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0" w:type="dxa"/>
        <w:tblInd w:w="-592" w:type="dxa"/>
        <w:tblLook w:val="01E0"/>
      </w:tblPr>
      <w:tblGrid>
        <w:gridCol w:w="5040"/>
        <w:gridCol w:w="5740"/>
      </w:tblGrid>
      <w:tr w:rsidR="007B71E6" w:rsidRPr="00AD1263" w:rsidTr="00AD1263">
        <w:tc>
          <w:tcPr>
            <w:tcW w:w="5040" w:type="dxa"/>
          </w:tcPr>
          <w:p w:rsidR="000F0EC3" w:rsidRPr="00AD1263" w:rsidRDefault="00632A7A" w:rsidP="00AD1263">
            <w:pPr>
              <w:jc w:val="center"/>
              <w:rPr>
                <w:b/>
                <w:sz w:val="26"/>
              </w:rPr>
            </w:pPr>
            <w:r>
              <w:rPr>
                <w:b/>
                <w:sz w:val="26"/>
                <w:lang w:val="vi-VN"/>
              </w:rPr>
              <w:t xml:space="preserve"> </w:t>
            </w:r>
            <w:r w:rsidR="007B71E6" w:rsidRPr="00AD1263">
              <w:rPr>
                <w:b/>
                <w:sz w:val="26"/>
              </w:rPr>
              <w:t>U</w:t>
            </w:r>
            <w:r w:rsidR="000F0EC3" w:rsidRPr="00AD1263">
              <w:rPr>
                <w:b/>
                <w:sz w:val="26"/>
              </w:rPr>
              <w:t xml:space="preserve">Ỷ </w:t>
            </w:r>
            <w:r w:rsidR="007B71E6" w:rsidRPr="00AD1263">
              <w:rPr>
                <w:b/>
                <w:sz w:val="26"/>
              </w:rPr>
              <w:t>B</w:t>
            </w:r>
            <w:r w:rsidR="000F0EC3" w:rsidRPr="00AD1263">
              <w:rPr>
                <w:b/>
                <w:sz w:val="26"/>
              </w:rPr>
              <w:t xml:space="preserve">AN </w:t>
            </w:r>
            <w:r w:rsidR="007B71E6" w:rsidRPr="00AD1263">
              <w:rPr>
                <w:b/>
                <w:sz w:val="26"/>
              </w:rPr>
              <w:t>N</w:t>
            </w:r>
            <w:r w:rsidR="000F0EC3" w:rsidRPr="00AD1263">
              <w:rPr>
                <w:b/>
                <w:sz w:val="26"/>
              </w:rPr>
              <w:t xml:space="preserve">HÂN </w:t>
            </w:r>
            <w:r w:rsidR="007B71E6" w:rsidRPr="00AD1263">
              <w:rPr>
                <w:b/>
                <w:sz w:val="26"/>
              </w:rPr>
              <w:t>D</w:t>
            </w:r>
            <w:r w:rsidR="000F0EC3" w:rsidRPr="00AD1263">
              <w:rPr>
                <w:b/>
                <w:sz w:val="26"/>
              </w:rPr>
              <w:t>ÂN</w:t>
            </w:r>
          </w:p>
          <w:p w:rsidR="007B71E6" w:rsidRPr="00AD1263" w:rsidRDefault="007B71E6" w:rsidP="00AD1263">
            <w:pPr>
              <w:jc w:val="center"/>
              <w:rPr>
                <w:b/>
                <w:sz w:val="26"/>
              </w:rPr>
            </w:pPr>
            <w:r w:rsidRPr="00AD1263">
              <w:rPr>
                <w:b/>
                <w:sz w:val="26"/>
              </w:rPr>
              <w:t xml:space="preserve"> TỈNH ĐỒNG NAI</w:t>
            </w:r>
          </w:p>
          <w:p w:rsidR="00E50340" w:rsidRDefault="00E50340" w:rsidP="00AD1263">
            <w:pPr>
              <w:jc w:val="center"/>
              <w:rPr>
                <w:sz w:val="26"/>
              </w:rPr>
            </w:pPr>
            <w:r w:rsidRPr="00AD1263">
              <w:rPr>
                <w:b/>
                <w:noProof/>
              </w:rPr>
              <w:pict>
                <v:line id="_x0000_s1054" style="position:absolute;left:0;text-align:left;z-index:251657728" from="78.35pt,6.1pt" to="162.35pt,6.1pt"/>
              </w:pict>
            </w:r>
          </w:p>
          <w:p w:rsidR="007B71E6" w:rsidRPr="00AD1263" w:rsidRDefault="00E50340" w:rsidP="00AD1263">
            <w:pPr>
              <w:jc w:val="center"/>
              <w:rPr>
                <w:sz w:val="26"/>
              </w:rPr>
            </w:pPr>
            <w:r>
              <w:rPr>
                <w:sz w:val="26"/>
              </w:rPr>
              <w:t>Số:         /TTr-UBND</w:t>
            </w:r>
          </w:p>
          <w:p w:rsidR="007B71E6" w:rsidRPr="00D2710E" w:rsidRDefault="00A650A4" w:rsidP="00AD1263">
            <w:pPr>
              <w:jc w:val="center"/>
              <w:rPr>
                <w:sz w:val="28"/>
                <w:szCs w:val="28"/>
              </w:rPr>
            </w:pPr>
            <w:r w:rsidRPr="00D2710E">
              <w:rPr>
                <w:sz w:val="28"/>
                <w:szCs w:val="28"/>
              </w:rPr>
              <w:t>(dự thảo)</w:t>
            </w:r>
          </w:p>
        </w:tc>
        <w:tc>
          <w:tcPr>
            <w:tcW w:w="5740" w:type="dxa"/>
          </w:tcPr>
          <w:p w:rsidR="007B71E6" w:rsidRPr="00AD1263" w:rsidRDefault="007B71E6" w:rsidP="00AD1263">
            <w:pPr>
              <w:jc w:val="center"/>
              <w:rPr>
                <w:b/>
                <w:sz w:val="26"/>
              </w:rPr>
            </w:pPr>
            <w:r w:rsidRPr="00AD1263">
              <w:rPr>
                <w:b/>
                <w:sz w:val="26"/>
              </w:rPr>
              <w:t xml:space="preserve">CỘNG HÒA XÃ HỘI CHỦ NGHĨA VIỆT </w:t>
            </w:r>
            <w:smartTag w:uri="urn:schemas-microsoft-com:office:smarttags" w:element="place">
              <w:smartTag w:uri="urn:schemas-microsoft-com:office:smarttags" w:element="country-region">
                <w:r w:rsidRPr="00AD1263">
                  <w:rPr>
                    <w:b/>
                    <w:sz w:val="26"/>
                  </w:rPr>
                  <w:t>NAM</w:t>
                </w:r>
              </w:smartTag>
            </w:smartTag>
          </w:p>
          <w:p w:rsidR="007B71E6" w:rsidRPr="00AD1263" w:rsidRDefault="007B71E6" w:rsidP="00AD1263">
            <w:pPr>
              <w:jc w:val="center"/>
              <w:rPr>
                <w:b/>
                <w:sz w:val="26"/>
              </w:rPr>
            </w:pPr>
            <w:r w:rsidRPr="00AD1263">
              <w:rPr>
                <w:b/>
                <w:sz w:val="26"/>
              </w:rPr>
              <w:t>Độc lập - Tự do - Hạnh phúc</w:t>
            </w:r>
          </w:p>
          <w:p w:rsidR="007B71E6" w:rsidRPr="00AD1263" w:rsidRDefault="007B71E6" w:rsidP="00AD1263">
            <w:pPr>
              <w:jc w:val="center"/>
              <w:rPr>
                <w:sz w:val="26"/>
              </w:rPr>
            </w:pPr>
            <w:r w:rsidRPr="00AD1263">
              <w:rPr>
                <w:noProof/>
                <w:sz w:val="26"/>
              </w:rPr>
              <w:pict>
                <v:line id="_x0000_s1052" style="position:absolute;left:0;text-align:left;z-index:251656704" from="62pt,6.1pt" to="211.6pt,6.1pt"/>
              </w:pict>
            </w:r>
          </w:p>
          <w:p w:rsidR="007B71E6" w:rsidRPr="00AD1263" w:rsidRDefault="00E50340" w:rsidP="00AD1263">
            <w:pPr>
              <w:jc w:val="center"/>
              <w:rPr>
                <w:i/>
                <w:sz w:val="26"/>
              </w:rPr>
            </w:pPr>
            <w:r>
              <w:rPr>
                <w:i/>
                <w:sz w:val="26"/>
              </w:rPr>
              <w:t>Đồng Nai, ngày     tháng     năm 20</w:t>
            </w:r>
            <w:r w:rsidR="009C3CD6">
              <w:rPr>
                <w:i/>
                <w:sz w:val="26"/>
              </w:rPr>
              <w:t>20</w:t>
            </w:r>
          </w:p>
        </w:tc>
      </w:tr>
    </w:tbl>
    <w:p w:rsidR="00E50340" w:rsidRDefault="001D48E4" w:rsidP="00AD5CED">
      <w:pPr>
        <w:tabs>
          <w:tab w:val="left" w:pos="5160"/>
        </w:tabs>
        <w:spacing w:before="120"/>
        <w:jc w:val="center"/>
        <w:rPr>
          <w:b/>
          <w:sz w:val="28"/>
          <w:szCs w:val="28"/>
          <w:lang w:val="pt-BR"/>
        </w:rPr>
      </w:pPr>
      <w:r>
        <w:rPr>
          <w:b/>
          <w:sz w:val="28"/>
          <w:szCs w:val="28"/>
          <w:lang w:val="pt-BR"/>
        </w:rPr>
        <w:t>TỜ TRÌNH</w:t>
      </w:r>
    </w:p>
    <w:p w:rsidR="00D2710E" w:rsidRDefault="001D48E4" w:rsidP="00D2710E">
      <w:pPr>
        <w:jc w:val="center"/>
        <w:rPr>
          <w:b/>
          <w:sz w:val="28"/>
          <w:szCs w:val="28"/>
        </w:rPr>
      </w:pPr>
      <w:r w:rsidRPr="00435C99">
        <w:rPr>
          <w:b/>
          <w:sz w:val="28"/>
          <w:szCs w:val="28"/>
        </w:rPr>
        <w:t xml:space="preserve">Đề nghị xây dựng Nghị quyết quy định </w:t>
      </w:r>
      <w:r w:rsidR="00435C99" w:rsidRPr="00435C99">
        <w:rPr>
          <w:b/>
          <w:sz w:val="28"/>
          <w:szCs w:val="28"/>
        </w:rPr>
        <w:t>mức thưởng</w:t>
      </w:r>
      <w:r w:rsidRPr="00435C99">
        <w:rPr>
          <w:b/>
          <w:sz w:val="28"/>
          <w:szCs w:val="28"/>
        </w:rPr>
        <w:t xml:space="preserve"> đối với huấn luyện </w:t>
      </w:r>
    </w:p>
    <w:p w:rsidR="001D48E4" w:rsidRDefault="001D48E4" w:rsidP="00D2710E">
      <w:pPr>
        <w:jc w:val="center"/>
        <w:rPr>
          <w:b/>
          <w:sz w:val="28"/>
          <w:szCs w:val="28"/>
        </w:rPr>
      </w:pPr>
      <w:r w:rsidRPr="00435C99">
        <w:rPr>
          <w:b/>
          <w:sz w:val="28"/>
          <w:szCs w:val="28"/>
        </w:rPr>
        <w:t xml:space="preserve">viên, </w:t>
      </w:r>
      <w:r w:rsidRPr="005D6BBD">
        <w:rPr>
          <w:b/>
          <w:sz w:val="28"/>
          <w:szCs w:val="28"/>
        </w:rPr>
        <w:t>vận đ</w:t>
      </w:r>
      <w:r w:rsidR="00435C99">
        <w:rPr>
          <w:b/>
          <w:sz w:val="28"/>
          <w:szCs w:val="28"/>
        </w:rPr>
        <w:t>ộng viên</w:t>
      </w:r>
      <w:r w:rsidR="00592745">
        <w:rPr>
          <w:b/>
          <w:sz w:val="28"/>
          <w:szCs w:val="28"/>
        </w:rPr>
        <w:t xml:space="preserve"> </w:t>
      </w:r>
      <w:r w:rsidRPr="005D6BBD">
        <w:rPr>
          <w:b/>
          <w:sz w:val="28"/>
          <w:szCs w:val="28"/>
        </w:rPr>
        <w:t xml:space="preserve">tỉnh </w:t>
      </w:r>
      <w:r>
        <w:rPr>
          <w:b/>
          <w:sz w:val="28"/>
          <w:szCs w:val="28"/>
        </w:rPr>
        <w:t>Đồng Nai</w:t>
      </w:r>
      <w:r w:rsidR="00D2710E">
        <w:rPr>
          <w:b/>
          <w:sz w:val="28"/>
          <w:szCs w:val="28"/>
        </w:rPr>
        <w:t xml:space="preserve"> </w:t>
      </w:r>
      <w:r w:rsidR="005E5DAB">
        <w:rPr>
          <w:b/>
          <w:sz w:val="28"/>
          <w:szCs w:val="28"/>
        </w:rPr>
        <w:t>lập thành tích</w:t>
      </w:r>
      <w:r w:rsidR="00435C99">
        <w:rPr>
          <w:b/>
          <w:sz w:val="28"/>
          <w:szCs w:val="28"/>
        </w:rPr>
        <w:t xml:space="preserve"> tại các giải thể thao</w:t>
      </w:r>
    </w:p>
    <w:p w:rsidR="001D48E4" w:rsidRPr="00E91BDA" w:rsidRDefault="001D48E4" w:rsidP="001D48E4">
      <w:pPr>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66" type="#_x0000_t32" style="position:absolute;left:0;text-align:left;margin-left:191.7pt;margin-top:2.8pt;width:111pt;height:0;z-index:251658752" o:connectortype="straight"/>
        </w:pict>
      </w:r>
    </w:p>
    <w:p w:rsidR="001D48E4" w:rsidRDefault="001D48E4" w:rsidP="001D48E4">
      <w:pPr>
        <w:jc w:val="center"/>
        <w:rPr>
          <w:sz w:val="28"/>
          <w:szCs w:val="28"/>
        </w:rPr>
      </w:pPr>
    </w:p>
    <w:p w:rsidR="001D48E4" w:rsidRDefault="001D48E4" w:rsidP="001D48E4">
      <w:pPr>
        <w:jc w:val="center"/>
        <w:rPr>
          <w:sz w:val="28"/>
          <w:szCs w:val="28"/>
        </w:rPr>
      </w:pPr>
      <w:r w:rsidRPr="00E91BDA">
        <w:rPr>
          <w:sz w:val="28"/>
          <w:szCs w:val="28"/>
        </w:rPr>
        <w:t>Kính gửi: Hội đồng nhân dân tỉnh.</w:t>
      </w:r>
    </w:p>
    <w:p w:rsidR="001D48E4" w:rsidRDefault="001D48E4" w:rsidP="001D48E4">
      <w:pPr>
        <w:jc w:val="center"/>
        <w:rPr>
          <w:sz w:val="28"/>
          <w:szCs w:val="28"/>
        </w:rPr>
      </w:pPr>
    </w:p>
    <w:p w:rsidR="00E50340" w:rsidRPr="009A3273" w:rsidRDefault="001D48E4" w:rsidP="00523202">
      <w:pPr>
        <w:spacing w:before="120" w:after="120"/>
        <w:ind w:left="630" w:right="415" w:firstLine="720"/>
        <w:jc w:val="both"/>
        <w:rPr>
          <w:spacing w:val="-6"/>
          <w:sz w:val="28"/>
          <w:szCs w:val="28"/>
        </w:rPr>
      </w:pPr>
      <w:r w:rsidRPr="009A3273">
        <w:rPr>
          <w:spacing w:val="-6"/>
          <w:sz w:val="28"/>
          <w:szCs w:val="28"/>
        </w:rPr>
        <w:t xml:space="preserve">Thực hiện Luật ban hành văn bản quy phạm pháp luật năm 2015, Ủy ban nhân dân tỉnh trình Hội đồng nhân dân tỉnh đề nghị xây dựng Nghị quyết quy định </w:t>
      </w:r>
      <w:r w:rsidR="00435C99">
        <w:rPr>
          <w:spacing w:val="-6"/>
          <w:sz w:val="28"/>
          <w:szCs w:val="28"/>
        </w:rPr>
        <w:t>mức thưởng</w:t>
      </w:r>
      <w:r w:rsidRPr="009A3273">
        <w:rPr>
          <w:spacing w:val="-6"/>
          <w:sz w:val="28"/>
          <w:szCs w:val="28"/>
        </w:rPr>
        <w:t xml:space="preserve"> đối với huấn lu</w:t>
      </w:r>
      <w:r w:rsidR="00435C99">
        <w:rPr>
          <w:spacing w:val="-6"/>
          <w:sz w:val="28"/>
          <w:szCs w:val="28"/>
        </w:rPr>
        <w:t>yện viên, vận động viên</w:t>
      </w:r>
      <w:r w:rsidRPr="009A3273">
        <w:rPr>
          <w:spacing w:val="-6"/>
          <w:sz w:val="28"/>
          <w:szCs w:val="28"/>
        </w:rPr>
        <w:t xml:space="preserve"> tỉnh Đồng Nai </w:t>
      </w:r>
      <w:r w:rsidR="00435C99">
        <w:rPr>
          <w:spacing w:val="-6"/>
          <w:sz w:val="28"/>
          <w:szCs w:val="28"/>
        </w:rPr>
        <w:t xml:space="preserve">lập thành tích tại các giải thể thao </w:t>
      </w:r>
      <w:r w:rsidRPr="009A3273">
        <w:rPr>
          <w:spacing w:val="-6"/>
          <w:sz w:val="28"/>
          <w:szCs w:val="28"/>
        </w:rPr>
        <w:t>như sau:</w:t>
      </w:r>
    </w:p>
    <w:p w:rsidR="00836FAB" w:rsidRDefault="003E0E01" w:rsidP="00523202">
      <w:pPr>
        <w:spacing w:before="120" w:after="120"/>
        <w:ind w:left="630" w:right="415" w:firstLine="720"/>
        <w:rPr>
          <w:b/>
          <w:spacing w:val="-6"/>
          <w:sz w:val="28"/>
          <w:szCs w:val="28"/>
          <w:lang w:val="pt-BR"/>
        </w:rPr>
      </w:pPr>
      <w:r w:rsidRPr="009A3273">
        <w:rPr>
          <w:b/>
          <w:spacing w:val="-6"/>
          <w:sz w:val="28"/>
          <w:szCs w:val="28"/>
          <w:lang w:val="pt-BR"/>
        </w:rPr>
        <w:t xml:space="preserve">I. </w:t>
      </w:r>
      <w:r w:rsidR="00836FAB" w:rsidRPr="009A3273">
        <w:rPr>
          <w:b/>
          <w:spacing w:val="-6"/>
          <w:sz w:val="28"/>
          <w:szCs w:val="28"/>
          <w:lang w:val="pt-BR"/>
        </w:rPr>
        <w:t>SỰ CẦN THIẾT XÂY DỰNG NGHỊ QUYẾT</w:t>
      </w:r>
    </w:p>
    <w:p w:rsidR="00947AF4" w:rsidRPr="009A3273" w:rsidRDefault="00836FAB" w:rsidP="00523202">
      <w:pPr>
        <w:spacing w:before="120" w:after="120"/>
        <w:ind w:left="630" w:right="415" w:firstLine="720"/>
        <w:rPr>
          <w:b/>
          <w:spacing w:val="-6"/>
          <w:sz w:val="28"/>
          <w:szCs w:val="28"/>
          <w:lang w:val="pt-BR"/>
        </w:rPr>
      </w:pPr>
      <w:r>
        <w:rPr>
          <w:b/>
          <w:spacing w:val="-6"/>
          <w:sz w:val="28"/>
          <w:szCs w:val="28"/>
          <w:lang w:val="pt-BR"/>
        </w:rPr>
        <w:t>1. C</w:t>
      </w:r>
      <w:r w:rsidRPr="00836FAB">
        <w:rPr>
          <w:b/>
          <w:spacing w:val="-6"/>
          <w:sz w:val="28"/>
          <w:szCs w:val="28"/>
          <w:lang w:val="pt-BR"/>
        </w:rPr>
        <w:t>ơ</w:t>
      </w:r>
      <w:r>
        <w:rPr>
          <w:b/>
          <w:spacing w:val="-6"/>
          <w:sz w:val="28"/>
          <w:szCs w:val="28"/>
          <w:lang w:val="pt-BR"/>
        </w:rPr>
        <w:t xml:space="preserve"> s</w:t>
      </w:r>
      <w:r w:rsidRPr="00836FAB">
        <w:rPr>
          <w:b/>
          <w:spacing w:val="-6"/>
          <w:sz w:val="28"/>
          <w:szCs w:val="28"/>
          <w:lang w:val="pt-BR"/>
        </w:rPr>
        <w:t>ở</w:t>
      </w:r>
      <w:r>
        <w:rPr>
          <w:b/>
          <w:spacing w:val="-6"/>
          <w:sz w:val="28"/>
          <w:szCs w:val="28"/>
          <w:lang w:val="pt-BR"/>
        </w:rPr>
        <w:t xml:space="preserve"> ph</w:t>
      </w:r>
      <w:r w:rsidRPr="00836FAB">
        <w:rPr>
          <w:b/>
          <w:spacing w:val="-6"/>
          <w:sz w:val="28"/>
          <w:szCs w:val="28"/>
          <w:lang w:val="pt-BR"/>
        </w:rPr>
        <w:t>áp</w:t>
      </w:r>
      <w:r>
        <w:rPr>
          <w:b/>
          <w:spacing w:val="-6"/>
          <w:sz w:val="28"/>
          <w:szCs w:val="28"/>
          <w:lang w:val="pt-BR"/>
        </w:rPr>
        <w:t xml:space="preserve"> l</w:t>
      </w:r>
      <w:r w:rsidRPr="00836FAB">
        <w:rPr>
          <w:b/>
          <w:spacing w:val="-6"/>
          <w:sz w:val="28"/>
          <w:szCs w:val="28"/>
          <w:lang w:val="pt-BR"/>
        </w:rPr>
        <w:t>ý</w:t>
      </w:r>
    </w:p>
    <w:p w:rsidR="0004689D" w:rsidRPr="008D38F9" w:rsidRDefault="0004689D" w:rsidP="0004689D">
      <w:pPr>
        <w:spacing w:before="120" w:after="120"/>
        <w:ind w:left="630" w:right="415" w:firstLine="720"/>
        <w:jc w:val="both"/>
        <w:rPr>
          <w:spacing w:val="-6"/>
          <w:sz w:val="28"/>
          <w:szCs w:val="28"/>
        </w:rPr>
      </w:pPr>
      <w:r w:rsidRPr="008D38F9">
        <w:rPr>
          <w:spacing w:val="-6"/>
          <w:sz w:val="28"/>
          <w:szCs w:val="28"/>
          <w:lang w:val="vi-VN"/>
        </w:rPr>
        <w:t>Căn cứ Luật Tổ chức chính quyền địa phương ngày 19 tháng 6 năm 2015;</w:t>
      </w:r>
    </w:p>
    <w:p w:rsidR="0004689D" w:rsidRPr="008D38F9" w:rsidRDefault="0004689D" w:rsidP="0004689D">
      <w:pPr>
        <w:spacing w:before="120" w:after="120"/>
        <w:ind w:left="630" w:right="415" w:firstLine="720"/>
        <w:jc w:val="both"/>
        <w:rPr>
          <w:spacing w:val="-6"/>
          <w:sz w:val="28"/>
          <w:szCs w:val="28"/>
        </w:rPr>
      </w:pPr>
      <w:r w:rsidRPr="008D38F9">
        <w:rPr>
          <w:spacing w:val="-6"/>
          <w:sz w:val="28"/>
          <w:szCs w:val="28"/>
        </w:rPr>
        <w:t>Căn cứ Luật Sửa đổi, bổ sung một số điều của Luật Tổ chức Chính phủ và Luật Tổ chức chính quyền địa phương ngày 22 tháng 11 năm 2019;</w:t>
      </w:r>
    </w:p>
    <w:p w:rsidR="0004689D" w:rsidRPr="008D38F9" w:rsidRDefault="0004689D" w:rsidP="0004689D">
      <w:pPr>
        <w:spacing w:before="120" w:after="120"/>
        <w:ind w:left="630" w:right="415" w:firstLine="720"/>
        <w:jc w:val="both"/>
        <w:rPr>
          <w:spacing w:val="-6"/>
          <w:sz w:val="28"/>
          <w:szCs w:val="28"/>
        </w:rPr>
      </w:pPr>
      <w:r w:rsidRPr="008D38F9">
        <w:rPr>
          <w:spacing w:val="-6"/>
          <w:sz w:val="28"/>
          <w:szCs w:val="28"/>
        </w:rPr>
        <w:t>Căn cứ Luật Ban hành văn bản quy phạm pháp luật ngày 22 tháng 6 năm 2015;</w:t>
      </w:r>
    </w:p>
    <w:p w:rsidR="0004689D" w:rsidRPr="008D38F9" w:rsidRDefault="0004689D" w:rsidP="0004689D">
      <w:pPr>
        <w:spacing w:before="120" w:after="120"/>
        <w:ind w:left="630" w:right="415" w:firstLine="720"/>
        <w:jc w:val="both"/>
        <w:rPr>
          <w:spacing w:val="-6"/>
          <w:sz w:val="28"/>
          <w:szCs w:val="28"/>
          <w:lang w:val="vi-VN"/>
        </w:rPr>
      </w:pPr>
      <w:r w:rsidRPr="008D38F9">
        <w:rPr>
          <w:spacing w:val="-6"/>
          <w:sz w:val="28"/>
          <w:szCs w:val="28"/>
          <w:lang w:val="vi-VN"/>
        </w:rPr>
        <w:t>Căn cứ Luật Ngân sách nhà nước ngày 25 tháng 6 năm 2015;</w:t>
      </w:r>
    </w:p>
    <w:p w:rsidR="0004689D" w:rsidRPr="008D38F9" w:rsidRDefault="004A7EF8" w:rsidP="0004689D">
      <w:pPr>
        <w:spacing w:before="120" w:after="120"/>
        <w:ind w:left="630" w:right="415" w:firstLine="720"/>
        <w:jc w:val="both"/>
        <w:rPr>
          <w:noProof/>
          <w:spacing w:val="-6"/>
          <w:sz w:val="28"/>
          <w:szCs w:val="28"/>
          <w:lang w:val="vi-VN"/>
        </w:rPr>
      </w:pPr>
      <w:r>
        <w:rPr>
          <w:spacing w:val="-6"/>
          <w:sz w:val="28"/>
          <w:szCs w:val="28"/>
          <w:lang w:val="vi-VN"/>
        </w:rPr>
        <w:t>Că</w:t>
      </w:r>
      <w:r>
        <w:rPr>
          <w:spacing w:val="-6"/>
          <w:sz w:val="28"/>
          <w:szCs w:val="28"/>
        </w:rPr>
        <w:t>n</w:t>
      </w:r>
      <w:r w:rsidR="0004689D" w:rsidRPr="008D38F9">
        <w:rPr>
          <w:spacing w:val="-6"/>
          <w:sz w:val="28"/>
          <w:szCs w:val="28"/>
          <w:lang w:val="vi-VN"/>
        </w:rPr>
        <w:t xml:space="preserve"> cứ Luật Thể dục, thể thao ngày 12 tháng 12 năm 2006 và Luật Thể dục, thể thao sửa đổi, bổ sung năm 2018;</w:t>
      </w:r>
      <w:r w:rsidR="0004689D" w:rsidRPr="008D38F9">
        <w:rPr>
          <w:noProof/>
          <w:spacing w:val="-6"/>
          <w:sz w:val="28"/>
          <w:szCs w:val="28"/>
          <w:lang w:val="vi-VN"/>
        </w:rPr>
        <w:t xml:space="preserve"> </w:t>
      </w:r>
    </w:p>
    <w:p w:rsidR="0004689D" w:rsidRPr="004A7EF8" w:rsidRDefault="0004689D" w:rsidP="0004689D">
      <w:pPr>
        <w:spacing w:before="120" w:after="120"/>
        <w:ind w:left="630" w:right="415" w:firstLine="720"/>
        <w:jc w:val="both"/>
        <w:rPr>
          <w:i/>
          <w:spacing w:val="-6"/>
          <w:sz w:val="28"/>
          <w:szCs w:val="28"/>
          <w:lang w:val="vi-VN"/>
        </w:rPr>
      </w:pPr>
      <w:r w:rsidRPr="004A7EF8">
        <w:rPr>
          <w:spacing w:val="-6"/>
          <w:sz w:val="28"/>
          <w:szCs w:val="28"/>
          <w:lang w:val="vi-VN"/>
        </w:rPr>
        <w:t xml:space="preserve">Căn cứ Nghị định số 152/2018/NĐ-CP ngày 07/11/2018 của Chính phủ quy định </w:t>
      </w:r>
      <w:r w:rsidRPr="004A7EF8">
        <w:rPr>
          <w:rStyle w:val="Emphasis"/>
          <w:i w:val="0"/>
          <w:color w:val="222222"/>
          <w:sz w:val="28"/>
          <w:szCs w:val="28"/>
          <w:shd w:val="clear" w:color="auto" w:fill="FFFFFF"/>
          <w:lang w:val="vi-VN"/>
        </w:rPr>
        <w:t>một số chế độ đối với huấn luyện viên, vận động viên thể thao trong thời gian tập trung tập huấn, thi đấu.</w:t>
      </w:r>
    </w:p>
    <w:p w:rsidR="00F0626F" w:rsidRPr="009A3273" w:rsidRDefault="00836FAB" w:rsidP="00523202">
      <w:pPr>
        <w:spacing w:before="120" w:after="120"/>
        <w:ind w:left="630" w:right="415" w:firstLine="720"/>
        <w:jc w:val="both"/>
        <w:rPr>
          <w:spacing w:val="-6"/>
          <w:sz w:val="28"/>
          <w:szCs w:val="28"/>
          <w:lang w:val="pt-BR"/>
        </w:rPr>
      </w:pPr>
      <w:r>
        <w:rPr>
          <w:b/>
          <w:spacing w:val="-6"/>
          <w:sz w:val="28"/>
          <w:szCs w:val="28"/>
          <w:lang w:val="pt-BR"/>
        </w:rPr>
        <w:t>2. K</w:t>
      </w:r>
      <w:r w:rsidRPr="00836FAB">
        <w:rPr>
          <w:b/>
          <w:spacing w:val="-6"/>
          <w:sz w:val="28"/>
          <w:szCs w:val="28"/>
          <w:lang w:val="pt-BR"/>
        </w:rPr>
        <w:t>ế</w:t>
      </w:r>
      <w:r>
        <w:rPr>
          <w:b/>
          <w:spacing w:val="-6"/>
          <w:sz w:val="28"/>
          <w:szCs w:val="28"/>
          <w:lang w:val="pt-BR"/>
        </w:rPr>
        <w:t>t qu</w:t>
      </w:r>
      <w:r w:rsidRPr="00836FAB">
        <w:rPr>
          <w:b/>
          <w:spacing w:val="-6"/>
          <w:sz w:val="28"/>
          <w:szCs w:val="28"/>
          <w:lang w:val="pt-BR"/>
        </w:rPr>
        <w:t>ả</w:t>
      </w:r>
      <w:r>
        <w:rPr>
          <w:b/>
          <w:spacing w:val="-6"/>
          <w:sz w:val="28"/>
          <w:szCs w:val="28"/>
          <w:lang w:val="pt-BR"/>
        </w:rPr>
        <w:t xml:space="preserve"> đ</w:t>
      </w:r>
      <w:r w:rsidRPr="00836FAB">
        <w:rPr>
          <w:b/>
          <w:spacing w:val="-6"/>
          <w:sz w:val="28"/>
          <w:szCs w:val="28"/>
          <w:lang w:val="pt-BR"/>
        </w:rPr>
        <w:t>ạ</w:t>
      </w:r>
      <w:r>
        <w:rPr>
          <w:b/>
          <w:spacing w:val="-6"/>
          <w:sz w:val="28"/>
          <w:szCs w:val="28"/>
          <w:lang w:val="pt-BR"/>
        </w:rPr>
        <w:t>t đư</w:t>
      </w:r>
      <w:r w:rsidRPr="00836FAB">
        <w:rPr>
          <w:b/>
          <w:spacing w:val="-6"/>
          <w:sz w:val="28"/>
          <w:szCs w:val="28"/>
          <w:lang w:val="pt-BR"/>
        </w:rPr>
        <w:t>ợc</w:t>
      </w:r>
      <w:r>
        <w:rPr>
          <w:b/>
          <w:spacing w:val="-6"/>
          <w:sz w:val="28"/>
          <w:szCs w:val="28"/>
          <w:lang w:val="pt-BR"/>
        </w:rPr>
        <w:t xml:space="preserve"> th</w:t>
      </w:r>
      <w:r w:rsidRPr="00836FAB">
        <w:rPr>
          <w:b/>
          <w:spacing w:val="-6"/>
          <w:sz w:val="28"/>
          <w:szCs w:val="28"/>
          <w:lang w:val="pt-BR"/>
        </w:rPr>
        <w:t>ời</w:t>
      </w:r>
      <w:r>
        <w:rPr>
          <w:b/>
          <w:spacing w:val="-6"/>
          <w:sz w:val="28"/>
          <w:szCs w:val="28"/>
          <w:lang w:val="pt-BR"/>
        </w:rPr>
        <w:t xml:space="preserve"> gian qua</w:t>
      </w:r>
      <w:r w:rsidR="00C30004" w:rsidRPr="009A3273">
        <w:rPr>
          <w:b/>
          <w:spacing w:val="-6"/>
          <w:sz w:val="28"/>
          <w:szCs w:val="28"/>
          <w:lang w:val="pt-BR"/>
        </w:rPr>
        <w:t xml:space="preserve"> </w:t>
      </w:r>
    </w:p>
    <w:p w:rsidR="00836FAB" w:rsidRPr="0056271F" w:rsidRDefault="00836FAB" w:rsidP="00523202">
      <w:pPr>
        <w:spacing w:before="120" w:after="120"/>
        <w:ind w:left="630" w:right="415" w:firstLine="720"/>
        <w:jc w:val="both"/>
        <w:rPr>
          <w:spacing w:val="-6"/>
          <w:sz w:val="28"/>
          <w:szCs w:val="28"/>
        </w:rPr>
      </w:pPr>
      <w:r w:rsidRPr="0056271F">
        <w:rPr>
          <w:spacing w:val="-6"/>
          <w:sz w:val="28"/>
          <w:szCs w:val="28"/>
          <w:lang w:val="vi-VN"/>
        </w:rPr>
        <w:t xml:space="preserve">Trên cơ sở Quyết định số 32/2011/QĐ-TTg ngày 06/6/2011 của Thủ tướng Chính phủ về một số chế độ đối với huấn luyện viên, vận động viên thể thao được tập trung tập huấn và thi đấu </w:t>
      </w:r>
      <w:r w:rsidRPr="0056271F">
        <w:rPr>
          <w:iCs/>
          <w:color w:val="000000"/>
          <w:sz w:val="28"/>
          <w:szCs w:val="28"/>
          <w:shd w:val="clear" w:color="auto" w:fill="FFFFFF"/>
          <w:lang w:val="vi-VN"/>
        </w:rPr>
        <w:t>và Thông tư Liên tịch số 149/2012/TTLT-BTC-BLĐTBXH-BVHTTDL ngày 12/9/2012 của Liên Bộ: Tài chính, Lao động - Thương binh và Xã hội, Văn hóa, Thể thao và Du lịch về hướng dẫn thực hiện Quyết định số </w:t>
      </w:r>
      <w:hyperlink r:id="rId7" w:tgtFrame="_blank" w:tooltip="Quyết định 32/2011/QĐ-TTg" w:history="1">
        <w:r w:rsidRPr="0056271F">
          <w:rPr>
            <w:rStyle w:val="Hyperlink"/>
            <w:iCs/>
            <w:color w:val="auto"/>
            <w:sz w:val="28"/>
            <w:szCs w:val="28"/>
            <w:u w:val="none"/>
            <w:shd w:val="clear" w:color="auto" w:fill="FFFFFF"/>
            <w:lang w:val="vi-VN"/>
          </w:rPr>
          <w:t>32/2011/QĐ-TTg</w:t>
        </w:r>
      </w:hyperlink>
      <w:r w:rsidRPr="0056271F">
        <w:rPr>
          <w:iCs/>
          <w:color w:val="000000"/>
          <w:sz w:val="28"/>
          <w:szCs w:val="28"/>
          <w:shd w:val="clear" w:color="auto" w:fill="FFFFFF"/>
          <w:lang w:val="vi-VN"/>
        </w:rPr>
        <w:t> ngày 06/6/2011 của Thủ tướng Chính phủ về một số chế độ đối với huấn luyện viên, vận động viên thể thao được tập trung tập huấn và thi đấu; Ủy ban nhân dân tỉnh đã ban hành Quyết định số 18/2014/QĐ-UBND ngày 14/5/2014 về một số chế độ đối với huấn luyện viên, vận động viên thể thao tỉnh Đồng Nai trong thời gian được tập trung tập huấn và thi đấu</w:t>
      </w:r>
      <w:r>
        <w:rPr>
          <w:iCs/>
          <w:color w:val="000000"/>
          <w:sz w:val="28"/>
          <w:szCs w:val="28"/>
          <w:shd w:val="clear" w:color="auto" w:fill="FFFFFF"/>
        </w:rPr>
        <w:t>.</w:t>
      </w:r>
    </w:p>
    <w:p w:rsidR="00836FAB" w:rsidRPr="001011E2"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xml:space="preserve">Nhờ sự tác động của Quyết định số 18/2014/QĐ-UBND của </w:t>
      </w:r>
      <w:r>
        <w:rPr>
          <w:spacing w:val="-6"/>
          <w:sz w:val="28"/>
          <w:szCs w:val="28"/>
        </w:rPr>
        <w:t>UBND</w:t>
      </w:r>
      <w:r w:rsidRPr="0056271F">
        <w:rPr>
          <w:spacing w:val="-6"/>
          <w:sz w:val="28"/>
          <w:szCs w:val="28"/>
          <w:lang w:val="vi-VN"/>
        </w:rPr>
        <w:t xml:space="preserve"> tỉnh và để đáp lại sự quan tâm của Đảng, sự hỗ trợ, cổ vũ nhiệt tình của các tầng lớp nhân </w:t>
      </w:r>
      <w:r w:rsidRPr="0056271F">
        <w:rPr>
          <w:spacing w:val="-6"/>
          <w:sz w:val="28"/>
          <w:szCs w:val="28"/>
          <w:lang w:val="vi-VN"/>
        </w:rPr>
        <w:lastRenderedPageBreak/>
        <w:t>dân, các huấn luyện viên, vận động viên thể thao Đồng Nai đã cố gắng hết sức mình, tích cực, hăng say tập luyện, nổ lực giành thành tích trong các giải thi đấu thể thao. Những năm qua, số lượng huy chương của tỉnh tăng liên tục, luôn giữ vị trí tốp đầu khu vực miền Đông Nam bộ,  đặc biệt tại Đại hội Thể thao toàn quốc lần thứ VIII năm 2018, Đoàn thể thao Đồng Nai đã giành được 17 huy chương vàng, 10 huy chương bạc và 26 huy chương đồng, xếp hạng 11/65 tỉnh thành, ngành, đây là thành tích cao nhất của thể thao tỉnh nhà so với 07 kỳ Đại hội thể thao toàn quốc trước đây và tại Sea Games 30 được tổ chức tại Philippines vào cuối năm 2019, Đồng Nai góp 11 vận động viên, 03 huấn luyện viên vào các đội tuyển thể thao quốc gia và đạt được 02 huy chương vàng 05 huy chương bạc và 02 huy chương đồng, đây cũng là thành tích Sea Games cao nhất của tỉnh Đồng Nai từ trước đến nay. Trong khi đó hàng năm tỉnh tổ chức từ 23-27 giải thể thao như giải vô địch tỉnh, giải vô địch trẻ, năng khiếu, giải thể thao, hội thao của một số đối tượng được xã hội quan tâm như: Học sinh, lực lượng vũ trang, người cao tuổi, người khuyết tật...</w:t>
      </w:r>
      <w:r>
        <w:rPr>
          <w:spacing w:val="-6"/>
          <w:sz w:val="28"/>
          <w:szCs w:val="28"/>
        </w:rPr>
        <w:t xml:space="preserve"> </w:t>
      </w:r>
      <w:r w:rsidRPr="0056271F">
        <w:rPr>
          <w:spacing w:val="-6"/>
          <w:sz w:val="28"/>
          <w:szCs w:val="28"/>
          <w:lang w:val="vi-VN"/>
        </w:rPr>
        <w:t>thu hút hàng chục ngàn người tham gia tập luyện và thi đấu, đặc biệt vào thời điểm tổ chức đại hội thể dục thể thao cấp tỉnh thì số giải thể thao, hội thao của tỉnh có thể lên đến 34 lượt một năm.</w:t>
      </w:r>
      <w:r w:rsidRPr="0056271F">
        <w:rPr>
          <w:b/>
          <w:spacing w:val="-6"/>
          <w:sz w:val="28"/>
          <w:szCs w:val="28"/>
          <w:lang w:val="vi-VN"/>
        </w:rPr>
        <w:t xml:space="preserve"> </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a) Kết quả</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Giải thể thao cấp quốc gia:</w:t>
      </w:r>
    </w:p>
    <w:p w:rsidR="00836FAB" w:rsidRPr="0056271F" w:rsidRDefault="00836FAB" w:rsidP="00523202">
      <w:pPr>
        <w:spacing w:before="120" w:after="120"/>
        <w:ind w:left="630" w:right="415" w:firstLine="720"/>
        <w:jc w:val="right"/>
        <w:rPr>
          <w:i/>
          <w:spacing w:val="-6"/>
          <w:sz w:val="28"/>
          <w:szCs w:val="28"/>
          <w:lang w:val="vi-VN"/>
        </w:rPr>
      </w:pPr>
      <w:r w:rsidRPr="0056271F">
        <w:rPr>
          <w:i/>
          <w:spacing w:val="-6"/>
          <w:sz w:val="28"/>
          <w:szCs w:val="28"/>
          <w:lang w:val="vi-VN"/>
        </w:rPr>
        <w:t>Đơn vị tính số tiền: ngàn đồng</w:t>
      </w:r>
    </w:p>
    <w:tbl>
      <w:tblPr>
        <w:tblW w:w="92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70"/>
        <w:gridCol w:w="1350"/>
        <w:gridCol w:w="1260"/>
        <w:gridCol w:w="1440"/>
        <w:gridCol w:w="1620"/>
        <w:gridCol w:w="1530"/>
      </w:tblGrid>
      <w:tr w:rsidR="00836FAB" w:rsidRPr="0056271F" w:rsidTr="009B6AE2">
        <w:tc>
          <w:tcPr>
            <w:tcW w:w="900" w:type="dxa"/>
          </w:tcPr>
          <w:p w:rsidR="00836FAB" w:rsidRPr="0056271F" w:rsidRDefault="00836FAB" w:rsidP="009B6AE2">
            <w:pPr>
              <w:tabs>
                <w:tab w:val="left" w:pos="684"/>
              </w:tabs>
              <w:spacing w:before="120" w:after="120"/>
              <w:ind w:left="-136"/>
              <w:jc w:val="center"/>
              <w:rPr>
                <w:b/>
                <w:spacing w:val="-6"/>
                <w:sz w:val="28"/>
                <w:szCs w:val="28"/>
                <w:lang w:val="vi-VN"/>
              </w:rPr>
            </w:pPr>
            <w:r w:rsidRPr="0056271F">
              <w:rPr>
                <w:b/>
                <w:spacing w:val="-6"/>
                <w:sz w:val="28"/>
                <w:szCs w:val="28"/>
                <w:lang w:val="vi-VN"/>
              </w:rPr>
              <w:t>STT</w:t>
            </w:r>
          </w:p>
        </w:tc>
        <w:tc>
          <w:tcPr>
            <w:tcW w:w="1170" w:type="dxa"/>
          </w:tcPr>
          <w:p w:rsidR="00836FAB" w:rsidRPr="0056271F" w:rsidRDefault="00836FAB" w:rsidP="009B6AE2">
            <w:pPr>
              <w:spacing w:before="120" w:after="120"/>
              <w:ind w:left="-18" w:right="162" w:firstLine="195"/>
              <w:jc w:val="both"/>
              <w:rPr>
                <w:b/>
                <w:spacing w:val="-6"/>
                <w:sz w:val="28"/>
                <w:szCs w:val="28"/>
                <w:lang w:val="vi-VN"/>
              </w:rPr>
            </w:pPr>
            <w:r w:rsidRPr="0056271F">
              <w:rPr>
                <w:b/>
                <w:spacing w:val="-6"/>
                <w:sz w:val="28"/>
                <w:szCs w:val="28"/>
                <w:lang w:val="vi-VN"/>
              </w:rPr>
              <w:t xml:space="preserve">Năm </w:t>
            </w:r>
          </w:p>
        </w:tc>
        <w:tc>
          <w:tcPr>
            <w:tcW w:w="1350" w:type="dxa"/>
          </w:tcPr>
          <w:p w:rsidR="00836FAB" w:rsidRPr="0056271F" w:rsidRDefault="00836FAB" w:rsidP="009B6AE2">
            <w:pPr>
              <w:spacing w:before="120" w:after="120"/>
              <w:ind w:left="-18" w:right="72"/>
              <w:jc w:val="both"/>
              <w:rPr>
                <w:b/>
                <w:spacing w:val="-6"/>
                <w:sz w:val="28"/>
                <w:szCs w:val="28"/>
                <w:lang w:val="vi-VN"/>
              </w:rPr>
            </w:pPr>
            <w:r w:rsidRPr="0056271F">
              <w:rPr>
                <w:b/>
                <w:spacing w:val="-6"/>
                <w:sz w:val="28"/>
                <w:szCs w:val="28"/>
                <w:lang w:val="vi-VN"/>
              </w:rPr>
              <w:t>HC vàng</w:t>
            </w:r>
          </w:p>
        </w:tc>
        <w:tc>
          <w:tcPr>
            <w:tcW w:w="1260" w:type="dxa"/>
          </w:tcPr>
          <w:p w:rsidR="00836FAB" w:rsidRPr="0056271F" w:rsidRDefault="00836FAB" w:rsidP="009B6AE2">
            <w:pPr>
              <w:spacing w:before="120" w:after="120"/>
              <w:ind w:left="-108" w:right="72" w:firstLine="30"/>
              <w:jc w:val="both"/>
              <w:rPr>
                <w:b/>
                <w:spacing w:val="-6"/>
                <w:sz w:val="28"/>
                <w:szCs w:val="28"/>
                <w:lang w:val="vi-VN"/>
              </w:rPr>
            </w:pPr>
            <w:r w:rsidRPr="0056271F">
              <w:rPr>
                <w:b/>
                <w:spacing w:val="-6"/>
                <w:sz w:val="28"/>
                <w:szCs w:val="28"/>
                <w:lang w:val="vi-VN"/>
              </w:rPr>
              <w:t>HC bạc</w:t>
            </w:r>
          </w:p>
        </w:tc>
        <w:tc>
          <w:tcPr>
            <w:tcW w:w="1440" w:type="dxa"/>
          </w:tcPr>
          <w:p w:rsidR="00836FAB" w:rsidRPr="0056271F" w:rsidRDefault="00836FAB" w:rsidP="009B6AE2">
            <w:pPr>
              <w:spacing w:before="120" w:after="120"/>
              <w:ind w:left="-108" w:right="72"/>
              <w:jc w:val="both"/>
              <w:rPr>
                <w:b/>
                <w:spacing w:val="-6"/>
                <w:sz w:val="28"/>
                <w:szCs w:val="28"/>
                <w:lang w:val="vi-VN"/>
              </w:rPr>
            </w:pPr>
            <w:r w:rsidRPr="0056271F">
              <w:rPr>
                <w:b/>
                <w:spacing w:val="-6"/>
                <w:sz w:val="28"/>
                <w:szCs w:val="28"/>
                <w:lang w:val="vi-VN"/>
              </w:rPr>
              <w:t>HC đồng</w:t>
            </w:r>
          </w:p>
        </w:tc>
        <w:tc>
          <w:tcPr>
            <w:tcW w:w="1620" w:type="dxa"/>
          </w:tcPr>
          <w:p w:rsidR="00836FAB" w:rsidRPr="0056271F" w:rsidRDefault="00836FAB" w:rsidP="009B6AE2">
            <w:pPr>
              <w:spacing w:before="120" w:after="120"/>
              <w:ind w:left="-108" w:firstLine="30"/>
              <w:jc w:val="both"/>
              <w:rPr>
                <w:b/>
                <w:spacing w:val="-6"/>
                <w:sz w:val="28"/>
                <w:szCs w:val="28"/>
                <w:lang w:val="vi-VN"/>
              </w:rPr>
            </w:pPr>
            <w:r w:rsidRPr="0056271F">
              <w:rPr>
                <w:b/>
                <w:spacing w:val="-6"/>
                <w:sz w:val="28"/>
                <w:szCs w:val="28"/>
                <w:lang w:val="vi-VN"/>
              </w:rPr>
              <w:t>Tổng số HC</w:t>
            </w:r>
          </w:p>
        </w:tc>
        <w:tc>
          <w:tcPr>
            <w:tcW w:w="1530" w:type="dxa"/>
          </w:tcPr>
          <w:p w:rsidR="00836FAB" w:rsidRPr="0056271F" w:rsidRDefault="00836FAB" w:rsidP="009B6AE2">
            <w:pPr>
              <w:spacing w:before="120" w:after="120"/>
              <w:ind w:left="-108"/>
              <w:jc w:val="both"/>
              <w:rPr>
                <w:b/>
                <w:spacing w:val="-6"/>
                <w:sz w:val="28"/>
                <w:szCs w:val="28"/>
                <w:lang w:val="vi-VN"/>
              </w:rPr>
            </w:pPr>
            <w:r w:rsidRPr="0056271F">
              <w:rPr>
                <w:b/>
                <w:spacing w:val="-6"/>
                <w:sz w:val="28"/>
                <w:szCs w:val="28"/>
                <w:lang w:val="vi-VN"/>
              </w:rPr>
              <w:t>Tổng số tiền</w:t>
            </w:r>
          </w:p>
        </w:tc>
      </w:tr>
      <w:tr w:rsidR="00836FAB" w:rsidRPr="0056271F" w:rsidTr="009B6AE2">
        <w:tc>
          <w:tcPr>
            <w:tcW w:w="900" w:type="dxa"/>
          </w:tcPr>
          <w:p w:rsidR="00836FAB" w:rsidRPr="0056271F" w:rsidRDefault="00836FAB" w:rsidP="009B6AE2">
            <w:pPr>
              <w:tabs>
                <w:tab w:val="left" w:pos="684"/>
              </w:tabs>
              <w:spacing w:before="120" w:after="120"/>
              <w:ind w:left="-136"/>
              <w:jc w:val="center"/>
              <w:rPr>
                <w:spacing w:val="-6"/>
                <w:sz w:val="28"/>
                <w:szCs w:val="28"/>
                <w:lang w:val="vi-VN"/>
              </w:rPr>
            </w:pPr>
            <w:r w:rsidRPr="0056271F">
              <w:rPr>
                <w:spacing w:val="-6"/>
                <w:sz w:val="28"/>
                <w:szCs w:val="28"/>
                <w:lang w:val="vi-VN"/>
              </w:rPr>
              <w:t>1</w:t>
            </w:r>
          </w:p>
        </w:tc>
        <w:tc>
          <w:tcPr>
            <w:tcW w:w="1170" w:type="dxa"/>
          </w:tcPr>
          <w:p w:rsidR="00836FAB" w:rsidRPr="0056271F" w:rsidRDefault="00836FAB" w:rsidP="009B6AE2">
            <w:pPr>
              <w:spacing w:before="120" w:after="120"/>
              <w:ind w:left="-18" w:right="162" w:firstLine="195"/>
              <w:jc w:val="both"/>
              <w:rPr>
                <w:spacing w:val="-6"/>
                <w:sz w:val="28"/>
                <w:szCs w:val="28"/>
                <w:lang w:val="vi-VN"/>
              </w:rPr>
            </w:pPr>
            <w:r w:rsidRPr="0056271F">
              <w:rPr>
                <w:spacing w:val="-6"/>
                <w:sz w:val="28"/>
                <w:szCs w:val="28"/>
                <w:lang w:val="vi-VN"/>
              </w:rPr>
              <w:t>2016</w:t>
            </w:r>
          </w:p>
        </w:tc>
        <w:tc>
          <w:tcPr>
            <w:tcW w:w="1350" w:type="dxa"/>
          </w:tcPr>
          <w:p w:rsidR="00836FAB" w:rsidRPr="0056271F" w:rsidRDefault="00836FAB" w:rsidP="009B6AE2">
            <w:pPr>
              <w:spacing w:before="120" w:after="120"/>
              <w:ind w:left="-18" w:right="72"/>
              <w:jc w:val="both"/>
              <w:rPr>
                <w:spacing w:val="-6"/>
                <w:sz w:val="28"/>
                <w:szCs w:val="28"/>
                <w:lang w:val="vi-VN"/>
              </w:rPr>
            </w:pPr>
            <w:r w:rsidRPr="0056271F">
              <w:rPr>
                <w:spacing w:val="-6"/>
                <w:sz w:val="28"/>
                <w:szCs w:val="28"/>
                <w:lang w:val="vi-VN"/>
              </w:rPr>
              <w:t>114</w:t>
            </w:r>
          </w:p>
        </w:tc>
        <w:tc>
          <w:tcPr>
            <w:tcW w:w="1260" w:type="dxa"/>
          </w:tcPr>
          <w:p w:rsidR="00836FAB" w:rsidRPr="0056271F" w:rsidRDefault="00836FAB" w:rsidP="009B6AE2">
            <w:pPr>
              <w:spacing w:before="120" w:after="120"/>
              <w:ind w:left="-108" w:right="72" w:firstLine="30"/>
              <w:jc w:val="both"/>
              <w:rPr>
                <w:spacing w:val="-6"/>
                <w:sz w:val="28"/>
                <w:szCs w:val="28"/>
                <w:lang w:val="vi-VN"/>
              </w:rPr>
            </w:pPr>
            <w:r w:rsidRPr="0056271F">
              <w:rPr>
                <w:spacing w:val="-6"/>
                <w:sz w:val="28"/>
                <w:szCs w:val="28"/>
                <w:lang w:val="vi-VN"/>
              </w:rPr>
              <w:t>112</w:t>
            </w:r>
          </w:p>
        </w:tc>
        <w:tc>
          <w:tcPr>
            <w:tcW w:w="1440" w:type="dxa"/>
          </w:tcPr>
          <w:p w:rsidR="00836FAB" w:rsidRPr="0056271F" w:rsidRDefault="00836FAB" w:rsidP="009B6AE2">
            <w:pPr>
              <w:spacing w:before="120" w:after="120"/>
              <w:ind w:left="-108" w:right="72"/>
              <w:jc w:val="both"/>
              <w:rPr>
                <w:spacing w:val="-6"/>
                <w:sz w:val="28"/>
                <w:szCs w:val="28"/>
                <w:lang w:val="vi-VN"/>
              </w:rPr>
            </w:pPr>
            <w:r w:rsidRPr="0056271F">
              <w:rPr>
                <w:spacing w:val="-6"/>
                <w:sz w:val="28"/>
                <w:szCs w:val="28"/>
                <w:lang w:val="vi-VN"/>
              </w:rPr>
              <w:t>150</w:t>
            </w:r>
          </w:p>
        </w:tc>
        <w:tc>
          <w:tcPr>
            <w:tcW w:w="1620" w:type="dxa"/>
          </w:tcPr>
          <w:p w:rsidR="00836FAB" w:rsidRPr="0056271F" w:rsidRDefault="00836FAB" w:rsidP="009B6AE2">
            <w:pPr>
              <w:spacing w:before="120" w:after="120"/>
              <w:ind w:left="-108" w:firstLine="30"/>
              <w:jc w:val="both"/>
              <w:rPr>
                <w:spacing w:val="-6"/>
                <w:sz w:val="28"/>
                <w:szCs w:val="28"/>
                <w:lang w:val="vi-VN"/>
              </w:rPr>
            </w:pPr>
            <w:r w:rsidRPr="0056271F">
              <w:rPr>
                <w:spacing w:val="-6"/>
                <w:sz w:val="28"/>
                <w:szCs w:val="28"/>
                <w:lang w:val="vi-VN"/>
              </w:rPr>
              <w:t>376</w:t>
            </w:r>
          </w:p>
        </w:tc>
        <w:tc>
          <w:tcPr>
            <w:tcW w:w="1530" w:type="dxa"/>
          </w:tcPr>
          <w:p w:rsidR="00836FAB" w:rsidRPr="0056271F" w:rsidRDefault="00836FAB" w:rsidP="009B6AE2">
            <w:pPr>
              <w:spacing w:before="120" w:after="120"/>
              <w:ind w:left="-108"/>
              <w:jc w:val="both"/>
              <w:rPr>
                <w:spacing w:val="-6"/>
                <w:sz w:val="28"/>
                <w:szCs w:val="28"/>
                <w:lang w:val="vi-VN"/>
              </w:rPr>
            </w:pPr>
            <w:r w:rsidRPr="0056271F">
              <w:rPr>
                <w:spacing w:val="-6"/>
                <w:sz w:val="28"/>
                <w:szCs w:val="28"/>
                <w:lang w:val="vi-VN"/>
              </w:rPr>
              <w:t>4.143</w:t>
            </w:r>
          </w:p>
        </w:tc>
      </w:tr>
      <w:tr w:rsidR="00836FAB" w:rsidRPr="0056271F" w:rsidTr="009B6AE2">
        <w:tc>
          <w:tcPr>
            <w:tcW w:w="900" w:type="dxa"/>
          </w:tcPr>
          <w:p w:rsidR="00836FAB" w:rsidRPr="0056271F" w:rsidRDefault="00836FAB" w:rsidP="009B6AE2">
            <w:pPr>
              <w:tabs>
                <w:tab w:val="left" w:pos="684"/>
              </w:tabs>
              <w:spacing w:before="120" w:after="120"/>
              <w:ind w:left="-136"/>
              <w:jc w:val="center"/>
              <w:rPr>
                <w:spacing w:val="-6"/>
                <w:sz w:val="28"/>
                <w:szCs w:val="28"/>
                <w:lang w:val="vi-VN"/>
              </w:rPr>
            </w:pPr>
            <w:r w:rsidRPr="0056271F">
              <w:rPr>
                <w:spacing w:val="-6"/>
                <w:sz w:val="28"/>
                <w:szCs w:val="28"/>
                <w:lang w:val="vi-VN"/>
              </w:rPr>
              <w:t>2</w:t>
            </w:r>
          </w:p>
        </w:tc>
        <w:tc>
          <w:tcPr>
            <w:tcW w:w="1170" w:type="dxa"/>
          </w:tcPr>
          <w:p w:rsidR="00836FAB" w:rsidRPr="0056271F" w:rsidRDefault="00836FAB" w:rsidP="009B6AE2">
            <w:pPr>
              <w:spacing w:before="120" w:after="120"/>
              <w:ind w:left="-18" w:right="162" w:firstLine="195"/>
              <w:jc w:val="both"/>
              <w:rPr>
                <w:spacing w:val="-6"/>
                <w:sz w:val="28"/>
                <w:szCs w:val="28"/>
                <w:lang w:val="vi-VN"/>
              </w:rPr>
            </w:pPr>
            <w:r w:rsidRPr="0056271F">
              <w:rPr>
                <w:spacing w:val="-6"/>
                <w:sz w:val="28"/>
                <w:szCs w:val="28"/>
                <w:lang w:val="vi-VN"/>
              </w:rPr>
              <w:t>2017</w:t>
            </w:r>
          </w:p>
        </w:tc>
        <w:tc>
          <w:tcPr>
            <w:tcW w:w="1350" w:type="dxa"/>
          </w:tcPr>
          <w:p w:rsidR="00836FAB" w:rsidRPr="0056271F" w:rsidRDefault="00836FAB" w:rsidP="009B6AE2">
            <w:pPr>
              <w:spacing w:before="120" w:after="120"/>
              <w:ind w:left="-18" w:right="72"/>
              <w:jc w:val="both"/>
              <w:rPr>
                <w:spacing w:val="-6"/>
                <w:sz w:val="28"/>
                <w:szCs w:val="28"/>
                <w:lang w:val="vi-VN"/>
              </w:rPr>
            </w:pPr>
            <w:r w:rsidRPr="0056271F">
              <w:rPr>
                <w:spacing w:val="-6"/>
                <w:sz w:val="28"/>
                <w:szCs w:val="28"/>
                <w:lang w:val="vi-VN"/>
              </w:rPr>
              <w:t>111</w:t>
            </w:r>
          </w:p>
        </w:tc>
        <w:tc>
          <w:tcPr>
            <w:tcW w:w="1260" w:type="dxa"/>
          </w:tcPr>
          <w:p w:rsidR="00836FAB" w:rsidRPr="0056271F" w:rsidRDefault="00836FAB" w:rsidP="009B6AE2">
            <w:pPr>
              <w:spacing w:before="120" w:after="120"/>
              <w:ind w:left="-108" w:right="72" w:firstLine="30"/>
              <w:jc w:val="both"/>
              <w:rPr>
                <w:spacing w:val="-6"/>
                <w:sz w:val="28"/>
                <w:szCs w:val="28"/>
                <w:lang w:val="vi-VN"/>
              </w:rPr>
            </w:pPr>
            <w:r w:rsidRPr="0056271F">
              <w:rPr>
                <w:spacing w:val="-6"/>
                <w:sz w:val="28"/>
                <w:szCs w:val="28"/>
                <w:lang w:val="vi-VN"/>
              </w:rPr>
              <w:t>140</w:t>
            </w:r>
          </w:p>
        </w:tc>
        <w:tc>
          <w:tcPr>
            <w:tcW w:w="1440" w:type="dxa"/>
          </w:tcPr>
          <w:p w:rsidR="00836FAB" w:rsidRPr="0056271F" w:rsidRDefault="00836FAB" w:rsidP="009B6AE2">
            <w:pPr>
              <w:spacing w:before="120" w:after="120"/>
              <w:ind w:left="-108" w:right="72"/>
              <w:jc w:val="both"/>
              <w:rPr>
                <w:spacing w:val="-6"/>
                <w:sz w:val="28"/>
                <w:szCs w:val="28"/>
                <w:lang w:val="vi-VN"/>
              </w:rPr>
            </w:pPr>
            <w:r w:rsidRPr="0056271F">
              <w:rPr>
                <w:spacing w:val="-6"/>
                <w:sz w:val="28"/>
                <w:szCs w:val="28"/>
                <w:lang w:val="vi-VN"/>
              </w:rPr>
              <w:t>175</w:t>
            </w:r>
          </w:p>
        </w:tc>
        <w:tc>
          <w:tcPr>
            <w:tcW w:w="1620" w:type="dxa"/>
          </w:tcPr>
          <w:p w:rsidR="00836FAB" w:rsidRPr="0056271F" w:rsidRDefault="00836FAB" w:rsidP="009B6AE2">
            <w:pPr>
              <w:spacing w:before="120" w:after="120"/>
              <w:ind w:left="-108" w:firstLine="30"/>
              <w:jc w:val="both"/>
              <w:rPr>
                <w:spacing w:val="-6"/>
                <w:sz w:val="28"/>
                <w:szCs w:val="28"/>
                <w:lang w:val="vi-VN"/>
              </w:rPr>
            </w:pPr>
            <w:r w:rsidRPr="0056271F">
              <w:rPr>
                <w:spacing w:val="-6"/>
                <w:sz w:val="28"/>
                <w:szCs w:val="28"/>
                <w:lang w:val="vi-VN"/>
              </w:rPr>
              <w:t>426</w:t>
            </w:r>
          </w:p>
        </w:tc>
        <w:tc>
          <w:tcPr>
            <w:tcW w:w="1530" w:type="dxa"/>
          </w:tcPr>
          <w:p w:rsidR="00836FAB" w:rsidRPr="0056271F" w:rsidRDefault="00836FAB" w:rsidP="009B6AE2">
            <w:pPr>
              <w:spacing w:before="120" w:after="120"/>
              <w:ind w:left="-108"/>
              <w:jc w:val="both"/>
              <w:rPr>
                <w:spacing w:val="-6"/>
                <w:sz w:val="28"/>
                <w:szCs w:val="28"/>
                <w:lang w:val="vi-VN"/>
              </w:rPr>
            </w:pPr>
            <w:r w:rsidRPr="0056271F">
              <w:rPr>
                <w:spacing w:val="-6"/>
                <w:sz w:val="28"/>
                <w:szCs w:val="28"/>
                <w:lang w:val="vi-VN"/>
              </w:rPr>
              <w:t>4.206</w:t>
            </w:r>
          </w:p>
        </w:tc>
      </w:tr>
      <w:tr w:rsidR="00836FAB" w:rsidRPr="0056271F" w:rsidTr="009B6AE2">
        <w:tc>
          <w:tcPr>
            <w:tcW w:w="900" w:type="dxa"/>
          </w:tcPr>
          <w:p w:rsidR="00836FAB" w:rsidRPr="0056271F" w:rsidRDefault="00836FAB" w:rsidP="009B6AE2">
            <w:pPr>
              <w:tabs>
                <w:tab w:val="left" w:pos="684"/>
              </w:tabs>
              <w:spacing w:before="120" w:after="120"/>
              <w:ind w:left="-136"/>
              <w:jc w:val="center"/>
              <w:rPr>
                <w:spacing w:val="-6"/>
                <w:sz w:val="28"/>
                <w:szCs w:val="28"/>
                <w:lang w:val="vi-VN"/>
              </w:rPr>
            </w:pPr>
            <w:r w:rsidRPr="0056271F">
              <w:rPr>
                <w:spacing w:val="-6"/>
                <w:sz w:val="28"/>
                <w:szCs w:val="28"/>
                <w:lang w:val="vi-VN"/>
              </w:rPr>
              <w:t>3</w:t>
            </w:r>
          </w:p>
        </w:tc>
        <w:tc>
          <w:tcPr>
            <w:tcW w:w="1170" w:type="dxa"/>
          </w:tcPr>
          <w:p w:rsidR="00836FAB" w:rsidRPr="0056271F" w:rsidRDefault="00836FAB" w:rsidP="009B6AE2">
            <w:pPr>
              <w:spacing w:before="120" w:after="120"/>
              <w:ind w:left="-18" w:right="162" w:firstLine="195"/>
              <w:jc w:val="both"/>
              <w:rPr>
                <w:spacing w:val="-6"/>
                <w:sz w:val="28"/>
                <w:szCs w:val="28"/>
                <w:lang w:val="vi-VN"/>
              </w:rPr>
            </w:pPr>
            <w:r w:rsidRPr="0056271F">
              <w:rPr>
                <w:spacing w:val="-6"/>
                <w:sz w:val="28"/>
                <w:szCs w:val="28"/>
                <w:lang w:val="vi-VN"/>
              </w:rPr>
              <w:t>2018</w:t>
            </w:r>
          </w:p>
        </w:tc>
        <w:tc>
          <w:tcPr>
            <w:tcW w:w="1350" w:type="dxa"/>
          </w:tcPr>
          <w:p w:rsidR="00836FAB" w:rsidRPr="0056271F" w:rsidRDefault="00836FAB" w:rsidP="009B6AE2">
            <w:pPr>
              <w:spacing w:before="120" w:after="120"/>
              <w:ind w:left="-18" w:right="72"/>
              <w:jc w:val="both"/>
              <w:rPr>
                <w:spacing w:val="-6"/>
                <w:sz w:val="28"/>
                <w:szCs w:val="28"/>
                <w:lang w:val="vi-VN"/>
              </w:rPr>
            </w:pPr>
            <w:r w:rsidRPr="0056271F">
              <w:rPr>
                <w:spacing w:val="-6"/>
                <w:sz w:val="28"/>
                <w:szCs w:val="28"/>
                <w:lang w:val="vi-VN"/>
              </w:rPr>
              <w:t>130</w:t>
            </w:r>
          </w:p>
        </w:tc>
        <w:tc>
          <w:tcPr>
            <w:tcW w:w="1260" w:type="dxa"/>
          </w:tcPr>
          <w:p w:rsidR="00836FAB" w:rsidRPr="0056271F" w:rsidRDefault="00836FAB" w:rsidP="009B6AE2">
            <w:pPr>
              <w:spacing w:before="120" w:after="120"/>
              <w:ind w:left="-108" w:right="72" w:firstLine="30"/>
              <w:jc w:val="both"/>
              <w:rPr>
                <w:spacing w:val="-6"/>
                <w:sz w:val="28"/>
                <w:szCs w:val="28"/>
                <w:lang w:val="vi-VN"/>
              </w:rPr>
            </w:pPr>
            <w:r w:rsidRPr="0056271F">
              <w:rPr>
                <w:spacing w:val="-6"/>
                <w:sz w:val="28"/>
                <w:szCs w:val="28"/>
                <w:lang w:val="vi-VN"/>
              </w:rPr>
              <w:t>158</w:t>
            </w:r>
          </w:p>
        </w:tc>
        <w:tc>
          <w:tcPr>
            <w:tcW w:w="1440" w:type="dxa"/>
          </w:tcPr>
          <w:p w:rsidR="00836FAB" w:rsidRPr="0056271F" w:rsidRDefault="00836FAB" w:rsidP="009B6AE2">
            <w:pPr>
              <w:spacing w:before="120" w:after="120"/>
              <w:ind w:left="-108" w:right="72"/>
              <w:jc w:val="both"/>
              <w:rPr>
                <w:spacing w:val="-6"/>
                <w:sz w:val="28"/>
                <w:szCs w:val="28"/>
                <w:lang w:val="vi-VN"/>
              </w:rPr>
            </w:pPr>
            <w:r w:rsidRPr="0056271F">
              <w:rPr>
                <w:spacing w:val="-6"/>
                <w:sz w:val="28"/>
                <w:szCs w:val="28"/>
                <w:lang w:val="vi-VN"/>
              </w:rPr>
              <w:t>197</w:t>
            </w:r>
          </w:p>
        </w:tc>
        <w:tc>
          <w:tcPr>
            <w:tcW w:w="1620" w:type="dxa"/>
          </w:tcPr>
          <w:p w:rsidR="00836FAB" w:rsidRPr="0056271F" w:rsidRDefault="00836FAB" w:rsidP="009B6AE2">
            <w:pPr>
              <w:spacing w:before="120" w:after="120"/>
              <w:ind w:left="-108" w:firstLine="30"/>
              <w:jc w:val="both"/>
              <w:rPr>
                <w:spacing w:val="-6"/>
                <w:sz w:val="28"/>
                <w:szCs w:val="28"/>
                <w:lang w:val="vi-VN"/>
              </w:rPr>
            </w:pPr>
            <w:r w:rsidRPr="0056271F">
              <w:rPr>
                <w:spacing w:val="-6"/>
                <w:sz w:val="28"/>
                <w:szCs w:val="28"/>
                <w:lang w:val="vi-VN"/>
              </w:rPr>
              <w:t>485</w:t>
            </w:r>
          </w:p>
        </w:tc>
        <w:tc>
          <w:tcPr>
            <w:tcW w:w="1530" w:type="dxa"/>
          </w:tcPr>
          <w:p w:rsidR="00836FAB" w:rsidRPr="0056271F" w:rsidRDefault="00836FAB" w:rsidP="009B6AE2">
            <w:pPr>
              <w:spacing w:before="120" w:after="120"/>
              <w:ind w:left="-108"/>
              <w:jc w:val="both"/>
              <w:rPr>
                <w:spacing w:val="-6"/>
                <w:sz w:val="28"/>
                <w:szCs w:val="28"/>
                <w:lang w:val="vi-VN"/>
              </w:rPr>
            </w:pPr>
            <w:r w:rsidRPr="0056271F">
              <w:rPr>
                <w:spacing w:val="-6"/>
                <w:sz w:val="28"/>
                <w:szCs w:val="28"/>
                <w:lang w:val="vi-VN"/>
              </w:rPr>
              <w:t>4.296</w:t>
            </w:r>
          </w:p>
        </w:tc>
      </w:tr>
      <w:tr w:rsidR="00836FAB" w:rsidRPr="0056271F" w:rsidTr="009B6AE2">
        <w:tc>
          <w:tcPr>
            <w:tcW w:w="900" w:type="dxa"/>
          </w:tcPr>
          <w:p w:rsidR="00836FAB" w:rsidRPr="0056271F" w:rsidRDefault="00836FAB" w:rsidP="009B6AE2">
            <w:pPr>
              <w:tabs>
                <w:tab w:val="left" w:pos="684"/>
              </w:tabs>
              <w:spacing w:before="120" w:after="120"/>
              <w:ind w:left="-136"/>
              <w:jc w:val="center"/>
              <w:rPr>
                <w:spacing w:val="-6"/>
                <w:sz w:val="28"/>
                <w:szCs w:val="28"/>
                <w:lang w:val="vi-VN"/>
              </w:rPr>
            </w:pPr>
            <w:r w:rsidRPr="0056271F">
              <w:rPr>
                <w:spacing w:val="-6"/>
                <w:sz w:val="28"/>
                <w:szCs w:val="28"/>
                <w:lang w:val="vi-VN"/>
              </w:rPr>
              <w:t>4</w:t>
            </w:r>
          </w:p>
        </w:tc>
        <w:tc>
          <w:tcPr>
            <w:tcW w:w="1170" w:type="dxa"/>
          </w:tcPr>
          <w:p w:rsidR="00836FAB" w:rsidRPr="0056271F" w:rsidRDefault="00836FAB" w:rsidP="009B6AE2">
            <w:pPr>
              <w:spacing w:before="120" w:after="120"/>
              <w:ind w:left="-18" w:right="162" w:firstLine="195"/>
              <w:jc w:val="both"/>
              <w:rPr>
                <w:spacing w:val="-6"/>
                <w:sz w:val="28"/>
                <w:szCs w:val="28"/>
                <w:lang w:val="vi-VN"/>
              </w:rPr>
            </w:pPr>
            <w:r w:rsidRPr="0056271F">
              <w:rPr>
                <w:spacing w:val="-6"/>
                <w:sz w:val="28"/>
                <w:szCs w:val="28"/>
                <w:lang w:val="vi-VN"/>
              </w:rPr>
              <w:t>2019</w:t>
            </w:r>
          </w:p>
        </w:tc>
        <w:tc>
          <w:tcPr>
            <w:tcW w:w="1350" w:type="dxa"/>
          </w:tcPr>
          <w:p w:rsidR="00836FAB" w:rsidRPr="0056271F" w:rsidRDefault="00836FAB" w:rsidP="009B6AE2">
            <w:pPr>
              <w:spacing w:before="120" w:after="120"/>
              <w:ind w:left="-18" w:right="72"/>
              <w:jc w:val="both"/>
              <w:rPr>
                <w:spacing w:val="-6"/>
                <w:sz w:val="28"/>
                <w:szCs w:val="28"/>
                <w:lang w:val="vi-VN"/>
              </w:rPr>
            </w:pPr>
            <w:r w:rsidRPr="0056271F">
              <w:rPr>
                <w:spacing w:val="-6"/>
                <w:sz w:val="28"/>
                <w:szCs w:val="28"/>
                <w:lang w:val="vi-VN"/>
              </w:rPr>
              <w:t>196</w:t>
            </w:r>
          </w:p>
        </w:tc>
        <w:tc>
          <w:tcPr>
            <w:tcW w:w="1260" w:type="dxa"/>
          </w:tcPr>
          <w:p w:rsidR="00836FAB" w:rsidRPr="0056271F" w:rsidRDefault="00836FAB" w:rsidP="009B6AE2">
            <w:pPr>
              <w:spacing w:before="120" w:after="120"/>
              <w:ind w:left="-108" w:right="72" w:firstLine="30"/>
              <w:jc w:val="both"/>
              <w:rPr>
                <w:spacing w:val="-6"/>
                <w:sz w:val="28"/>
                <w:szCs w:val="28"/>
                <w:lang w:val="vi-VN"/>
              </w:rPr>
            </w:pPr>
            <w:r w:rsidRPr="0056271F">
              <w:rPr>
                <w:spacing w:val="-6"/>
                <w:sz w:val="28"/>
                <w:szCs w:val="28"/>
                <w:lang w:val="vi-VN"/>
              </w:rPr>
              <w:t>199</w:t>
            </w:r>
          </w:p>
        </w:tc>
        <w:tc>
          <w:tcPr>
            <w:tcW w:w="1440" w:type="dxa"/>
          </w:tcPr>
          <w:p w:rsidR="00836FAB" w:rsidRPr="0056271F" w:rsidRDefault="00836FAB" w:rsidP="009B6AE2">
            <w:pPr>
              <w:spacing w:before="120" w:after="120"/>
              <w:ind w:left="-108" w:right="72"/>
              <w:jc w:val="both"/>
              <w:rPr>
                <w:spacing w:val="-6"/>
                <w:sz w:val="28"/>
                <w:szCs w:val="28"/>
                <w:lang w:val="vi-VN"/>
              </w:rPr>
            </w:pPr>
            <w:r w:rsidRPr="0056271F">
              <w:rPr>
                <w:spacing w:val="-6"/>
                <w:sz w:val="28"/>
                <w:szCs w:val="28"/>
                <w:lang w:val="vi-VN"/>
              </w:rPr>
              <w:t>249</w:t>
            </w:r>
          </w:p>
        </w:tc>
        <w:tc>
          <w:tcPr>
            <w:tcW w:w="1620" w:type="dxa"/>
          </w:tcPr>
          <w:p w:rsidR="00836FAB" w:rsidRPr="0056271F" w:rsidRDefault="00836FAB" w:rsidP="009B6AE2">
            <w:pPr>
              <w:spacing w:before="120" w:after="120"/>
              <w:ind w:left="-108" w:firstLine="30"/>
              <w:jc w:val="both"/>
              <w:rPr>
                <w:spacing w:val="-6"/>
                <w:sz w:val="28"/>
                <w:szCs w:val="28"/>
                <w:lang w:val="vi-VN"/>
              </w:rPr>
            </w:pPr>
            <w:r w:rsidRPr="0056271F">
              <w:rPr>
                <w:spacing w:val="-6"/>
                <w:sz w:val="28"/>
                <w:szCs w:val="28"/>
                <w:lang w:val="vi-VN"/>
              </w:rPr>
              <w:t>644</w:t>
            </w:r>
          </w:p>
        </w:tc>
        <w:tc>
          <w:tcPr>
            <w:tcW w:w="1530" w:type="dxa"/>
          </w:tcPr>
          <w:p w:rsidR="00836FAB" w:rsidRPr="0056271F" w:rsidRDefault="00836FAB" w:rsidP="009B6AE2">
            <w:pPr>
              <w:spacing w:before="120" w:after="120"/>
              <w:ind w:left="-108"/>
              <w:jc w:val="both"/>
              <w:rPr>
                <w:spacing w:val="-6"/>
                <w:sz w:val="28"/>
                <w:szCs w:val="28"/>
                <w:lang w:val="vi-VN"/>
              </w:rPr>
            </w:pPr>
            <w:r w:rsidRPr="0056271F">
              <w:rPr>
                <w:spacing w:val="-6"/>
                <w:sz w:val="28"/>
                <w:szCs w:val="28"/>
                <w:lang w:val="vi-VN"/>
              </w:rPr>
              <w:t>5.557</w:t>
            </w:r>
          </w:p>
        </w:tc>
      </w:tr>
    </w:tbl>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Giải thể thao, hội thao cấp tỉnh:</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Năm 2016: Tổng số giải thể thao cấp tỉnh là 22 giải, có 09 giải tiền thưởng được xã hội hóa hoặc phối hợp với các đơn vị khác chi thưởng, riêng Sở Văn hóa, Thể thao và Du lịch đã tự thực hiện 15 giải, tổng số huy chương đã trao là 1.118 huy chương (333 HCV, 333 HCB và 452 HCĐ),với tổng số tiền là 379.100.000 đồng.</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Năm 2017: Tổng số giải thể thao cấp tỉnh là 24 giải, có 07 giải tiền thưởng được xã hội hóa hoặc phối hợp với các đơn vị khác chi thưởng, riêng Sở Văn hóa, Thể thao và Du lịch đã thực hiện 17 giải đã trao 1.346 huy chương (390 HCV, 390 HCB và 566 HCĐ), với tổng số tiền là 435.228.000 đồng.</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Năm 2018: Tổng số giải thể thao cấp tỉnh là 37 giải, có 05 giải tiền thưởng được xã hội hóa hoặc phối hợp với các đơn vị khác chi thưởng, riêng Sở Văn hóa, Thể thao và Du lịch đã thực hiện 32 giải đã trao 1.652 (471 HCV, 471 HCB và 710 HCĐ), với tổng số tiền thưởng là 655.100.000 đồng.</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lastRenderedPageBreak/>
        <w:t>- Năm 1019: Tổng số giải thể thao cấp tỉnh là 26 giải, có 05 giải tiền thưởng được xã hội hóa hoặc phối hợp với các đơn vị khác chi thưởng, riêng Sở Văn hóa, Thể thao và Du lịch đã thực hiện 21 giải đã trao 1.633 (468 HCV, 468 HCB và 697 HCĐ), với tổng số tiền thưởng là 566.900.000 đồng.</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b) Thuận lợi:</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xml:space="preserve">- Được sự quan tâm của Tỉnh ủy, Hội đồng nhân dân tỉnh, sự phối hợp, hỗ trợ của các sở, ban, ngành của tỉnh về chế độ, chính sách để bảo đảm đời sống cho những người làm công tác thể dục thể thao của tỉnh, về cơ sở vật chất, trang thiết bị dụng cụ tập luyện cho các đội tuyển thể thao để không ngừng nâng cao thành tích. </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Mức thưởng tại Quyết định 18/2014/QĐ-UBND của Ủy ban nhân dân tỉnh phù hợp với tình hình kinh tế - xã hội của địa phương vào thời điểm đó đã thúc đẩy tinh thần của các huấn luyện viên, vận động viên thể thao của tỉnh hăng say tập luyện và quyết tâm giành chiến thắng, đồng thời cũng đã thu hút nhân tài về phục vụ cho thể thao thành tích cao của tỉnh, kết quả là tại Đại hội thể thao toàn quốc lần thứ VIII năm 2018 chúng ta đã đạt thứ hạng 11, tăng 12 bậc so với đại hội thể thao toàn quốc lần thứ VII năm 2014.</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Mức thưởng tại Quyết định 18/2014/ QĐ-UBND của Ủy ban nhân dân tỉnh đối với các giải thể thao cấp tỉnh là một trong những động lực để các huấn luyện viên, vận động viên các đội thể thao cấp huyện, các ngành, đoàn thể trên địa bàn tỉnh tích cực tập luyện và thi đấu để nhiều giải thể thao của tỉnh có tính chiến đấu cao hơn, hấp dẫn, thu hút nhiều người tham gia tập luyện thể dục thể thao. Từ đó các địa phương, đơn vị quan tâm hơn trong công tác đầu tư cơ sở vật chất, trang thiết bị phục vụ việc tập luyện thể thao của các đội tuyển và phục vụ nhu cầu rèn luyện thân thể trong quần chúng nhân dân.</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c) Khó khăn, hạn chế và nguyên nhân:</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Đối với các giải thể thao cấp quốc gia:</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xml:space="preserve">+ Do thực hiện các thủ tục từ khen thưởng từ các đơn vị </w:t>
      </w:r>
      <w:r>
        <w:rPr>
          <w:spacing w:val="-6"/>
          <w:sz w:val="28"/>
          <w:szCs w:val="28"/>
        </w:rPr>
        <w:t>t</w:t>
      </w:r>
      <w:r w:rsidRPr="00EC4339">
        <w:rPr>
          <w:spacing w:val="-6"/>
          <w:sz w:val="28"/>
          <w:szCs w:val="28"/>
        </w:rPr>
        <w:t>ổ</w:t>
      </w:r>
      <w:r>
        <w:rPr>
          <w:spacing w:val="-6"/>
          <w:sz w:val="28"/>
          <w:szCs w:val="28"/>
        </w:rPr>
        <w:t xml:space="preserve"> ch</w:t>
      </w:r>
      <w:r w:rsidRPr="00EC4339">
        <w:rPr>
          <w:spacing w:val="-6"/>
          <w:sz w:val="28"/>
          <w:szCs w:val="28"/>
        </w:rPr>
        <w:t>ức</w:t>
      </w:r>
      <w:r>
        <w:rPr>
          <w:spacing w:val="-6"/>
          <w:sz w:val="28"/>
          <w:szCs w:val="28"/>
        </w:rPr>
        <w:t xml:space="preserve"> </w:t>
      </w:r>
      <w:r w:rsidRPr="0056271F">
        <w:rPr>
          <w:spacing w:val="-6"/>
          <w:sz w:val="28"/>
          <w:szCs w:val="28"/>
          <w:lang w:val="vi-VN"/>
        </w:rPr>
        <w:t>cấp Trung ương gửi về tỉnh muộn nên công tác khen thưởng các giải thể thao toàn quốc của tỉnh còn chậm, việc này có thể ảnh hưởng không tốt đến tinh thần của huấn luyện viên, vận động viên các đội tuyển tỉnh.</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Sự chênh lệch mức tiền thưởng của huy chương vàng và huy chương bạc không cao có thể gây nên sự mất tập trung, thiếu quyết tâm ở các trận thi đấu chung kết của các vận động viên, thậm chí có thể xảy ra tiêu cực ở các trận đấu này.</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Một số nội dung chưa đề ra mức thưởng cụ thể như giải cúp, giải câu lạc bộ nên khi các đội tuyển thể thao tham gia giải đạt thành tích huy chương chưa có căn cứ để giải quyết khen thưởng.</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Các môn thể thao có sự cạnh tranh rất cao, thi đấu trong thời gian dài, được sự quan tâm rất lớn từ các tầng lớp nhân dân, đặc biệt là giới truyền thông như bóng đá, bóng chuyền, chưa có mức thưởng đặc thù để động viên khích lệ tinh thần, tạo sự hưng phấn trong thi đấu.</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Đối với các giải thể thao cấp tỉnh:</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lastRenderedPageBreak/>
        <w:t>+ Mức thưởng của Quyết định 18/2014/QĐ-UBND của Ủy ban nhân dân tỉnh trong thời gian gần đây không còn phù hợp, thiếu động lực để các vận động viên tích cực tập luyện và thi đấu.</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 Một số giải thể thao có tính quần chúng cao cần có nhiều giải thưởng để động viên phong trào (giải khuyến khích) hoặc các giải đòi hỏi trình độ kỹ thuật cao, thể lực tốt, thi đấu nhiều thời gian cần có giải thưởng cho các vận động viên xuất sắc...</w:t>
      </w:r>
    </w:p>
    <w:p w:rsidR="00836FAB" w:rsidRPr="0056271F" w:rsidRDefault="00836FAB" w:rsidP="00523202">
      <w:pPr>
        <w:spacing w:before="120" w:after="120"/>
        <w:ind w:left="630" w:right="415" w:firstLine="720"/>
        <w:jc w:val="both"/>
        <w:rPr>
          <w:b/>
          <w:spacing w:val="-6"/>
          <w:sz w:val="28"/>
          <w:szCs w:val="28"/>
          <w:lang w:val="vi-VN"/>
        </w:rPr>
      </w:pPr>
      <w:r>
        <w:rPr>
          <w:b/>
          <w:spacing w:val="-6"/>
          <w:sz w:val="28"/>
          <w:szCs w:val="28"/>
        </w:rPr>
        <w:t>3</w:t>
      </w:r>
      <w:r w:rsidRPr="0056271F">
        <w:rPr>
          <w:b/>
          <w:spacing w:val="-6"/>
          <w:sz w:val="28"/>
          <w:szCs w:val="28"/>
          <w:lang w:val="vi-VN"/>
        </w:rPr>
        <w:t>. Sự cần xây thiết dựng Nghị quyết</w:t>
      </w:r>
    </w:p>
    <w:p w:rsidR="00836FAB" w:rsidRPr="0056271F" w:rsidRDefault="00836FAB" w:rsidP="00523202">
      <w:pPr>
        <w:spacing w:before="120" w:after="120"/>
        <w:ind w:left="630" w:right="415" w:firstLine="720"/>
        <w:jc w:val="both"/>
        <w:rPr>
          <w:spacing w:val="-6"/>
          <w:sz w:val="28"/>
          <w:szCs w:val="28"/>
          <w:lang w:val="vi-VN"/>
        </w:rPr>
      </w:pPr>
      <w:r w:rsidRPr="0056271F">
        <w:rPr>
          <w:spacing w:val="-6"/>
          <w:sz w:val="28"/>
          <w:szCs w:val="28"/>
          <w:lang w:val="vi-VN"/>
        </w:rPr>
        <w:t>Với thành tích của các đội tuyển thể thao tỉnh Đồng Nai trong thời gian qua đã mang lại vinh quang cho tỉnh nhà và góp phần vào thành tích chung của quốc gia trên đấu trường quốc tế và với việc tổ chức các giải thể thao, hội thao cấp tỉnh đã góp phần thúc đẩy phong trào tập luyện thể dục thể thao của quần chúng nhân dân tỉnh ngày càng phát triển, thì việc ban hành các chế độ, chính sách để tiếp tục phát triển thể dục thể thao cho xứng tầm với tiềm năng của tỉnh Đồng Nai trong tình hình mới là vô cùng cần thiết.</w:t>
      </w:r>
    </w:p>
    <w:p w:rsidR="00836FAB" w:rsidRPr="0056271F" w:rsidRDefault="00836FAB" w:rsidP="00523202">
      <w:pPr>
        <w:spacing w:before="120" w:after="120"/>
        <w:ind w:left="630" w:right="415" w:firstLine="720"/>
        <w:jc w:val="both"/>
        <w:rPr>
          <w:sz w:val="28"/>
          <w:szCs w:val="28"/>
          <w:shd w:val="clear" w:color="auto" w:fill="FFFFFF"/>
          <w:lang w:val="vi-VN"/>
        </w:rPr>
      </w:pPr>
      <w:r w:rsidRPr="0056271F">
        <w:rPr>
          <w:spacing w:val="-6"/>
          <w:sz w:val="28"/>
          <w:szCs w:val="28"/>
          <w:lang w:val="vi-VN"/>
        </w:rPr>
        <w:t xml:space="preserve">Ngày 07/11/2018, Chính phủ ban hành Nghị định số 152/2018/NĐ-CP quy định </w:t>
      </w:r>
      <w:r w:rsidRPr="0056271F">
        <w:rPr>
          <w:rStyle w:val="Emphasis"/>
          <w:i w:val="0"/>
          <w:sz w:val="28"/>
          <w:szCs w:val="28"/>
          <w:shd w:val="clear" w:color="auto" w:fill="FFFFFF"/>
          <w:lang w:val="vi-VN"/>
        </w:rPr>
        <w:t xml:space="preserve">một số chế độ đối với huấn luyện viên, vận động viên thể thao trong thời gian tập trung tập huấn, thi đấu; trong Nghị định này quy định mức thưởng đối với các huấn luyện viên, vận động viên đạt thành tích huy chương tại các giải thể thao quốc tế đã có sự thay đổi </w:t>
      </w:r>
      <w:r w:rsidRPr="0056271F">
        <w:rPr>
          <w:iCs/>
          <w:sz w:val="28"/>
          <w:szCs w:val="28"/>
          <w:shd w:val="clear" w:color="auto" w:fill="FFFFFF"/>
          <w:lang w:val="vi-VN"/>
        </w:rPr>
        <w:t>theo hướng tăng lên</w:t>
      </w:r>
      <w:r w:rsidRPr="0056271F">
        <w:rPr>
          <w:rStyle w:val="Emphasis"/>
          <w:i w:val="0"/>
          <w:sz w:val="28"/>
          <w:szCs w:val="28"/>
          <w:shd w:val="clear" w:color="auto" w:fill="FFFFFF"/>
          <w:lang w:val="vi-VN"/>
        </w:rPr>
        <w:t xml:space="preserve"> so với </w:t>
      </w:r>
      <w:r w:rsidRPr="0056271F">
        <w:rPr>
          <w:iCs/>
          <w:sz w:val="28"/>
          <w:szCs w:val="28"/>
          <w:shd w:val="clear" w:color="auto" w:fill="FFFFFF"/>
          <w:lang w:val="vi-VN"/>
        </w:rPr>
        <w:t>Thông tư Liên tịch số 149/2012/TTLT-BTC-BLĐTBXH-BVHTTDL.</w:t>
      </w:r>
      <w:r w:rsidRPr="0056271F">
        <w:rPr>
          <w:sz w:val="28"/>
          <w:szCs w:val="28"/>
          <w:shd w:val="clear" w:color="auto" w:fill="FFFFFF"/>
          <w:lang w:val="vi-VN"/>
        </w:rPr>
        <w:t xml:space="preserve"> Đồng thời, tại Khoản 9, Điều 8, Nghị định số 152/2018/NĐ-CP có nêu: “Mức thưởng đối với huấn luyện viên, vận động viên của ngành, tỉnh, thành phố trực thuộc trung ương lập thành tích tại các đại hội, giải vô địch thể thao quốc gia do Bộ trưởng, Thủ trưởng cơ quan ngang bộ, Thủ trưởng cơ quan thuộc Chính phủ và Chủ tịch Ủy ban nhân dân tỉnh, thành phố trực thuộc trung ương quyết định theo quy định của pháp luật.”</w:t>
      </w:r>
    </w:p>
    <w:p w:rsidR="00836FAB" w:rsidRPr="0056271F" w:rsidRDefault="00836FAB" w:rsidP="00523202">
      <w:pPr>
        <w:spacing w:before="120" w:after="120"/>
        <w:ind w:left="630" w:right="415" w:firstLine="720"/>
        <w:jc w:val="both"/>
        <w:rPr>
          <w:sz w:val="28"/>
          <w:szCs w:val="28"/>
          <w:lang w:val="vi-VN"/>
        </w:rPr>
      </w:pPr>
      <w:r w:rsidRPr="0056271F">
        <w:rPr>
          <w:iCs/>
          <w:color w:val="000000"/>
          <w:sz w:val="28"/>
          <w:szCs w:val="28"/>
          <w:shd w:val="clear" w:color="auto" w:fill="FFFFFF"/>
          <w:lang w:val="vi-VN"/>
        </w:rPr>
        <w:t>Tuy nhiên, căn cứ điểm g, h khoản 9 Điều 30 Luật Ngân sách nhà nước, quy định thẩm quyền của Hội đồng nhân dân tỉnh: g) Quyết định cụ thể đối với một số chế độ, tiêu chuẩn, định mức chi ngân sách theo quy định khung của Chính phủ; h) Quyết định các chế độ chi ngân sách đối với một số nhiệm vụ chi có tính chất đặc thù,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rsidR="00836FAB" w:rsidRDefault="00836FAB" w:rsidP="00523202">
      <w:pPr>
        <w:spacing w:before="120" w:after="120"/>
        <w:ind w:left="630" w:right="415" w:firstLine="720"/>
        <w:jc w:val="both"/>
        <w:rPr>
          <w:i/>
          <w:color w:val="000000"/>
          <w:spacing w:val="-6"/>
          <w:sz w:val="28"/>
          <w:szCs w:val="28"/>
          <w:shd w:val="clear" w:color="auto" w:fill="FFFFFF"/>
        </w:rPr>
      </w:pPr>
      <w:r w:rsidRPr="0056271F">
        <w:rPr>
          <w:spacing w:val="-6"/>
          <w:sz w:val="28"/>
          <w:szCs w:val="28"/>
          <w:lang w:val="vi-VN"/>
        </w:rPr>
        <w:t>Để tiếp tục động viên các huấn luyện viên, vận động viên thể thao của tỉnh đạt thành tích tại các giải thể thao quốc gia, làm căn cứ trao thưởng cho các đội thể thao</w:t>
      </w:r>
      <w:r w:rsidRPr="0056271F">
        <w:rPr>
          <w:rStyle w:val="Emphasis"/>
          <w:i w:val="0"/>
          <w:sz w:val="28"/>
          <w:szCs w:val="28"/>
          <w:shd w:val="clear" w:color="auto" w:fill="FFFFFF"/>
          <w:lang w:val="vi-VN"/>
        </w:rPr>
        <w:t xml:space="preserve"> của các địa phương cấp huyện, ngành </w:t>
      </w:r>
      <w:r w:rsidRPr="0056271F">
        <w:rPr>
          <w:spacing w:val="-6"/>
          <w:sz w:val="28"/>
          <w:szCs w:val="28"/>
          <w:lang w:val="vi-VN"/>
        </w:rPr>
        <w:t>trong tỉnh đạt thành tích tại các giải thể thao, hội thao của tỉnh và</w:t>
      </w:r>
      <w:r w:rsidRPr="0056271F">
        <w:rPr>
          <w:color w:val="000000"/>
          <w:spacing w:val="-6"/>
          <w:sz w:val="28"/>
          <w:szCs w:val="28"/>
          <w:shd w:val="clear" w:color="auto" w:fill="FFFFFF"/>
          <w:lang w:val="vi-VN"/>
        </w:rPr>
        <w:t xml:space="preserve"> </w:t>
      </w:r>
      <w:r w:rsidRPr="0056271F">
        <w:rPr>
          <w:sz w:val="28"/>
          <w:szCs w:val="28"/>
          <w:lang w:val="vi-VN"/>
        </w:rPr>
        <w:t xml:space="preserve">nhằm thực hiện </w:t>
      </w:r>
      <w:r w:rsidRPr="0056271F">
        <w:rPr>
          <w:iCs/>
          <w:color w:val="000000"/>
          <w:sz w:val="28"/>
          <w:szCs w:val="28"/>
          <w:shd w:val="clear" w:color="auto" w:fill="FFFFFF"/>
          <w:lang w:val="vi-VN"/>
        </w:rPr>
        <w:t>Nghị định số 152/2018/NĐ-CP ngày 07/11/2018 của Chính phủ</w:t>
      </w:r>
      <w:r w:rsidRPr="0056271F">
        <w:rPr>
          <w:sz w:val="28"/>
          <w:szCs w:val="28"/>
          <w:lang w:val="vi-VN"/>
        </w:rPr>
        <w:t xml:space="preserve">, bảo đảm đúng quy trình xây dựng văn bản quy phạm pháp luật, </w:t>
      </w:r>
      <w:r w:rsidRPr="0056271F">
        <w:rPr>
          <w:color w:val="000000"/>
          <w:spacing w:val="-6"/>
          <w:sz w:val="28"/>
          <w:szCs w:val="28"/>
          <w:shd w:val="clear" w:color="auto" w:fill="FFFFFF"/>
          <w:lang w:val="vi-VN"/>
        </w:rPr>
        <w:t>Ủy ban nhân dân tỉnh xây dựng </w:t>
      </w:r>
      <w:r w:rsidRPr="0056271F">
        <w:rPr>
          <w:b/>
          <w:bCs/>
          <w:i/>
          <w:iCs/>
          <w:color w:val="000000"/>
          <w:spacing w:val="-6"/>
          <w:sz w:val="28"/>
          <w:szCs w:val="28"/>
          <w:shd w:val="clear" w:color="auto" w:fill="FFFFFF"/>
          <w:lang w:val="vi-VN"/>
        </w:rPr>
        <w:t>“Nghị quyết </w:t>
      </w:r>
      <w:r>
        <w:rPr>
          <w:b/>
          <w:bCs/>
          <w:i/>
          <w:iCs/>
          <w:color w:val="000000"/>
          <w:spacing w:val="-6"/>
          <w:sz w:val="28"/>
          <w:szCs w:val="28"/>
          <w:shd w:val="clear" w:color="auto" w:fill="FFFFFF"/>
        </w:rPr>
        <w:t>q</w:t>
      </w:r>
      <w:r w:rsidRPr="0056271F">
        <w:rPr>
          <w:b/>
          <w:bCs/>
          <w:i/>
          <w:iCs/>
          <w:color w:val="000000"/>
          <w:spacing w:val="-6"/>
          <w:sz w:val="28"/>
          <w:szCs w:val="28"/>
          <w:shd w:val="clear" w:color="auto" w:fill="FFFFFF"/>
          <w:lang w:val="vi-VN"/>
        </w:rPr>
        <w:t xml:space="preserve">uy định </w:t>
      </w:r>
      <w:r w:rsidRPr="0056271F">
        <w:rPr>
          <w:b/>
          <w:i/>
          <w:sz w:val="28"/>
          <w:szCs w:val="28"/>
          <w:lang w:val="vi-VN"/>
        </w:rPr>
        <w:t>mức thưởng đối với huấn luyện viên, vận động viên tỉnh Đồng Nai lập thành tích tại các giải thể thao</w:t>
      </w:r>
      <w:r w:rsidRPr="0056271F">
        <w:rPr>
          <w:b/>
          <w:bCs/>
          <w:i/>
          <w:iCs/>
          <w:color w:val="000000"/>
          <w:spacing w:val="-6"/>
          <w:sz w:val="28"/>
          <w:szCs w:val="28"/>
          <w:shd w:val="clear" w:color="auto" w:fill="FFFFFF"/>
          <w:lang w:val="vi-VN"/>
        </w:rPr>
        <w:t>”</w:t>
      </w:r>
      <w:r w:rsidRPr="0056271F">
        <w:rPr>
          <w:i/>
          <w:color w:val="000000"/>
          <w:spacing w:val="-6"/>
          <w:sz w:val="28"/>
          <w:szCs w:val="28"/>
          <w:shd w:val="clear" w:color="auto" w:fill="FFFFFF"/>
          <w:lang w:val="vi-VN"/>
        </w:rPr>
        <w:t>.</w:t>
      </w:r>
    </w:p>
    <w:p w:rsidR="001D48E4" w:rsidRPr="009A3273" w:rsidRDefault="001D48E4" w:rsidP="00523202">
      <w:pPr>
        <w:shd w:val="clear" w:color="auto" w:fill="F9FAFC"/>
        <w:spacing w:before="120" w:after="120"/>
        <w:ind w:left="630" w:right="415" w:firstLine="720"/>
        <w:jc w:val="both"/>
        <w:rPr>
          <w:color w:val="000000"/>
          <w:spacing w:val="-6"/>
          <w:sz w:val="28"/>
          <w:szCs w:val="28"/>
          <w:shd w:val="clear" w:color="auto" w:fill="FFFFFF"/>
        </w:rPr>
      </w:pPr>
      <w:r w:rsidRPr="009A3273">
        <w:rPr>
          <w:b/>
          <w:spacing w:val="-6"/>
          <w:sz w:val="28"/>
          <w:szCs w:val="28"/>
        </w:rPr>
        <w:lastRenderedPageBreak/>
        <w:t>II</w:t>
      </w:r>
      <w:r w:rsidR="00BC7C57">
        <w:rPr>
          <w:b/>
          <w:spacing w:val="-6"/>
          <w:sz w:val="28"/>
          <w:szCs w:val="28"/>
        </w:rPr>
        <w:t>I</w:t>
      </w:r>
      <w:r w:rsidRPr="009A3273">
        <w:rPr>
          <w:b/>
          <w:spacing w:val="-6"/>
          <w:sz w:val="28"/>
          <w:szCs w:val="28"/>
        </w:rPr>
        <w:t>. MỤC ĐÍCH, QUAN ĐIỂM XÂY DỰNG NGHỊ QUYẾT</w:t>
      </w:r>
    </w:p>
    <w:p w:rsidR="00C91047" w:rsidRDefault="001D48E4" w:rsidP="00523202">
      <w:pPr>
        <w:shd w:val="clear" w:color="auto" w:fill="F9FAFC"/>
        <w:spacing w:before="120" w:after="120"/>
        <w:ind w:left="630" w:right="415" w:firstLine="720"/>
        <w:jc w:val="both"/>
        <w:rPr>
          <w:spacing w:val="-6"/>
          <w:sz w:val="28"/>
          <w:szCs w:val="28"/>
        </w:rPr>
      </w:pPr>
      <w:r w:rsidRPr="009A3273">
        <w:rPr>
          <w:b/>
          <w:spacing w:val="-6"/>
          <w:sz w:val="28"/>
          <w:szCs w:val="28"/>
        </w:rPr>
        <w:t>1. Mục đích:</w:t>
      </w:r>
      <w:r w:rsidRPr="009A3273">
        <w:rPr>
          <w:spacing w:val="-6"/>
          <w:sz w:val="28"/>
          <w:szCs w:val="28"/>
        </w:rPr>
        <w:t xml:space="preserve"> Nhằm thực hiện đúng </w:t>
      </w:r>
      <w:r w:rsidR="00C91047" w:rsidRPr="00E34AA4">
        <w:rPr>
          <w:spacing w:val="-6"/>
          <w:sz w:val="28"/>
          <w:szCs w:val="28"/>
        </w:rPr>
        <w:t xml:space="preserve">Nghị định số 152/2018/NĐ-CP </w:t>
      </w:r>
      <w:r w:rsidR="00C91047">
        <w:rPr>
          <w:spacing w:val="-6"/>
          <w:sz w:val="28"/>
          <w:szCs w:val="28"/>
        </w:rPr>
        <w:t xml:space="preserve">của Chính phủ </w:t>
      </w:r>
      <w:r w:rsidR="00C91047" w:rsidRPr="00E34AA4">
        <w:rPr>
          <w:spacing w:val="-6"/>
          <w:sz w:val="28"/>
          <w:szCs w:val="28"/>
        </w:rPr>
        <w:t xml:space="preserve">quy định </w:t>
      </w:r>
      <w:r w:rsidR="00C91047" w:rsidRPr="00E34AA4">
        <w:rPr>
          <w:rStyle w:val="Emphasis"/>
          <w:i w:val="0"/>
          <w:sz w:val="28"/>
          <w:szCs w:val="28"/>
          <w:shd w:val="clear" w:color="auto" w:fill="FFFFFF"/>
        </w:rPr>
        <w:t>một số chế độ đối với huấn luyện viên, vận động viên thể thao trong thời gian tập trung tập huấn, thi đấu</w:t>
      </w:r>
      <w:r w:rsidR="008071A4">
        <w:rPr>
          <w:rStyle w:val="Emphasis"/>
          <w:i w:val="0"/>
          <w:sz w:val="28"/>
          <w:szCs w:val="28"/>
          <w:shd w:val="clear" w:color="auto" w:fill="FFFFFF"/>
        </w:rPr>
        <w:t xml:space="preserve"> và làm cơ sở chi tiền thưởng cho </w:t>
      </w:r>
      <w:r w:rsidR="00C91047">
        <w:rPr>
          <w:rStyle w:val="Emphasis"/>
          <w:i w:val="0"/>
          <w:sz w:val="28"/>
          <w:szCs w:val="28"/>
          <w:shd w:val="clear" w:color="auto" w:fill="FFFFFF"/>
        </w:rPr>
        <w:t xml:space="preserve">các đội thể </w:t>
      </w:r>
      <w:r w:rsidR="00E12C57">
        <w:rPr>
          <w:rStyle w:val="Emphasis"/>
          <w:i w:val="0"/>
          <w:sz w:val="28"/>
          <w:szCs w:val="28"/>
          <w:shd w:val="clear" w:color="auto" w:fill="FFFFFF"/>
        </w:rPr>
        <w:t xml:space="preserve">thao của </w:t>
      </w:r>
      <w:r w:rsidR="008071A4">
        <w:rPr>
          <w:rStyle w:val="Emphasis"/>
          <w:i w:val="0"/>
          <w:sz w:val="28"/>
          <w:szCs w:val="28"/>
          <w:shd w:val="clear" w:color="auto" w:fill="FFFFFF"/>
        </w:rPr>
        <w:t xml:space="preserve">tỉnh và của </w:t>
      </w:r>
      <w:r w:rsidR="00E12C57">
        <w:rPr>
          <w:rStyle w:val="Emphasis"/>
          <w:i w:val="0"/>
          <w:sz w:val="28"/>
          <w:szCs w:val="28"/>
          <w:shd w:val="clear" w:color="auto" w:fill="FFFFFF"/>
        </w:rPr>
        <w:t xml:space="preserve">các địa phương cấp huyện, ngành </w:t>
      </w:r>
      <w:r w:rsidR="00E12C57">
        <w:rPr>
          <w:spacing w:val="-6"/>
          <w:sz w:val="28"/>
          <w:szCs w:val="28"/>
          <w:lang w:val="pt-BR"/>
        </w:rPr>
        <w:t xml:space="preserve">đạt thành tích tại các giải thể thao </w:t>
      </w:r>
      <w:r w:rsidR="008071A4">
        <w:rPr>
          <w:spacing w:val="-6"/>
          <w:sz w:val="28"/>
          <w:szCs w:val="28"/>
          <w:lang w:val="pt-BR"/>
        </w:rPr>
        <w:t xml:space="preserve">quốc gia và </w:t>
      </w:r>
      <w:r w:rsidR="00E12C57">
        <w:rPr>
          <w:spacing w:val="-6"/>
          <w:sz w:val="28"/>
          <w:szCs w:val="28"/>
          <w:lang w:val="pt-BR"/>
        </w:rPr>
        <w:t>của tỉnh.</w:t>
      </w:r>
    </w:p>
    <w:p w:rsidR="001D48E4" w:rsidRDefault="001D48E4" w:rsidP="00523202">
      <w:pPr>
        <w:spacing w:before="120" w:after="120"/>
        <w:ind w:left="630" w:right="415" w:firstLine="720"/>
        <w:jc w:val="both"/>
        <w:rPr>
          <w:spacing w:val="-6"/>
          <w:sz w:val="28"/>
          <w:szCs w:val="28"/>
        </w:rPr>
      </w:pPr>
      <w:r w:rsidRPr="009A3273">
        <w:rPr>
          <w:b/>
          <w:spacing w:val="-6"/>
          <w:sz w:val="28"/>
          <w:szCs w:val="28"/>
        </w:rPr>
        <w:t>2. Quan điểm</w:t>
      </w:r>
      <w:r w:rsidRPr="009A3273">
        <w:rPr>
          <w:spacing w:val="-6"/>
          <w:sz w:val="28"/>
          <w:szCs w:val="28"/>
        </w:rPr>
        <w:t xml:space="preserve">: </w:t>
      </w:r>
      <w:r w:rsidRPr="00E12C57">
        <w:rPr>
          <w:spacing w:val="-6"/>
          <w:sz w:val="28"/>
          <w:szCs w:val="28"/>
        </w:rPr>
        <w:t xml:space="preserve">Việc xây dựng Nghị quyết quy định </w:t>
      </w:r>
      <w:r w:rsidR="00E12C57" w:rsidRPr="00E12C57">
        <w:rPr>
          <w:sz w:val="28"/>
          <w:szCs w:val="28"/>
        </w:rPr>
        <w:t xml:space="preserve">mức thưởng đối với huấn luyện viên, vận động viên tỉnh </w:t>
      </w:r>
      <w:r w:rsidR="005E5DAB">
        <w:rPr>
          <w:sz w:val="28"/>
          <w:szCs w:val="28"/>
        </w:rPr>
        <w:t>Đồng Nai lập thành tích</w:t>
      </w:r>
      <w:r w:rsidR="00E12C57" w:rsidRPr="00E12C57">
        <w:rPr>
          <w:sz w:val="28"/>
          <w:szCs w:val="28"/>
        </w:rPr>
        <w:t xml:space="preserve"> tại các giải thể thao</w:t>
      </w:r>
      <w:r w:rsidR="00E12C57" w:rsidRPr="00E12C57">
        <w:rPr>
          <w:bCs/>
          <w:iCs/>
          <w:color w:val="000000"/>
          <w:spacing w:val="-6"/>
          <w:sz w:val="28"/>
          <w:szCs w:val="28"/>
          <w:shd w:val="clear" w:color="auto" w:fill="FFFFFF"/>
          <w:lang w:val="vi-VN"/>
        </w:rPr>
        <w:t>”</w:t>
      </w:r>
      <w:r w:rsidR="00E12C57" w:rsidRPr="00E12C57">
        <w:rPr>
          <w:color w:val="000000"/>
          <w:spacing w:val="-6"/>
          <w:sz w:val="28"/>
          <w:szCs w:val="28"/>
          <w:shd w:val="clear" w:color="auto" w:fill="FFFFFF"/>
        </w:rPr>
        <w:t xml:space="preserve"> </w:t>
      </w:r>
      <w:r w:rsidRPr="00E12C57">
        <w:rPr>
          <w:spacing w:val="-6"/>
          <w:sz w:val="28"/>
          <w:szCs w:val="28"/>
        </w:rPr>
        <w:t xml:space="preserve"> đảm bảo</w:t>
      </w:r>
      <w:r w:rsidRPr="009A3273">
        <w:rPr>
          <w:spacing w:val="-6"/>
          <w:sz w:val="28"/>
          <w:szCs w:val="28"/>
        </w:rPr>
        <w:t xml:space="preserve"> đúng quy định của Luật ngân sách nhà nước năm 2015, </w:t>
      </w:r>
      <w:r w:rsidR="00E12C57" w:rsidRPr="00E34AA4">
        <w:rPr>
          <w:spacing w:val="-6"/>
          <w:sz w:val="28"/>
          <w:szCs w:val="28"/>
        </w:rPr>
        <w:t xml:space="preserve">Nghị định số 152/2018/NĐ-CP </w:t>
      </w:r>
      <w:r w:rsidR="00E12C57">
        <w:rPr>
          <w:spacing w:val="-6"/>
          <w:sz w:val="28"/>
          <w:szCs w:val="28"/>
        </w:rPr>
        <w:t xml:space="preserve">của Chính phủ </w:t>
      </w:r>
      <w:r w:rsidR="00E12C57" w:rsidRPr="00E34AA4">
        <w:rPr>
          <w:spacing w:val="-6"/>
          <w:sz w:val="28"/>
          <w:szCs w:val="28"/>
        </w:rPr>
        <w:t xml:space="preserve">quy định </w:t>
      </w:r>
      <w:r w:rsidR="00E12C57" w:rsidRPr="00E34AA4">
        <w:rPr>
          <w:rStyle w:val="Emphasis"/>
          <w:i w:val="0"/>
          <w:sz w:val="28"/>
          <w:szCs w:val="28"/>
          <w:shd w:val="clear" w:color="auto" w:fill="FFFFFF"/>
        </w:rPr>
        <w:t>một số chế độ đối với huấn luyện viên, vận động viên thể thao trong thời gian tập trung tập huấn, thi đấu</w:t>
      </w:r>
      <w:r w:rsidR="00E12C57" w:rsidRPr="009A3273">
        <w:rPr>
          <w:spacing w:val="-6"/>
          <w:sz w:val="28"/>
          <w:szCs w:val="28"/>
        </w:rPr>
        <w:t xml:space="preserve"> </w:t>
      </w:r>
      <w:r w:rsidRPr="009A3273">
        <w:rPr>
          <w:spacing w:val="-6"/>
          <w:sz w:val="28"/>
          <w:szCs w:val="28"/>
        </w:rPr>
        <w:t>và phù hợp với tình hình thực tiễn tại địa phương.</w:t>
      </w:r>
    </w:p>
    <w:p w:rsidR="00FA4998" w:rsidRPr="00FA4998" w:rsidRDefault="00FA4998" w:rsidP="00523202">
      <w:pPr>
        <w:spacing w:before="120" w:after="120"/>
        <w:ind w:left="630" w:right="415" w:firstLine="720"/>
        <w:jc w:val="both"/>
        <w:rPr>
          <w:b/>
          <w:sz w:val="28"/>
          <w:szCs w:val="28"/>
          <w:shd w:val="clear" w:color="auto" w:fill="FFFFFF"/>
        </w:rPr>
      </w:pPr>
      <w:r w:rsidRPr="00FA4998">
        <w:rPr>
          <w:b/>
          <w:sz w:val="28"/>
          <w:szCs w:val="28"/>
          <w:shd w:val="clear" w:color="auto" w:fill="FFFFFF"/>
        </w:rPr>
        <w:t xml:space="preserve">III. PHẠM VI ĐIỀU CHỈNH, ĐỐI TƯỢNG </w:t>
      </w:r>
      <w:r>
        <w:rPr>
          <w:b/>
          <w:sz w:val="28"/>
          <w:szCs w:val="28"/>
          <w:shd w:val="clear" w:color="auto" w:fill="FFFFFF"/>
        </w:rPr>
        <w:t>ÁP</w:t>
      </w:r>
      <w:r w:rsidRPr="00FA4998">
        <w:rPr>
          <w:b/>
          <w:sz w:val="28"/>
          <w:szCs w:val="28"/>
          <w:shd w:val="clear" w:color="auto" w:fill="FFFFFF"/>
        </w:rPr>
        <w:t xml:space="preserve"> DỤNG C</w:t>
      </w:r>
      <w:r w:rsidR="00A00936" w:rsidRPr="00A00936">
        <w:rPr>
          <w:b/>
          <w:sz w:val="28"/>
          <w:szCs w:val="28"/>
          <w:shd w:val="clear" w:color="auto" w:fill="FFFFFF"/>
        </w:rPr>
        <w:t>ỦA</w:t>
      </w:r>
      <w:r w:rsidRPr="00FA4998">
        <w:rPr>
          <w:b/>
          <w:sz w:val="28"/>
          <w:szCs w:val="28"/>
          <w:shd w:val="clear" w:color="auto" w:fill="FFFFFF"/>
        </w:rPr>
        <w:t xml:space="preserve"> NGHỊ QUYÉT</w:t>
      </w:r>
    </w:p>
    <w:p w:rsidR="00FA4998" w:rsidRPr="008949BC" w:rsidRDefault="00FA4998" w:rsidP="00523202">
      <w:pPr>
        <w:spacing w:before="120" w:after="120"/>
        <w:ind w:left="630" w:right="415" w:firstLine="720"/>
        <w:jc w:val="both"/>
        <w:rPr>
          <w:sz w:val="28"/>
          <w:szCs w:val="28"/>
          <w:lang w:val="vi-VN"/>
        </w:rPr>
      </w:pPr>
      <w:r>
        <w:rPr>
          <w:spacing w:val="-6"/>
          <w:sz w:val="28"/>
          <w:szCs w:val="28"/>
        </w:rPr>
        <w:t>1.</w:t>
      </w:r>
      <w:r>
        <w:rPr>
          <w:spacing w:val="-6"/>
          <w:sz w:val="28"/>
          <w:szCs w:val="28"/>
          <w:lang w:val="vi-VN"/>
        </w:rPr>
        <w:t xml:space="preserve"> </w:t>
      </w:r>
      <w:r w:rsidRPr="008949BC">
        <w:rPr>
          <w:spacing w:val="-6"/>
          <w:sz w:val="28"/>
          <w:szCs w:val="28"/>
          <w:lang w:val="vi-VN"/>
        </w:rPr>
        <w:t xml:space="preserve">Quy định mức thưởng </w:t>
      </w:r>
      <w:r>
        <w:rPr>
          <w:sz w:val="28"/>
          <w:szCs w:val="28"/>
          <w:lang w:val="vi-VN"/>
        </w:rPr>
        <w:t>cho</w:t>
      </w:r>
      <w:r w:rsidRPr="008949BC">
        <w:rPr>
          <w:sz w:val="28"/>
          <w:szCs w:val="28"/>
          <w:lang w:val="vi-VN"/>
        </w:rPr>
        <w:t xml:space="preserve"> huấn luyện viên, vận động viên tỉnh Đồng Nai lập thành tích thi đấu thể tha</w:t>
      </w:r>
      <w:r>
        <w:rPr>
          <w:sz w:val="28"/>
          <w:szCs w:val="28"/>
          <w:lang w:val="vi-VN"/>
        </w:rPr>
        <w:t>o tại các giải thể thao cấp quốc gia</w:t>
      </w:r>
      <w:r w:rsidRPr="008949BC">
        <w:rPr>
          <w:sz w:val="28"/>
          <w:szCs w:val="28"/>
          <w:lang w:val="vi-VN"/>
        </w:rPr>
        <w:t>, gồm: Đại hội thể thao toàn quốc; giải vô địch toàn quốc từng môn; giải tập thể, giải cá nhân xuất sắc, giải thể thao người khuyết tật toàn quốc; giải cúp, giải câu lạc bộ, giải vô địch tr</w:t>
      </w:r>
      <w:r>
        <w:rPr>
          <w:sz w:val="28"/>
          <w:szCs w:val="28"/>
          <w:lang w:val="vi-VN"/>
        </w:rPr>
        <w:t>ẻ toàn quốc</w:t>
      </w:r>
      <w:r w:rsidRPr="008949BC">
        <w:rPr>
          <w:sz w:val="28"/>
          <w:szCs w:val="28"/>
          <w:lang w:val="vi-VN"/>
        </w:rPr>
        <w:t>.</w:t>
      </w:r>
    </w:p>
    <w:p w:rsidR="00FA4998" w:rsidRPr="00FA4998" w:rsidRDefault="00FA4998" w:rsidP="00523202">
      <w:pPr>
        <w:spacing w:before="120" w:after="120"/>
        <w:ind w:left="630" w:right="415" w:firstLine="720"/>
        <w:jc w:val="both"/>
        <w:rPr>
          <w:sz w:val="28"/>
          <w:szCs w:val="28"/>
        </w:rPr>
      </w:pPr>
      <w:r>
        <w:rPr>
          <w:sz w:val="28"/>
          <w:szCs w:val="28"/>
        </w:rPr>
        <w:t>2.</w:t>
      </w:r>
      <w:r w:rsidRPr="008949BC">
        <w:rPr>
          <w:sz w:val="28"/>
          <w:szCs w:val="28"/>
          <w:lang w:val="vi-VN"/>
        </w:rPr>
        <w:t xml:space="preserve"> </w:t>
      </w:r>
      <w:r w:rsidRPr="008949BC">
        <w:rPr>
          <w:spacing w:val="-6"/>
          <w:sz w:val="28"/>
          <w:szCs w:val="28"/>
          <w:lang w:val="vi-VN"/>
        </w:rPr>
        <w:t xml:space="preserve">Quy định mức thưởng </w:t>
      </w:r>
      <w:r>
        <w:rPr>
          <w:sz w:val="28"/>
          <w:szCs w:val="28"/>
          <w:lang w:val="vi-VN"/>
        </w:rPr>
        <w:t>cho</w:t>
      </w:r>
      <w:r w:rsidRPr="008949BC">
        <w:rPr>
          <w:sz w:val="28"/>
          <w:szCs w:val="28"/>
          <w:lang w:val="vi-VN"/>
        </w:rPr>
        <w:t xml:space="preserve"> huấn luyện viên, vận động viên </w:t>
      </w:r>
      <w:r>
        <w:rPr>
          <w:sz w:val="28"/>
          <w:szCs w:val="28"/>
          <w:lang w:val="vi-VN"/>
        </w:rPr>
        <w:t>l</w:t>
      </w:r>
      <w:r w:rsidRPr="00A8609D">
        <w:rPr>
          <w:sz w:val="28"/>
          <w:szCs w:val="28"/>
          <w:lang w:val="vi-VN"/>
        </w:rPr>
        <w:t>ậ</w:t>
      </w:r>
      <w:r>
        <w:rPr>
          <w:sz w:val="28"/>
          <w:szCs w:val="28"/>
          <w:lang w:val="vi-VN"/>
        </w:rPr>
        <w:t>p th</w:t>
      </w:r>
      <w:r w:rsidRPr="00A8609D">
        <w:rPr>
          <w:sz w:val="28"/>
          <w:szCs w:val="28"/>
          <w:lang w:val="vi-VN"/>
        </w:rPr>
        <w:t>ành</w:t>
      </w:r>
      <w:r>
        <w:rPr>
          <w:sz w:val="28"/>
          <w:szCs w:val="28"/>
          <w:lang w:val="vi-VN"/>
        </w:rPr>
        <w:t xml:space="preserve"> t</w:t>
      </w:r>
      <w:r w:rsidRPr="00A8609D">
        <w:rPr>
          <w:sz w:val="28"/>
          <w:szCs w:val="28"/>
          <w:lang w:val="vi-VN"/>
        </w:rPr>
        <w:t>ích</w:t>
      </w:r>
      <w:r>
        <w:rPr>
          <w:sz w:val="28"/>
          <w:szCs w:val="28"/>
          <w:lang w:val="vi-VN"/>
        </w:rPr>
        <w:t xml:space="preserve"> t</w:t>
      </w:r>
      <w:r w:rsidRPr="00A8609D">
        <w:rPr>
          <w:sz w:val="28"/>
          <w:szCs w:val="28"/>
          <w:lang w:val="vi-VN"/>
        </w:rPr>
        <w:t>ại</w:t>
      </w:r>
      <w:r>
        <w:rPr>
          <w:sz w:val="28"/>
          <w:szCs w:val="28"/>
          <w:lang w:val="vi-VN"/>
        </w:rPr>
        <w:t xml:space="preserve"> c</w:t>
      </w:r>
      <w:r w:rsidRPr="008949BC">
        <w:rPr>
          <w:sz w:val="28"/>
          <w:szCs w:val="28"/>
          <w:lang w:val="vi-VN"/>
        </w:rPr>
        <w:t xml:space="preserve">ác giải thể thao cấp tỉnh, gồm: Đại hội thể dục thể thao tỉnh; giải vô địch tỉnh từng môn; giải thể thao (hội thao) người khuyết tật; giải cúp, giải câu lạc bộ, giải </w:t>
      </w:r>
      <w:r>
        <w:rPr>
          <w:sz w:val="28"/>
          <w:szCs w:val="28"/>
          <w:lang w:val="vi-VN"/>
        </w:rPr>
        <w:t>vô địch trẻ</w:t>
      </w:r>
      <w:r w:rsidRPr="008949BC">
        <w:rPr>
          <w:sz w:val="28"/>
          <w:szCs w:val="28"/>
          <w:lang w:val="vi-VN"/>
        </w:rPr>
        <w:t xml:space="preserve">; giải thể thao, hội thao cấp tỉnh. </w:t>
      </w:r>
    </w:p>
    <w:p w:rsidR="001D48E4" w:rsidRDefault="00FA4998" w:rsidP="00523202">
      <w:pPr>
        <w:spacing w:before="120" w:after="120"/>
        <w:ind w:left="630" w:right="415" w:firstLine="720"/>
        <w:jc w:val="both"/>
        <w:rPr>
          <w:b/>
          <w:spacing w:val="-6"/>
          <w:sz w:val="28"/>
          <w:szCs w:val="28"/>
        </w:rPr>
      </w:pPr>
      <w:r>
        <w:rPr>
          <w:b/>
          <w:spacing w:val="-6"/>
          <w:sz w:val="28"/>
          <w:szCs w:val="28"/>
        </w:rPr>
        <w:t>I</w:t>
      </w:r>
      <w:r w:rsidR="001D48E4" w:rsidRPr="009A3273">
        <w:rPr>
          <w:b/>
          <w:spacing w:val="-6"/>
          <w:sz w:val="28"/>
          <w:szCs w:val="28"/>
        </w:rPr>
        <w:t xml:space="preserve">V. </w:t>
      </w:r>
      <w:r>
        <w:rPr>
          <w:b/>
          <w:spacing w:val="-6"/>
          <w:sz w:val="28"/>
          <w:szCs w:val="28"/>
        </w:rPr>
        <w:t>M</w:t>
      </w:r>
      <w:r w:rsidRPr="00FA4998">
        <w:rPr>
          <w:b/>
          <w:spacing w:val="-6"/>
          <w:sz w:val="28"/>
          <w:szCs w:val="28"/>
        </w:rPr>
        <w:t>ỤC</w:t>
      </w:r>
      <w:r>
        <w:rPr>
          <w:b/>
          <w:spacing w:val="-6"/>
          <w:sz w:val="28"/>
          <w:szCs w:val="28"/>
        </w:rPr>
        <w:t xml:space="preserve"> TI</w:t>
      </w:r>
      <w:r w:rsidRPr="00FA4998">
        <w:rPr>
          <w:b/>
          <w:spacing w:val="-6"/>
          <w:sz w:val="28"/>
          <w:szCs w:val="28"/>
        </w:rPr>
        <w:t>Ê</w:t>
      </w:r>
      <w:r>
        <w:rPr>
          <w:b/>
          <w:spacing w:val="-6"/>
          <w:sz w:val="28"/>
          <w:szCs w:val="28"/>
        </w:rPr>
        <w:t xml:space="preserve">U, </w:t>
      </w:r>
      <w:r w:rsidR="001D48E4" w:rsidRPr="009A3273">
        <w:rPr>
          <w:b/>
          <w:spacing w:val="-6"/>
          <w:sz w:val="28"/>
          <w:szCs w:val="28"/>
        </w:rPr>
        <w:t>NỘI DU</w:t>
      </w:r>
      <w:r>
        <w:rPr>
          <w:b/>
          <w:spacing w:val="-6"/>
          <w:sz w:val="28"/>
          <w:szCs w:val="28"/>
        </w:rPr>
        <w:t>NG CỦA</w:t>
      </w:r>
      <w:r w:rsidR="001D48E4" w:rsidRPr="009A3273">
        <w:rPr>
          <w:b/>
          <w:spacing w:val="-6"/>
          <w:sz w:val="28"/>
          <w:szCs w:val="28"/>
        </w:rPr>
        <w:t xml:space="preserve"> NGHỊ QUYẾT</w:t>
      </w:r>
      <w:r>
        <w:rPr>
          <w:b/>
          <w:spacing w:val="-6"/>
          <w:sz w:val="28"/>
          <w:szCs w:val="28"/>
        </w:rPr>
        <w:t>, GI</w:t>
      </w:r>
      <w:r w:rsidRPr="00FA4998">
        <w:rPr>
          <w:b/>
          <w:spacing w:val="-6"/>
          <w:sz w:val="28"/>
          <w:szCs w:val="28"/>
        </w:rPr>
        <w:t>ẢI</w:t>
      </w:r>
      <w:r>
        <w:rPr>
          <w:b/>
          <w:spacing w:val="-6"/>
          <w:sz w:val="28"/>
          <w:szCs w:val="28"/>
        </w:rPr>
        <w:t xml:space="preserve"> PH</w:t>
      </w:r>
      <w:r w:rsidRPr="00FA4998">
        <w:rPr>
          <w:b/>
          <w:spacing w:val="-6"/>
          <w:sz w:val="28"/>
          <w:szCs w:val="28"/>
        </w:rPr>
        <w:t>ÁP</w:t>
      </w:r>
      <w:r>
        <w:rPr>
          <w:b/>
          <w:spacing w:val="-6"/>
          <w:sz w:val="28"/>
          <w:szCs w:val="28"/>
        </w:rPr>
        <w:t xml:space="preserve"> TH</w:t>
      </w:r>
      <w:r w:rsidRPr="00FA4998">
        <w:rPr>
          <w:b/>
          <w:spacing w:val="-6"/>
          <w:sz w:val="28"/>
          <w:szCs w:val="28"/>
        </w:rPr>
        <w:t>ỰC</w:t>
      </w:r>
      <w:r>
        <w:rPr>
          <w:b/>
          <w:spacing w:val="-6"/>
          <w:sz w:val="28"/>
          <w:szCs w:val="28"/>
        </w:rPr>
        <w:t xml:space="preserve"> HI</w:t>
      </w:r>
      <w:r w:rsidRPr="00FA4998">
        <w:rPr>
          <w:b/>
          <w:spacing w:val="-6"/>
          <w:sz w:val="28"/>
          <w:szCs w:val="28"/>
        </w:rPr>
        <w:t>Ệ</w:t>
      </w:r>
      <w:r>
        <w:rPr>
          <w:b/>
          <w:spacing w:val="-6"/>
          <w:sz w:val="28"/>
          <w:szCs w:val="28"/>
        </w:rPr>
        <w:t>N CH</w:t>
      </w:r>
      <w:r w:rsidRPr="00FA4998">
        <w:rPr>
          <w:b/>
          <w:spacing w:val="-6"/>
          <w:sz w:val="28"/>
          <w:szCs w:val="28"/>
        </w:rPr>
        <w:t>ÍNH</w:t>
      </w:r>
      <w:r>
        <w:rPr>
          <w:b/>
          <w:spacing w:val="-6"/>
          <w:sz w:val="28"/>
          <w:szCs w:val="28"/>
        </w:rPr>
        <w:t xml:space="preserve"> S</w:t>
      </w:r>
      <w:r w:rsidRPr="00FA4998">
        <w:rPr>
          <w:b/>
          <w:spacing w:val="-6"/>
          <w:sz w:val="28"/>
          <w:szCs w:val="28"/>
        </w:rPr>
        <w:t>ÁCH</w:t>
      </w:r>
      <w:r>
        <w:rPr>
          <w:b/>
          <w:spacing w:val="-6"/>
          <w:sz w:val="28"/>
          <w:szCs w:val="28"/>
        </w:rPr>
        <w:t xml:space="preserve"> TRONG </w:t>
      </w:r>
      <w:r w:rsidRPr="00FA4998">
        <w:rPr>
          <w:b/>
          <w:spacing w:val="-6"/>
          <w:sz w:val="28"/>
          <w:szCs w:val="28"/>
        </w:rPr>
        <w:t>ĐỀ</w:t>
      </w:r>
      <w:r>
        <w:rPr>
          <w:b/>
          <w:spacing w:val="-6"/>
          <w:sz w:val="28"/>
          <w:szCs w:val="28"/>
        </w:rPr>
        <w:t xml:space="preserve"> NGH</w:t>
      </w:r>
      <w:r w:rsidRPr="00FA4998">
        <w:rPr>
          <w:b/>
          <w:spacing w:val="-6"/>
          <w:sz w:val="28"/>
          <w:szCs w:val="28"/>
        </w:rPr>
        <w:t>Ị</w:t>
      </w:r>
      <w:r>
        <w:rPr>
          <w:b/>
          <w:spacing w:val="-6"/>
          <w:sz w:val="28"/>
          <w:szCs w:val="28"/>
        </w:rPr>
        <w:t xml:space="preserve"> X</w:t>
      </w:r>
      <w:r w:rsidRPr="00FA4998">
        <w:rPr>
          <w:b/>
          <w:spacing w:val="-6"/>
          <w:sz w:val="28"/>
          <w:szCs w:val="28"/>
        </w:rPr>
        <w:t>Â</w:t>
      </w:r>
      <w:r>
        <w:rPr>
          <w:b/>
          <w:spacing w:val="-6"/>
          <w:sz w:val="28"/>
          <w:szCs w:val="28"/>
        </w:rPr>
        <w:t>Y D</w:t>
      </w:r>
      <w:r w:rsidRPr="00FA4998">
        <w:rPr>
          <w:b/>
          <w:spacing w:val="-6"/>
          <w:sz w:val="28"/>
          <w:szCs w:val="28"/>
        </w:rPr>
        <w:t>ỰNG</w:t>
      </w:r>
      <w:r>
        <w:rPr>
          <w:b/>
          <w:spacing w:val="-6"/>
          <w:sz w:val="28"/>
          <w:szCs w:val="28"/>
        </w:rPr>
        <w:t xml:space="preserve"> NGH</w:t>
      </w:r>
      <w:r w:rsidRPr="00FA4998">
        <w:rPr>
          <w:b/>
          <w:spacing w:val="-6"/>
          <w:sz w:val="28"/>
          <w:szCs w:val="28"/>
        </w:rPr>
        <w:t>Ị</w:t>
      </w:r>
      <w:r>
        <w:rPr>
          <w:b/>
          <w:spacing w:val="-6"/>
          <w:sz w:val="28"/>
          <w:szCs w:val="28"/>
        </w:rPr>
        <w:t xml:space="preserve"> QUY</w:t>
      </w:r>
      <w:r w:rsidRPr="00FA4998">
        <w:rPr>
          <w:b/>
          <w:spacing w:val="-6"/>
          <w:sz w:val="28"/>
          <w:szCs w:val="28"/>
        </w:rPr>
        <w:t>ẾT</w:t>
      </w:r>
    </w:p>
    <w:p w:rsidR="00FA4998" w:rsidRPr="00E7051E" w:rsidRDefault="00FA4998" w:rsidP="00523202">
      <w:pPr>
        <w:spacing w:before="120" w:after="120"/>
        <w:ind w:left="630" w:right="415" w:firstLine="720"/>
        <w:jc w:val="both"/>
        <w:rPr>
          <w:spacing w:val="-6"/>
          <w:sz w:val="28"/>
          <w:szCs w:val="28"/>
        </w:rPr>
      </w:pPr>
      <w:r w:rsidRPr="00E7051E">
        <w:rPr>
          <w:spacing w:val="-6"/>
          <w:sz w:val="28"/>
          <w:szCs w:val="28"/>
        </w:rPr>
        <w:t>1. Mục tiêu</w:t>
      </w:r>
      <w:r w:rsidR="00E7051E" w:rsidRPr="00E7051E">
        <w:rPr>
          <w:spacing w:val="-6"/>
          <w:sz w:val="28"/>
          <w:szCs w:val="28"/>
        </w:rPr>
        <w:t xml:space="preserve"> của Nghị quyết</w:t>
      </w:r>
    </w:p>
    <w:p w:rsidR="00E7051E" w:rsidRDefault="00E7051E" w:rsidP="00523202">
      <w:pPr>
        <w:spacing w:before="120" w:after="120"/>
        <w:ind w:left="630" w:right="415" w:firstLine="720"/>
        <w:jc w:val="both"/>
        <w:rPr>
          <w:b/>
          <w:spacing w:val="-6"/>
          <w:sz w:val="28"/>
          <w:szCs w:val="28"/>
        </w:rPr>
      </w:pPr>
      <w:r w:rsidRPr="00E7051E">
        <w:rPr>
          <w:spacing w:val="-6"/>
          <w:sz w:val="28"/>
          <w:szCs w:val="28"/>
        </w:rPr>
        <w:t>Điều chỉnh nội dung</w:t>
      </w:r>
      <w:r>
        <w:rPr>
          <w:iCs/>
          <w:color w:val="000000"/>
          <w:sz w:val="28"/>
          <w:szCs w:val="28"/>
          <w:shd w:val="clear" w:color="auto" w:fill="FFFFFF"/>
        </w:rPr>
        <w:t xml:space="preserve"> c</w:t>
      </w:r>
      <w:r w:rsidRPr="00E7051E">
        <w:rPr>
          <w:iCs/>
          <w:color w:val="000000"/>
          <w:sz w:val="28"/>
          <w:szCs w:val="28"/>
          <w:shd w:val="clear" w:color="auto" w:fill="FFFFFF"/>
        </w:rPr>
        <w:t>ủa</w:t>
      </w:r>
      <w:r w:rsidRPr="0056271F">
        <w:rPr>
          <w:iCs/>
          <w:color w:val="000000"/>
          <w:sz w:val="28"/>
          <w:szCs w:val="28"/>
          <w:shd w:val="clear" w:color="auto" w:fill="FFFFFF"/>
          <w:lang w:val="vi-VN"/>
        </w:rPr>
        <w:t xml:space="preserve"> Quyết định số 18/2014/QĐ-UBND ngày 14/5/2014 </w:t>
      </w:r>
      <w:r w:rsidRPr="00E7051E">
        <w:rPr>
          <w:spacing w:val="-6"/>
          <w:sz w:val="28"/>
          <w:szCs w:val="28"/>
        </w:rPr>
        <w:t>của</w:t>
      </w:r>
      <w:r>
        <w:rPr>
          <w:b/>
          <w:spacing w:val="-6"/>
          <w:sz w:val="28"/>
          <w:szCs w:val="28"/>
        </w:rPr>
        <w:t xml:space="preserve"> </w:t>
      </w:r>
      <w:r w:rsidRPr="0056271F">
        <w:rPr>
          <w:iCs/>
          <w:color w:val="000000"/>
          <w:sz w:val="28"/>
          <w:szCs w:val="28"/>
          <w:shd w:val="clear" w:color="auto" w:fill="FFFFFF"/>
          <w:lang w:val="vi-VN"/>
        </w:rPr>
        <w:t>Ủy ban nhân dân tỉnh về một số chế độ đối với huấn luyện viên, vận động viên thể thao tỉnh Đồng Nai trong thời gian được tập trung tập huấn và thi đấu</w:t>
      </w:r>
      <w:r>
        <w:rPr>
          <w:iCs/>
          <w:color w:val="000000"/>
          <w:sz w:val="28"/>
          <w:szCs w:val="28"/>
          <w:shd w:val="clear" w:color="auto" w:fill="FFFFFF"/>
        </w:rPr>
        <w:t xml:space="preserve"> cho ph</w:t>
      </w:r>
      <w:r w:rsidRPr="00E7051E">
        <w:rPr>
          <w:iCs/>
          <w:color w:val="000000"/>
          <w:sz w:val="28"/>
          <w:szCs w:val="28"/>
          <w:shd w:val="clear" w:color="auto" w:fill="FFFFFF"/>
        </w:rPr>
        <w:t>ù</w:t>
      </w:r>
      <w:r>
        <w:rPr>
          <w:iCs/>
          <w:color w:val="000000"/>
          <w:sz w:val="28"/>
          <w:szCs w:val="28"/>
          <w:shd w:val="clear" w:color="auto" w:fill="FFFFFF"/>
        </w:rPr>
        <w:t xml:space="preserve"> h</w:t>
      </w:r>
      <w:r w:rsidRPr="00E7051E">
        <w:rPr>
          <w:iCs/>
          <w:color w:val="000000"/>
          <w:sz w:val="28"/>
          <w:szCs w:val="28"/>
          <w:shd w:val="clear" w:color="auto" w:fill="FFFFFF"/>
        </w:rPr>
        <w:t>ợ</w:t>
      </w:r>
      <w:r>
        <w:rPr>
          <w:iCs/>
          <w:color w:val="000000"/>
          <w:sz w:val="28"/>
          <w:szCs w:val="28"/>
          <w:shd w:val="clear" w:color="auto" w:fill="FFFFFF"/>
        </w:rPr>
        <w:t>p v</w:t>
      </w:r>
      <w:r w:rsidRPr="00E7051E">
        <w:rPr>
          <w:iCs/>
          <w:color w:val="000000"/>
          <w:sz w:val="28"/>
          <w:szCs w:val="28"/>
          <w:shd w:val="clear" w:color="auto" w:fill="FFFFFF"/>
        </w:rPr>
        <w:t>ớ</w:t>
      </w:r>
      <w:r>
        <w:rPr>
          <w:iCs/>
          <w:color w:val="000000"/>
          <w:sz w:val="28"/>
          <w:szCs w:val="28"/>
          <w:shd w:val="clear" w:color="auto" w:fill="FFFFFF"/>
        </w:rPr>
        <w:t xml:space="preserve">i </w:t>
      </w:r>
      <w:r w:rsidRPr="00E34AA4">
        <w:rPr>
          <w:spacing w:val="-6"/>
          <w:sz w:val="28"/>
          <w:szCs w:val="28"/>
        </w:rPr>
        <w:t xml:space="preserve">Nghị định số 152/2018/NĐ-CP </w:t>
      </w:r>
      <w:r>
        <w:rPr>
          <w:spacing w:val="-6"/>
          <w:sz w:val="28"/>
          <w:szCs w:val="28"/>
        </w:rPr>
        <w:t xml:space="preserve">của Chính phủ </w:t>
      </w:r>
      <w:r w:rsidRPr="00E34AA4">
        <w:rPr>
          <w:spacing w:val="-6"/>
          <w:sz w:val="28"/>
          <w:szCs w:val="28"/>
        </w:rPr>
        <w:t xml:space="preserve">quy định </w:t>
      </w:r>
      <w:r w:rsidRPr="00E34AA4">
        <w:rPr>
          <w:rStyle w:val="Emphasis"/>
          <w:i w:val="0"/>
          <w:sz w:val="28"/>
          <w:szCs w:val="28"/>
          <w:shd w:val="clear" w:color="auto" w:fill="FFFFFF"/>
        </w:rPr>
        <w:t>một số chế độ đối với huấn luyện viên, vận động viên thể thao trong thời gian tập trung tập huấn, thi đấu</w:t>
      </w:r>
      <w:r>
        <w:rPr>
          <w:spacing w:val="-6"/>
          <w:sz w:val="28"/>
          <w:szCs w:val="28"/>
        </w:rPr>
        <w:t>.</w:t>
      </w:r>
    </w:p>
    <w:p w:rsidR="00FA4998" w:rsidRPr="00E7051E" w:rsidRDefault="00FA4998" w:rsidP="00523202">
      <w:pPr>
        <w:spacing w:before="120" w:after="120"/>
        <w:ind w:left="630" w:right="415" w:firstLine="720"/>
        <w:jc w:val="both"/>
        <w:rPr>
          <w:spacing w:val="-6"/>
          <w:sz w:val="28"/>
          <w:szCs w:val="28"/>
          <w:lang w:val="pt-BR"/>
        </w:rPr>
      </w:pPr>
      <w:r w:rsidRPr="00E7051E">
        <w:rPr>
          <w:spacing w:val="-6"/>
          <w:sz w:val="28"/>
          <w:szCs w:val="28"/>
        </w:rPr>
        <w:t>2. Nội dung</w:t>
      </w:r>
      <w:r w:rsidR="00E7051E" w:rsidRPr="00E7051E">
        <w:rPr>
          <w:spacing w:val="-6"/>
          <w:sz w:val="28"/>
          <w:szCs w:val="28"/>
        </w:rPr>
        <w:t xml:space="preserve"> của Nghị quyết</w:t>
      </w:r>
    </w:p>
    <w:p w:rsidR="00111E1E" w:rsidRDefault="00E7051E" w:rsidP="00523202">
      <w:pPr>
        <w:spacing w:before="120" w:after="120"/>
        <w:ind w:left="630" w:right="415" w:firstLine="720"/>
        <w:jc w:val="both"/>
        <w:rPr>
          <w:spacing w:val="-6"/>
          <w:sz w:val="28"/>
          <w:szCs w:val="28"/>
          <w:lang w:val="pt-BR"/>
        </w:rPr>
      </w:pPr>
      <w:r w:rsidRPr="00E7051E">
        <w:rPr>
          <w:spacing w:val="-6"/>
          <w:sz w:val="28"/>
          <w:szCs w:val="28"/>
          <w:lang w:val="pt-BR"/>
        </w:rPr>
        <w:t>1.</w:t>
      </w:r>
      <w:r w:rsidR="001D48E4" w:rsidRPr="00E7051E">
        <w:rPr>
          <w:spacing w:val="-6"/>
          <w:sz w:val="28"/>
          <w:szCs w:val="28"/>
          <w:lang w:val="pt-BR"/>
        </w:rPr>
        <w:t>1</w:t>
      </w:r>
      <w:r w:rsidR="00110621" w:rsidRPr="00E7051E">
        <w:rPr>
          <w:spacing w:val="-6"/>
          <w:sz w:val="28"/>
          <w:szCs w:val="28"/>
          <w:lang w:val="pt-BR"/>
        </w:rPr>
        <w:t xml:space="preserve">. </w:t>
      </w:r>
      <w:r w:rsidR="0037582F" w:rsidRPr="00E7051E">
        <w:rPr>
          <w:spacing w:val="-6"/>
          <w:sz w:val="28"/>
          <w:szCs w:val="28"/>
          <w:lang w:val="pt-BR"/>
        </w:rPr>
        <w:t xml:space="preserve">Mức tiền thưởng bằng tiền cho huấn luyện viên, vận động viên đạt thành tích tại các giải </w:t>
      </w:r>
      <w:r w:rsidR="006F0E96" w:rsidRPr="00E7051E">
        <w:rPr>
          <w:spacing w:val="-6"/>
          <w:sz w:val="28"/>
          <w:szCs w:val="28"/>
          <w:lang w:val="pt-BR"/>
        </w:rPr>
        <w:t xml:space="preserve">thể thao cấp </w:t>
      </w:r>
      <w:r w:rsidR="0037582F" w:rsidRPr="00E7051E">
        <w:rPr>
          <w:spacing w:val="-6"/>
          <w:sz w:val="28"/>
          <w:szCs w:val="28"/>
          <w:lang w:val="pt-BR"/>
        </w:rPr>
        <w:t>quốc gia</w:t>
      </w:r>
    </w:p>
    <w:p w:rsidR="00E374C6" w:rsidRPr="00E374C6" w:rsidRDefault="00E374C6" w:rsidP="00523202">
      <w:pPr>
        <w:spacing w:before="120" w:after="120"/>
        <w:ind w:left="630" w:right="415" w:firstLine="720"/>
        <w:jc w:val="both"/>
        <w:rPr>
          <w:sz w:val="28"/>
          <w:szCs w:val="28"/>
        </w:rPr>
      </w:pPr>
      <w:r w:rsidRPr="0056271F">
        <w:rPr>
          <w:sz w:val="28"/>
          <w:szCs w:val="28"/>
          <w:lang w:val="vi-VN"/>
        </w:rPr>
        <w:t>a) Vận động viên lập thành tích tại các đại hội, giải thi đấu thể thao, hội thao toàn quốc được hưởng mức thưởng bằng tiền theo Phụ lục I kèm theo Tờ trình này</w:t>
      </w:r>
      <w:r>
        <w:rPr>
          <w:sz w:val="28"/>
          <w:szCs w:val="28"/>
        </w:rPr>
        <w:t>.</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lastRenderedPageBreak/>
        <w:t xml:space="preserve">Đối với các môn thể thao được phân thành nhiều cấp giải đấu như bóng đá, bóng chuyền…vận động viên lập thành tích tại các giải thể thao này quy định mức thưởng như sau:  </w:t>
      </w:r>
    </w:p>
    <w:p w:rsidR="004C35F6" w:rsidRDefault="00E7051E" w:rsidP="00523202">
      <w:pPr>
        <w:spacing w:before="120" w:after="120"/>
        <w:ind w:left="630" w:right="415" w:firstLine="720"/>
        <w:jc w:val="both"/>
        <w:rPr>
          <w:sz w:val="28"/>
          <w:szCs w:val="28"/>
        </w:rPr>
      </w:pPr>
      <w:r w:rsidRPr="0056271F">
        <w:rPr>
          <w:sz w:val="28"/>
          <w:szCs w:val="28"/>
          <w:lang w:val="vi-VN"/>
        </w:rPr>
        <w:t xml:space="preserve">- Đạt thành tích tại các giải bóng đá vô địch quốc gia, bóng chuyền vô địch các đội mạnh toàn quốc, mức thưởng tưởng đương mức thưởng Đại hội TDTT toàn quốc. </w:t>
      </w:r>
    </w:p>
    <w:p w:rsidR="004C35F6" w:rsidRDefault="00E7051E" w:rsidP="00523202">
      <w:pPr>
        <w:spacing w:before="120" w:after="120"/>
        <w:ind w:left="630" w:right="415" w:firstLine="720"/>
        <w:jc w:val="both"/>
        <w:rPr>
          <w:sz w:val="28"/>
          <w:szCs w:val="28"/>
        </w:rPr>
      </w:pPr>
      <w:r w:rsidRPr="0056271F">
        <w:rPr>
          <w:sz w:val="28"/>
          <w:szCs w:val="28"/>
          <w:lang w:val="vi-VN"/>
        </w:rPr>
        <w:t xml:space="preserve">- Đạt thành tích tại các giải bóng đá cúp quốc gia, bóng đá hạng nhất quốc gia, bóng chuyền hạng A quốc gia, mức thưởng tương đương mức thưởng các giải vô địch toàn quốc. </w:t>
      </w:r>
    </w:p>
    <w:p w:rsidR="004C35F6" w:rsidRDefault="00E7051E" w:rsidP="00523202">
      <w:pPr>
        <w:spacing w:before="120" w:after="120"/>
        <w:ind w:left="630" w:right="415" w:firstLine="720"/>
        <w:jc w:val="both"/>
        <w:rPr>
          <w:sz w:val="28"/>
          <w:szCs w:val="28"/>
        </w:rPr>
      </w:pPr>
      <w:r w:rsidRPr="0056271F">
        <w:rPr>
          <w:sz w:val="28"/>
          <w:szCs w:val="28"/>
          <w:lang w:val="vi-VN"/>
        </w:rPr>
        <w:t xml:space="preserve">- Đạt thành tích tại các giải bóng đá hạng nhì quốc gia, mức thưởng tương đương mức thưởng vô địch trẻ toàn quốc lứa tuổi từ 18 tuổi trở lên. </w:t>
      </w:r>
    </w:p>
    <w:p w:rsidR="004C35F6" w:rsidRDefault="00E7051E" w:rsidP="004C35F6">
      <w:pPr>
        <w:spacing w:before="120" w:after="120"/>
        <w:ind w:left="630" w:right="415" w:firstLine="720"/>
        <w:jc w:val="both"/>
        <w:rPr>
          <w:i/>
          <w:sz w:val="28"/>
          <w:szCs w:val="28"/>
        </w:rPr>
      </w:pPr>
      <w:r w:rsidRPr="0056271F">
        <w:rPr>
          <w:sz w:val="28"/>
          <w:szCs w:val="28"/>
          <w:lang w:val="vi-VN"/>
        </w:rPr>
        <w:t>- Đạt thành tích tại các giải bóng đá hạng ba quốc gia, mức thưởng tương đương mức thưởng vô địch trẻ toàn quốc lứa tuổi từ 16 tuổi đến dưới 18 tuổi.</w:t>
      </w:r>
      <w:r w:rsidRPr="0056271F">
        <w:rPr>
          <w:i/>
          <w:sz w:val="28"/>
          <w:szCs w:val="28"/>
          <w:lang w:val="vi-VN"/>
        </w:rPr>
        <w:t xml:space="preserve"> </w:t>
      </w:r>
    </w:p>
    <w:p w:rsidR="00E7051E" w:rsidRPr="0056271F" w:rsidRDefault="00E7051E" w:rsidP="004C35F6">
      <w:pPr>
        <w:spacing w:before="120" w:after="120"/>
        <w:ind w:left="630" w:right="415" w:firstLine="720"/>
        <w:jc w:val="both"/>
        <w:rPr>
          <w:sz w:val="28"/>
          <w:szCs w:val="28"/>
          <w:lang w:val="vi-VN"/>
        </w:rPr>
      </w:pPr>
      <w:r w:rsidRPr="0056271F">
        <w:rPr>
          <w:sz w:val="28"/>
          <w:szCs w:val="28"/>
          <w:lang w:val="vi-VN"/>
        </w:rPr>
        <w:t>b) Vận động viên lập thành tích thi đấu trong các môn thể thao có nội dung thi đấu tập thể được hưởng mức thưởng bằng số lượng người được thưởng theo quy định của điều lệ giải nhân với mức thưởng tươn</w:t>
      </w:r>
      <w:r w:rsidR="005561EA">
        <w:rPr>
          <w:sz w:val="28"/>
          <w:szCs w:val="28"/>
          <w:lang w:val="vi-VN"/>
        </w:rPr>
        <w:t>g ứng quy định tại điểm a</w:t>
      </w:r>
      <w:r w:rsidR="00E374C6">
        <w:rPr>
          <w:sz w:val="28"/>
          <w:szCs w:val="28"/>
        </w:rPr>
        <w:t xml:space="preserve"> kho</w:t>
      </w:r>
      <w:r w:rsidR="00E374C6" w:rsidRPr="00E374C6">
        <w:rPr>
          <w:sz w:val="28"/>
          <w:szCs w:val="28"/>
        </w:rPr>
        <w:t>ản</w:t>
      </w:r>
      <w:r w:rsidR="00E374C6">
        <w:rPr>
          <w:sz w:val="28"/>
          <w:szCs w:val="28"/>
        </w:rPr>
        <w:t xml:space="preserve"> </w:t>
      </w:r>
      <w:r w:rsidRPr="0056271F">
        <w:rPr>
          <w:sz w:val="28"/>
          <w:szCs w:val="28"/>
          <w:lang w:val="vi-VN"/>
        </w:rPr>
        <w:t>này.</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c) Huấn luyện viên trực tiếp đào tạo vận động viên lập thành tích tại các đại hội, giải thi đấu thể thao toàn quốc được hưởng mức thưởng như sau:</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 Huấn luyện viên trực tiếp đào tạo vận động viên lập thành tích trong các giải thi đấu thể thao toàn quốc có nội dung thi đấu cá nhân thì được hưởng mức thưởng chung bằng mức thưởng đối với vận động viên;</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 Huấn luyện viên trực tiếp đào tạo đội tuyển thi đấu lập thành tích trong các giải thi đấu thể thao toàn quốc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d)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điểm a, b, c khoản này.</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lastRenderedPageBreak/>
        <w:t>đ) Huấn luyện viên, vận động viên lập thành tích tại các hội thao, giải thi đấu thể thao dành cho người khuyết tật được hưởng mức thưởng bằng 50% m</w:t>
      </w:r>
      <w:r w:rsidR="005561EA">
        <w:rPr>
          <w:sz w:val="28"/>
          <w:szCs w:val="28"/>
          <w:lang w:val="vi-VN"/>
        </w:rPr>
        <w:t>ức thưởng tại điểm a</w:t>
      </w:r>
      <w:r w:rsidR="00D85E31">
        <w:rPr>
          <w:sz w:val="28"/>
          <w:szCs w:val="28"/>
        </w:rPr>
        <w:t>, b, c, d</w:t>
      </w:r>
      <w:r w:rsidR="005561EA">
        <w:rPr>
          <w:sz w:val="28"/>
          <w:szCs w:val="28"/>
          <w:lang w:val="vi-VN"/>
        </w:rPr>
        <w:t xml:space="preserve"> khoản</w:t>
      </w:r>
      <w:r w:rsidRPr="0056271F">
        <w:rPr>
          <w:sz w:val="28"/>
          <w:szCs w:val="28"/>
          <w:lang w:val="vi-VN"/>
        </w:rPr>
        <w:t xml:space="preserve"> này. </w:t>
      </w:r>
    </w:p>
    <w:p w:rsidR="00E7051E" w:rsidRPr="0056271F" w:rsidRDefault="00E374C6" w:rsidP="00523202">
      <w:pPr>
        <w:spacing w:before="120" w:after="120"/>
        <w:ind w:left="630" w:right="415" w:firstLine="720"/>
        <w:jc w:val="both"/>
        <w:rPr>
          <w:b/>
          <w:spacing w:val="-6"/>
          <w:sz w:val="28"/>
          <w:szCs w:val="28"/>
          <w:lang w:val="vi-VN"/>
        </w:rPr>
      </w:pPr>
      <w:r>
        <w:rPr>
          <w:b/>
          <w:spacing w:val="-6"/>
          <w:sz w:val="28"/>
          <w:szCs w:val="28"/>
        </w:rPr>
        <w:t>1.</w:t>
      </w:r>
      <w:r w:rsidR="00E7051E" w:rsidRPr="0056271F">
        <w:rPr>
          <w:b/>
          <w:spacing w:val="-6"/>
          <w:sz w:val="28"/>
          <w:szCs w:val="28"/>
          <w:lang w:val="vi-VN"/>
        </w:rPr>
        <w:t>2. Mức tiền thưởng bằng tiền cho vận động viên đạt thành tích tại các giải thể thao cấp tỉnh</w:t>
      </w:r>
    </w:p>
    <w:p w:rsidR="00E7051E" w:rsidRPr="0056271F" w:rsidRDefault="00E7051E" w:rsidP="00523202">
      <w:pPr>
        <w:spacing w:before="120" w:after="120"/>
        <w:ind w:left="630" w:right="415" w:firstLine="720"/>
        <w:jc w:val="both"/>
        <w:rPr>
          <w:sz w:val="28"/>
          <w:szCs w:val="28"/>
          <w:lang w:val="vi-VN"/>
        </w:rPr>
      </w:pPr>
      <w:r w:rsidRPr="0056271F">
        <w:rPr>
          <w:sz w:val="28"/>
          <w:szCs w:val="28"/>
          <w:lang w:val="vi-VN"/>
        </w:rPr>
        <w:t>a) Đối với môn cá nhân</w:t>
      </w:r>
    </w:p>
    <w:p w:rsidR="00E7051E" w:rsidRPr="0056271F" w:rsidRDefault="00E7051E" w:rsidP="00523202">
      <w:pPr>
        <w:spacing w:before="120" w:after="120"/>
        <w:ind w:left="630" w:right="415" w:firstLine="720"/>
        <w:jc w:val="both"/>
        <w:rPr>
          <w:spacing w:val="-6"/>
          <w:sz w:val="28"/>
          <w:szCs w:val="28"/>
          <w:lang w:val="vi-VN"/>
        </w:rPr>
      </w:pPr>
      <w:r w:rsidRPr="0056271F">
        <w:rPr>
          <w:spacing w:val="-6"/>
          <w:sz w:val="28"/>
          <w:szCs w:val="28"/>
          <w:lang w:val="vi-VN"/>
        </w:rPr>
        <w:t>Mức thưởng bằng tiền theo Phụ lục II ban hành kèm theo Tờ trình này.</w:t>
      </w:r>
    </w:p>
    <w:p w:rsidR="00E7051E" w:rsidRPr="0056271F" w:rsidRDefault="00E7051E" w:rsidP="00523202">
      <w:pPr>
        <w:spacing w:before="120" w:after="120"/>
        <w:ind w:left="630" w:right="415" w:firstLine="720"/>
        <w:jc w:val="both"/>
        <w:rPr>
          <w:spacing w:val="-6"/>
          <w:sz w:val="28"/>
          <w:szCs w:val="28"/>
          <w:lang w:val="vi-VN"/>
        </w:rPr>
      </w:pPr>
      <w:r w:rsidRPr="0056271F">
        <w:rPr>
          <w:spacing w:val="-6"/>
          <w:sz w:val="28"/>
          <w:szCs w:val="28"/>
          <w:lang w:val="vi-VN"/>
        </w:rPr>
        <w:t>b) Đối với môn tập thể: Mức thưởng chung bằng số lượng vận động viên tham gia môn thể thao tập thể (theo quy định của Điều lệ giải) nhân với mức thưởng tương ứng quy định tại điểm a khoản này.</w:t>
      </w:r>
    </w:p>
    <w:p w:rsidR="00E7051E" w:rsidRDefault="00E7051E" w:rsidP="00523202">
      <w:pPr>
        <w:spacing w:before="120" w:after="120"/>
        <w:ind w:left="630" w:right="415" w:firstLine="720"/>
        <w:jc w:val="both"/>
        <w:rPr>
          <w:sz w:val="28"/>
          <w:szCs w:val="28"/>
          <w:lang w:val="vi-VN"/>
        </w:rPr>
      </w:pPr>
      <w:r w:rsidRPr="0056271F">
        <w:rPr>
          <w:spacing w:val="-6"/>
          <w:sz w:val="28"/>
          <w:szCs w:val="28"/>
          <w:lang w:val="vi-VN"/>
        </w:rPr>
        <w:t xml:space="preserve">c) </w:t>
      </w:r>
      <w:r w:rsidRPr="0056271F">
        <w:rPr>
          <w:sz w:val="28"/>
          <w:szCs w:val="28"/>
          <w:lang w:val="vi-VN"/>
        </w:rP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vận động viên bằng số lượng người được thưởng nhân với 50% mức thưởng tương ứng quy định tại điểm a, b khoản 2 mục này.</w:t>
      </w:r>
    </w:p>
    <w:p w:rsidR="00A101A1" w:rsidRPr="00A101A1" w:rsidRDefault="005561EA" w:rsidP="00523202">
      <w:pPr>
        <w:spacing w:before="120" w:after="120"/>
        <w:ind w:left="630" w:right="415" w:firstLine="720"/>
        <w:jc w:val="both"/>
        <w:rPr>
          <w:sz w:val="28"/>
          <w:szCs w:val="28"/>
        </w:rPr>
      </w:pPr>
      <w:r w:rsidRPr="00A101A1">
        <w:rPr>
          <w:sz w:val="28"/>
          <w:szCs w:val="28"/>
        </w:rPr>
        <w:t>3. Giải pháp thực hiện Nghị quyết</w:t>
      </w:r>
    </w:p>
    <w:p w:rsidR="00A101A1" w:rsidRPr="00477615" w:rsidRDefault="00A101A1" w:rsidP="00523202">
      <w:pPr>
        <w:spacing w:before="120" w:after="120"/>
        <w:ind w:left="630" w:right="415" w:firstLine="720"/>
        <w:jc w:val="both"/>
        <w:rPr>
          <w:sz w:val="28"/>
          <w:szCs w:val="28"/>
        </w:rPr>
      </w:pPr>
      <w:r>
        <w:rPr>
          <w:sz w:val="28"/>
          <w:szCs w:val="28"/>
        </w:rPr>
        <w:t>-</w:t>
      </w:r>
      <w:r w:rsidRPr="00477615">
        <w:rPr>
          <w:sz w:val="28"/>
          <w:szCs w:val="28"/>
        </w:rPr>
        <w:t xml:space="preserve"> Sở Văn hóa, Thể thao và Du lịch chi tiền thưởng cho huấn luyện viên, vận động viên đội tuyển, đội tuyển trẻ, đội tuyển năng khiếu tỉnh đạt thành tích thi đấu tại các đại hội, giải thi đấu thể thao</w:t>
      </w:r>
      <w:r>
        <w:rPr>
          <w:sz w:val="28"/>
          <w:szCs w:val="28"/>
        </w:rPr>
        <w:t>, hội thao</w:t>
      </w:r>
      <w:r w:rsidRPr="00477615">
        <w:rPr>
          <w:sz w:val="28"/>
          <w:szCs w:val="28"/>
        </w:rPr>
        <w:t xml:space="preserve"> toàn quốc;</w:t>
      </w:r>
    </w:p>
    <w:p w:rsidR="00A101A1" w:rsidRDefault="00A101A1" w:rsidP="00523202">
      <w:pPr>
        <w:spacing w:before="120" w:after="120"/>
        <w:ind w:left="630" w:right="415" w:firstLine="720"/>
        <w:jc w:val="both"/>
        <w:rPr>
          <w:sz w:val="28"/>
          <w:szCs w:val="28"/>
        </w:rPr>
      </w:pPr>
      <w:r>
        <w:rPr>
          <w:sz w:val="28"/>
          <w:szCs w:val="28"/>
        </w:rPr>
        <w:t>- Sở Văn hóa, Thể</w:t>
      </w:r>
      <w:r w:rsidRPr="00477615">
        <w:rPr>
          <w:sz w:val="28"/>
          <w:szCs w:val="28"/>
        </w:rPr>
        <w:t xml:space="preserve"> thao và Du lịch chi tiền thưởng ch</w:t>
      </w:r>
      <w:r>
        <w:rPr>
          <w:sz w:val="28"/>
          <w:szCs w:val="28"/>
        </w:rPr>
        <w:t>o các cá nhân, tập thể đạt thành tích</w:t>
      </w:r>
      <w:r w:rsidRPr="00477615">
        <w:rPr>
          <w:sz w:val="28"/>
          <w:szCs w:val="28"/>
        </w:rPr>
        <w:t xml:space="preserve"> tại </w:t>
      </w:r>
      <w:r>
        <w:rPr>
          <w:sz w:val="28"/>
          <w:szCs w:val="28"/>
        </w:rPr>
        <w:t xml:space="preserve">đại hội thể thao, </w:t>
      </w:r>
      <w:r w:rsidRPr="00477615">
        <w:rPr>
          <w:sz w:val="28"/>
          <w:szCs w:val="28"/>
        </w:rPr>
        <w:t xml:space="preserve">các giải thể thao, hội thao </w:t>
      </w:r>
      <w:r>
        <w:rPr>
          <w:sz w:val="28"/>
          <w:szCs w:val="28"/>
        </w:rPr>
        <w:t xml:space="preserve">của tỉnh </w:t>
      </w:r>
      <w:r w:rsidRPr="00477615">
        <w:rPr>
          <w:sz w:val="28"/>
          <w:szCs w:val="28"/>
        </w:rPr>
        <w:t>do Sở</w:t>
      </w:r>
      <w:r>
        <w:rPr>
          <w:sz w:val="28"/>
          <w:szCs w:val="28"/>
        </w:rPr>
        <w:t xml:space="preserve"> văn hóa, Thể thao và Du lịch</w:t>
      </w:r>
      <w:r w:rsidRPr="00477615">
        <w:rPr>
          <w:sz w:val="28"/>
          <w:szCs w:val="28"/>
        </w:rPr>
        <w:t xml:space="preserve"> tổ chức.</w:t>
      </w:r>
    </w:p>
    <w:p w:rsidR="00A101A1" w:rsidRDefault="00A101A1" w:rsidP="00523202">
      <w:pPr>
        <w:spacing w:before="120" w:after="120"/>
        <w:ind w:left="630" w:right="415" w:firstLine="720"/>
        <w:jc w:val="both"/>
        <w:rPr>
          <w:sz w:val="28"/>
          <w:szCs w:val="28"/>
        </w:rPr>
      </w:pPr>
      <w:r>
        <w:rPr>
          <w:sz w:val="28"/>
          <w:szCs w:val="28"/>
        </w:rPr>
        <w:t>-</w:t>
      </w:r>
      <w:r w:rsidRPr="00477615">
        <w:rPr>
          <w:sz w:val="28"/>
          <w:szCs w:val="28"/>
        </w:rPr>
        <w:t xml:space="preserve"> Các sở, ban, ngành, đoàn thể </w:t>
      </w:r>
      <w:r>
        <w:rPr>
          <w:sz w:val="28"/>
          <w:szCs w:val="28"/>
        </w:rPr>
        <w:t xml:space="preserve">của tỉnh phối hợp với Sở Văn hóa, Thể thao và Du lịch trong việc </w:t>
      </w:r>
      <w:r w:rsidRPr="00477615">
        <w:rPr>
          <w:sz w:val="28"/>
          <w:szCs w:val="28"/>
        </w:rPr>
        <w:t>chi tiền thưởng ch</w:t>
      </w:r>
      <w:r>
        <w:rPr>
          <w:sz w:val="28"/>
          <w:szCs w:val="28"/>
        </w:rPr>
        <w:t>o các cá nhân, tập thể</w:t>
      </w:r>
      <w:r w:rsidRPr="00477615">
        <w:rPr>
          <w:sz w:val="28"/>
          <w:szCs w:val="28"/>
        </w:rPr>
        <w:t xml:space="preserve"> tại các giải thể thao, hội thao </w:t>
      </w:r>
      <w:r>
        <w:rPr>
          <w:sz w:val="28"/>
          <w:szCs w:val="28"/>
        </w:rPr>
        <w:t xml:space="preserve">cấp tỉnh </w:t>
      </w:r>
      <w:r w:rsidRPr="00477615">
        <w:rPr>
          <w:sz w:val="28"/>
          <w:szCs w:val="28"/>
        </w:rPr>
        <w:t xml:space="preserve">do đơn vị </w:t>
      </w:r>
      <w:r>
        <w:rPr>
          <w:sz w:val="28"/>
          <w:szCs w:val="28"/>
        </w:rPr>
        <w:t xml:space="preserve">phối hợp với Sở Văn hóa, Thể thao và Du lịch </w:t>
      </w:r>
      <w:r w:rsidRPr="00477615">
        <w:rPr>
          <w:sz w:val="28"/>
          <w:szCs w:val="28"/>
        </w:rPr>
        <w:t>tổ chức.</w:t>
      </w:r>
    </w:p>
    <w:p w:rsidR="00A101A1" w:rsidRPr="00477615" w:rsidRDefault="00A101A1" w:rsidP="00523202">
      <w:pPr>
        <w:spacing w:before="120" w:after="120"/>
        <w:ind w:left="630" w:right="415" w:firstLine="720"/>
        <w:jc w:val="both"/>
        <w:rPr>
          <w:sz w:val="28"/>
          <w:szCs w:val="28"/>
        </w:rPr>
      </w:pPr>
      <w:r>
        <w:rPr>
          <w:sz w:val="28"/>
          <w:szCs w:val="28"/>
        </w:rPr>
        <w:t xml:space="preserve">Sau khi Nghị quyết </w:t>
      </w:r>
      <w:r w:rsidRPr="000931EF">
        <w:rPr>
          <w:bCs/>
          <w:iCs/>
          <w:color w:val="000000"/>
          <w:spacing w:val="-6"/>
          <w:sz w:val="28"/>
          <w:szCs w:val="28"/>
          <w:shd w:val="clear" w:color="auto" w:fill="FFFFFF"/>
          <w:lang w:val="vi-VN"/>
        </w:rPr>
        <w:t xml:space="preserve">Quy </w:t>
      </w:r>
      <w:r w:rsidRPr="000931EF">
        <w:rPr>
          <w:bCs/>
          <w:iCs/>
          <w:color w:val="000000"/>
          <w:spacing w:val="-6"/>
          <w:sz w:val="28"/>
          <w:szCs w:val="28"/>
          <w:shd w:val="clear" w:color="auto" w:fill="FFFFFF"/>
        </w:rPr>
        <w:t xml:space="preserve">định </w:t>
      </w:r>
      <w:r w:rsidRPr="000931EF">
        <w:rPr>
          <w:sz w:val="28"/>
          <w:szCs w:val="28"/>
        </w:rPr>
        <w:t>mức thưởng đối với huấn luyện viên, vận động viên tỉnh Đồng Nai lập thành tích tại các giải thể thao</w:t>
      </w:r>
      <w:r>
        <w:rPr>
          <w:sz w:val="28"/>
          <w:szCs w:val="28"/>
        </w:rPr>
        <w:t xml:space="preserve"> được Hội đồng nhân dân tỉnh thông qua và triển khai thực hiện, nếu số huy chương vẫn đạt như năm 2019 thì mức tiền thưởng cho huấn luyện viên, vận động viên đạt thành tích tại các giải thể thao, hội thao của toàn quốc và của tỉnh thì số tiền thưởng một năm sẽ tăng: Đối với các giải t</w:t>
      </w:r>
      <w:r w:rsidR="006F0A4C">
        <w:rPr>
          <w:sz w:val="28"/>
          <w:szCs w:val="28"/>
        </w:rPr>
        <w:t>hể thao toàn quốc tăng khoảng 15</w:t>
      </w:r>
      <w:r>
        <w:rPr>
          <w:sz w:val="28"/>
          <w:szCs w:val="28"/>
        </w:rPr>
        <w:t xml:space="preserve">%, đối với các giải thể thao của tỉnh tăng khoảng 30% so với mức tiền thưởng năm 2019. </w:t>
      </w:r>
    </w:p>
    <w:p w:rsidR="00A101A1" w:rsidRPr="00A101A1" w:rsidRDefault="00A101A1" w:rsidP="00523202">
      <w:pPr>
        <w:spacing w:before="120" w:after="120"/>
        <w:ind w:left="630" w:right="415" w:firstLine="720"/>
        <w:jc w:val="both"/>
        <w:rPr>
          <w:b/>
          <w:sz w:val="28"/>
          <w:szCs w:val="28"/>
        </w:rPr>
      </w:pPr>
      <w:r w:rsidRPr="00A101A1">
        <w:rPr>
          <w:b/>
          <w:sz w:val="28"/>
          <w:szCs w:val="28"/>
        </w:rPr>
        <w:t>V. DỰ KIẾN NGUỒN LỰC, ĐIỀU KIỆN ĐẢM BẢO CHO VIỆC THI HÀNH NGHỊ QUYẾT SAU KHI ĐƯỢC THÔNG QUA</w:t>
      </w:r>
    </w:p>
    <w:p w:rsidR="001D48E4" w:rsidRPr="00523202" w:rsidRDefault="007F5C0B" w:rsidP="00523202">
      <w:pPr>
        <w:spacing w:before="120" w:after="120"/>
        <w:ind w:left="630" w:right="415" w:firstLine="720"/>
        <w:jc w:val="both"/>
        <w:rPr>
          <w:i/>
          <w:sz w:val="28"/>
          <w:szCs w:val="28"/>
        </w:rPr>
      </w:pPr>
      <w:r>
        <w:rPr>
          <w:sz w:val="28"/>
          <w:szCs w:val="28"/>
        </w:rPr>
        <w:t xml:space="preserve">a) </w:t>
      </w:r>
      <w:r w:rsidR="00477615" w:rsidRPr="00477615">
        <w:rPr>
          <w:sz w:val="28"/>
          <w:szCs w:val="28"/>
        </w:rPr>
        <w:t xml:space="preserve">Kinh phí chi trả cho các chế độ </w:t>
      </w:r>
      <w:r w:rsidR="008B2347">
        <w:rPr>
          <w:sz w:val="28"/>
          <w:szCs w:val="28"/>
        </w:rPr>
        <w:t>quy định tại Tờ trình</w:t>
      </w:r>
      <w:r w:rsidR="00477615" w:rsidRPr="00477615">
        <w:rPr>
          <w:sz w:val="28"/>
          <w:szCs w:val="28"/>
        </w:rPr>
        <w:t xml:space="preserve"> này được bố trí trong dự toán ngân sách thể dục, thể thao hàng năm theo chế độ hiện hành của Nhà nước về phân cấp quản lý ngân sách nhà nước:</w:t>
      </w:r>
    </w:p>
    <w:p w:rsidR="001D48E4" w:rsidRPr="009A3273" w:rsidRDefault="001D48E4" w:rsidP="00523202">
      <w:pPr>
        <w:spacing w:before="120" w:after="120"/>
        <w:ind w:left="630" w:right="415" w:firstLine="720"/>
        <w:jc w:val="both"/>
        <w:rPr>
          <w:spacing w:val="-6"/>
          <w:sz w:val="28"/>
          <w:szCs w:val="28"/>
          <w:lang w:val="pt-BR"/>
        </w:rPr>
      </w:pPr>
      <w:r w:rsidRPr="009A3273">
        <w:rPr>
          <w:b/>
          <w:spacing w:val="-6"/>
          <w:sz w:val="28"/>
          <w:szCs w:val="28"/>
        </w:rPr>
        <w:t>V</w:t>
      </w:r>
      <w:r w:rsidR="00BC7C57">
        <w:rPr>
          <w:b/>
          <w:spacing w:val="-6"/>
          <w:sz w:val="28"/>
          <w:szCs w:val="28"/>
        </w:rPr>
        <w:t>I</w:t>
      </w:r>
      <w:r w:rsidRPr="009A3273">
        <w:rPr>
          <w:b/>
          <w:spacing w:val="-6"/>
          <w:sz w:val="28"/>
          <w:szCs w:val="28"/>
        </w:rPr>
        <w:t>. THỜI GIAN DỰ KIẾN TRÌNH THÔNG QUA NGHỊ QUYẾT</w:t>
      </w:r>
    </w:p>
    <w:p w:rsidR="001D48E4" w:rsidRPr="009A3273" w:rsidRDefault="001D48E4" w:rsidP="00523202">
      <w:pPr>
        <w:spacing w:before="120" w:after="120"/>
        <w:ind w:left="630" w:right="415" w:firstLine="720"/>
        <w:jc w:val="both"/>
        <w:rPr>
          <w:spacing w:val="-6"/>
          <w:sz w:val="28"/>
          <w:szCs w:val="28"/>
        </w:rPr>
      </w:pPr>
      <w:r w:rsidRPr="009A3273">
        <w:rPr>
          <w:spacing w:val="-6"/>
          <w:sz w:val="28"/>
          <w:szCs w:val="28"/>
        </w:rPr>
        <w:t xml:space="preserve">Kỳ họp thứ …. Hội đồng nhân dân tỉnh. </w:t>
      </w:r>
    </w:p>
    <w:p w:rsidR="001D48E4" w:rsidRPr="009A3273" w:rsidRDefault="001D48E4" w:rsidP="00523202">
      <w:pPr>
        <w:spacing w:before="120" w:after="120"/>
        <w:ind w:left="630" w:right="415" w:firstLine="720"/>
        <w:jc w:val="both"/>
        <w:rPr>
          <w:spacing w:val="-6"/>
          <w:sz w:val="28"/>
          <w:szCs w:val="28"/>
        </w:rPr>
      </w:pPr>
      <w:r w:rsidRPr="009A3273">
        <w:rPr>
          <w:spacing w:val="-6"/>
          <w:sz w:val="28"/>
          <w:szCs w:val="28"/>
        </w:rPr>
        <w:lastRenderedPageBreak/>
        <w:t xml:space="preserve">Trên đây là Tờ trình đề nghị xây dựng Nghị quyết </w:t>
      </w:r>
      <w:r w:rsidR="007F5C0B" w:rsidRPr="009A3273">
        <w:rPr>
          <w:spacing w:val="-6"/>
          <w:sz w:val="28"/>
          <w:szCs w:val="28"/>
        </w:rPr>
        <w:t xml:space="preserve"> quy định </w:t>
      </w:r>
      <w:r w:rsidR="007F5C0B">
        <w:rPr>
          <w:spacing w:val="-6"/>
          <w:sz w:val="28"/>
          <w:szCs w:val="28"/>
        </w:rPr>
        <w:t>mức thưởng</w:t>
      </w:r>
      <w:r w:rsidR="007F5C0B" w:rsidRPr="009A3273">
        <w:rPr>
          <w:spacing w:val="-6"/>
          <w:sz w:val="28"/>
          <w:szCs w:val="28"/>
        </w:rPr>
        <w:t xml:space="preserve"> đối với huấn lu</w:t>
      </w:r>
      <w:r w:rsidR="007F5C0B">
        <w:rPr>
          <w:spacing w:val="-6"/>
          <w:sz w:val="28"/>
          <w:szCs w:val="28"/>
        </w:rPr>
        <w:t>yện viên, vận động viên</w:t>
      </w:r>
      <w:r w:rsidR="007F5C0B" w:rsidRPr="009A3273">
        <w:rPr>
          <w:spacing w:val="-6"/>
          <w:sz w:val="28"/>
          <w:szCs w:val="28"/>
        </w:rPr>
        <w:t xml:space="preserve"> tỉnh Đồng Nai </w:t>
      </w:r>
      <w:r w:rsidR="007F5C0B">
        <w:rPr>
          <w:spacing w:val="-6"/>
          <w:sz w:val="28"/>
          <w:szCs w:val="28"/>
        </w:rPr>
        <w:t>lập thành tích tại các giải thể thao</w:t>
      </w:r>
      <w:r w:rsidRPr="009A3273">
        <w:rPr>
          <w:spacing w:val="-6"/>
          <w:sz w:val="28"/>
          <w:szCs w:val="28"/>
        </w:rPr>
        <w:t>, Ủy ban nhân dân tỉnh kính trình Hội đồng nhân dân tỉnh xem xét, quyết định./.</w:t>
      </w:r>
    </w:p>
    <w:tbl>
      <w:tblPr>
        <w:tblW w:w="9420" w:type="dxa"/>
        <w:tblInd w:w="528" w:type="dxa"/>
        <w:tblLook w:val="01E0"/>
      </w:tblPr>
      <w:tblGrid>
        <w:gridCol w:w="4380"/>
        <w:gridCol w:w="5040"/>
      </w:tblGrid>
      <w:tr w:rsidR="00E16A82" w:rsidRPr="00AD1263" w:rsidTr="00AD1263">
        <w:trPr>
          <w:trHeight w:val="80"/>
        </w:trPr>
        <w:tc>
          <w:tcPr>
            <w:tcW w:w="4380" w:type="dxa"/>
          </w:tcPr>
          <w:p w:rsidR="00E16A82" w:rsidRPr="00AD1263" w:rsidRDefault="00E16A82" w:rsidP="00364A4F">
            <w:pPr>
              <w:rPr>
                <w:b/>
                <w:i/>
                <w:spacing w:val="-2"/>
                <w:sz w:val="26"/>
                <w:szCs w:val="26"/>
                <w:lang w:val="pt-BR"/>
              </w:rPr>
            </w:pPr>
          </w:p>
          <w:p w:rsidR="00220718" w:rsidRPr="00AD1263" w:rsidRDefault="00220718" w:rsidP="00364A4F">
            <w:pPr>
              <w:rPr>
                <w:spacing w:val="-2"/>
                <w:sz w:val="26"/>
                <w:szCs w:val="26"/>
                <w:lang w:val="pt-BR"/>
              </w:rPr>
            </w:pPr>
          </w:p>
        </w:tc>
        <w:tc>
          <w:tcPr>
            <w:tcW w:w="5040" w:type="dxa"/>
          </w:tcPr>
          <w:p w:rsidR="00E16A82" w:rsidRPr="00AD1263" w:rsidRDefault="00E16A82" w:rsidP="00AD1263">
            <w:pPr>
              <w:jc w:val="center"/>
              <w:rPr>
                <w:b/>
                <w:spacing w:val="-2"/>
                <w:sz w:val="26"/>
                <w:szCs w:val="26"/>
                <w:lang w:val="pt-BR"/>
              </w:rPr>
            </w:pPr>
          </w:p>
          <w:p w:rsidR="005F7A5B" w:rsidRPr="009131B1" w:rsidRDefault="00B4380A" w:rsidP="00AD1263">
            <w:pPr>
              <w:jc w:val="center"/>
              <w:rPr>
                <w:b/>
                <w:spacing w:val="-2"/>
                <w:sz w:val="28"/>
                <w:szCs w:val="28"/>
              </w:rPr>
            </w:pPr>
            <w:r w:rsidRPr="009131B1">
              <w:rPr>
                <w:b/>
                <w:spacing w:val="-2"/>
                <w:sz w:val="28"/>
                <w:szCs w:val="28"/>
              </w:rPr>
              <w:t>TM</w:t>
            </w:r>
            <w:r w:rsidR="001045AB" w:rsidRPr="009131B1">
              <w:rPr>
                <w:b/>
                <w:spacing w:val="-2"/>
                <w:sz w:val="28"/>
                <w:szCs w:val="28"/>
              </w:rPr>
              <w:t>.</w:t>
            </w:r>
            <w:r w:rsidRPr="009131B1">
              <w:rPr>
                <w:b/>
                <w:spacing w:val="-2"/>
                <w:sz w:val="28"/>
                <w:szCs w:val="28"/>
              </w:rPr>
              <w:t xml:space="preserve"> ỦY BAN NHÂN DÂN </w:t>
            </w:r>
          </w:p>
          <w:p w:rsidR="008C0A87" w:rsidRPr="009131B1" w:rsidRDefault="008C0A87" w:rsidP="00AD1263">
            <w:pPr>
              <w:jc w:val="center"/>
              <w:rPr>
                <w:b/>
                <w:spacing w:val="-2"/>
                <w:sz w:val="28"/>
                <w:szCs w:val="28"/>
              </w:rPr>
            </w:pPr>
            <w:r w:rsidRPr="009131B1">
              <w:rPr>
                <w:b/>
                <w:spacing w:val="-2"/>
                <w:sz w:val="28"/>
                <w:szCs w:val="28"/>
              </w:rPr>
              <w:t>CHỦ TỊCH</w:t>
            </w:r>
          </w:p>
          <w:p w:rsidR="00E16A82" w:rsidRPr="00AD1263" w:rsidRDefault="00E16A82" w:rsidP="00AD1263">
            <w:pPr>
              <w:jc w:val="center"/>
              <w:rPr>
                <w:b/>
                <w:spacing w:val="-2"/>
                <w:sz w:val="26"/>
                <w:szCs w:val="26"/>
              </w:rPr>
            </w:pPr>
          </w:p>
        </w:tc>
      </w:tr>
    </w:tbl>
    <w:p w:rsidR="00864869" w:rsidRPr="00E97290" w:rsidRDefault="00864869" w:rsidP="003A53C5">
      <w:pPr>
        <w:rPr>
          <w:lang w:val="pt-BR"/>
        </w:rPr>
      </w:pPr>
    </w:p>
    <w:sectPr w:rsidR="00864869" w:rsidRPr="00E97290" w:rsidSect="004B6348">
      <w:headerReference w:type="default" r:id="rId8"/>
      <w:footerReference w:type="even" r:id="rId9"/>
      <w:footerReference w:type="default" r:id="rId10"/>
      <w:pgSz w:w="11907" w:h="16840" w:code="9"/>
      <w:pgMar w:top="720" w:right="634" w:bottom="547"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40F" w:rsidRDefault="00FE240F">
      <w:r>
        <w:separator/>
      </w:r>
    </w:p>
  </w:endnote>
  <w:endnote w:type="continuationSeparator" w:id="0">
    <w:p w:rsidR="00FE240F" w:rsidRDefault="00FE2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E4" w:rsidRDefault="00BC16E4" w:rsidP="002B1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6E4" w:rsidRDefault="00BC16E4" w:rsidP="002B1B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E4" w:rsidRDefault="00BC16E4" w:rsidP="002B1B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40F" w:rsidRDefault="00FE240F">
      <w:r>
        <w:separator/>
      </w:r>
    </w:p>
  </w:footnote>
  <w:footnote w:type="continuationSeparator" w:id="0">
    <w:p w:rsidR="00FE240F" w:rsidRDefault="00FE2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5F6" w:rsidRDefault="004C35F6">
    <w:pPr>
      <w:pStyle w:val="Header"/>
      <w:jc w:val="center"/>
    </w:pPr>
    <w:fldSimple w:instr=" PAGE   \* MERGEFORMAT ">
      <w:r w:rsidR="00B374E9">
        <w:rPr>
          <w:noProof/>
        </w:rPr>
        <w:t>8</w:t>
      </w:r>
    </w:fldSimple>
  </w:p>
  <w:p w:rsidR="004C35F6" w:rsidRDefault="004C35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6D7"/>
    <w:multiLevelType w:val="hybridMultilevel"/>
    <w:tmpl w:val="6A8022E0"/>
    <w:lvl w:ilvl="0" w:tplc="A90E0454">
      <w:numFmt w:val="bullet"/>
      <w:lvlText w:val="-"/>
      <w:lvlJc w:val="left"/>
      <w:pPr>
        <w:tabs>
          <w:tab w:val="num" w:pos="2225"/>
        </w:tabs>
        <w:ind w:left="2225" w:hanging="915"/>
      </w:pPr>
      <w:rPr>
        <w:rFonts w:ascii="Times New Roman" w:eastAsia="Times New Roman" w:hAnsi="Times New Roman" w:cs="Times New Roman" w:hint="default"/>
      </w:rPr>
    </w:lvl>
    <w:lvl w:ilvl="1" w:tplc="04090003" w:tentative="1">
      <w:start w:val="1"/>
      <w:numFmt w:val="bullet"/>
      <w:lvlText w:val="o"/>
      <w:lvlJc w:val="left"/>
      <w:pPr>
        <w:tabs>
          <w:tab w:val="num" w:pos="2390"/>
        </w:tabs>
        <w:ind w:left="2390" w:hanging="360"/>
      </w:pPr>
      <w:rPr>
        <w:rFonts w:ascii="Courier New" w:hAnsi="Courier New" w:cs="Courier New" w:hint="default"/>
      </w:rPr>
    </w:lvl>
    <w:lvl w:ilvl="2" w:tplc="04090005" w:tentative="1">
      <w:start w:val="1"/>
      <w:numFmt w:val="bullet"/>
      <w:lvlText w:val=""/>
      <w:lvlJc w:val="left"/>
      <w:pPr>
        <w:tabs>
          <w:tab w:val="num" w:pos="3110"/>
        </w:tabs>
        <w:ind w:left="3110" w:hanging="360"/>
      </w:pPr>
      <w:rPr>
        <w:rFonts w:ascii="Wingdings" w:hAnsi="Wingdings" w:hint="default"/>
      </w:rPr>
    </w:lvl>
    <w:lvl w:ilvl="3" w:tplc="04090001" w:tentative="1">
      <w:start w:val="1"/>
      <w:numFmt w:val="bullet"/>
      <w:lvlText w:val=""/>
      <w:lvlJc w:val="left"/>
      <w:pPr>
        <w:tabs>
          <w:tab w:val="num" w:pos="3830"/>
        </w:tabs>
        <w:ind w:left="3830" w:hanging="360"/>
      </w:pPr>
      <w:rPr>
        <w:rFonts w:ascii="Symbol" w:hAnsi="Symbol" w:hint="default"/>
      </w:rPr>
    </w:lvl>
    <w:lvl w:ilvl="4" w:tplc="04090003" w:tentative="1">
      <w:start w:val="1"/>
      <w:numFmt w:val="bullet"/>
      <w:lvlText w:val="o"/>
      <w:lvlJc w:val="left"/>
      <w:pPr>
        <w:tabs>
          <w:tab w:val="num" w:pos="4550"/>
        </w:tabs>
        <w:ind w:left="4550" w:hanging="360"/>
      </w:pPr>
      <w:rPr>
        <w:rFonts w:ascii="Courier New" w:hAnsi="Courier New" w:cs="Courier New" w:hint="default"/>
      </w:rPr>
    </w:lvl>
    <w:lvl w:ilvl="5" w:tplc="04090005" w:tentative="1">
      <w:start w:val="1"/>
      <w:numFmt w:val="bullet"/>
      <w:lvlText w:val=""/>
      <w:lvlJc w:val="left"/>
      <w:pPr>
        <w:tabs>
          <w:tab w:val="num" w:pos="5270"/>
        </w:tabs>
        <w:ind w:left="5270" w:hanging="360"/>
      </w:pPr>
      <w:rPr>
        <w:rFonts w:ascii="Wingdings" w:hAnsi="Wingdings" w:hint="default"/>
      </w:rPr>
    </w:lvl>
    <w:lvl w:ilvl="6" w:tplc="04090001" w:tentative="1">
      <w:start w:val="1"/>
      <w:numFmt w:val="bullet"/>
      <w:lvlText w:val=""/>
      <w:lvlJc w:val="left"/>
      <w:pPr>
        <w:tabs>
          <w:tab w:val="num" w:pos="5990"/>
        </w:tabs>
        <w:ind w:left="5990" w:hanging="360"/>
      </w:pPr>
      <w:rPr>
        <w:rFonts w:ascii="Symbol" w:hAnsi="Symbol" w:hint="default"/>
      </w:rPr>
    </w:lvl>
    <w:lvl w:ilvl="7" w:tplc="04090003" w:tentative="1">
      <w:start w:val="1"/>
      <w:numFmt w:val="bullet"/>
      <w:lvlText w:val="o"/>
      <w:lvlJc w:val="left"/>
      <w:pPr>
        <w:tabs>
          <w:tab w:val="num" w:pos="6710"/>
        </w:tabs>
        <w:ind w:left="6710" w:hanging="360"/>
      </w:pPr>
      <w:rPr>
        <w:rFonts w:ascii="Courier New" w:hAnsi="Courier New" w:cs="Courier New" w:hint="default"/>
      </w:rPr>
    </w:lvl>
    <w:lvl w:ilvl="8" w:tplc="04090005" w:tentative="1">
      <w:start w:val="1"/>
      <w:numFmt w:val="bullet"/>
      <w:lvlText w:val=""/>
      <w:lvlJc w:val="left"/>
      <w:pPr>
        <w:tabs>
          <w:tab w:val="num" w:pos="7430"/>
        </w:tabs>
        <w:ind w:left="7430" w:hanging="360"/>
      </w:pPr>
      <w:rPr>
        <w:rFonts w:ascii="Wingdings" w:hAnsi="Wingdings" w:hint="default"/>
      </w:rPr>
    </w:lvl>
  </w:abstractNum>
  <w:abstractNum w:abstractNumId="1">
    <w:nsid w:val="14594E3B"/>
    <w:multiLevelType w:val="hybridMultilevel"/>
    <w:tmpl w:val="E78A5A40"/>
    <w:lvl w:ilvl="0" w:tplc="E5EAC6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487DC7"/>
    <w:multiLevelType w:val="hybridMultilevel"/>
    <w:tmpl w:val="A0CE6FCA"/>
    <w:lvl w:ilvl="0" w:tplc="07269592">
      <w:numFmt w:val="bullet"/>
      <w:lvlText w:val="-"/>
      <w:lvlJc w:val="left"/>
      <w:pPr>
        <w:tabs>
          <w:tab w:val="num" w:pos="2524"/>
        </w:tabs>
        <w:ind w:left="2524"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3244"/>
        </w:tabs>
        <w:ind w:left="3244" w:hanging="360"/>
      </w:pPr>
      <w:rPr>
        <w:rFonts w:ascii="Courier New" w:hAnsi="Courier New" w:cs="Courier New" w:hint="default"/>
      </w:rPr>
    </w:lvl>
    <w:lvl w:ilvl="2" w:tplc="04090005" w:tentative="1">
      <w:start w:val="1"/>
      <w:numFmt w:val="bullet"/>
      <w:lvlText w:val=""/>
      <w:lvlJc w:val="left"/>
      <w:pPr>
        <w:tabs>
          <w:tab w:val="num" w:pos="3964"/>
        </w:tabs>
        <w:ind w:left="3964" w:hanging="360"/>
      </w:pPr>
      <w:rPr>
        <w:rFonts w:ascii="Wingdings" w:hAnsi="Wingdings" w:hint="default"/>
      </w:rPr>
    </w:lvl>
    <w:lvl w:ilvl="3" w:tplc="04090001" w:tentative="1">
      <w:start w:val="1"/>
      <w:numFmt w:val="bullet"/>
      <w:lvlText w:val=""/>
      <w:lvlJc w:val="left"/>
      <w:pPr>
        <w:tabs>
          <w:tab w:val="num" w:pos="4684"/>
        </w:tabs>
        <w:ind w:left="4684" w:hanging="360"/>
      </w:pPr>
      <w:rPr>
        <w:rFonts w:ascii="Symbol" w:hAnsi="Symbol" w:hint="default"/>
      </w:rPr>
    </w:lvl>
    <w:lvl w:ilvl="4" w:tplc="04090003" w:tentative="1">
      <w:start w:val="1"/>
      <w:numFmt w:val="bullet"/>
      <w:lvlText w:val="o"/>
      <w:lvlJc w:val="left"/>
      <w:pPr>
        <w:tabs>
          <w:tab w:val="num" w:pos="5404"/>
        </w:tabs>
        <w:ind w:left="5404" w:hanging="360"/>
      </w:pPr>
      <w:rPr>
        <w:rFonts w:ascii="Courier New" w:hAnsi="Courier New" w:cs="Courier New" w:hint="default"/>
      </w:rPr>
    </w:lvl>
    <w:lvl w:ilvl="5" w:tplc="04090005" w:tentative="1">
      <w:start w:val="1"/>
      <w:numFmt w:val="bullet"/>
      <w:lvlText w:val=""/>
      <w:lvlJc w:val="left"/>
      <w:pPr>
        <w:tabs>
          <w:tab w:val="num" w:pos="6124"/>
        </w:tabs>
        <w:ind w:left="6124" w:hanging="360"/>
      </w:pPr>
      <w:rPr>
        <w:rFonts w:ascii="Wingdings" w:hAnsi="Wingdings" w:hint="default"/>
      </w:rPr>
    </w:lvl>
    <w:lvl w:ilvl="6" w:tplc="04090001" w:tentative="1">
      <w:start w:val="1"/>
      <w:numFmt w:val="bullet"/>
      <w:lvlText w:val=""/>
      <w:lvlJc w:val="left"/>
      <w:pPr>
        <w:tabs>
          <w:tab w:val="num" w:pos="6844"/>
        </w:tabs>
        <w:ind w:left="6844" w:hanging="360"/>
      </w:pPr>
      <w:rPr>
        <w:rFonts w:ascii="Symbol" w:hAnsi="Symbol" w:hint="default"/>
      </w:rPr>
    </w:lvl>
    <w:lvl w:ilvl="7" w:tplc="04090003" w:tentative="1">
      <w:start w:val="1"/>
      <w:numFmt w:val="bullet"/>
      <w:lvlText w:val="o"/>
      <w:lvlJc w:val="left"/>
      <w:pPr>
        <w:tabs>
          <w:tab w:val="num" w:pos="7564"/>
        </w:tabs>
        <w:ind w:left="7564" w:hanging="360"/>
      </w:pPr>
      <w:rPr>
        <w:rFonts w:ascii="Courier New" w:hAnsi="Courier New" w:cs="Courier New" w:hint="default"/>
      </w:rPr>
    </w:lvl>
    <w:lvl w:ilvl="8" w:tplc="04090005" w:tentative="1">
      <w:start w:val="1"/>
      <w:numFmt w:val="bullet"/>
      <w:lvlText w:val=""/>
      <w:lvlJc w:val="left"/>
      <w:pPr>
        <w:tabs>
          <w:tab w:val="num" w:pos="8284"/>
        </w:tabs>
        <w:ind w:left="8284" w:hanging="360"/>
      </w:pPr>
      <w:rPr>
        <w:rFonts w:ascii="Wingdings" w:hAnsi="Wingdings" w:hint="default"/>
      </w:rPr>
    </w:lvl>
  </w:abstractNum>
  <w:abstractNum w:abstractNumId="3">
    <w:nsid w:val="515F6642"/>
    <w:multiLevelType w:val="hybridMultilevel"/>
    <w:tmpl w:val="C8FCF276"/>
    <w:lvl w:ilvl="0" w:tplc="6648742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C6E369D"/>
    <w:multiLevelType w:val="hybridMultilevel"/>
    <w:tmpl w:val="D94A8C16"/>
    <w:lvl w:ilvl="0" w:tplc="608E8F7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0233D4B"/>
    <w:multiLevelType w:val="multilevel"/>
    <w:tmpl w:val="A0CE6FCA"/>
    <w:lvl w:ilvl="0">
      <w:numFmt w:val="bullet"/>
      <w:lvlText w:val="-"/>
      <w:lvlJc w:val="left"/>
      <w:pPr>
        <w:tabs>
          <w:tab w:val="num" w:pos="2524"/>
        </w:tabs>
        <w:ind w:left="2524" w:hanging="360"/>
      </w:pPr>
      <w:rPr>
        <w:rFonts w:ascii="Times New Roman" w:eastAsia="Times New Roman" w:hAnsi="Times New Roman" w:cs="Times New Roman" w:hint="default"/>
        <w:b w:val="0"/>
      </w:rPr>
    </w:lvl>
    <w:lvl w:ilvl="1">
      <w:start w:val="1"/>
      <w:numFmt w:val="bullet"/>
      <w:lvlText w:val="o"/>
      <w:lvlJc w:val="left"/>
      <w:pPr>
        <w:tabs>
          <w:tab w:val="num" w:pos="3244"/>
        </w:tabs>
        <w:ind w:left="3244" w:hanging="360"/>
      </w:pPr>
      <w:rPr>
        <w:rFonts w:ascii="Courier New" w:hAnsi="Courier New" w:cs="Courier New" w:hint="default"/>
      </w:rPr>
    </w:lvl>
    <w:lvl w:ilvl="2">
      <w:start w:val="1"/>
      <w:numFmt w:val="bullet"/>
      <w:lvlText w:val=""/>
      <w:lvlJc w:val="left"/>
      <w:pPr>
        <w:tabs>
          <w:tab w:val="num" w:pos="3964"/>
        </w:tabs>
        <w:ind w:left="3964" w:hanging="360"/>
      </w:pPr>
      <w:rPr>
        <w:rFonts w:ascii="Wingdings" w:hAnsi="Wingdings" w:hint="default"/>
      </w:rPr>
    </w:lvl>
    <w:lvl w:ilvl="3">
      <w:start w:val="1"/>
      <w:numFmt w:val="bullet"/>
      <w:lvlText w:val=""/>
      <w:lvlJc w:val="left"/>
      <w:pPr>
        <w:tabs>
          <w:tab w:val="num" w:pos="4684"/>
        </w:tabs>
        <w:ind w:left="4684" w:hanging="360"/>
      </w:pPr>
      <w:rPr>
        <w:rFonts w:ascii="Symbol" w:hAnsi="Symbol" w:hint="default"/>
      </w:rPr>
    </w:lvl>
    <w:lvl w:ilvl="4">
      <w:start w:val="1"/>
      <w:numFmt w:val="bullet"/>
      <w:lvlText w:val="o"/>
      <w:lvlJc w:val="left"/>
      <w:pPr>
        <w:tabs>
          <w:tab w:val="num" w:pos="5404"/>
        </w:tabs>
        <w:ind w:left="5404" w:hanging="360"/>
      </w:pPr>
      <w:rPr>
        <w:rFonts w:ascii="Courier New" w:hAnsi="Courier New" w:cs="Courier New" w:hint="default"/>
      </w:rPr>
    </w:lvl>
    <w:lvl w:ilvl="5">
      <w:start w:val="1"/>
      <w:numFmt w:val="bullet"/>
      <w:lvlText w:val=""/>
      <w:lvlJc w:val="left"/>
      <w:pPr>
        <w:tabs>
          <w:tab w:val="num" w:pos="6124"/>
        </w:tabs>
        <w:ind w:left="6124" w:hanging="360"/>
      </w:pPr>
      <w:rPr>
        <w:rFonts w:ascii="Wingdings" w:hAnsi="Wingdings" w:hint="default"/>
      </w:rPr>
    </w:lvl>
    <w:lvl w:ilvl="6">
      <w:start w:val="1"/>
      <w:numFmt w:val="bullet"/>
      <w:lvlText w:val=""/>
      <w:lvlJc w:val="left"/>
      <w:pPr>
        <w:tabs>
          <w:tab w:val="num" w:pos="6844"/>
        </w:tabs>
        <w:ind w:left="6844" w:hanging="360"/>
      </w:pPr>
      <w:rPr>
        <w:rFonts w:ascii="Symbol" w:hAnsi="Symbol" w:hint="default"/>
      </w:rPr>
    </w:lvl>
    <w:lvl w:ilvl="7">
      <w:start w:val="1"/>
      <w:numFmt w:val="bullet"/>
      <w:lvlText w:val="o"/>
      <w:lvlJc w:val="left"/>
      <w:pPr>
        <w:tabs>
          <w:tab w:val="num" w:pos="7564"/>
        </w:tabs>
        <w:ind w:left="7564" w:hanging="360"/>
      </w:pPr>
      <w:rPr>
        <w:rFonts w:ascii="Courier New" w:hAnsi="Courier New" w:cs="Courier New" w:hint="default"/>
      </w:rPr>
    </w:lvl>
    <w:lvl w:ilvl="8">
      <w:start w:val="1"/>
      <w:numFmt w:val="bullet"/>
      <w:lvlText w:val=""/>
      <w:lvlJc w:val="left"/>
      <w:pPr>
        <w:tabs>
          <w:tab w:val="num" w:pos="8284"/>
        </w:tabs>
        <w:ind w:left="8284" w:hanging="360"/>
      </w:pPr>
      <w:rPr>
        <w:rFonts w:ascii="Wingdings" w:hAnsi="Wingdings" w:hint="default"/>
      </w:rPr>
    </w:lvl>
  </w:abstractNum>
  <w:abstractNum w:abstractNumId="6">
    <w:nsid w:val="70EF5045"/>
    <w:multiLevelType w:val="hybridMultilevel"/>
    <w:tmpl w:val="57FA8520"/>
    <w:lvl w:ilvl="0" w:tplc="53DA4ED2">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8D32A0"/>
    <w:multiLevelType w:val="hybridMultilevel"/>
    <w:tmpl w:val="B7CCBC1E"/>
    <w:lvl w:ilvl="0" w:tplc="04090009">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7"/>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85AAC"/>
    <w:rsid w:val="00000B7F"/>
    <w:rsid w:val="00004137"/>
    <w:rsid w:val="000132A4"/>
    <w:rsid w:val="00013BC9"/>
    <w:rsid w:val="0001508D"/>
    <w:rsid w:val="000157CB"/>
    <w:rsid w:val="000179C1"/>
    <w:rsid w:val="00025B3C"/>
    <w:rsid w:val="00025E71"/>
    <w:rsid w:val="00027A0D"/>
    <w:rsid w:val="00027DBB"/>
    <w:rsid w:val="0003101D"/>
    <w:rsid w:val="00033B6D"/>
    <w:rsid w:val="00037BBB"/>
    <w:rsid w:val="00045603"/>
    <w:rsid w:val="00045EEF"/>
    <w:rsid w:val="0004689D"/>
    <w:rsid w:val="000518E5"/>
    <w:rsid w:val="0005607C"/>
    <w:rsid w:val="00061CAE"/>
    <w:rsid w:val="0007081D"/>
    <w:rsid w:val="0007341B"/>
    <w:rsid w:val="00073905"/>
    <w:rsid w:val="00086D2F"/>
    <w:rsid w:val="000918D3"/>
    <w:rsid w:val="000918F0"/>
    <w:rsid w:val="000931EF"/>
    <w:rsid w:val="00093AEA"/>
    <w:rsid w:val="000968C9"/>
    <w:rsid w:val="000A2516"/>
    <w:rsid w:val="000A3F8E"/>
    <w:rsid w:val="000A4A58"/>
    <w:rsid w:val="000B1B39"/>
    <w:rsid w:val="000B7EB5"/>
    <w:rsid w:val="000C30B5"/>
    <w:rsid w:val="000C45B4"/>
    <w:rsid w:val="000C4C91"/>
    <w:rsid w:val="000C7BF8"/>
    <w:rsid w:val="000D1528"/>
    <w:rsid w:val="000D2683"/>
    <w:rsid w:val="000D415C"/>
    <w:rsid w:val="000D53D5"/>
    <w:rsid w:val="000D6833"/>
    <w:rsid w:val="000D68BA"/>
    <w:rsid w:val="000E3AC3"/>
    <w:rsid w:val="000E462F"/>
    <w:rsid w:val="000E7745"/>
    <w:rsid w:val="000F071F"/>
    <w:rsid w:val="000F0EC3"/>
    <w:rsid w:val="000F1F9D"/>
    <w:rsid w:val="000F6050"/>
    <w:rsid w:val="000F6F7D"/>
    <w:rsid w:val="000F7D9A"/>
    <w:rsid w:val="0010125B"/>
    <w:rsid w:val="00101F59"/>
    <w:rsid w:val="0010309C"/>
    <w:rsid w:val="001045AB"/>
    <w:rsid w:val="00110621"/>
    <w:rsid w:val="00111E1E"/>
    <w:rsid w:val="001155EE"/>
    <w:rsid w:val="00131AF3"/>
    <w:rsid w:val="001361A9"/>
    <w:rsid w:val="001409F7"/>
    <w:rsid w:val="00142D30"/>
    <w:rsid w:val="00157B35"/>
    <w:rsid w:val="00164598"/>
    <w:rsid w:val="001649FE"/>
    <w:rsid w:val="00166214"/>
    <w:rsid w:val="00171FA1"/>
    <w:rsid w:val="0017702F"/>
    <w:rsid w:val="00181709"/>
    <w:rsid w:val="001817B8"/>
    <w:rsid w:val="001829B9"/>
    <w:rsid w:val="0018390A"/>
    <w:rsid w:val="00184FAF"/>
    <w:rsid w:val="00194332"/>
    <w:rsid w:val="001954A4"/>
    <w:rsid w:val="00195F95"/>
    <w:rsid w:val="00196A3D"/>
    <w:rsid w:val="0019704C"/>
    <w:rsid w:val="00197B01"/>
    <w:rsid w:val="001A540F"/>
    <w:rsid w:val="001A7825"/>
    <w:rsid w:val="001B5E80"/>
    <w:rsid w:val="001C2A9B"/>
    <w:rsid w:val="001C2EC2"/>
    <w:rsid w:val="001C361B"/>
    <w:rsid w:val="001D3A9E"/>
    <w:rsid w:val="001D48E4"/>
    <w:rsid w:val="001D6B58"/>
    <w:rsid w:val="001D778B"/>
    <w:rsid w:val="001D7DB2"/>
    <w:rsid w:val="001E27D1"/>
    <w:rsid w:val="001E3E74"/>
    <w:rsid w:val="001E4F24"/>
    <w:rsid w:val="001E7203"/>
    <w:rsid w:val="001F0AF6"/>
    <w:rsid w:val="001F2D14"/>
    <w:rsid w:val="001F42A2"/>
    <w:rsid w:val="002007EB"/>
    <w:rsid w:val="00201F8A"/>
    <w:rsid w:val="002036CC"/>
    <w:rsid w:val="0020390B"/>
    <w:rsid w:val="00205F9A"/>
    <w:rsid w:val="002104F9"/>
    <w:rsid w:val="00211627"/>
    <w:rsid w:val="00216ECE"/>
    <w:rsid w:val="00220718"/>
    <w:rsid w:val="00222B08"/>
    <w:rsid w:val="00222C13"/>
    <w:rsid w:val="00231526"/>
    <w:rsid w:val="00234798"/>
    <w:rsid w:val="0024314F"/>
    <w:rsid w:val="002443D1"/>
    <w:rsid w:val="002447F9"/>
    <w:rsid w:val="00254926"/>
    <w:rsid w:val="00257FE7"/>
    <w:rsid w:val="002606BF"/>
    <w:rsid w:val="002757C5"/>
    <w:rsid w:val="00275D13"/>
    <w:rsid w:val="002824C1"/>
    <w:rsid w:val="0028306B"/>
    <w:rsid w:val="00284C93"/>
    <w:rsid w:val="0028574E"/>
    <w:rsid w:val="00295120"/>
    <w:rsid w:val="002A38D7"/>
    <w:rsid w:val="002A4E78"/>
    <w:rsid w:val="002B00E7"/>
    <w:rsid w:val="002B03C1"/>
    <w:rsid w:val="002B1360"/>
    <w:rsid w:val="002B1BB5"/>
    <w:rsid w:val="002B5028"/>
    <w:rsid w:val="002C0094"/>
    <w:rsid w:val="002C080D"/>
    <w:rsid w:val="002C4CFB"/>
    <w:rsid w:val="002C799A"/>
    <w:rsid w:val="002E24E3"/>
    <w:rsid w:val="002E3D01"/>
    <w:rsid w:val="002F022A"/>
    <w:rsid w:val="002F3836"/>
    <w:rsid w:val="00300076"/>
    <w:rsid w:val="00301A11"/>
    <w:rsid w:val="00307998"/>
    <w:rsid w:val="00307CD1"/>
    <w:rsid w:val="00313D58"/>
    <w:rsid w:val="003214C3"/>
    <w:rsid w:val="003329FA"/>
    <w:rsid w:val="00332E82"/>
    <w:rsid w:val="003344E4"/>
    <w:rsid w:val="00336A57"/>
    <w:rsid w:val="00345406"/>
    <w:rsid w:val="00345BE4"/>
    <w:rsid w:val="00345F19"/>
    <w:rsid w:val="00351543"/>
    <w:rsid w:val="003519BE"/>
    <w:rsid w:val="00352DE3"/>
    <w:rsid w:val="003553D6"/>
    <w:rsid w:val="00357986"/>
    <w:rsid w:val="00357CFD"/>
    <w:rsid w:val="00364A4F"/>
    <w:rsid w:val="00364F07"/>
    <w:rsid w:val="003671E0"/>
    <w:rsid w:val="0037091E"/>
    <w:rsid w:val="00370DF9"/>
    <w:rsid w:val="00371CCF"/>
    <w:rsid w:val="0037245B"/>
    <w:rsid w:val="0037582F"/>
    <w:rsid w:val="0037636A"/>
    <w:rsid w:val="00377C1D"/>
    <w:rsid w:val="00380309"/>
    <w:rsid w:val="00380C26"/>
    <w:rsid w:val="00384EBE"/>
    <w:rsid w:val="00391705"/>
    <w:rsid w:val="00391C2F"/>
    <w:rsid w:val="00393CE9"/>
    <w:rsid w:val="00396169"/>
    <w:rsid w:val="00397988"/>
    <w:rsid w:val="003A36AE"/>
    <w:rsid w:val="003A3781"/>
    <w:rsid w:val="003A5016"/>
    <w:rsid w:val="003A53C5"/>
    <w:rsid w:val="003B17CF"/>
    <w:rsid w:val="003B2A80"/>
    <w:rsid w:val="003B327A"/>
    <w:rsid w:val="003B3469"/>
    <w:rsid w:val="003B505D"/>
    <w:rsid w:val="003B5E24"/>
    <w:rsid w:val="003B6E71"/>
    <w:rsid w:val="003C3D36"/>
    <w:rsid w:val="003C66F6"/>
    <w:rsid w:val="003C7C90"/>
    <w:rsid w:val="003D48E7"/>
    <w:rsid w:val="003D7754"/>
    <w:rsid w:val="003E0E01"/>
    <w:rsid w:val="003E7871"/>
    <w:rsid w:val="003F20A2"/>
    <w:rsid w:val="003F2D02"/>
    <w:rsid w:val="003F3004"/>
    <w:rsid w:val="00401952"/>
    <w:rsid w:val="00401D83"/>
    <w:rsid w:val="00405103"/>
    <w:rsid w:val="004053F7"/>
    <w:rsid w:val="004054F4"/>
    <w:rsid w:val="004077FE"/>
    <w:rsid w:val="00407E80"/>
    <w:rsid w:val="00411FAA"/>
    <w:rsid w:val="004154B5"/>
    <w:rsid w:val="0042136F"/>
    <w:rsid w:val="004327F5"/>
    <w:rsid w:val="00433C2A"/>
    <w:rsid w:val="00435C99"/>
    <w:rsid w:val="00442370"/>
    <w:rsid w:val="004432AB"/>
    <w:rsid w:val="00450C7D"/>
    <w:rsid w:val="00450CF6"/>
    <w:rsid w:val="00453B21"/>
    <w:rsid w:val="00462E40"/>
    <w:rsid w:val="004645BC"/>
    <w:rsid w:val="004658B8"/>
    <w:rsid w:val="00465A4C"/>
    <w:rsid w:val="00466517"/>
    <w:rsid w:val="00466DF9"/>
    <w:rsid w:val="00474677"/>
    <w:rsid w:val="004774D3"/>
    <w:rsid w:val="00477615"/>
    <w:rsid w:val="00477691"/>
    <w:rsid w:val="00481473"/>
    <w:rsid w:val="00482250"/>
    <w:rsid w:val="0049228F"/>
    <w:rsid w:val="00493A73"/>
    <w:rsid w:val="0049537A"/>
    <w:rsid w:val="004A7EF8"/>
    <w:rsid w:val="004B2D51"/>
    <w:rsid w:val="004B4E26"/>
    <w:rsid w:val="004B61C6"/>
    <w:rsid w:val="004B6348"/>
    <w:rsid w:val="004B7754"/>
    <w:rsid w:val="004B7DA8"/>
    <w:rsid w:val="004C35F6"/>
    <w:rsid w:val="004C3BBA"/>
    <w:rsid w:val="004C46D0"/>
    <w:rsid w:val="004D1700"/>
    <w:rsid w:val="004D296A"/>
    <w:rsid w:val="004D717C"/>
    <w:rsid w:val="004D7331"/>
    <w:rsid w:val="004E3833"/>
    <w:rsid w:val="004E49B1"/>
    <w:rsid w:val="004E66C6"/>
    <w:rsid w:val="004F05B6"/>
    <w:rsid w:val="004F214B"/>
    <w:rsid w:val="004F3163"/>
    <w:rsid w:val="004F5CE1"/>
    <w:rsid w:val="0051698F"/>
    <w:rsid w:val="005174B0"/>
    <w:rsid w:val="00521CFD"/>
    <w:rsid w:val="00522B85"/>
    <w:rsid w:val="00523202"/>
    <w:rsid w:val="00523AA8"/>
    <w:rsid w:val="00523ACD"/>
    <w:rsid w:val="005249A2"/>
    <w:rsid w:val="00525F89"/>
    <w:rsid w:val="00532E4A"/>
    <w:rsid w:val="00534964"/>
    <w:rsid w:val="00551876"/>
    <w:rsid w:val="00554BC0"/>
    <w:rsid w:val="00555669"/>
    <w:rsid w:val="005561EA"/>
    <w:rsid w:val="00557B6A"/>
    <w:rsid w:val="00561DE4"/>
    <w:rsid w:val="005635F6"/>
    <w:rsid w:val="005764AB"/>
    <w:rsid w:val="00577F99"/>
    <w:rsid w:val="00585AAC"/>
    <w:rsid w:val="005861C8"/>
    <w:rsid w:val="00587605"/>
    <w:rsid w:val="005905AD"/>
    <w:rsid w:val="00592745"/>
    <w:rsid w:val="005A26F3"/>
    <w:rsid w:val="005A394B"/>
    <w:rsid w:val="005B35F5"/>
    <w:rsid w:val="005B6823"/>
    <w:rsid w:val="005C5BEE"/>
    <w:rsid w:val="005D6FEE"/>
    <w:rsid w:val="005E5DAB"/>
    <w:rsid w:val="005E6238"/>
    <w:rsid w:val="005F2A96"/>
    <w:rsid w:val="005F42D5"/>
    <w:rsid w:val="005F7A5B"/>
    <w:rsid w:val="006006D7"/>
    <w:rsid w:val="0060189A"/>
    <w:rsid w:val="00602E4D"/>
    <w:rsid w:val="00632A7A"/>
    <w:rsid w:val="00634B6A"/>
    <w:rsid w:val="006366CA"/>
    <w:rsid w:val="006405D4"/>
    <w:rsid w:val="006473A3"/>
    <w:rsid w:val="00652466"/>
    <w:rsid w:val="0065362E"/>
    <w:rsid w:val="006565D7"/>
    <w:rsid w:val="00665F46"/>
    <w:rsid w:val="00666DD3"/>
    <w:rsid w:val="0067093C"/>
    <w:rsid w:val="00673C11"/>
    <w:rsid w:val="00674403"/>
    <w:rsid w:val="006839BF"/>
    <w:rsid w:val="00684215"/>
    <w:rsid w:val="0069692E"/>
    <w:rsid w:val="006A36C4"/>
    <w:rsid w:val="006A5E29"/>
    <w:rsid w:val="006A71AC"/>
    <w:rsid w:val="006A75BE"/>
    <w:rsid w:val="006B1306"/>
    <w:rsid w:val="006B3544"/>
    <w:rsid w:val="006B56CB"/>
    <w:rsid w:val="006B6911"/>
    <w:rsid w:val="006C11DD"/>
    <w:rsid w:val="006D1160"/>
    <w:rsid w:val="006D52AE"/>
    <w:rsid w:val="006D548B"/>
    <w:rsid w:val="006D6791"/>
    <w:rsid w:val="006E0D01"/>
    <w:rsid w:val="006E2BDC"/>
    <w:rsid w:val="006E2D51"/>
    <w:rsid w:val="006E55B8"/>
    <w:rsid w:val="006E6394"/>
    <w:rsid w:val="006E6522"/>
    <w:rsid w:val="006E6DAF"/>
    <w:rsid w:val="006F0635"/>
    <w:rsid w:val="006F0A4C"/>
    <w:rsid w:val="006F0B89"/>
    <w:rsid w:val="006F0E96"/>
    <w:rsid w:val="006F2716"/>
    <w:rsid w:val="006F7864"/>
    <w:rsid w:val="007018B4"/>
    <w:rsid w:val="00704221"/>
    <w:rsid w:val="0072500D"/>
    <w:rsid w:val="0072564B"/>
    <w:rsid w:val="00732579"/>
    <w:rsid w:val="0073269E"/>
    <w:rsid w:val="007352B2"/>
    <w:rsid w:val="00737C43"/>
    <w:rsid w:val="00743D96"/>
    <w:rsid w:val="0074450A"/>
    <w:rsid w:val="0075236B"/>
    <w:rsid w:val="00761891"/>
    <w:rsid w:val="00761CA3"/>
    <w:rsid w:val="00764D2A"/>
    <w:rsid w:val="00765413"/>
    <w:rsid w:val="007777CC"/>
    <w:rsid w:val="00784548"/>
    <w:rsid w:val="00784959"/>
    <w:rsid w:val="007932E6"/>
    <w:rsid w:val="00793E39"/>
    <w:rsid w:val="00797345"/>
    <w:rsid w:val="007A3A62"/>
    <w:rsid w:val="007A73FD"/>
    <w:rsid w:val="007B0B22"/>
    <w:rsid w:val="007B71E6"/>
    <w:rsid w:val="007C4AFA"/>
    <w:rsid w:val="007C6BA1"/>
    <w:rsid w:val="007C6D6F"/>
    <w:rsid w:val="007C772E"/>
    <w:rsid w:val="007D2B49"/>
    <w:rsid w:val="007E0BFA"/>
    <w:rsid w:val="007E0CFC"/>
    <w:rsid w:val="007E29ED"/>
    <w:rsid w:val="007E3111"/>
    <w:rsid w:val="007E44AD"/>
    <w:rsid w:val="007E7D4F"/>
    <w:rsid w:val="007F5C0B"/>
    <w:rsid w:val="008071A4"/>
    <w:rsid w:val="00813F65"/>
    <w:rsid w:val="00814861"/>
    <w:rsid w:val="008166F3"/>
    <w:rsid w:val="00823596"/>
    <w:rsid w:val="008237EB"/>
    <w:rsid w:val="0082714E"/>
    <w:rsid w:val="00833100"/>
    <w:rsid w:val="008338D9"/>
    <w:rsid w:val="00836A81"/>
    <w:rsid w:val="00836FAB"/>
    <w:rsid w:val="00837A40"/>
    <w:rsid w:val="00841042"/>
    <w:rsid w:val="00846D01"/>
    <w:rsid w:val="00851D78"/>
    <w:rsid w:val="0085273A"/>
    <w:rsid w:val="0085419E"/>
    <w:rsid w:val="00854670"/>
    <w:rsid w:val="00857322"/>
    <w:rsid w:val="00862558"/>
    <w:rsid w:val="00863307"/>
    <w:rsid w:val="00864869"/>
    <w:rsid w:val="00870AEB"/>
    <w:rsid w:val="00872B7B"/>
    <w:rsid w:val="008735E6"/>
    <w:rsid w:val="008757A4"/>
    <w:rsid w:val="0088222B"/>
    <w:rsid w:val="00892DA0"/>
    <w:rsid w:val="00893F57"/>
    <w:rsid w:val="00895B45"/>
    <w:rsid w:val="00895F24"/>
    <w:rsid w:val="0089679E"/>
    <w:rsid w:val="00896828"/>
    <w:rsid w:val="00896CB8"/>
    <w:rsid w:val="008A1802"/>
    <w:rsid w:val="008A21B6"/>
    <w:rsid w:val="008A732E"/>
    <w:rsid w:val="008B038F"/>
    <w:rsid w:val="008B0A70"/>
    <w:rsid w:val="008B2347"/>
    <w:rsid w:val="008B3238"/>
    <w:rsid w:val="008C0A87"/>
    <w:rsid w:val="008C505B"/>
    <w:rsid w:val="008D0011"/>
    <w:rsid w:val="008D1301"/>
    <w:rsid w:val="008D3084"/>
    <w:rsid w:val="008D38F9"/>
    <w:rsid w:val="008D5FFA"/>
    <w:rsid w:val="008D6F45"/>
    <w:rsid w:val="008E49D4"/>
    <w:rsid w:val="008E7AE2"/>
    <w:rsid w:val="008F400F"/>
    <w:rsid w:val="00912B4F"/>
    <w:rsid w:val="009131B1"/>
    <w:rsid w:val="009201AD"/>
    <w:rsid w:val="009212DE"/>
    <w:rsid w:val="00922B34"/>
    <w:rsid w:val="00922F66"/>
    <w:rsid w:val="0092375E"/>
    <w:rsid w:val="00932A99"/>
    <w:rsid w:val="00936711"/>
    <w:rsid w:val="00936920"/>
    <w:rsid w:val="0094430A"/>
    <w:rsid w:val="00944418"/>
    <w:rsid w:val="00947AF4"/>
    <w:rsid w:val="00950662"/>
    <w:rsid w:val="00950F3C"/>
    <w:rsid w:val="009561BB"/>
    <w:rsid w:val="00961B7D"/>
    <w:rsid w:val="00964185"/>
    <w:rsid w:val="0096497F"/>
    <w:rsid w:val="009659BA"/>
    <w:rsid w:val="00965C6E"/>
    <w:rsid w:val="009671F9"/>
    <w:rsid w:val="00967A02"/>
    <w:rsid w:val="00970DF7"/>
    <w:rsid w:val="00976E0C"/>
    <w:rsid w:val="00976FE1"/>
    <w:rsid w:val="00977C86"/>
    <w:rsid w:val="00980E37"/>
    <w:rsid w:val="009810D2"/>
    <w:rsid w:val="0098118A"/>
    <w:rsid w:val="009856FD"/>
    <w:rsid w:val="00985CA9"/>
    <w:rsid w:val="009871B8"/>
    <w:rsid w:val="0099066B"/>
    <w:rsid w:val="00990D3D"/>
    <w:rsid w:val="009917DF"/>
    <w:rsid w:val="009943F1"/>
    <w:rsid w:val="00994E54"/>
    <w:rsid w:val="009976E4"/>
    <w:rsid w:val="009A0CDB"/>
    <w:rsid w:val="009A1B49"/>
    <w:rsid w:val="009A2C8D"/>
    <w:rsid w:val="009A2CEC"/>
    <w:rsid w:val="009A3273"/>
    <w:rsid w:val="009B0538"/>
    <w:rsid w:val="009B2DFC"/>
    <w:rsid w:val="009B6AE2"/>
    <w:rsid w:val="009B79B0"/>
    <w:rsid w:val="009C32C3"/>
    <w:rsid w:val="009C3CD6"/>
    <w:rsid w:val="009C7562"/>
    <w:rsid w:val="009C75C4"/>
    <w:rsid w:val="009D1AAC"/>
    <w:rsid w:val="009D1F11"/>
    <w:rsid w:val="009D2BA3"/>
    <w:rsid w:val="009D521C"/>
    <w:rsid w:val="009D59B7"/>
    <w:rsid w:val="009E0D9D"/>
    <w:rsid w:val="009E2DF6"/>
    <w:rsid w:val="009E5703"/>
    <w:rsid w:val="009E669D"/>
    <w:rsid w:val="009F0D95"/>
    <w:rsid w:val="009F35B6"/>
    <w:rsid w:val="00A00936"/>
    <w:rsid w:val="00A029B1"/>
    <w:rsid w:val="00A07F73"/>
    <w:rsid w:val="00A101A1"/>
    <w:rsid w:val="00A10255"/>
    <w:rsid w:val="00A126D4"/>
    <w:rsid w:val="00A14BDD"/>
    <w:rsid w:val="00A15090"/>
    <w:rsid w:val="00A171EC"/>
    <w:rsid w:val="00A316DD"/>
    <w:rsid w:val="00A326F0"/>
    <w:rsid w:val="00A33725"/>
    <w:rsid w:val="00A35413"/>
    <w:rsid w:val="00A372E4"/>
    <w:rsid w:val="00A445C9"/>
    <w:rsid w:val="00A45696"/>
    <w:rsid w:val="00A46E24"/>
    <w:rsid w:val="00A53559"/>
    <w:rsid w:val="00A57001"/>
    <w:rsid w:val="00A627FB"/>
    <w:rsid w:val="00A64E25"/>
    <w:rsid w:val="00A650A4"/>
    <w:rsid w:val="00A652F8"/>
    <w:rsid w:val="00A703BE"/>
    <w:rsid w:val="00A727CC"/>
    <w:rsid w:val="00A84655"/>
    <w:rsid w:val="00A8650E"/>
    <w:rsid w:val="00A8721C"/>
    <w:rsid w:val="00A879A7"/>
    <w:rsid w:val="00A93A26"/>
    <w:rsid w:val="00AA7954"/>
    <w:rsid w:val="00AB150F"/>
    <w:rsid w:val="00AB2CC9"/>
    <w:rsid w:val="00AB343C"/>
    <w:rsid w:val="00AB4A50"/>
    <w:rsid w:val="00AC0244"/>
    <w:rsid w:val="00AC325D"/>
    <w:rsid w:val="00AC49F2"/>
    <w:rsid w:val="00AC7BF1"/>
    <w:rsid w:val="00AD11B9"/>
    <w:rsid w:val="00AD1263"/>
    <w:rsid w:val="00AD5CED"/>
    <w:rsid w:val="00AD6C3C"/>
    <w:rsid w:val="00AE0E80"/>
    <w:rsid w:val="00AE7580"/>
    <w:rsid w:val="00AE7727"/>
    <w:rsid w:val="00AE7960"/>
    <w:rsid w:val="00AF1D9E"/>
    <w:rsid w:val="00AF2708"/>
    <w:rsid w:val="00AF38A7"/>
    <w:rsid w:val="00B00F37"/>
    <w:rsid w:val="00B01EA3"/>
    <w:rsid w:val="00B03084"/>
    <w:rsid w:val="00B052CC"/>
    <w:rsid w:val="00B17CF9"/>
    <w:rsid w:val="00B22AA9"/>
    <w:rsid w:val="00B238AB"/>
    <w:rsid w:val="00B318FD"/>
    <w:rsid w:val="00B328A4"/>
    <w:rsid w:val="00B33A88"/>
    <w:rsid w:val="00B3423D"/>
    <w:rsid w:val="00B374E9"/>
    <w:rsid w:val="00B42AC2"/>
    <w:rsid w:val="00B4380A"/>
    <w:rsid w:val="00B50D37"/>
    <w:rsid w:val="00B65BDE"/>
    <w:rsid w:val="00B66014"/>
    <w:rsid w:val="00B73566"/>
    <w:rsid w:val="00B77748"/>
    <w:rsid w:val="00B77CB4"/>
    <w:rsid w:val="00B8169E"/>
    <w:rsid w:val="00B83174"/>
    <w:rsid w:val="00B94DBF"/>
    <w:rsid w:val="00BA1635"/>
    <w:rsid w:val="00BA1961"/>
    <w:rsid w:val="00BA428D"/>
    <w:rsid w:val="00BA5410"/>
    <w:rsid w:val="00BB020A"/>
    <w:rsid w:val="00BB06A4"/>
    <w:rsid w:val="00BB1C24"/>
    <w:rsid w:val="00BB43AF"/>
    <w:rsid w:val="00BB7670"/>
    <w:rsid w:val="00BC0939"/>
    <w:rsid w:val="00BC16E4"/>
    <w:rsid w:val="00BC7C57"/>
    <w:rsid w:val="00BD2CBD"/>
    <w:rsid w:val="00BD3C5D"/>
    <w:rsid w:val="00BE3E08"/>
    <w:rsid w:val="00BE495B"/>
    <w:rsid w:val="00BE5C03"/>
    <w:rsid w:val="00BF1E60"/>
    <w:rsid w:val="00C04289"/>
    <w:rsid w:val="00C065FE"/>
    <w:rsid w:val="00C0733A"/>
    <w:rsid w:val="00C07AEC"/>
    <w:rsid w:val="00C1064C"/>
    <w:rsid w:val="00C12622"/>
    <w:rsid w:val="00C174CB"/>
    <w:rsid w:val="00C21385"/>
    <w:rsid w:val="00C22A5A"/>
    <w:rsid w:val="00C30004"/>
    <w:rsid w:val="00C32BBD"/>
    <w:rsid w:val="00C363CC"/>
    <w:rsid w:val="00C43961"/>
    <w:rsid w:val="00C52981"/>
    <w:rsid w:val="00C530E8"/>
    <w:rsid w:val="00C55133"/>
    <w:rsid w:val="00C553A4"/>
    <w:rsid w:val="00C632B7"/>
    <w:rsid w:val="00C642CE"/>
    <w:rsid w:val="00C66A50"/>
    <w:rsid w:val="00C70380"/>
    <w:rsid w:val="00C81868"/>
    <w:rsid w:val="00C85320"/>
    <w:rsid w:val="00C85F14"/>
    <w:rsid w:val="00C86EEB"/>
    <w:rsid w:val="00C91047"/>
    <w:rsid w:val="00C9105A"/>
    <w:rsid w:val="00C9323F"/>
    <w:rsid w:val="00CA0460"/>
    <w:rsid w:val="00CA0DBF"/>
    <w:rsid w:val="00CA216F"/>
    <w:rsid w:val="00CB48BC"/>
    <w:rsid w:val="00CC2815"/>
    <w:rsid w:val="00CC4943"/>
    <w:rsid w:val="00CD197A"/>
    <w:rsid w:val="00CD309F"/>
    <w:rsid w:val="00CD50A3"/>
    <w:rsid w:val="00CD60CD"/>
    <w:rsid w:val="00CD7A37"/>
    <w:rsid w:val="00CE46B8"/>
    <w:rsid w:val="00CF0CD9"/>
    <w:rsid w:val="00CF32B2"/>
    <w:rsid w:val="00CF40F5"/>
    <w:rsid w:val="00D01CAF"/>
    <w:rsid w:val="00D04BC6"/>
    <w:rsid w:val="00D06306"/>
    <w:rsid w:val="00D15EB6"/>
    <w:rsid w:val="00D233BD"/>
    <w:rsid w:val="00D23A8B"/>
    <w:rsid w:val="00D2710E"/>
    <w:rsid w:val="00D40E56"/>
    <w:rsid w:val="00D433FF"/>
    <w:rsid w:val="00D51172"/>
    <w:rsid w:val="00D53929"/>
    <w:rsid w:val="00D61461"/>
    <w:rsid w:val="00D748B4"/>
    <w:rsid w:val="00D77600"/>
    <w:rsid w:val="00D77868"/>
    <w:rsid w:val="00D85E31"/>
    <w:rsid w:val="00D96938"/>
    <w:rsid w:val="00DA0D6D"/>
    <w:rsid w:val="00DB550E"/>
    <w:rsid w:val="00DB64A5"/>
    <w:rsid w:val="00DB7AF2"/>
    <w:rsid w:val="00DC24A2"/>
    <w:rsid w:val="00DD0F88"/>
    <w:rsid w:val="00DD25AD"/>
    <w:rsid w:val="00DD30DF"/>
    <w:rsid w:val="00DD4B6C"/>
    <w:rsid w:val="00DD71B5"/>
    <w:rsid w:val="00DD7779"/>
    <w:rsid w:val="00DD77AD"/>
    <w:rsid w:val="00DE2941"/>
    <w:rsid w:val="00DE3CCF"/>
    <w:rsid w:val="00DE4C91"/>
    <w:rsid w:val="00DF2733"/>
    <w:rsid w:val="00DF6BA3"/>
    <w:rsid w:val="00DF70A1"/>
    <w:rsid w:val="00E02105"/>
    <w:rsid w:val="00E117E3"/>
    <w:rsid w:val="00E12C57"/>
    <w:rsid w:val="00E16A82"/>
    <w:rsid w:val="00E20939"/>
    <w:rsid w:val="00E24657"/>
    <w:rsid w:val="00E254D2"/>
    <w:rsid w:val="00E27D62"/>
    <w:rsid w:val="00E34572"/>
    <w:rsid w:val="00E34AA4"/>
    <w:rsid w:val="00E374C6"/>
    <w:rsid w:val="00E4078C"/>
    <w:rsid w:val="00E41F98"/>
    <w:rsid w:val="00E454AA"/>
    <w:rsid w:val="00E46ECD"/>
    <w:rsid w:val="00E473CE"/>
    <w:rsid w:val="00E50340"/>
    <w:rsid w:val="00E53CC5"/>
    <w:rsid w:val="00E62821"/>
    <w:rsid w:val="00E66E60"/>
    <w:rsid w:val="00E67F8F"/>
    <w:rsid w:val="00E70310"/>
    <w:rsid w:val="00E7051E"/>
    <w:rsid w:val="00E734F3"/>
    <w:rsid w:val="00E75E57"/>
    <w:rsid w:val="00E80E06"/>
    <w:rsid w:val="00E9171E"/>
    <w:rsid w:val="00E97290"/>
    <w:rsid w:val="00EA1D2F"/>
    <w:rsid w:val="00EA4825"/>
    <w:rsid w:val="00EA7DE7"/>
    <w:rsid w:val="00EB0D6A"/>
    <w:rsid w:val="00EB562D"/>
    <w:rsid w:val="00EC083F"/>
    <w:rsid w:val="00EC2F7E"/>
    <w:rsid w:val="00EC370C"/>
    <w:rsid w:val="00ED0DFD"/>
    <w:rsid w:val="00ED25C5"/>
    <w:rsid w:val="00ED6259"/>
    <w:rsid w:val="00EE0BB6"/>
    <w:rsid w:val="00EE12F5"/>
    <w:rsid w:val="00EE249E"/>
    <w:rsid w:val="00EE3A49"/>
    <w:rsid w:val="00EF0EAE"/>
    <w:rsid w:val="00EF1EBB"/>
    <w:rsid w:val="00EF4013"/>
    <w:rsid w:val="00EF4FA8"/>
    <w:rsid w:val="00EF5A87"/>
    <w:rsid w:val="00EF5EE3"/>
    <w:rsid w:val="00EF6003"/>
    <w:rsid w:val="00F02351"/>
    <w:rsid w:val="00F0305C"/>
    <w:rsid w:val="00F05661"/>
    <w:rsid w:val="00F0626F"/>
    <w:rsid w:val="00F064EE"/>
    <w:rsid w:val="00F078E9"/>
    <w:rsid w:val="00F10E0F"/>
    <w:rsid w:val="00F123F1"/>
    <w:rsid w:val="00F1255B"/>
    <w:rsid w:val="00F12B98"/>
    <w:rsid w:val="00F14DDF"/>
    <w:rsid w:val="00F15BB2"/>
    <w:rsid w:val="00F33B69"/>
    <w:rsid w:val="00F36CAC"/>
    <w:rsid w:val="00F3732F"/>
    <w:rsid w:val="00F416C3"/>
    <w:rsid w:val="00F42E35"/>
    <w:rsid w:val="00F43589"/>
    <w:rsid w:val="00F4419C"/>
    <w:rsid w:val="00F51D2F"/>
    <w:rsid w:val="00F55400"/>
    <w:rsid w:val="00F575E4"/>
    <w:rsid w:val="00F6125F"/>
    <w:rsid w:val="00F75539"/>
    <w:rsid w:val="00F836BB"/>
    <w:rsid w:val="00F918D9"/>
    <w:rsid w:val="00F92CFF"/>
    <w:rsid w:val="00F92FEF"/>
    <w:rsid w:val="00F969B1"/>
    <w:rsid w:val="00FA4998"/>
    <w:rsid w:val="00FA5039"/>
    <w:rsid w:val="00FA7643"/>
    <w:rsid w:val="00FC255C"/>
    <w:rsid w:val="00FC2F5E"/>
    <w:rsid w:val="00FC562C"/>
    <w:rsid w:val="00FD08F9"/>
    <w:rsid w:val="00FE240F"/>
    <w:rsid w:val="00FE7BD1"/>
    <w:rsid w:val="00FF187D"/>
    <w:rsid w:val="00FF1ED9"/>
    <w:rsid w:val="00FF650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VNI-Times" w:hAnsi="VNI-Times"/>
      <w:i/>
      <w:sz w:val="28"/>
      <w:szCs w:val="20"/>
    </w:rPr>
  </w:style>
  <w:style w:type="paragraph" w:styleId="Heading2">
    <w:name w:val="heading 2"/>
    <w:basedOn w:val="Normal"/>
    <w:next w:val="Normal"/>
    <w:qFormat/>
    <w:pPr>
      <w:keepNext/>
      <w:jc w:val="center"/>
      <w:outlineLvl w:val="1"/>
    </w:pPr>
    <w:rPr>
      <w:rFonts w:ascii="VNI-Times" w:hAnsi="VNI-Times"/>
      <w:b/>
      <w:sz w:val="26"/>
      <w:szCs w:val="20"/>
    </w:rPr>
  </w:style>
  <w:style w:type="paragraph" w:styleId="Heading3">
    <w:name w:val="heading 3"/>
    <w:basedOn w:val="Normal"/>
    <w:next w:val="Normal"/>
    <w:qFormat/>
    <w:pPr>
      <w:keepNext/>
      <w:jc w:val="center"/>
      <w:outlineLvl w:val="2"/>
    </w:pPr>
    <w:rPr>
      <w:rFonts w:ascii="VNI-Times" w:hAnsi="VNI-Times"/>
      <w:b/>
      <w:sz w:val="28"/>
      <w:szCs w:val="20"/>
    </w:rPr>
  </w:style>
  <w:style w:type="paragraph" w:styleId="Heading4">
    <w:name w:val="heading 4"/>
    <w:basedOn w:val="Normal"/>
    <w:next w:val="Normal"/>
    <w:qFormat/>
    <w:pPr>
      <w:keepNext/>
      <w:jc w:val="center"/>
      <w:outlineLvl w:val="3"/>
    </w:pPr>
    <w:rPr>
      <w:b/>
      <w:sz w:val="30"/>
      <w:szCs w:val="20"/>
    </w:rPr>
  </w:style>
  <w:style w:type="paragraph" w:styleId="Heading5">
    <w:name w:val="heading 5"/>
    <w:basedOn w:val="Normal"/>
    <w:next w:val="Normal"/>
    <w:qFormat/>
    <w:pPr>
      <w:keepNext/>
      <w:ind w:left="567" w:hanging="567"/>
      <w:jc w:val="center"/>
      <w:outlineLvl w:val="4"/>
    </w:pPr>
    <w:rPr>
      <w:b/>
      <w:sz w:val="3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9692E"/>
    <w:rPr>
      <w:rFonts w:ascii="Tahoma" w:hAnsi="Tahoma" w:cs="Tahoma"/>
      <w:sz w:val="16"/>
      <w:szCs w:val="16"/>
    </w:rPr>
  </w:style>
  <w:style w:type="paragraph" w:styleId="BodyTextIndent">
    <w:name w:val="Body Text Indent"/>
    <w:basedOn w:val="Normal"/>
    <w:pPr>
      <w:spacing w:before="120"/>
      <w:ind w:left="567" w:firstLine="851"/>
      <w:jc w:val="both"/>
    </w:pPr>
    <w:rPr>
      <w:sz w:val="28"/>
      <w:szCs w:val="20"/>
    </w:rPr>
  </w:style>
  <w:style w:type="table" w:styleId="TableGrid">
    <w:name w:val="Table Grid"/>
    <w:basedOn w:val="TableNormal"/>
    <w:rsid w:val="00F5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B1BB5"/>
    <w:pPr>
      <w:tabs>
        <w:tab w:val="center" w:pos="4320"/>
        <w:tab w:val="right" w:pos="8640"/>
      </w:tabs>
    </w:pPr>
  </w:style>
  <w:style w:type="character" w:styleId="PageNumber">
    <w:name w:val="page number"/>
    <w:basedOn w:val="DefaultParagraphFont"/>
    <w:rsid w:val="002B1BB5"/>
  </w:style>
  <w:style w:type="paragraph" w:styleId="Header">
    <w:name w:val="header"/>
    <w:basedOn w:val="Normal"/>
    <w:link w:val="HeaderChar"/>
    <w:uiPriority w:val="99"/>
    <w:rsid w:val="006E6394"/>
    <w:pPr>
      <w:tabs>
        <w:tab w:val="center" w:pos="4320"/>
        <w:tab w:val="right" w:pos="8640"/>
      </w:tabs>
    </w:pPr>
  </w:style>
  <w:style w:type="paragraph" w:styleId="NormalWeb">
    <w:name w:val="Normal (Web)"/>
    <w:basedOn w:val="Normal"/>
    <w:uiPriority w:val="99"/>
    <w:rsid w:val="009131B1"/>
    <w:pPr>
      <w:spacing w:before="100" w:beforeAutospacing="1" w:after="100" w:afterAutospacing="1"/>
    </w:pPr>
  </w:style>
  <w:style w:type="character" w:styleId="Emphasis">
    <w:name w:val="Emphasis"/>
    <w:uiPriority w:val="20"/>
    <w:qFormat/>
    <w:rsid w:val="00435C99"/>
    <w:rPr>
      <w:i/>
      <w:iCs/>
    </w:rPr>
  </w:style>
  <w:style w:type="character" w:styleId="Hyperlink">
    <w:name w:val="Hyperlink"/>
    <w:uiPriority w:val="99"/>
    <w:unhideWhenUsed/>
    <w:rsid w:val="00EE3A49"/>
    <w:rPr>
      <w:color w:val="0000FF"/>
      <w:u w:val="single"/>
    </w:rPr>
  </w:style>
  <w:style w:type="character" w:customStyle="1" w:styleId="HeaderChar">
    <w:name w:val="Header Char"/>
    <w:link w:val="Header"/>
    <w:uiPriority w:val="99"/>
    <w:rsid w:val="004C35F6"/>
    <w:rPr>
      <w:sz w:val="24"/>
      <w:szCs w:val="24"/>
    </w:rPr>
  </w:style>
</w:styles>
</file>

<file path=word/webSettings.xml><?xml version="1.0" encoding="utf-8"?>
<w:webSettings xmlns:r="http://schemas.openxmlformats.org/officeDocument/2006/relationships" xmlns:w="http://schemas.openxmlformats.org/wordprocessingml/2006/main">
  <w:divs>
    <w:div w:id="474836760">
      <w:bodyDiv w:val="1"/>
      <w:marLeft w:val="0"/>
      <w:marRight w:val="0"/>
      <w:marTop w:val="0"/>
      <w:marBottom w:val="0"/>
      <w:divBdr>
        <w:top w:val="none" w:sz="0" w:space="0" w:color="auto"/>
        <w:left w:val="none" w:sz="0" w:space="0" w:color="auto"/>
        <w:bottom w:val="none" w:sz="0" w:space="0" w:color="auto"/>
        <w:right w:val="none" w:sz="0" w:space="0" w:color="auto"/>
      </w:divBdr>
    </w:div>
    <w:div w:id="1046684140">
      <w:bodyDiv w:val="1"/>
      <w:marLeft w:val="0"/>
      <w:marRight w:val="0"/>
      <w:marTop w:val="0"/>
      <w:marBottom w:val="0"/>
      <w:divBdr>
        <w:top w:val="none" w:sz="0" w:space="0" w:color="auto"/>
        <w:left w:val="none" w:sz="0" w:space="0" w:color="auto"/>
        <w:bottom w:val="none" w:sz="0" w:space="0" w:color="auto"/>
        <w:right w:val="none" w:sz="0" w:space="0" w:color="auto"/>
      </w:divBdr>
    </w:div>
    <w:div w:id="20968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lao-dong-tien-luong/quyet-dinh-32-2011-qd-ttg-che-do-huan-luyen-vien-van-dong-vien-12515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EB374-5342-45F6-A5F4-B67790910F79}"/>
</file>

<file path=customXml/itemProps2.xml><?xml version="1.0" encoding="utf-8"?>
<ds:datastoreItem xmlns:ds="http://schemas.openxmlformats.org/officeDocument/2006/customXml" ds:itemID="{EFF1825B-4055-42CB-A472-2E7C4D298014}"/>
</file>

<file path=customXml/itemProps3.xml><?xml version="1.0" encoding="utf-8"?>
<ds:datastoreItem xmlns:ds="http://schemas.openxmlformats.org/officeDocument/2006/customXml" ds:itemID="{CE9AF8F6-C20D-4D87-89E5-C193E133EE1E}"/>
</file>

<file path=docProps/app.xml><?xml version="1.0" encoding="utf-8"?>
<Properties xmlns="http://schemas.openxmlformats.org/officeDocument/2006/extended-properties" xmlns:vt="http://schemas.openxmlformats.org/officeDocument/2006/docPropsVTypes">
  <Template>Normal</Template>
  <TotalTime>0</TotalTime>
  <Pages>8</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18488</CharactersWithSpaces>
  <SharedDoc>false</SharedDoc>
  <HLinks>
    <vt:vector size="6" baseType="variant">
      <vt:variant>
        <vt:i4>1835022</vt:i4>
      </vt:variant>
      <vt:variant>
        <vt:i4>0</vt:i4>
      </vt:variant>
      <vt:variant>
        <vt:i4>0</vt:i4>
      </vt:variant>
      <vt:variant>
        <vt:i4>5</vt:i4>
      </vt:variant>
      <vt:variant>
        <vt:lpwstr>https://thuvienphapluat.vn/van-ban/lao-dong-tien-luong/quyet-dinh-32-2011-qd-ttg-che-do-huan-luyen-vien-van-dong-vien-125150.aspx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Mrs Yen</dc:creator>
  <cp:lastModifiedBy>User</cp:lastModifiedBy>
  <cp:revision>2</cp:revision>
  <cp:lastPrinted>2020-10-23T03:23:00Z</cp:lastPrinted>
  <dcterms:created xsi:type="dcterms:W3CDTF">2020-10-27T01:43:00Z</dcterms:created>
  <dcterms:modified xsi:type="dcterms:W3CDTF">2020-10-27T01:43:00Z</dcterms:modified>
</cp:coreProperties>
</file>