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62" w:type="dxa"/>
        <w:tblInd w:w="-34" w:type="dxa"/>
        <w:tblLayout w:type="fixed"/>
        <w:tblLook w:val="0000" w:firstRow="0" w:lastRow="0" w:firstColumn="0" w:lastColumn="0" w:noHBand="0" w:noVBand="0"/>
      </w:tblPr>
      <w:tblGrid>
        <w:gridCol w:w="3686"/>
        <w:gridCol w:w="5576"/>
      </w:tblGrid>
      <w:tr w:rsidR="00CE7156" w:rsidRPr="00E81FA0" w:rsidTr="00E5257D">
        <w:tc>
          <w:tcPr>
            <w:tcW w:w="3686" w:type="dxa"/>
          </w:tcPr>
          <w:p w:rsidR="00D636C5" w:rsidRPr="00D636C5" w:rsidRDefault="00D636C5" w:rsidP="00AB10F3">
            <w:pPr>
              <w:tabs>
                <w:tab w:val="center" w:pos="1843"/>
                <w:tab w:val="center" w:pos="6237"/>
              </w:tabs>
              <w:spacing w:before="60"/>
              <w:jc w:val="center"/>
              <w:rPr>
                <w:b/>
                <w:sz w:val="26"/>
              </w:rPr>
            </w:pPr>
            <w:r w:rsidRPr="00D636C5">
              <w:rPr>
                <w:b/>
                <w:sz w:val="26"/>
              </w:rPr>
              <w:t>ỦY BAN NHÂN DÂN</w:t>
            </w:r>
          </w:p>
          <w:p w:rsidR="00BC7C3E" w:rsidRPr="00D636C5" w:rsidRDefault="000001F5" w:rsidP="00AB10F3">
            <w:pPr>
              <w:tabs>
                <w:tab w:val="center" w:pos="1843"/>
                <w:tab w:val="center" w:pos="6237"/>
              </w:tabs>
              <w:spacing w:before="60"/>
              <w:jc w:val="center"/>
              <w:rPr>
                <w:b/>
                <w:sz w:val="26"/>
                <w:szCs w:val="26"/>
              </w:rPr>
            </w:pPr>
            <w:r w:rsidRPr="00D636C5">
              <w:rPr>
                <w:b/>
                <w:sz w:val="26"/>
              </w:rPr>
              <w:t>TỈNH ĐỒNG NAI</w:t>
            </w:r>
          </w:p>
          <w:p w:rsidR="00CE7156" w:rsidRPr="00E81FA0" w:rsidRDefault="008B43E1" w:rsidP="00AB10F3">
            <w:pPr>
              <w:tabs>
                <w:tab w:val="center" w:pos="1843"/>
                <w:tab w:val="center" w:pos="6237"/>
              </w:tabs>
              <w:jc w:val="center"/>
              <w:rPr>
                <w:sz w:val="26"/>
              </w:rPr>
            </w:pPr>
            <w:r w:rsidRPr="00E81FA0">
              <w:rPr>
                <w:sz w:val="26"/>
              </w:rPr>
              <w:t>–––––––––</w:t>
            </w:r>
          </w:p>
          <w:p w:rsidR="00174719" w:rsidRPr="000E0D6D" w:rsidRDefault="000C7D15" w:rsidP="00AB10F3">
            <w:pPr>
              <w:tabs>
                <w:tab w:val="center" w:pos="1843"/>
                <w:tab w:val="center" w:pos="6237"/>
              </w:tabs>
              <w:jc w:val="center"/>
              <w:rPr>
                <w:iCs/>
                <w:sz w:val="24"/>
                <w:szCs w:val="24"/>
              </w:rPr>
            </w:pPr>
            <w:r>
              <w:rPr>
                <w:sz w:val="26"/>
              </w:rPr>
              <w:t>Số:</w:t>
            </w:r>
            <w:r w:rsidR="00A42ACD">
              <w:rPr>
                <w:sz w:val="26"/>
              </w:rPr>
              <w:t xml:space="preserve">   </w:t>
            </w:r>
            <w:r w:rsidR="00A42ACD" w:rsidRPr="00060632">
              <w:rPr>
                <w:color w:val="F2F2F2"/>
                <w:sz w:val="26"/>
              </w:rPr>
              <w:t>[so]</w:t>
            </w:r>
            <w:r w:rsidR="00A42ACD">
              <w:rPr>
                <w:sz w:val="26"/>
              </w:rPr>
              <w:t xml:space="preserve">   </w:t>
            </w:r>
            <w:r w:rsidR="00D636C5">
              <w:rPr>
                <w:sz w:val="26"/>
              </w:rPr>
              <w:t>/</w:t>
            </w:r>
            <w:r w:rsidR="00F26810">
              <w:rPr>
                <w:sz w:val="26"/>
              </w:rPr>
              <w:t>2024/QĐ-UBND</w:t>
            </w:r>
          </w:p>
        </w:tc>
        <w:tc>
          <w:tcPr>
            <w:tcW w:w="5576" w:type="dxa"/>
          </w:tcPr>
          <w:p w:rsidR="00CE7156" w:rsidRPr="00E81FA0" w:rsidRDefault="0029609E" w:rsidP="00AB10F3">
            <w:pPr>
              <w:jc w:val="center"/>
              <w:rPr>
                <w:b/>
                <w:sz w:val="26"/>
              </w:rPr>
            </w:pPr>
            <w:r w:rsidRPr="00E81FA0">
              <w:rPr>
                <w:b/>
                <w:sz w:val="24"/>
              </w:rPr>
              <w:t>CỘ</w:t>
            </w:r>
            <w:r w:rsidR="00CE7156" w:rsidRPr="00E81FA0">
              <w:rPr>
                <w:b/>
                <w:sz w:val="24"/>
              </w:rPr>
              <w:t xml:space="preserve">NG HÒA XÃ HỘI CHỦ NGHĨA VIỆT </w:t>
            </w:r>
            <w:smartTag w:uri="urn:schemas-microsoft-com:office:smarttags" w:element="place">
              <w:smartTag w:uri="urn:schemas-microsoft-com:office:smarttags" w:element="country-region">
                <w:r w:rsidR="00CE7156" w:rsidRPr="00E81FA0">
                  <w:rPr>
                    <w:b/>
                    <w:sz w:val="24"/>
                  </w:rPr>
                  <w:t>NAM</w:t>
                </w:r>
              </w:smartTag>
            </w:smartTag>
          </w:p>
          <w:p w:rsidR="00CE7156" w:rsidRPr="00E81FA0" w:rsidRDefault="00CE7156" w:rsidP="00AB10F3">
            <w:pPr>
              <w:jc w:val="center"/>
              <w:rPr>
                <w:b/>
                <w:sz w:val="26"/>
              </w:rPr>
            </w:pPr>
            <w:r w:rsidRPr="00E81FA0">
              <w:rPr>
                <w:b/>
                <w:sz w:val="26"/>
              </w:rPr>
              <w:t>Độc lập - Tự do - Hạnh phúc</w:t>
            </w:r>
          </w:p>
          <w:p w:rsidR="00C9636D" w:rsidRPr="00E81FA0" w:rsidRDefault="008B43E1" w:rsidP="00AB10F3">
            <w:pPr>
              <w:tabs>
                <w:tab w:val="center" w:pos="1843"/>
                <w:tab w:val="center" w:pos="6237"/>
              </w:tabs>
              <w:jc w:val="center"/>
              <w:rPr>
                <w:b/>
                <w:sz w:val="26"/>
              </w:rPr>
            </w:pPr>
            <w:r w:rsidRPr="00E81FA0">
              <w:rPr>
                <w:sz w:val="26"/>
              </w:rPr>
              <w:t>––––––––––––––––––</w:t>
            </w:r>
          </w:p>
          <w:p w:rsidR="00CE7156" w:rsidRPr="00E81FA0" w:rsidRDefault="00CE7156" w:rsidP="00AB10F3">
            <w:pPr>
              <w:tabs>
                <w:tab w:val="center" w:pos="1843"/>
                <w:tab w:val="center" w:pos="6237"/>
              </w:tabs>
              <w:spacing w:before="60" w:after="60"/>
              <w:jc w:val="center"/>
              <w:rPr>
                <w:b/>
                <w:sz w:val="26"/>
              </w:rPr>
            </w:pPr>
            <w:r w:rsidRPr="00E81FA0">
              <w:rPr>
                <w:b/>
                <w:sz w:val="26"/>
              </w:rPr>
              <w:softHyphen/>
            </w:r>
            <w:r w:rsidRPr="00E81FA0">
              <w:rPr>
                <w:b/>
                <w:sz w:val="26"/>
              </w:rPr>
              <w:softHyphen/>
            </w:r>
            <w:r w:rsidRPr="00E81FA0">
              <w:rPr>
                <w:b/>
                <w:sz w:val="26"/>
              </w:rPr>
              <w:softHyphen/>
            </w:r>
            <w:r w:rsidRPr="00E81FA0">
              <w:rPr>
                <w:b/>
                <w:sz w:val="26"/>
              </w:rPr>
              <w:softHyphen/>
            </w:r>
            <w:r w:rsidR="00D272E0">
              <w:rPr>
                <w:b/>
                <w:sz w:val="26"/>
              </w:rPr>
              <w:t xml:space="preserve">            </w:t>
            </w:r>
            <w:r w:rsidR="00CF03D9" w:rsidRPr="00E81FA0">
              <w:rPr>
                <w:i/>
                <w:sz w:val="26"/>
              </w:rPr>
              <w:t>Đồng Nai</w:t>
            </w:r>
            <w:r w:rsidR="00D0005C" w:rsidRPr="00E81FA0">
              <w:rPr>
                <w:i/>
                <w:sz w:val="26"/>
              </w:rPr>
              <w:t xml:space="preserve">, </w:t>
            </w:r>
            <w:r w:rsidR="000C7D15">
              <w:rPr>
                <w:i/>
                <w:sz w:val="26"/>
              </w:rPr>
              <w:t>ngày</w:t>
            </w:r>
            <w:r w:rsidR="00A42ACD">
              <w:rPr>
                <w:i/>
                <w:sz w:val="26"/>
              </w:rPr>
              <w:t xml:space="preserve">  </w:t>
            </w:r>
            <w:r w:rsidR="00A42ACD" w:rsidRPr="00060632">
              <w:rPr>
                <w:i/>
                <w:color w:val="F2F2F2"/>
                <w:sz w:val="26"/>
              </w:rPr>
              <w:t>[ng]</w:t>
            </w:r>
            <w:r w:rsidR="00A42ACD">
              <w:rPr>
                <w:i/>
                <w:sz w:val="26"/>
              </w:rPr>
              <w:t xml:space="preserve"> </w:t>
            </w:r>
            <w:r w:rsidR="000C7D15">
              <w:rPr>
                <w:i/>
                <w:sz w:val="26"/>
              </w:rPr>
              <w:t>tháng</w:t>
            </w:r>
            <w:r w:rsidR="00A42ACD">
              <w:rPr>
                <w:i/>
                <w:sz w:val="26"/>
              </w:rPr>
              <w:t xml:space="preserve"> </w:t>
            </w:r>
            <w:r w:rsidR="00A42ACD" w:rsidRPr="00060632">
              <w:rPr>
                <w:i/>
                <w:color w:val="F2F2F2"/>
                <w:sz w:val="26"/>
              </w:rPr>
              <w:t>[th]</w:t>
            </w:r>
            <w:r w:rsidR="00A42ACD">
              <w:rPr>
                <w:i/>
                <w:sz w:val="26"/>
              </w:rPr>
              <w:t xml:space="preserve"> </w:t>
            </w:r>
            <w:r w:rsidRPr="00E81FA0">
              <w:rPr>
                <w:i/>
                <w:sz w:val="26"/>
              </w:rPr>
              <w:t>năm 20</w:t>
            </w:r>
            <w:r w:rsidR="00151CCA">
              <w:rPr>
                <w:i/>
                <w:sz w:val="26"/>
              </w:rPr>
              <w:t>24</w:t>
            </w:r>
          </w:p>
        </w:tc>
      </w:tr>
    </w:tbl>
    <w:p w:rsidR="00F26810" w:rsidRPr="00F26810" w:rsidRDefault="00057FC1" w:rsidP="00AB10F3">
      <w:pPr>
        <w:spacing w:before="480" w:after="60"/>
        <w:jc w:val="center"/>
        <w:rPr>
          <w:b/>
        </w:rPr>
      </w:pPr>
      <w:r w:rsidRPr="00F26810">
        <w:rPr>
          <w:b/>
          <w:noProof/>
        </w:rPr>
        <mc:AlternateContent>
          <mc:Choice Requires="wps">
            <w:drawing>
              <wp:anchor distT="0" distB="0" distL="114300" distR="114300" simplePos="0" relativeHeight="251659264" behindDoc="0" locked="0" layoutInCell="1" allowOverlap="1">
                <wp:simplePos x="0" y="0"/>
                <wp:positionH relativeFrom="column">
                  <wp:posOffset>-661035</wp:posOffset>
                </wp:positionH>
                <wp:positionV relativeFrom="paragraph">
                  <wp:posOffset>67310</wp:posOffset>
                </wp:positionV>
                <wp:extent cx="1120140" cy="403860"/>
                <wp:effectExtent l="0" t="0" r="22860" b="15240"/>
                <wp:wrapNone/>
                <wp:docPr id="1" name="Rectangle 1"/>
                <wp:cNvGraphicFramePr/>
                <a:graphic xmlns:a="http://schemas.openxmlformats.org/drawingml/2006/main">
                  <a:graphicData uri="http://schemas.microsoft.com/office/word/2010/wordprocessingShape">
                    <wps:wsp>
                      <wps:cNvSpPr/>
                      <wps:spPr>
                        <a:xfrm>
                          <a:off x="0" y="0"/>
                          <a:ext cx="1120140" cy="4038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96B2C" w:rsidRPr="00057FC1" w:rsidRDefault="00196B2C" w:rsidP="00057FC1">
                            <w:pPr>
                              <w:jc w:val="center"/>
                              <w:rPr>
                                <w:b/>
                              </w:rPr>
                            </w:pPr>
                            <w:r w:rsidRPr="00057FC1">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 o:spid="_x0000_s1026" style="position:absolute;left:0;text-align:left;margin-left:-52.05pt;margin-top:5.3pt;width:88.2pt;height:31.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" fillcolor="white [3201]" strokecolor="black [3213]" strokeweight="1pt">
                <v:textbox>
                  <w:txbxContent>
                    <w:p w:rsidR="00196B2C" w:rsidRPr="00057FC1" w:rsidRDefault="00196B2C" w:rsidP="00057FC1">
                      <w:pPr>
                        <w:jc w:val="center"/>
                        <w:rPr>
                          <w:b/>
                        </w:rPr>
                      </w:pPr>
                      <w:r w:rsidRPr="00057FC1">
                        <w:rPr>
                          <w:b/>
                        </w:rPr>
                        <w:t>DỰ THẢO</w:t>
                      </w:r>
                    </w:p>
                  </w:txbxContent>
                </v:textbox>
              </v:rect>
            </w:pict>
          </mc:Fallback>
        </mc:AlternateContent>
      </w:r>
      <w:r w:rsidR="00F26810" w:rsidRPr="00F26810">
        <w:rPr>
          <w:b/>
        </w:rPr>
        <w:t>QUYẾT ĐỊNH</w:t>
      </w:r>
    </w:p>
    <w:p w:rsidR="00F26810" w:rsidRPr="00F26810" w:rsidRDefault="00196B2C" w:rsidP="00AB10F3">
      <w:pPr>
        <w:spacing w:before="60" w:after="60"/>
        <w:jc w:val="center"/>
        <w:rPr>
          <w:b/>
        </w:rPr>
      </w:pPr>
      <w:r>
        <w:rPr>
          <w:b/>
        </w:rPr>
        <w:t>Quy định mức tỷ lệ phần trăm (%) để tính đơn giá thuê đất</w:t>
      </w:r>
      <w:r w:rsidR="00FD11B6">
        <w:rPr>
          <w:b/>
        </w:rPr>
        <w:t xml:space="preserve"> đối với trường hợp thuê đất trả tiền hàng năm không thông qua hình thức đấu giá</w:t>
      </w:r>
      <w:r>
        <w:rPr>
          <w:b/>
        </w:rPr>
        <w:t>, đơn giá thuê đất đối với đất xây dựng công tr</w:t>
      </w:r>
      <w:r w:rsidR="003C1C0E">
        <w:rPr>
          <w:b/>
        </w:rPr>
        <w:t>ình ngầm (không phải là phần ngầ</w:t>
      </w:r>
      <w:r>
        <w:rPr>
          <w:b/>
        </w:rPr>
        <w:t xml:space="preserve">m của công trình xây dựng trên mặt đất) và đơn giá thuê đất </w:t>
      </w:r>
      <w:r w:rsidR="00F17094">
        <w:rPr>
          <w:b/>
        </w:rPr>
        <w:t xml:space="preserve">đối với </w:t>
      </w:r>
      <w:r w:rsidR="00FD11B6">
        <w:rPr>
          <w:b/>
        </w:rPr>
        <w:t xml:space="preserve">phần diện tích </w:t>
      </w:r>
      <w:r w:rsidR="00F17094">
        <w:rPr>
          <w:b/>
        </w:rPr>
        <w:t>đất có mặt nước</w:t>
      </w:r>
      <w:r w:rsidR="00D54B51">
        <w:rPr>
          <w:b/>
        </w:rPr>
        <w:t xml:space="preserve"> trên địa bàn tỉnh Đồng Nai</w:t>
      </w:r>
    </w:p>
    <w:p w:rsidR="005B3265" w:rsidRPr="00F26810" w:rsidRDefault="00F26810" w:rsidP="00AB10F3">
      <w:pPr>
        <w:tabs>
          <w:tab w:val="left" w:pos="1701"/>
        </w:tabs>
        <w:spacing w:before="480" w:after="240"/>
        <w:jc w:val="center"/>
        <w:rPr>
          <w:b/>
        </w:rPr>
      </w:pPr>
      <w:r w:rsidRPr="00F26810">
        <w:rPr>
          <w:b/>
          <w:noProof/>
        </w:rPr>
        <mc:AlternateContent>
          <mc:Choice Requires="wps">
            <w:drawing>
              <wp:anchor distT="0" distB="0" distL="114300" distR="114300" simplePos="0" relativeHeight="251660288" behindDoc="0" locked="0" layoutInCell="1" allowOverlap="1">
                <wp:simplePos x="0" y="0"/>
                <wp:positionH relativeFrom="column">
                  <wp:posOffset>1891665</wp:posOffset>
                </wp:positionH>
                <wp:positionV relativeFrom="paragraph">
                  <wp:posOffset>115570</wp:posOffset>
                </wp:positionV>
                <wp:extent cx="210312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2103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2753D1"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48.95pt,9.1pt" to="314.5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" strokecolor="black [3200]" strokeweight=".5pt">
                <v:stroke joinstyle="miter"/>
              </v:line>
            </w:pict>
          </mc:Fallback>
        </mc:AlternateContent>
      </w:r>
      <w:r w:rsidRPr="00F26810">
        <w:rPr>
          <w:b/>
        </w:rPr>
        <w:t>ỦY BAN NHÂN DÂN TỈNH ĐỒNG NAI</w:t>
      </w:r>
    </w:p>
    <w:p w:rsidR="00F26810" w:rsidRPr="00F26810" w:rsidRDefault="00F26810" w:rsidP="003B754A">
      <w:pPr>
        <w:tabs>
          <w:tab w:val="left" w:pos="2160"/>
          <w:tab w:val="left" w:pos="3119"/>
        </w:tabs>
        <w:spacing w:before="120"/>
        <w:ind w:firstLine="567"/>
        <w:jc w:val="both"/>
        <w:rPr>
          <w:i/>
        </w:rPr>
      </w:pPr>
      <w:r w:rsidRPr="00F26810">
        <w:rPr>
          <w:i/>
        </w:rPr>
        <w:t>Căn cứ Luật Tổ chức chính quyền địa phương ngày 19 tháng 6 năm 2015;</w:t>
      </w:r>
    </w:p>
    <w:p w:rsidR="00F26810" w:rsidRPr="00F26810" w:rsidRDefault="00F26810" w:rsidP="003B754A">
      <w:pPr>
        <w:tabs>
          <w:tab w:val="left" w:pos="2160"/>
          <w:tab w:val="left" w:pos="3119"/>
        </w:tabs>
        <w:spacing w:before="120"/>
        <w:ind w:firstLine="567"/>
        <w:jc w:val="both"/>
        <w:rPr>
          <w:i/>
        </w:rPr>
      </w:pPr>
      <w:r w:rsidRPr="00F26810">
        <w:rPr>
          <w:i/>
        </w:rPr>
        <w:t>Căn cứ Luật sửa đổi, bổ sung một số điều của Luật Tổ chức Chính phủ và Luật Tổ chức chính quyền địa phương ngày 22 tháng 11 năm 2019;</w:t>
      </w:r>
    </w:p>
    <w:p w:rsidR="00F26810" w:rsidRPr="00F26810" w:rsidRDefault="00F26810" w:rsidP="003B754A">
      <w:pPr>
        <w:tabs>
          <w:tab w:val="left" w:pos="2160"/>
          <w:tab w:val="left" w:pos="3119"/>
        </w:tabs>
        <w:spacing w:before="120"/>
        <w:ind w:firstLine="567"/>
        <w:jc w:val="both"/>
        <w:rPr>
          <w:i/>
        </w:rPr>
      </w:pPr>
      <w:r w:rsidRPr="00F26810">
        <w:rPr>
          <w:i/>
        </w:rPr>
        <w:t>Căn cứ Luật Ban hành văn bản quy phạm pháp luật ngày 22 tháng 6 năm 2015;</w:t>
      </w:r>
    </w:p>
    <w:p w:rsidR="00F26810" w:rsidRPr="00F26810" w:rsidRDefault="00F26810" w:rsidP="003B754A">
      <w:pPr>
        <w:tabs>
          <w:tab w:val="left" w:pos="2160"/>
          <w:tab w:val="left" w:pos="3119"/>
        </w:tabs>
        <w:spacing w:before="120"/>
        <w:ind w:firstLine="567"/>
        <w:jc w:val="both"/>
        <w:rPr>
          <w:i/>
        </w:rPr>
      </w:pPr>
      <w:r w:rsidRPr="00F26810">
        <w:rPr>
          <w:i/>
        </w:rPr>
        <w:t>Căn cứ Luật sửa đổi, bổ sung một số điều của Luật ban hành văn bản quy phạm pháp luật ngày 18 tháng 6 năm 2020;</w:t>
      </w:r>
    </w:p>
    <w:p w:rsidR="00FD11B6" w:rsidRDefault="00FD11B6" w:rsidP="003B754A">
      <w:pPr>
        <w:tabs>
          <w:tab w:val="left" w:pos="2160"/>
          <w:tab w:val="left" w:pos="3119"/>
        </w:tabs>
        <w:spacing w:before="120"/>
        <w:ind w:firstLine="567"/>
        <w:jc w:val="both"/>
        <w:rPr>
          <w:i/>
        </w:rPr>
      </w:pPr>
      <w:r w:rsidRPr="00FD11B6">
        <w:rPr>
          <w:i/>
        </w:rPr>
        <w:t xml:space="preserve">Căn cứ Luật Đất đai </w:t>
      </w:r>
      <w:r>
        <w:rPr>
          <w:i/>
        </w:rPr>
        <w:t>ngày 18 tháng 01 năm 2024;</w:t>
      </w:r>
    </w:p>
    <w:p w:rsidR="00FD11B6" w:rsidRPr="00FD11B6" w:rsidRDefault="00FD11B6" w:rsidP="003B754A">
      <w:pPr>
        <w:tabs>
          <w:tab w:val="left" w:pos="2160"/>
          <w:tab w:val="left" w:pos="3119"/>
        </w:tabs>
        <w:spacing w:before="120"/>
        <w:ind w:firstLine="567"/>
        <w:jc w:val="both"/>
        <w:rPr>
          <w:i/>
        </w:rPr>
      </w:pPr>
      <w:r w:rsidRPr="00FD11B6">
        <w:rPr>
          <w:i/>
        </w:rPr>
        <w:t xml:space="preserve">Căn cứ Luật sửa đổi, bổ sung </w:t>
      </w:r>
      <w:r>
        <w:rPr>
          <w:i/>
        </w:rPr>
        <w:t xml:space="preserve">một số điều của Luật Đất đai số </w:t>
      </w:r>
      <w:r w:rsidRPr="00FD11B6">
        <w:rPr>
          <w:i/>
        </w:rPr>
        <w:t>31/2024/QH15, Luật Nhà ở số 27/2023/QH15, Luật Kinh doanh bất động sản số</w:t>
      </w:r>
      <w:r>
        <w:rPr>
          <w:i/>
        </w:rPr>
        <w:t xml:space="preserve"> </w:t>
      </w:r>
      <w:r w:rsidRPr="00FD11B6">
        <w:rPr>
          <w:i/>
        </w:rPr>
        <w:t>29/2023/QH15, Luật Các tổ chức tín dụng số 32/2024/QH15 ngày 29 tháng 6 năm</w:t>
      </w:r>
      <w:r>
        <w:rPr>
          <w:i/>
        </w:rPr>
        <w:t xml:space="preserve"> </w:t>
      </w:r>
      <w:r w:rsidRPr="00FD11B6">
        <w:rPr>
          <w:i/>
        </w:rPr>
        <w:t>2024</w:t>
      </w:r>
      <w:r>
        <w:rPr>
          <w:i/>
        </w:rPr>
        <w:t>;</w:t>
      </w:r>
    </w:p>
    <w:p w:rsidR="00953376" w:rsidRDefault="00FD11B6" w:rsidP="003B754A">
      <w:pPr>
        <w:tabs>
          <w:tab w:val="left" w:pos="2160"/>
          <w:tab w:val="left" w:pos="3119"/>
        </w:tabs>
        <w:spacing w:before="120"/>
        <w:ind w:firstLine="567"/>
        <w:jc w:val="both"/>
        <w:rPr>
          <w:i/>
        </w:rPr>
      </w:pPr>
      <w:r w:rsidRPr="00FD11B6">
        <w:rPr>
          <w:i/>
        </w:rPr>
        <w:t>Căn cứ Nghị định số 103/2024/NĐ-CP ngày 30 tháng 7 năm 2024 của Chính phủ quy định về tiền sử dụng đất, tiền thuê đất;</w:t>
      </w:r>
    </w:p>
    <w:p w:rsidR="00306928" w:rsidRPr="00F26810" w:rsidRDefault="00306928" w:rsidP="003B754A">
      <w:pPr>
        <w:tabs>
          <w:tab w:val="left" w:pos="2160"/>
          <w:tab w:val="left" w:pos="3119"/>
        </w:tabs>
        <w:spacing w:before="120"/>
        <w:ind w:firstLine="567"/>
        <w:jc w:val="both"/>
        <w:rPr>
          <w:i/>
        </w:rPr>
      </w:pPr>
      <w:r>
        <w:rPr>
          <w:i/>
        </w:rPr>
        <w:t xml:space="preserve">Căn cứ </w:t>
      </w:r>
      <w:r w:rsidR="003B754A" w:rsidRPr="003B754A">
        <w:rPr>
          <w:i/>
        </w:rPr>
        <w:t xml:space="preserve">Nghị quyết số ......./NQ-HĐND ngày......tháng......năm 2024 của HĐND tỉnh Đồng Nai về việc thống nhất mức tỷ lệ phần trăm (%) để tính đơn giá thuê đất đối với trường hợp thuê đất trả tiền hàng năm không thông qua hình thức đấu giá, đơn giá thuê đất đối với đất xây dựng công trình ngầm (không phải là phần ngầm của công trình xây dựng trên mặt đất) và đơn giá thuê đất đối với phần diện tích đất có mặt </w:t>
      </w:r>
      <w:r w:rsidR="003B754A">
        <w:rPr>
          <w:i/>
        </w:rPr>
        <w:t>nước trên địa bàn tỉnh Đồng Nai;</w:t>
      </w:r>
    </w:p>
    <w:p w:rsidR="00F26810" w:rsidRPr="00F26810" w:rsidRDefault="00F20E34" w:rsidP="003B754A">
      <w:pPr>
        <w:tabs>
          <w:tab w:val="left" w:pos="2160"/>
          <w:tab w:val="left" w:pos="3119"/>
        </w:tabs>
        <w:spacing w:before="120"/>
        <w:ind w:firstLine="567"/>
        <w:jc w:val="both"/>
        <w:rPr>
          <w:i/>
        </w:rPr>
      </w:pPr>
      <w:r>
        <w:rPr>
          <w:i/>
        </w:rPr>
        <w:t>Theo</w:t>
      </w:r>
      <w:r w:rsidR="00F26810" w:rsidRPr="00F26810">
        <w:rPr>
          <w:i/>
        </w:rPr>
        <w:t xml:space="preserve"> đề nghị của Giám đốc Sở Tài chính tại Tờ trình số</w:t>
      </w:r>
      <w:r w:rsidR="00FD11B6">
        <w:rPr>
          <w:i/>
        </w:rPr>
        <w:t xml:space="preserve"> ........./TTr-STC ngày ....... tháng ........ năm </w:t>
      </w:r>
      <w:r w:rsidR="00F26810" w:rsidRPr="00F26810">
        <w:rPr>
          <w:i/>
        </w:rPr>
        <w:t>2024.</w:t>
      </w:r>
    </w:p>
    <w:p w:rsidR="00F26810" w:rsidRPr="00F26810" w:rsidRDefault="00F26810" w:rsidP="003B754A">
      <w:pPr>
        <w:tabs>
          <w:tab w:val="left" w:pos="2160"/>
          <w:tab w:val="left" w:pos="3119"/>
        </w:tabs>
        <w:spacing w:before="240" w:after="240"/>
        <w:ind w:firstLine="567"/>
        <w:jc w:val="center"/>
        <w:rPr>
          <w:b/>
        </w:rPr>
      </w:pPr>
      <w:r w:rsidRPr="00F26810">
        <w:rPr>
          <w:b/>
        </w:rPr>
        <w:t>QUYẾT ĐỊNH</w:t>
      </w:r>
      <w:r>
        <w:rPr>
          <w:b/>
        </w:rPr>
        <w:t>:</w:t>
      </w:r>
    </w:p>
    <w:p w:rsidR="00913398" w:rsidRDefault="00F26810" w:rsidP="003B754A">
      <w:pPr>
        <w:tabs>
          <w:tab w:val="left" w:pos="2160"/>
          <w:tab w:val="left" w:pos="3119"/>
        </w:tabs>
        <w:spacing w:before="120"/>
        <w:ind w:firstLine="567"/>
        <w:jc w:val="both"/>
        <w:rPr>
          <w:b/>
        </w:rPr>
      </w:pPr>
      <w:r w:rsidRPr="00F26810">
        <w:rPr>
          <w:b/>
        </w:rPr>
        <w:t>Điều 1.</w:t>
      </w:r>
      <w:r w:rsidR="00913398">
        <w:rPr>
          <w:b/>
        </w:rPr>
        <w:t xml:space="preserve"> </w:t>
      </w:r>
      <w:r w:rsidR="00913398" w:rsidRPr="00913398">
        <w:rPr>
          <w:b/>
        </w:rPr>
        <w:t>Phạm vi điều chỉnh</w:t>
      </w:r>
      <w:r w:rsidR="00D54B51">
        <w:rPr>
          <w:b/>
        </w:rPr>
        <w:t>, đối tượng áp dụng</w:t>
      </w:r>
    </w:p>
    <w:p w:rsidR="00D54B51" w:rsidRDefault="00C80BE5" w:rsidP="003B754A">
      <w:pPr>
        <w:tabs>
          <w:tab w:val="left" w:pos="2160"/>
          <w:tab w:val="left" w:pos="3119"/>
        </w:tabs>
        <w:spacing w:before="120"/>
        <w:ind w:firstLine="567"/>
        <w:jc w:val="both"/>
      </w:pPr>
      <w:r>
        <w:t xml:space="preserve">1. </w:t>
      </w:r>
      <w:r w:rsidR="00D54B51">
        <w:t>Phạm vi điều chỉnh</w:t>
      </w:r>
    </w:p>
    <w:p w:rsidR="00D54B51" w:rsidRDefault="00F20E34" w:rsidP="003B754A">
      <w:pPr>
        <w:tabs>
          <w:tab w:val="left" w:pos="2160"/>
          <w:tab w:val="left" w:pos="3119"/>
        </w:tabs>
        <w:spacing w:before="120"/>
        <w:ind w:firstLine="567"/>
        <w:jc w:val="both"/>
      </w:pPr>
      <w:r w:rsidRPr="00F20E34">
        <w:lastRenderedPageBreak/>
        <w:t xml:space="preserve">Quyết định này quy định </w:t>
      </w:r>
      <w:r w:rsidR="00D54B51" w:rsidRPr="00D54B51">
        <w:t>tỷ lệ phần trăm (%) để tính đơn giá thuê đất đối với trường hợp thuê đất trả tiền hàng năm không thông qua hình thức đấu giá, đơn giá thuê đất đối với đất xây dựng công trình ngầm (không phải là phần ngâm của công trình xây dựng trên mặt đất) và đơn giá thuê đất đối với phần diện tích đất có mặt nước trên địa bàn tỉnh Đồng Nai</w:t>
      </w:r>
      <w:r w:rsidR="00D54B51">
        <w:t xml:space="preserve"> đối với trường hợp sau:</w:t>
      </w:r>
    </w:p>
    <w:p w:rsidR="00D54B51" w:rsidRDefault="00D54B51" w:rsidP="003B754A">
      <w:pPr>
        <w:tabs>
          <w:tab w:val="left" w:pos="2160"/>
          <w:tab w:val="left" w:pos="3119"/>
        </w:tabs>
        <w:spacing w:before="120"/>
        <w:ind w:firstLine="567"/>
        <w:jc w:val="both"/>
      </w:pPr>
      <w:r>
        <w:t>a) Nhà nước cho thuê đất (bao gồm cả đất có mặt nước).</w:t>
      </w:r>
    </w:p>
    <w:p w:rsidR="00D54B51" w:rsidRDefault="00D54B51" w:rsidP="003B754A">
      <w:pPr>
        <w:tabs>
          <w:tab w:val="left" w:pos="2160"/>
          <w:tab w:val="left" w:pos="3119"/>
        </w:tabs>
        <w:spacing w:before="120"/>
        <w:ind w:firstLine="567"/>
        <w:jc w:val="both"/>
      </w:pPr>
      <w:r>
        <w:t>b) Nhà nước cho phép chuyển mục đích sử dụng đất sang loại đất thuộc trường hợp Nhà nước cho thuê đất và phải nộp tiền thuê đất.</w:t>
      </w:r>
    </w:p>
    <w:p w:rsidR="00D54B51" w:rsidRDefault="00D54B51" w:rsidP="003B754A">
      <w:pPr>
        <w:tabs>
          <w:tab w:val="left" w:pos="2160"/>
          <w:tab w:val="left" w:pos="3119"/>
        </w:tabs>
        <w:spacing w:before="120"/>
        <w:ind w:firstLine="567"/>
        <w:jc w:val="both"/>
      </w:pPr>
      <w:r>
        <w:t>c) Nhà nước cho thuê đất để xây dựng công trình ngầm trong lòng đất có mục đích kinh doanh mà công trình này không phải là phần ngầm của công trình xây dựng trên mặt đất; đất xây dựng công trình trên mặt đất phục vụ cho việc vận hành, khai thác, sử dụng công trình ngầm quy định tại Điều 216 Luật Đất đai.</w:t>
      </w:r>
    </w:p>
    <w:p w:rsidR="00D54B51" w:rsidRDefault="00D54B51" w:rsidP="003B754A">
      <w:pPr>
        <w:tabs>
          <w:tab w:val="left" w:pos="2160"/>
          <w:tab w:val="left" w:pos="3119"/>
        </w:tabs>
        <w:spacing w:before="120"/>
        <w:ind w:firstLine="567"/>
        <w:jc w:val="both"/>
      </w:pPr>
      <w:r>
        <w:t>d) Nhà nước công nhận quyền sử dụng đất, gia hạn sử dụng đất, điều chỉnh thời hạn sử dụng đất, điều chỉnh quyết định cho thuê đất, điều chỉnh quy hoạch chi tiết, cho phép chuyển hình thức sử dụng đất, cho phép sử dụng đất kết hợp đa mục đích theo quy định của pháp luật thuộc trường hợp phải nộp tiền thuê đất theo quy định.</w:t>
      </w:r>
    </w:p>
    <w:p w:rsidR="00D54B51" w:rsidRDefault="00D54B51" w:rsidP="003B754A">
      <w:pPr>
        <w:tabs>
          <w:tab w:val="left" w:pos="2160"/>
          <w:tab w:val="left" w:pos="3119"/>
        </w:tabs>
        <w:spacing w:before="120"/>
        <w:ind w:firstLine="567"/>
        <w:jc w:val="both"/>
      </w:pPr>
      <w:r>
        <w:t>2. Đối tượng áp dụng</w:t>
      </w:r>
    </w:p>
    <w:p w:rsidR="00D54B51" w:rsidRDefault="00D54B51" w:rsidP="003B754A">
      <w:pPr>
        <w:tabs>
          <w:tab w:val="left" w:pos="2160"/>
          <w:tab w:val="left" w:pos="3119"/>
        </w:tabs>
        <w:spacing w:before="120"/>
        <w:ind w:firstLine="567"/>
        <w:jc w:val="both"/>
      </w:pPr>
      <w:r>
        <w:t>a) Cơ quan nhà nước thực hiện quyền hạn và trách nhiệm quản lý nhà nước về đất đai, cơ quan có chức năng xác định giá đất cụ thể, tổ chức phát triển, quản lý và khai thác quỹ đất.</w:t>
      </w:r>
    </w:p>
    <w:p w:rsidR="00D54B51" w:rsidRDefault="00D54B51" w:rsidP="003B754A">
      <w:pPr>
        <w:tabs>
          <w:tab w:val="left" w:pos="2160"/>
          <w:tab w:val="left" w:pos="3119"/>
        </w:tabs>
        <w:spacing w:before="120"/>
        <w:ind w:firstLine="567"/>
        <w:jc w:val="both"/>
      </w:pPr>
      <w:r>
        <w:t>b) Tổ chức kinh tế, người Việt Nam định cư ở nước ngoài, doanh nghiệp có vốn đầu tư nước ngoài, hộ gia đình, cá nhân được Nhà nước giao đất, cho thuê đất, cho phép chuyển mục đích sử dụng đất, gia hạn sử dụng đất, điều chỉnh thời hạn sử dụng đất, chuyển hình thức sử dụng đất.</w:t>
      </w:r>
    </w:p>
    <w:p w:rsidR="00D54B51" w:rsidRDefault="00D54B51" w:rsidP="003B754A">
      <w:pPr>
        <w:tabs>
          <w:tab w:val="left" w:pos="2160"/>
          <w:tab w:val="left" w:pos="3119"/>
        </w:tabs>
        <w:spacing w:before="120"/>
        <w:ind w:firstLine="567"/>
        <w:jc w:val="both"/>
      </w:pPr>
      <w:r>
        <w:t>c) Các cơ quan, tổ chức, đơn vị quản lý, sử dụng tài sản công.</w:t>
      </w:r>
    </w:p>
    <w:p w:rsidR="00D54B51" w:rsidRDefault="00D54B51" w:rsidP="003B754A">
      <w:pPr>
        <w:tabs>
          <w:tab w:val="left" w:pos="2160"/>
          <w:tab w:val="left" w:pos="3119"/>
        </w:tabs>
        <w:spacing w:before="120"/>
        <w:ind w:firstLine="567"/>
        <w:jc w:val="both"/>
      </w:pPr>
      <w:r>
        <w:t>d) Tổ chức, cá nhân khác có liên quan.</w:t>
      </w:r>
    </w:p>
    <w:p w:rsidR="00C80BE5" w:rsidRPr="00C80BE5" w:rsidRDefault="00C80BE5" w:rsidP="003B754A">
      <w:pPr>
        <w:tabs>
          <w:tab w:val="left" w:pos="2160"/>
          <w:tab w:val="left" w:pos="3119"/>
        </w:tabs>
        <w:spacing w:before="120"/>
        <w:ind w:firstLine="567"/>
        <w:jc w:val="both"/>
        <w:rPr>
          <w:b/>
        </w:rPr>
      </w:pPr>
      <w:r w:rsidRPr="00C80BE5">
        <w:rPr>
          <w:b/>
        </w:rPr>
        <w:t xml:space="preserve">Điều 2. </w:t>
      </w:r>
      <w:r w:rsidR="0012338C">
        <w:rPr>
          <w:b/>
        </w:rPr>
        <w:t>T</w:t>
      </w:r>
      <w:r w:rsidR="0012338C" w:rsidRPr="0012338C">
        <w:rPr>
          <w:b/>
        </w:rPr>
        <w:t>ỷ lệ phần trăm (%) để tính đơn giá thuê đất đối với trường hợp thuê đất trả tiền hàng năm không thông qua hình thức đấu giá</w:t>
      </w:r>
    </w:p>
    <w:p w:rsidR="0012338C" w:rsidRDefault="0012338C" w:rsidP="003B754A">
      <w:pPr>
        <w:tabs>
          <w:tab w:val="left" w:pos="2160"/>
          <w:tab w:val="left" w:pos="3119"/>
        </w:tabs>
        <w:spacing w:before="120"/>
        <w:ind w:firstLine="567"/>
        <w:jc w:val="both"/>
      </w:pPr>
      <w:r>
        <w:t>1. Tỷ lệ phần trăm (%) tính đơn giá thuê đất một năm đối với nhóm đất phi nông nghiệp</w:t>
      </w:r>
      <w:r w:rsidR="0026312B">
        <w:t xml:space="preserve"> trên địa b</w:t>
      </w:r>
      <w:r w:rsidR="00131A1C">
        <w:t>à</w:t>
      </w:r>
      <w:r w:rsidR="0026312B">
        <w:t>n</w:t>
      </w:r>
      <w:r w:rsidR="00131A1C">
        <w:t xml:space="preserve"> tỉnh Đồng Nai là 1%, riêng đối với</w:t>
      </w:r>
      <w:r>
        <w:t>:</w:t>
      </w:r>
    </w:p>
    <w:p w:rsidR="0012338C" w:rsidRDefault="0012338C" w:rsidP="003B754A">
      <w:pPr>
        <w:tabs>
          <w:tab w:val="left" w:pos="2160"/>
          <w:tab w:val="left" w:pos="3119"/>
        </w:tabs>
        <w:spacing w:before="120"/>
        <w:ind w:firstLine="567"/>
        <w:jc w:val="both"/>
      </w:pPr>
      <w:r>
        <w:t>a) Các phường thuộc thành phố Biên Hòa, thành phố Long Khánh là 1</w:t>
      </w:r>
      <w:r w:rsidR="00D329A0">
        <w:t>,2</w:t>
      </w:r>
      <w:r>
        <w:t>%</w:t>
      </w:r>
      <w:r w:rsidR="000A6D1C">
        <w:t>;</w:t>
      </w:r>
    </w:p>
    <w:p w:rsidR="0012338C" w:rsidRDefault="0012338C" w:rsidP="003B754A">
      <w:pPr>
        <w:tabs>
          <w:tab w:val="left" w:pos="2160"/>
          <w:tab w:val="left" w:pos="3119"/>
        </w:tabs>
        <w:spacing w:before="120"/>
        <w:ind w:firstLine="567"/>
        <w:jc w:val="both"/>
      </w:pPr>
      <w:r>
        <w:t>b) Các xã thuộc thành phố Biên Hòa, thành phố Long Khánh, thị trấn thuộc các huyện là 1</w:t>
      </w:r>
      <w:r w:rsidR="00D329A0">
        <w:t>,1</w:t>
      </w:r>
      <w:r>
        <w:t>%</w:t>
      </w:r>
      <w:r w:rsidR="000A6D1C">
        <w:t>;</w:t>
      </w:r>
    </w:p>
    <w:p w:rsidR="0012338C" w:rsidRDefault="0012338C" w:rsidP="003B754A">
      <w:pPr>
        <w:tabs>
          <w:tab w:val="left" w:pos="2160"/>
          <w:tab w:val="left" w:pos="3119"/>
        </w:tabs>
        <w:spacing w:before="120"/>
        <w:ind w:firstLine="567"/>
        <w:jc w:val="both"/>
      </w:pPr>
      <w:r>
        <w:t xml:space="preserve">c) </w:t>
      </w:r>
      <w:r w:rsidR="006C4E89" w:rsidRPr="006C4E89">
        <w:t>Các xã thuộc vùng đồng bào dân tộc thiểu số và miền núi, vùng sâu, vùng xa, vùng có điều kiện kinh tế - xã hội khó khăn, vùng có điều kiện kinh tế - xã hội đặc biệt khó khăn</w:t>
      </w:r>
      <w:bookmarkStart w:id="0" w:name="_GoBack"/>
      <w:bookmarkEnd w:id="0"/>
      <w:r w:rsidR="006C4E89" w:rsidRPr="006C4E89">
        <w:t>; đất sử dụng làm mặt bằng sản xuất, kinh doanh của dự án đầu tư thuộc ngành, nghề ưu đãi đầu tư hoặc ngành, nghề đặc biệt ưu đãi đầu tư</w:t>
      </w:r>
      <w:r w:rsidR="0026312B">
        <w:t xml:space="preserve"> là 0</w:t>
      </w:r>
      <w:r w:rsidR="00D329A0">
        <w:t>,</w:t>
      </w:r>
      <w:r w:rsidR="00C6699D">
        <w:t>75</w:t>
      </w:r>
      <w:r>
        <w:t>%</w:t>
      </w:r>
      <w:r w:rsidR="0026312B">
        <w:t>.</w:t>
      </w:r>
    </w:p>
    <w:p w:rsidR="00C80BE5" w:rsidRDefault="0012338C" w:rsidP="003B754A">
      <w:pPr>
        <w:tabs>
          <w:tab w:val="left" w:pos="2160"/>
          <w:tab w:val="left" w:pos="3119"/>
        </w:tabs>
        <w:spacing w:before="120"/>
        <w:ind w:firstLine="567"/>
        <w:jc w:val="both"/>
      </w:pPr>
      <w:r>
        <w:lastRenderedPageBreak/>
        <w:t>2. Tỷ lệ phần trăm (%) tính đơn giá thuê đất một năm đối với nhóm đất nông nghiệp là 0,5%</w:t>
      </w:r>
      <w:r w:rsidR="00C80BE5" w:rsidRPr="00C80BE5">
        <w:t>.</w:t>
      </w:r>
    </w:p>
    <w:p w:rsidR="004679D4" w:rsidRDefault="00C80BE5" w:rsidP="003B754A">
      <w:pPr>
        <w:tabs>
          <w:tab w:val="left" w:pos="2160"/>
          <w:tab w:val="left" w:pos="3119"/>
        </w:tabs>
        <w:spacing w:before="120"/>
        <w:ind w:firstLine="567"/>
        <w:jc w:val="both"/>
        <w:rPr>
          <w:b/>
        </w:rPr>
      </w:pPr>
      <w:r w:rsidRPr="00C80BE5">
        <w:rPr>
          <w:b/>
        </w:rPr>
        <w:t xml:space="preserve">Điều 3. </w:t>
      </w:r>
      <w:r w:rsidR="0026312B" w:rsidRPr="0026312B">
        <w:rPr>
          <w:b/>
        </w:rPr>
        <w:t>Đơn giá thuê đất để xây dựng công trình ngầm</w:t>
      </w:r>
    </w:p>
    <w:p w:rsidR="0026312B" w:rsidRDefault="0026312B" w:rsidP="003B754A">
      <w:pPr>
        <w:tabs>
          <w:tab w:val="left" w:pos="2160"/>
          <w:tab w:val="left" w:pos="3119"/>
        </w:tabs>
        <w:spacing w:before="120"/>
        <w:ind w:firstLine="567"/>
        <w:jc w:val="both"/>
      </w:pPr>
      <w:r w:rsidRPr="0026312B">
        <w:t>Đơn giá thuê đất đối với đất được Nhà nước cho thuê để xây dựng công trình ngầm (không phải là phần ngầm của công trình xây dựng trên mặt đất) theo quy định tại khoản 1 Điều 120 Luật Đất đai, được tính như sau</w:t>
      </w:r>
      <w:r>
        <w:t>:</w:t>
      </w:r>
    </w:p>
    <w:p w:rsidR="0026312B" w:rsidRDefault="00610DEE" w:rsidP="003B754A">
      <w:pPr>
        <w:tabs>
          <w:tab w:val="left" w:pos="2160"/>
          <w:tab w:val="left" w:pos="3119"/>
        </w:tabs>
        <w:spacing w:before="120"/>
        <w:ind w:firstLine="567"/>
        <w:jc w:val="both"/>
      </w:pPr>
      <w:r>
        <w:t>1.</w:t>
      </w:r>
      <w:r w:rsidR="0026312B">
        <w:t xml:space="preserve"> Trường hợp thuê đất trả tiền thuê đất hằng năm, đơn giá thuê đất được tính bằng 30% </w:t>
      </w:r>
      <w:r>
        <w:t xml:space="preserve">của </w:t>
      </w:r>
      <w:r w:rsidR="0026312B">
        <w:t>đơn giá thuê đất trên bề mặt với hình thức thuê đất trả tiền thuê đất hằng năm có cùng mục đích sử dụng đất.</w:t>
      </w:r>
    </w:p>
    <w:p w:rsidR="0026312B" w:rsidRDefault="00610DEE" w:rsidP="003B754A">
      <w:pPr>
        <w:tabs>
          <w:tab w:val="left" w:pos="2160"/>
          <w:tab w:val="left" w:pos="3119"/>
        </w:tabs>
        <w:spacing w:before="120"/>
        <w:ind w:firstLine="567"/>
        <w:jc w:val="both"/>
      </w:pPr>
      <w:r>
        <w:t>2.</w:t>
      </w:r>
      <w:r w:rsidR="0026312B">
        <w:t xml:space="preserve"> Trường hợp thuê đất trả tiền thuê đất một lần cho cả thời gian thuê, đơn giá thuê đất được tính bằng 30%</w:t>
      </w:r>
      <w:r>
        <w:t xml:space="preserve"> của</w:t>
      </w:r>
      <w:r w:rsidR="0026312B">
        <w:t xml:space="preserve"> đơn giá thuê đất trên bề mặt với hình thức thuê đất trả tiền thuê đất một lần cho cả thời gian thuê có cùng mục đích sử dụng và thời hạn sử dụng đất.</w:t>
      </w:r>
    </w:p>
    <w:p w:rsidR="006122D8" w:rsidRPr="006122D8" w:rsidRDefault="006122D8" w:rsidP="003B754A">
      <w:pPr>
        <w:tabs>
          <w:tab w:val="left" w:pos="2160"/>
          <w:tab w:val="left" w:pos="3119"/>
        </w:tabs>
        <w:spacing w:before="120"/>
        <w:ind w:firstLine="567"/>
        <w:jc w:val="both"/>
        <w:rPr>
          <w:b/>
        </w:rPr>
      </w:pPr>
      <w:r w:rsidRPr="006122D8">
        <w:rPr>
          <w:b/>
        </w:rPr>
        <w:t xml:space="preserve">Điều 4. </w:t>
      </w:r>
      <w:r w:rsidR="00610DEE">
        <w:rPr>
          <w:b/>
        </w:rPr>
        <w:t>Đ</w:t>
      </w:r>
      <w:r w:rsidR="00610DEE" w:rsidRPr="00610DEE">
        <w:rPr>
          <w:b/>
        </w:rPr>
        <w:t>ơn giá thuê đất đối với phần diện tích đất có mặt nước</w:t>
      </w:r>
    </w:p>
    <w:p w:rsidR="00610DEE" w:rsidRDefault="00610DEE" w:rsidP="003B754A">
      <w:pPr>
        <w:tabs>
          <w:tab w:val="left" w:pos="2160"/>
          <w:tab w:val="left" w:pos="3119"/>
        </w:tabs>
        <w:spacing w:before="120"/>
        <w:ind w:firstLine="567"/>
        <w:jc w:val="both"/>
      </w:pPr>
      <w:r w:rsidRPr="00610DEE">
        <w:t xml:space="preserve">Đối với phần diện tích đất có mặt nước, đơn giá thuê đất trả tiền thuê đất hằng năm, đơn giá thuê đất trả tiền thuê đất một lần cho cả thời gian thuê được tính </w:t>
      </w:r>
      <w:r>
        <w:t>bằng 50%</w:t>
      </w:r>
      <w:r w:rsidRPr="00610DEE">
        <w:t xml:space="preserve"> của đơn giá thuê đất hằng năm hoặc đơn giá thuê đất trả tiền một lần cho cả thời gian thuê của loại đất có vị trí liền kề với giả định có cùng mục đích sử dụng đất và thời hạn sử dụng đất với phần diện tích đất có mặt nước.</w:t>
      </w:r>
    </w:p>
    <w:p w:rsidR="00610DEE" w:rsidRPr="00610DEE" w:rsidRDefault="00610DEE" w:rsidP="003B754A">
      <w:pPr>
        <w:tabs>
          <w:tab w:val="left" w:pos="2160"/>
          <w:tab w:val="left" w:pos="3119"/>
        </w:tabs>
        <w:spacing w:before="120"/>
        <w:ind w:firstLine="567"/>
        <w:jc w:val="both"/>
        <w:rPr>
          <w:b/>
        </w:rPr>
      </w:pPr>
      <w:r w:rsidRPr="00610DEE">
        <w:rPr>
          <w:b/>
        </w:rPr>
        <w:t>Điều 5. Tổ chức thực hiện</w:t>
      </w:r>
    </w:p>
    <w:p w:rsidR="00306928" w:rsidRDefault="00306928" w:rsidP="003B754A">
      <w:pPr>
        <w:tabs>
          <w:tab w:val="left" w:pos="2160"/>
          <w:tab w:val="left" w:pos="3119"/>
        </w:tabs>
        <w:spacing w:before="120"/>
        <w:ind w:firstLine="567"/>
        <w:jc w:val="both"/>
      </w:pPr>
      <w:r>
        <w:t>1. Cục Thuế tỉnh có trách nhiệm xác định đơn giá thuê đất để tính tiền thuê đất đối với tổ chức, người gốc Việt Nam định cư ở nước ngoài, tổ chức có vốn đầu tư nước ngoài.</w:t>
      </w:r>
    </w:p>
    <w:p w:rsidR="00306928" w:rsidRDefault="00306928" w:rsidP="003B754A">
      <w:pPr>
        <w:tabs>
          <w:tab w:val="left" w:pos="2160"/>
          <w:tab w:val="left" w:pos="3119"/>
        </w:tabs>
        <w:spacing w:before="120"/>
        <w:ind w:firstLine="567"/>
        <w:jc w:val="both"/>
      </w:pPr>
      <w:r>
        <w:t>2. Chi cục Thuế, Chi cục Thuế khu vực có trách nhiệm xác định đơn giá thuê đất để tính tiền thuê đất đối với các trường hợp còn lại.</w:t>
      </w:r>
    </w:p>
    <w:p w:rsidR="006122D8" w:rsidRDefault="00306928" w:rsidP="003B754A">
      <w:pPr>
        <w:tabs>
          <w:tab w:val="left" w:pos="2160"/>
          <w:tab w:val="left" w:pos="3119"/>
        </w:tabs>
        <w:spacing w:before="120"/>
        <w:ind w:firstLine="567"/>
        <w:jc w:val="both"/>
      </w:pPr>
      <w:r>
        <w:t>3. Chủ tịch Ủy ban nhân dân cấp huyện và cấp xã thực hiện các biện pháp kiểm tra, giám sát việc sử dụng đất của đối tượng được Nhà nước cho thuê đất, thuê mặt nước và việc thu nộp tiền thuê đất, thuê mặt nước theo quy định của Nghị định số 103/2024/NĐ-CP ngày 30 tháng 7 năm 2024 của Chính phủ quy định về tiền sử dụng đất, tiền thuê đất và quy định của Quyết định này.</w:t>
      </w:r>
    </w:p>
    <w:p w:rsidR="00A178B7" w:rsidRDefault="00A178B7" w:rsidP="003B754A">
      <w:pPr>
        <w:tabs>
          <w:tab w:val="left" w:pos="2160"/>
          <w:tab w:val="left" w:pos="3119"/>
        </w:tabs>
        <w:spacing w:before="120"/>
        <w:ind w:firstLine="567"/>
        <w:jc w:val="both"/>
      </w:pPr>
      <w:r>
        <w:t xml:space="preserve">4. </w:t>
      </w:r>
      <w:r w:rsidR="00EB69E2">
        <w:t>Hàng năm</w:t>
      </w:r>
      <w:r w:rsidRPr="00A178B7">
        <w:t xml:space="preserve">, </w:t>
      </w:r>
      <w:r w:rsidR="00EB69E2">
        <w:t xml:space="preserve">trên cơ sở </w:t>
      </w:r>
      <w:r w:rsidR="0026181B">
        <w:t>kết quả</w:t>
      </w:r>
      <w:r w:rsidR="00EB69E2">
        <w:t xml:space="preserve"> thực hiện thu tiền thuê đất, thuê</w:t>
      </w:r>
      <w:r w:rsidR="0026181B">
        <w:t xml:space="preserve"> mặt nước và tình hình chính trị - kinh tế - xã hội, </w:t>
      </w:r>
      <w:r>
        <w:t xml:space="preserve">Sở Tài nguyên và Môi trường chủ trì, phối hợp với Sở Kế hoạch và Đầu tư, </w:t>
      </w:r>
      <w:r w:rsidRPr="00A178B7">
        <w:t>Cục Thuế tỉnh</w:t>
      </w:r>
      <w:r>
        <w:t>, UBND các huyện và thành phố</w:t>
      </w:r>
      <w:r w:rsidR="0026181B">
        <w:t xml:space="preserve"> và các đơn vị có liên quan để</w:t>
      </w:r>
      <w:r w:rsidRPr="00A178B7">
        <w:t xml:space="preserve"> </w:t>
      </w:r>
      <w:r w:rsidR="00EB69E2">
        <w:t>rà soát, đánh giá</w:t>
      </w:r>
      <w:r w:rsidR="00EB69E2" w:rsidRPr="00EB69E2">
        <w:t xml:space="preserve"> </w:t>
      </w:r>
      <w:r w:rsidR="00EB69E2">
        <w:t>t</w:t>
      </w:r>
      <w:r w:rsidR="00EB69E2" w:rsidRPr="00EB69E2">
        <w:t>ỷ lệ phần trăm (%) để tính đơn giá thuê đất</w:t>
      </w:r>
      <w:r w:rsidR="00EB69E2">
        <w:t>, đ</w:t>
      </w:r>
      <w:r w:rsidR="00EB69E2" w:rsidRPr="00EB69E2">
        <w:t>ơn giá thuê đất để xây dựng công trình ngầm</w:t>
      </w:r>
      <w:r w:rsidR="00EB69E2">
        <w:t>, đ</w:t>
      </w:r>
      <w:r w:rsidR="00EB69E2" w:rsidRPr="00EB69E2">
        <w:t>ơn giá thuê đất đối với phần diện tích đất có mặt nước</w:t>
      </w:r>
      <w:r w:rsidR="00EB69E2">
        <w:t xml:space="preserve"> được quy định tại Quyết định này</w:t>
      </w:r>
      <w:r w:rsidR="0026181B">
        <w:t>,</w:t>
      </w:r>
      <w:r w:rsidRPr="00A178B7">
        <w:t xml:space="preserve"> </w:t>
      </w:r>
      <w:r w:rsidR="00EB69E2">
        <w:t>đề xuất điều chỉnh (nếu có)</w:t>
      </w:r>
      <w:r w:rsidR="0026181B">
        <w:t>;</w:t>
      </w:r>
      <w:r w:rsidRPr="00A178B7">
        <w:t xml:space="preserve"> gửi Sở Tài chính tổng hợp, báo cáo Ủy ban nhân dân tỉnh xem xét, sửa đổi, </w:t>
      </w:r>
      <w:r w:rsidR="00D329A0">
        <w:t>điều chỉnh</w:t>
      </w:r>
      <w:r w:rsidRPr="00A178B7">
        <w:t xml:space="preserve"> </w:t>
      </w:r>
      <w:r w:rsidR="000104BF">
        <w:t>cho</w:t>
      </w:r>
      <w:r w:rsidR="00D6778B">
        <w:t xml:space="preserve"> phù hợp với thực tế</w:t>
      </w:r>
      <w:r w:rsidR="000104BF">
        <w:t xml:space="preserve"> tại địa phương</w:t>
      </w:r>
      <w:r w:rsidRPr="00A178B7">
        <w:t>.</w:t>
      </w:r>
    </w:p>
    <w:p w:rsidR="00EE1C81" w:rsidRDefault="00EE1C81" w:rsidP="003B754A">
      <w:pPr>
        <w:tabs>
          <w:tab w:val="left" w:pos="2160"/>
          <w:tab w:val="left" w:pos="3119"/>
        </w:tabs>
        <w:spacing w:before="120"/>
        <w:ind w:firstLine="567"/>
        <w:jc w:val="both"/>
        <w:rPr>
          <w:b/>
        </w:rPr>
      </w:pPr>
    </w:p>
    <w:p w:rsidR="00EE1C81" w:rsidRDefault="00EE1C81" w:rsidP="003B754A">
      <w:pPr>
        <w:tabs>
          <w:tab w:val="left" w:pos="2160"/>
          <w:tab w:val="left" w:pos="3119"/>
        </w:tabs>
        <w:spacing w:before="120"/>
        <w:ind w:firstLine="567"/>
        <w:jc w:val="both"/>
        <w:rPr>
          <w:b/>
        </w:rPr>
      </w:pPr>
    </w:p>
    <w:p w:rsidR="006122D8" w:rsidRPr="006122D8" w:rsidRDefault="00306928" w:rsidP="003B754A">
      <w:pPr>
        <w:tabs>
          <w:tab w:val="left" w:pos="2160"/>
          <w:tab w:val="left" w:pos="3119"/>
        </w:tabs>
        <w:spacing w:before="120"/>
        <w:ind w:firstLine="567"/>
        <w:jc w:val="both"/>
        <w:rPr>
          <w:b/>
        </w:rPr>
      </w:pPr>
      <w:r>
        <w:rPr>
          <w:b/>
        </w:rPr>
        <w:lastRenderedPageBreak/>
        <w:t>Điều 6</w:t>
      </w:r>
      <w:r w:rsidR="006122D8" w:rsidRPr="006122D8">
        <w:rPr>
          <w:b/>
        </w:rPr>
        <w:t xml:space="preserve">. </w:t>
      </w:r>
      <w:r>
        <w:rPr>
          <w:b/>
        </w:rPr>
        <w:t>Hiệu lực thi hành</w:t>
      </w:r>
      <w:r w:rsidR="006122D8" w:rsidRPr="006122D8">
        <w:rPr>
          <w:b/>
        </w:rPr>
        <w:t xml:space="preserve"> </w:t>
      </w:r>
    </w:p>
    <w:p w:rsidR="006122D8" w:rsidRDefault="003C1C0E" w:rsidP="003B754A">
      <w:pPr>
        <w:tabs>
          <w:tab w:val="left" w:pos="2160"/>
          <w:tab w:val="left" w:pos="3119"/>
        </w:tabs>
        <w:spacing w:before="120"/>
        <w:ind w:firstLine="567"/>
        <w:jc w:val="both"/>
      </w:pPr>
      <w:r>
        <w:t xml:space="preserve">1. </w:t>
      </w:r>
      <w:r w:rsidR="00306928">
        <w:t>Quyết định này có hiệu lực từ ngày…</w:t>
      </w:r>
      <w:r>
        <w:t>..</w:t>
      </w:r>
      <w:r w:rsidR="00306928">
        <w:t xml:space="preserve"> tháng… năm 2024 và thay thế Quyết định số 39/2014/QĐ-UBND ngày 18 tháng 9 năm 2014 của Ủy ban nhân dân tỉnh Đồng Nai ban hành đơn giá thuê đất, thuê mặt nước và mức tỷ lệ phần trăm (%) tính đơn giá thuê đất trên địa bàn tỉnh Đồng Nai.</w:t>
      </w:r>
    </w:p>
    <w:p w:rsidR="00385E9A" w:rsidRPr="003C1C0E" w:rsidRDefault="003C1C0E" w:rsidP="003B754A">
      <w:pPr>
        <w:tabs>
          <w:tab w:val="left" w:pos="2160"/>
          <w:tab w:val="left" w:pos="3119"/>
        </w:tabs>
        <w:spacing w:before="120" w:after="240"/>
        <w:ind w:firstLine="567"/>
        <w:jc w:val="both"/>
        <w:rPr>
          <w:b/>
        </w:rPr>
      </w:pPr>
      <w:r w:rsidRPr="003C1C0E">
        <w:t>2.</w:t>
      </w:r>
      <w:r>
        <w:rPr>
          <w:b/>
        </w:rPr>
        <w:t xml:space="preserve"> </w:t>
      </w:r>
      <w:r w:rsidRPr="003C1C0E">
        <w:t xml:space="preserve">Chánh Văn phòng </w:t>
      </w:r>
      <w:r>
        <w:t>Ủy ban nhân dân tỉnh;</w:t>
      </w:r>
      <w:r w:rsidRPr="003C1C0E">
        <w:t xml:space="preserve"> Giám đốc các Sở: Tài chính, Kế hoạch và Đầu tư, Tài nguyên và Môi trư</w:t>
      </w:r>
      <w:r>
        <w:t>ờng, Nông nghiệp và Phát triển nông thôn; Cục trưởng Cục Thuế; Giám đốc Kho bạc Nhà nước tỉnh;</w:t>
      </w:r>
      <w:r w:rsidRPr="003C1C0E">
        <w:t xml:space="preserve"> Chủ tịch </w:t>
      </w:r>
      <w:r>
        <w:t>Ủy ban nhân dân</w:t>
      </w:r>
      <w:r w:rsidRPr="003C1C0E">
        <w:t xml:space="preserve"> các huyện, thành phố Long Khánh và thành phố Biên Hòa; Thủ trưởng các cơ quan, đơn vị và các tổ chức, cá nhân liên quan chịu trách nhiệm thi hành Quyết định này</w:t>
      </w:r>
      <w:r>
        <w:t>./</w:t>
      </w:r>
      <w:r w:rsidR="00FE156D">
        <w:t>.</w:t>
      </w:r>
    </w:p>
    <w:tbl>
      <w:tblPr>
        <w:tblW w:w="9372" w:type="dxa"/>
        <w:tblLayout w:type="fixed"/>
        <w:tblLook w:val="0000" w:firstRow="0" w:lastRow="0" w:firstColumn="0" w:lastColumn="0" w:noHBand="0" w:noVBand="0"/>
      </w:tblPr>
      <w:tblGrid>
        <w:gridCol w:w="3814"/>
        <w:gridCol w:w="5558"/>
      </w:tblGrid>
      <w:tr w:rsidR="00BC7C3E" w:rsidRPr="00E81FA0" w:rsidTr="00AF135F">
        <w:trPr>
          <w:trHeight w:val="2171"/>
        </w:trPr>
        <w:tc>
          <w:tcPr>
            <w:tcW w:w="3814" w:type="dxa"/>
          </w:tcPr>
          <w:p w:rsidR="00BC7C3E" w:rsidRPr="00E0259D" w:rsidRDefault="00BC7C3E" w:rsidP="00AB10F3">
            <w:pPr>
              <w:spacing w:before="80"/>
              <w:jc w:val="both"/>
              <w:rPr>
                <w:sz w:val="22"/>
                <w:u w:val="single"/>
                <w:lang w:val="de-DE"/>
              </w:rPr>
            </w:pPr>
            <w:r w:rsidRPr="00E81FA0">
              <w:rPr>
                <w:b/>
                <w:i/>
                <w:sz w:val="24"/>
                <w:szCs w:val="24"/>
              </w:rPr>
              <w:t xml:space="preserve">Nơi </w:t>
            </w:r>
            <w:r w:rsidR="00D759D7" w:rsidRPr="00E81FA0">
              <w:rPr>
                <w:b/>
                <w:i/>
                <w:sz w:val="24"/>
                <w:szCs w:val="24"/>
              </w:rPr>
              <w:t>nhận</w:t>
            </w:r>
            <w:r w:rsidRPr="00E81FA0">
              <w:rPr>
                <w:b/>
                <w:i/>
                <w:sz w:val="24"/>
                <w:szCs w:val="24"/>
              </w:rPr>
              <w:t>:</w:t>
            </w:r>
          </w:p>
          <w:p w:rsidR="002632B3" w:rsidRDefault="0076453F" w:rsidP="00AB10F3">
            <w:pPr>
              <w:jc w:val="both"/>
              <w:rPr>
                <w:sz w:val="22"/>
                <w:szCs w:val="22"/>
              </w:rPr>
            </w:pPr>
            <w:r>
              <w:rPr>
                <w:sz w:val="22"/>
                <w:szCs w:val="22"/>
              </w:rPr>
              <w:t>- Như Điều 6</w:t>
            </w:r>
            <w:r w:rsidR="000001F5" w:rsidRPr="002632B3">
              <w:rPr>
                <w:sz w:val="22"/>
                <w:szCs w:val="22"/>
              </w:rPr>
              <w:t>;</w:t>
            </w:r>
          </w:p>
          <w:p w:rsidR="00FE156D" w:rsidRDefault="00FE156D" w:rsidP="00AB10F3">
            <w:pPr>
              <w:jc w:val="both"/>
              <w:rPr>
                <w:sz w:val="22"/>
                <w:szCs w:val="22"/>
              </w:rPr>
            </w:pPr>
            <w:r>
              <w:rPr>
                <w:sz w:val="22"/>
                <w:szCs w:val="22"/>
              </w:rPr>
              <w:t xml:space="preserve">- </w:t>
            </w:r>
            <w:r w:rsidR="0076453F">
              <w:rPr>
                <w:sz w:val="22"/>
                <w:szCs w:val="22"/>
              </w:rPr>
              <w:t>Vụ Pháp chế</w:t>
            </w:r>
            <w:r>
              <w:rPr>
                <w:sz w:val="22"/>
                <w:szCs w:val="22"/>
              </w:rPr>
              <w:t xml:space="preserve"> - Bộ Tài chính;</w:t>
            </w:r>
          </w:p>
          <w:p w:rsidR="00FE156D" w:rsidRDefault="00FE156D" w:rsidP="00AB10F3">
            <w:pPr>
              <w:jc w:val="both"/>
              <w:rPr>
                <w:sz w:val="22"/>
                <w:szCs w:val="22"/>
              </w:rPr>
            </w:pPr>
            <w:r>
              <w:rPr>
                <w:sz w:val="22"/>
                <w:szCs w:val="22"/>
              </w:rPr>
              <w:t>- Cục Kiểm tra văn bản quy phạm pháp luật - Bộ Tư pháp;</w:t>
            </w:r>
          </w:p>
          <w:p w:rsidR="00EA3DFB" w:rsidRDefault="00EA3DFB" w:rsidP="00AB10F3">
            <w:pPr>
              <w:jc w:val="both"/>
              <w:rPr>
                <w:sz w:val="22"/>
                <w:szCs w:val="22"/>
              </w:rPr>
            </w:pPr>
            <w:r>
              <w:rPr>
                <w:sz w:val="22"/>
                <w:szCs w:val="22"/>
              </w:rPr>
              <w:t>- Thường trực Tỉnh ủy;</w:t>
            </w:r>
          </w:p>
          <w:p w:rsidR="00EA3DFB" w:rsidRDefault="00EA3DFB" w:rsidP="00AB10F3">
            <w:pPr>
              <w:jc w:val="both"/>
              <w:rPr>
                <w:sz w:val="22"/>
                <w:szCs w:val="22"/>
              </w:rPr>
            </w:pPr>
            <w:r>
              <w:rPr>
                <w:sz w:val="22"/>
                <w:szCs w:val="22"/>
              </w:rPr>
              <w:t>- Thường trực HĐND tỉnh;</w:t>
            </w:r>
          </w:p>
          <w:p w:rsidR="00EA3DFB" w:rsidRDefault="008D3154" w:rsidP="00AB10F3">
            <w:pPr>
              <w:jc w:val="both"/>
              <w:rPr>
                <w:sz w:val="22"/>
                <w:szCs w:val="22"/>
              </w:rPr>
            </w:pPr>
            <w:r>
              <w:rPr>
                <w:sz w:val="22"/>
                <w:szCs w:val="22"/>
              </w:rPr>
              <w:t xml:space="preserve">- </w:t>
            </w:r>
            <w:r w:rsidR="00C2511D">
              <w:rPr>
                <w:sz w:val="22"/>
                <w:szCs w:val="22"/>
              </w:rPr>
              <w:t>Chủ tịch và các Phó Chủ tịch</w:t>
            </w:r>
            <w:r w:rsidR="00EA3DFB">
              <w:rPr>
                <w:sz w:val="22"/>
                <w:szCs w:val="22"/>
              </w:rPr>
              <w:t xml:space="preserve"> UBND tỉnh;</w:t>
            </w:r>
          </w:p>
          <w:p w:rsidR="00EA3DFB" w:rsidRDefault="00EA3DFB" w:rsidP="00AB10F3">
            <w:pPr>
              <w:jc w:val="both"/>
              <w:rPr>
                <w:sz w:val="22"/>
                <w:szCs w:val="22"/>
              </w:rPr>
            </w:pPr>
            <w:r>
              <w:rPr>
                <w:sz w:val="22"/>
                <w:szCs w:val="22"/>
              </w:rPr>
              <w:t>- Chánh, các Phó Chánh Văn phòng UBND tỉnh;</w:t>
            </w:r>
          </w:p>
          <w:p w:rsidR="00FE156D" w:rsidRDefault="00FE156D" w:rsidP="00AB10F3">
            <w:pPr>
              <w:jc w:val="both"/>
              <w:rPr>
                <w:sz w:val="22"/>
                <w:szCs w:val="22"/>
              </w:rPr>
            </w:pPr>
            <w:r>
              <w:rPr>
                <w:sz w:val="22"/>
                <w:szCs w:val="22"/>
              </w:rPr>
              <w:t>- Sở Tư pháp;</w:t>
            </w:r>
          </w:p>
          <w:p w:rsidR="00FE156D" w:rsidRDefault="00FE156D" w:rsidP="00AB10F3">
            <w:pPr>
              <w:jc w:val="both"/>
              <w:rPr>
                <w:sz w:val="22"/>
                <w:szCs w:val="22"/>
              </w:rPr>
            </w:pPr>
            <w:r>
              <w:rPr>
                <w:sz w:val="22"/>
                <w:szCs w:val="22"/>
              </w:rPr>
              <w:t xml:space="preserve">- </w:t>
            </w:r>
            <w:r w:rsidRPr="00FE156D">
              <w:rPr>
                <w:sz w:val="22"/>
                <w:szCs w:val="22"/>
              </w:rPr>
              <w:t>Cổng Thông tin điện tử tỉnh Đồng Nai</w:t>
            </w:r>
            <w:r w:rsidR="00AC3C13">
              <w:rPr>
                <w:sz w:val="22"/>
                <w:szCs w:val="22"/>
              </w:rPr>
              <w:t>;</w:t>
            </w:r>
          </w:p>
          <w:p w:rsidR="00BC7C3E" w:rsidRDefault="00D0005C" w:rsidP="00AB10F3">
            <w:pPr>
              <w:jc w:val="both"/>
              <w:rPr>
                <w:sz w:val="22"/>
                <w:szCs w:val="22"/>
              </w:rPr>
            </w:pPr>
            <w:r w:rsidRPr="002632B3">
              <w:rPr>
                <w:sz w:val="22"/>
                <w:szCs w:val="22"/>
              </w:rPr>
              <w:t xml:space="preserve">- Lưu </w:t>
            </w:r>
            <w:r w:rsidR="000001F5" w:rsidRPr="002632B3">
              <w:rPr>
                <w:sz w:val="22"/>
                <w:szCs w:val="22"/>
              </w:rPr>
              <w:t xml:space="preserve">VT, </w:t>
            </w:r>
            <w:r w:rsidR="00EA3DFB">
              <w:rPr>
                <w:sz w:val="22"/>
                <w:szCs w:val="22"/>
              </w:rPr>
              <w:t>KTNS</w:t>
            </w:r>
            <w:r w:rsidR="000001F5" w:rsidRPr="002632B3">
              <w:rPr>
                <w:sz w:val="22"/>
                <w:szCs w:val="22"/>
              </w:rPr>
              <w:t>.</w:t>
            </w:r>
          </w:p>
          <w:p w:rsidR="006E2889" w:rsidRPr="00E81FA0" w:rsidRDefault="006E2889" w:rsidP="00AB10F3">
            <w:pPr>
              <w:jc w:val="both"/>
              <w:rPr>
                <w:sz w:val="24"/>
                <w:szCs w:val="24"/>
              </w:rPr>
            </w:pPr>
          </w:p>
        </w:tc>
        <w:tc>
          <w:tcPr>
            <w:tcW w:w="5558" w:type="dxa"/>
          </w:tcPr>
          <w:p w:rsidR="00AC3C13" w:rsidRDefault="00AC3C13" w:rsidP="00AB10F3">
            <w:pPr>
              <w:spacing w:before="60" w:after="60"/>
              <w:jc w:val="center"/>
              <w:rPr>
                <w:b/>
              </w:rPr>
            </w:pPr>
            <w:r>
              <w:rPr>
                <w:b/>
              </w:rPr>
              <w:t>TM. ỦY BAN NHÂN DÂN</w:t>
            </w:r>
          </w:p>
          <w:p w:rsidR="00B21B0D" w:rsidRDefault="000D7467" w:rsidP="00AB10F3">
            <w:pPr>
              <w:spacing w:before="60" w:after="60"/>
              <w:jc w:val="center"/>
              <w:rPr>
                <w:b/>
              </w:rPr>
            </w:pPr>
            <w:r>
              <w:rPr>
                <w:b/>
              </w:rPr>
              <w:t>CHỦ TỊCH</w:t>
            </w:r>
          </w:p>
          <w:p w:rsidR="00093512" w:rsidRDefault="00093512" w:rsidP="00AB10F3">
            <w:pPr>
              <w:spacing w:before="60" w:after="60"/>
              <w:jc w:val="center"/>
              <w:rPr>
                <w:b/>
              </w:rPr>
            </w:pPr>
          </w:p>
          <w:p w:rsidR="00F50B48" w:rsidRDefault="00F50B48" w:rsidP="00AB10F3">
            <w:pPr>
              <w:spacing w:before="60" w:after="60"/>
              <w:rPr>
                <w:b/>
              </w:rPr>
            </w:pPr>
          </w:p>
          <w:p w:rsidR="00412385" w:rsidRDefault="00412385" w:rsidP="00AB10F3">
            <w:pPr>
              <w:spacing w:before="60" w:after="60"/>
              <w:rPr>
                <w:b/>
              </w:rPr>
            </w:pPr>
          </w:p>
          <w:p w:rsidR="00412385" w:rsidRDefault="00412385" w:rsidP="00AB10F3">
            <w:pPr>
              <w:spacing w:before="60" w:after="60"/>
              <w:rPr>
                <w:b/>
              </w:rPr>
            </w:pPr>
          </w:p>
          <w:p w:rsidR="001E7CF5" w:rsidRPr="00060632" w:rsidRDefault="000E0D6D" w:rsidP="00AB10F3">
            <w:pPr>
              <w:spacing w:before="60" w:after="60"/>
              <w:jc w:val="center"/>
              <w:rPr>
                <w:b/>
                <w:color w:val="F2F2F2"/>
              </w:rPr>
            </w:pPr>
            <w:r w:rsidRPr="00060632">
              <w:rPr>
                <w:b/>
                <w:color w:val="F2F2F2"/>
              </w:rPr>
              <w:t>[]</w:t>
            </w:r>
          </w:p>
          <w:p w:rsidR="00093512" w:rsidRPr="00E81FA0" w:rsidRDefault="000D7467" w:rsidP="00AB10F3">
            <w:pPr>
              <w:spacing w:before="60" w:after="60"/>
              <w:jc w:val="center"/>
              <w:rPr>
                <w:b/>
              </w:rPr>
            </w:pPr>
            <w:r>
              <w:rPr>
                <w:b/>
              </w:rPr>
              <w:t>Võ Tấn Đức</w:t>
            </w:r>
          </w:p>
        </w:tc>
      </w:tr>
    </w:tbl>
    <w:p w:rsidR="00565261" w:rsidRDefault="00565261" w:rsidP="003C1C0E">
      <w:pPr>
        <w:spacing w:before="240" w:after="60"/>
        <w:jc w:val="center"/>
      </w:pPr>
    </w:p>
    <w:sectPr w:rsidR="00565261" w:rsidSect="00D60F15">
      <w:headerReference w:type="first" r:id="rId8"/>
      <w:pgSz w:w="11907" w:h="16840" w:code="9"/>
      <w:pgMar w:top="1134" w:right="1134" w:bottom="1134" w:left="1701" w:header="720" w:footer="28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62C4" w:rsidRDefault="00FE62C4">
      <w:r>
        <w:separator/>
      </w:r>
    </w:p>
  </w:endnote>
  <w:endnote w:type="continuationSeparator" w:id="0">
    <w:p w:rsidR="00FE62C4" w:rsidRDefault="00FE6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I-Times">
    <w:altName w:val="Times New Roman"/>
    <w:charset w:val="00"/>
    <w:family w:val="auto"/>
    <w:pitch w:val="variable"/>
    <w:sig w:usb0="00000001"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62C4" w:rsidRDefault="00FE62C4">
      <w:r>
        <w:separator/>
      </w:r>
    </w:p>
  </w:footnote>
  <w:footnote w:type="continuationSeparator" w:id="0">
    <w:p w:rsidR="00FE62C4" w:rsidRDefault="00FE62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6B2C" w:rsidRPr="00F760E4" w:rsidRDefault="00196B2C" w:rsidP="00F760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15:restartNumberingAfterBreak="0">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9043A55"/>
    <w:multiLevelType w:val="hybridMultilevel"/>
    <w:tmpl w:val="3E2A2812"/>
    <w:lvl w:ilvl="0" w:tplc="E4E4B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5" w15:restartNumberingAfterBreak="0">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314551D0"/>
    <w:multiLevelType w:val="hybridMultilevel"/>
    <w:tmpl w:val="3E2A2812"/>
    <w:lvl w:ilvl="0" w:tplc="E4E4B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0" w15:restartNumberingAfterBreak="0">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2" w15:restartNumberingAfterBreak="0">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0"/>
  </w:num>
  <w:num w:numId="2">
    <w:abstractNumId w:val="0"/>
  </w:num>
  <w:num w:numId="3">
    <w:abstractNumId w:val="8"/>
  </w:num>
  <w:num w:numId="4">
    <w:abstractNumId w:val="7"/>
  </w:num>
  <w:num w:numId="5">
    <w:abstractNumId w:val="9"/>
  </w:num>
  <w:num w:numId="6">
    <w:abstractNumId w:val="2"/>
  </w:num>
  <w:num w:numId="7">
    <w:abstractNumId w:val="12"/>
  </w:num>
  <w:num w:numId="8">
    <w:abstractNumId w:val="5"/>
  </w:num>
  <w:num w:numId="9">
    <w:abstractNumId w:val="1"/>
  </w:num>
  <w:num w:numId="10">
    <w:abstractNumId w:val="4"/>
  </w:num>
  <w:num w:numId="11">
    <w:abstractNumId w:val="11"/>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3FA"/>
    <w:rsid w:val="000001F5"/>
    <w:rsid w:val="00002674"/>
    <w:rsid w:val="0000569E"/>
    <w:rsid w:val="000104BF"/>
    <w:rsid w:val="00010E90"/>
    <w:rsid w:val="00011B71"/>
    <w:rsid w:val="00015DE0"/>
    <w:rsid w:val="00017D9D"/>
    <w:rsid w:val="000204AE"/>
    <w:rsid w:val="00020E0F"/>
    <w:rsid w:val="000210DF"/>
    <w:rsid w:val="0002156E"/>
    <w:rsid w:val="000218F2"/>
    <w:rsid w:val="0002368B"/>
    <w:rsid w:val="00023B8D"/>
    <w:rsid w:val="000251AF"/>
    <w:rsid w:val="00026BA9"/>
    <w:rsid w:val="00026ECC"/>
    <w:rsid w:val="0002739E"/>
    <w:rsid w:val="0003127B"/>
    <w:rsid w:val="00032260"/>
    <w:rsid w:val="00032B64"/>
    <w:rsid w:val="00032B6B"/>
    <w:rsid w:val="00034275"/>
    <w:rsid w:val="0003610F"/>
    <w:rsid w:val="0003640E"/>
    <w:rsid w:val="00037460"/>
    <w:rsid w:val="00037BB0"/>
    <w:rsid w:val="00047D1B"/>
    <w:rsid w:val="00052650"/>
    <w:rsid w:val="000544CF"/>
    <w:rsid w:val="00054A84"/>
    <w:rsid w:val="00056A91"/>
    <w:rsid w:val="00057FC1"/>
    <w:rsid w:val="00060632"/>
    <w:rsid w:val="00061AA1"/>
    <w:rsid w:val="0006284C"/>
    <w:rsid w:val="00062E30"/>
    <w:rsid w:val="00064831"/>
    <w:rsid w:val="000649FC"/>
    <w:rsid w:val="0006754B"/>
    <w:rsid w:val="00067ACA"/>
    <w:rsid w:val="00067B6F"/>
    <w:rsid w:val="00071E89"/>
    <w:rsid w:val="00072FEC"/>
    <w:rsid w:val="000749CB"/>
    <w:rsid w:val="000818E2"/>
    <w:rsid w:val="00082FF4"/>
    <w:rsid w:val="00090570"/>
    <w:rsid w:val="0009302D"/>
    <w:rsid w:val="00093512"/>
    <w:rsid w:val="00093F34"/>
    <w:rsid w:val="00095C02"/>
    <w:rsid w:val="000A28D5"/>
    <w:rsid w:val="000A5F75"/>
    <w:rsid w:val="000A6D1C"/>
    <w:rsid w:val="000A7EF6"/>
    <w:rsid w:val="000B17E5"/>
    <w:rsid w:val="000B214D"/>
    <w:rsid w:val="000B3EDC"/>
    <w:rsid w:val="000C1880"/>
    <w:rsid w:val="000C2EFA"/>
    <w:rsid w:val="000C5EB1"/>
    <w:rsid w:val="000C6548"/>
    <w:rsid w:val="000C6E01"/>
    <w:rsid w:val="000C7D15"/>
    <w:rsid w:val="000D201E"/>
    <w:rsid w:val="000D321E"/>
    <w:rsid w:val="000D5829"/>
    <w:rsid w:val="000D60BD"/>
    <w:rsid w:val="000D72EC"/>
    <w:rsid w:val="000D7467"/>
    <w:rsid w:val="000E006A"/>
    <w:rsid w:val="000E0D6D"/>
    <w:rsid w:val="000E2B25"/>
    <w:rsid w:val="000E2FC2"/>
    <w:rsid w:val="000E3945"/>
    <w:rsid w:val="000E466B"/>
    <w:rsid w:val="000E5B57"/>
    <w:rsid w:val="000E6C26"/>
    <w:rsid w:val="000F1C4D"/>
    <w:rsid w:val="000F36A2"/>
    <w:rsid w:val="000F4674"/>
    <w:rsid w:val="000F599A"/>
    <w:rsid w:val="000F61B9"/>
    <w:rsid w:val="000F7053"/>
    <w:rsid w:val="001000B0"/>
    <w:rsid w:val="0010214E"/>
    <w:rsid w:val="00105E92"/>
    <w:rsid w:val="00106076"/>
    <w:rsid w:val="0010626B"/>
    <w:rsid w:val="00107FAC"/>
    <w:rsid w:val="001114FB"/>
    <w:rsid w:val="001123A8"/>
    <w:rsid w:val="0011266A"/>
    <w:rsid w:val="00113103"/>
    <w:rsid w:val="00113596"/>
    <w:rsid w:val="00117F16"/>
    <w:rsid w:val="0012146F"/>
    <w:rsid w:val="0012338C"/>
    <w:rsid w:val="00124695"/>
    <w:rsid w:val="0012619B"/>
    <w:rsid w:val="001265DB"/>
    <w:rsid w:val="001312A6"/>
    <w:rsid w:val="00131A1C"/>
    <w:rsid w:val="00136061"/>
    <w:rsid w:val="00136FC8"/>
    <w:rsid w:val="001411E5"/>
    <w:rsid w:val="00141DC9"/>
    <w:rsid w:val="00142EAD"/>
    <w:rsid w:val="00144E2A"/>
    <w:rsid w:val="00145741"/>
    <w:rsid w:val="00146333"/>
    <w:rsid w:val="001463D9"/>
    <w:rsid w:val="00147A14"/>
    <w:rsid w:val="00151B0A"/>
    <w:rsid w:val="00151CCA"/>
    <w:rsid w:val="001532F7"/>
    <w:rsid w:val="00155D6A"/>
    <w:rsid w:val="00156066"/>
    <w:rsid w:val="00157E25"/>
    <w:rsid w:val="001612D8"/>
    <w:rsid w:val="001619F3"/>
    <w:rsid w:val="00161F55"/>
    <w:rsid w:val="00162704"/>
    <w:rsid w:val="00163742"/>
    <w:rsid w:val="0016419E"/>
    <w:rsid w:val="0016447B"/>
    <w:rsid w:val="00167C4B"/>
    <w:rsid w:val="00172416"/>
    <w:rsid w:val="001728CE"/>
    <w:rsid w:val="00173A8C"/>
    <w:rsid w:val="00174719"/>
    <w:rsid w:val="00176220"/>
    <w:rsid w:val="00181F8F"/>
    <w:rsid w:val="00183B96"/>
    <w:rsid w:val="00183FD8"/>
    <w:rsid w:val="00184D77"/>
    <w:rsid w:val="001853A5"/>
    <w:rsid w:val="0019124F"/>
    <w:rsid w:val="00196B2C"/>
    <w:rsid w:val="001A0542"/>
    <w:rsid w:val="001A7C04"/>
    <w:rsid w:val="001B0BFA"/>
    <w:rsid w:val="001B443F"/>
    <w:rsid w:val="001B5A13"/>
    <w:rsid w:val="001B6B4D"/>
    <w:rsid w:val="001B7401"/>
    <w:rsid w:val="001C0EF9"/>
    <w:rsid w:val="001C14A3"/>
    <w:rsid w:val="001C28F4"/>
    <w:rsid w:val="001C3C15"/>
    <w:rsid w:val="001C4AD9"/>
    <w:rsid w:val="001C4B9E"/>
    <w:rsid w:val="001D0339"/>
    <w:rsid w:val="001D35E1"/>
    <w:rsid w:val="001E7CF5"/>
    <w:rsid w:val="001F2D42"/>
    <w:rsid w:val="001F543A"/>
    <w:rsid w:val="001F5939"/>
    <w:rsid w:val="001F64E4"/>
    <w:rsid w:val="00203DF3"/>
    <w:rsid w:val="00206653"/>
    <w:rsid w:val="00207F17"/>
    <w:rsid w:val="00212E7D"/>
    <w:rsid w:val="0021361B"/>
    <w:rsid w:val="00221524"/>
    <w:rsid w:val="002228D9"/>
    <w:rsid w:val="00223100"/>
    <w:rsid w:val="00223F35"/>
    <w:rsid w:val="00226C0C"/>
    <w:rsid w:val="00227C87"/>
    <w:rsid w:val="00227F4F"/>
    <w:rsid w:val="002303E4"/>
    <w:rsid w:val="00230A24"/>
    <w:rsid w:val="00230D4A"/>
    <w:rsid w:val="00232CA5"/>
    <w:rsid w:val="00234A48"/>
    <w:rsid w:val="002370D6"/>
    <w:rsid w:val="002413EC"/>
    <w:rsid w:val="002440BE"/>
    <w:rsid w:val="002441EF"/>
    <w:rsid w:val="00244B2D"/>
    <w:rsid w:val="0024535F"/>
    <w:rsid w:val="00245EEF"/>
    <w:rsid w:val="0024635F"/>
    <w:rsid w:val="00246A36"/>
    <w:rsid w:val="00247C97"/>
    <w:rsid w:val="00253B5F"/>
    <w:rsid w:val="00254E45"/>
    <w:rsid w:val="0026181B"/>
    <w:rsid w:val="0026312B"/>
    <w:rsid w:val="002632B3"/>
    <w:rsid w:val="00264A44"/>
    <w:rsid w:val="00266500"/>
    <w:rsid w:val="00266BD7"/>
    <w:rsid w:val="00270A0E"/>
    <w:rsid w:val="00270C9B"/>
    <w:rsid w:val="00275031"/>
    <w:rsid w:val="002750EE"/>
    <w:rsid w:val="00276329"/>
    <w:rsid w:val="00277BA0"/>
    <w:rsid w:val="002825D2"/>
    <w:rsid w:val="00286B34"/>
    <w:rsid w:val="00286C28"/>
    <w:rsid w:val="00293954"/>
    <w:rsid w:val="0029609E"/>
    <w:rsid w:val="002960AE"/>
    <w:rsid w:val="002B1632"/>
    <w:rsid w:val="002B1EAC"/>
    <w:rsid w:val="002B5BF8"/>
    <w:rsid w:val="002B7B6E"/>
    <w:rsid w:val="002C18ED"/>
    <w:rsid w:val="002C1C17"/>
    <w:rsid w:val="002C2653"/>
    <w:rsid w:val="002C5EB0"/>
    <w:rsid w:val="002D14A4"/>
    <w:rsid w:val="002D30E9"/>
    <w:rsid w:val="002D427C"/>
    <w:rsid w:val="002D740A"/>
    <w:rsid w:val="002E1B76"/>
    <w:rsid w:val="002E277F"/>
    <w:rsid w:val="002E40E7"/>
    <w:rsid w:val="002E53EB"/>
    <w:rsid w:val="002E74EC"/>
    <w:rsid w:val="002E775B"/>
    <w:rsid w:val="002F045B"/>
    <w:rsid w:val="002F1C13"/>
    <w:rsid w:val="002F691E"/>
    <w:rsid w:val="003011A4"/>
    <w:rsid w:val="00304D7B"/>
    <w:rsid w:val="00305EA6"/>
    <w:rsid w:val="00306928"/>
    <w:rsid w:val="00307DA2"/>
    <w:rsid w:val="003125FD"/>
    <w:rsid w:val="00314253"/>
    <w:rsid w:val="00314B76"/>
    <w:rsid w:val="00315C3F"/>
    <w:rsid w:val="00316372"/>
    <w:rsid w:val="00316CFB"/>
    <w:rsid w:val="00322D37"/>
    <w:rsid w:val="003242C7"/>
    <w:rsid w:val="00325EA0"/>
    <w:rsid w:val="00327B54"/>
    <w:rsid w:val="003356F4"/>
    <w:rsid w:val="003410BF"/>
    <w:rsid w:val="00341501"/>
    <w:rsid w:val="003426AB"/>
    <w:rsid w:val="0034294F"/>
    <w:rsid w:val="00342C6F"/>
    <w:rsid w:val="00342D02"/>
    <w:rsid w:val="00344139"/>
    <w:rsid w:val="00346009"/>
    <w:rsid w:val="00352E44"/>
    <w:rsid w:val="00353A65"/>
    <w:rsid w:val="00356095"/>
    <w:rsid w:val="003571D9"/>
    <w:rsid w:val="003607E0"/>
    <w:rsid w:val="00360F2E"/>
    <w:rsid w:val="00361BF8"/>
    <w:rsid w:val="0036313B"/>
    <w:rsid w:val="0037016B"/>
    <w:rsid w:val="00372B17"/>
    <w:rsid w:val="003731FF"/>
    <w:rsid w:val="00373404"/>
    <w:rsid w:val="003741FE"/>
    <w:rsid w:val="00375920"/>
    <w:rsid w:val="00380AB0"/>
    <w:rsid w:val="003814F0"/>
    <w:rsid w:val="00383C07"/>
    <w:rsid w:val="00385E9A"/>
    <w:rsid w:val="00386360"/>
    <w:rsid w:val="00386EA3"/>
    <w:rsid w:val="00387BDD"/>
    <w:rsid w:val="0039099B"/>
    <w:rsid w:val="003910F1"/>
    <w:rsid w:val="0039126A"/>
    <w:rsid w:val="0039203C"/>
    <w:rsid w:val="00392258"/>
    <w:rsid w:val="00395BD5"/>
    <w:rsid w:val="003975DB"/>
    <w:rsid w:val="003A0BB6"/>
    <w:rsid w:val="003A157D"/>
    <w:rsid w:val="003A18F3"/>
    <w:rsid w:val="003A3273"/>
    <w:rsid w:val="003A3390"/>
    <w:rsid w:val="003A43BB"/>
    <w:rsid w:val="003A69E9"/>
    <w:rsid w:val="003A735C"/>
    <w:rsid w:val="003B214A"/>
    <w:rsid w:val="003B4C0A"/>
    <w:rsid w:val="003B754A"/>
    <w:rsid w:val="003C1C0E"/>
    <w:rsid w:val="003C3F04"/>
    <w:rsid w:val="003C4664"/>
    <w:rsid w:val="003C5788"/>
    <w:rsid w:val="003C61A5"/>
    <w:rsid w:val="003C62BE"/>
    <w:rsid w:val="003C7BE2"/>
    <w:rsid w:val="003D36CD"/>
    <w:rsid w:val="003D3926"/>
    <w:rsid w:val="003D456D"/>
    <w:rsid w:val="003D4E1C"/>
    <w:rsid w:val="003D60DD"/>
    <w:rsid w:val="003D7EF8"/>
    <w:rsid w:val="003E1172"/>
    <w:rsid w:val="003E58B0"/>
    <w:rsid w:val="003F096C"/>
    <w:rsid w:val="003F16CD"/>
    <w:rsid w:val="003F4CFC"/>
    <w:rsid w:val="003F5FDD"/>
    <w:rsid w:val="003F7668"/>
    <w:rsid w:val="004039BF"/>
    <w:rsid w:val="00404BDE"/>
    <w:rsid w:val="004052F3"/>
    <w:rsid w:val="0040598E"/>
    <w:rsid w:val="00407ADF"/>
    <w:rsid w:val="00411B8A"/>
    <w:rsid w:val="00412385"/>
    <w:rsid w:val="00420B87"/>
    <w:rsid w:val="00422492"/>
    <w:rsid w:val="00424972"/>
    <w:rsid w:val="0042752E"/>
    <w:rsid w:val="00431FFD"/>
    <w:rsid w:val="00441293"/>
    <w:rsid w:val="004438F0"/>
    <w:rsid w:val="00443957"/>
    <w:rsid w:val="00443E27"/>
    <w:rsid w:val="00446E08"/>
    <w:rsid w:val="00447385"/>
    <w:rsid w:val="00450CDC"/>
    <w:rsid w:val="00450DCD"/>
    <w:rsid w:val="00451B2D"/>
    <w:rsid w:val="004559D9"/>
    <w:rsid w:val="004603A4"/>
    <w:rsid w:val="004614CC"/>
    <w:rsid w:val="0046533E"/>
    <w:rsid w:val="004679D4"/>
    <w:rsid w:val="00470008"/>
    <w:rsid w:val="00471C45"/>
    <w:rsid w:val="004735B3"/>
    <w:rsid w:val="0047394A"/>
    <w:rsid w:val="00475906"/>
    <w:rsid w:val="00475A53"/>
    <w:rsid w:val="00475CDF"/>
    <w:rsid w:val="00476BD8"/>
    <w:rsid w:val="00476FF6"/>
    <w:rsid w:val="004817A8"/>
    <w:rsid w:val="00487714"/>
    <w:rsid w:val="00490C43"/>
    <w:rsid w:val="0049100B"/>
    <w:rsid w:val="00491059"/>
    <w:rsid w:val="00491EC8"/>
    <w:rsid w:val="0049242E"/>
    <w:rsid w:val="004959E0"/>
    <w:rsid w:val="00495D38"/>
    <w:rsid w:val="00497A63"/>
    <w:rsid w:val="00497E23"/>
    <w:rsid w:val="004A2CAF"/>
    <w:rsid w:val="004A34BD"/>
    <w:rsid w:val="004A5976"/>
    <w:rsid w:val="004B23B7"/>
    <w:rsid w:val="004B7927"/>
    <w:rsid w:val="004C0B93"/>
    <w:rsid w:val="004C0CC4"/>
    <w:rsid w:val="004C0FD9"/>
    <w:rsid w:val="004C18E5"/>
    <w:rsid w:val="004C1F00"/>
    <w:rsid w:val="004C263C"/>
    <w:rsid w:val="004C2E4C"/>
    <w:rsid w:val="004C5F96"/>
    <w:rsid w:val="004D0583"/>
    <w:rsid w:val="004D391A"/>
    <w:rsid w:val="004D3ECD"/>
    <w:rsid w:val="004D4765"/>
    <w:rsid w:val="004E05AA"/>
    <w:rsid w:val="004E2379"/>
    <w:rsid w:val="004E49D4"/>
    <w:rsid w:val="004E5F97"/>
    <w:rsid w:val="004F0678"/>
    <w:rsid w:val="004F5470"/>
    <w:rsid w:val="004F54EB"/>
    <w:rsid w:val="004F5A9A"/>
    <w:rsid w:val="004F6ECA"/>
    <w:rsid w:val="00502EC9"/>
    <w:rsid w:val="005033E4"/>
    <w:rsid w:val="005057FB"/>
    <w:rsid w:val="00511D50"/>
    <w:rsid w:val="00514BCD"/>
    <w:rsid w:val="00516906"/>
    <w:rsid w:val="00524930"/>
    <w:rsid w:val="005272D8"/>
    <w:rsid w:val="00535012"/>
    <w:rsid w:val="005378A8"/>
    <w:rsid w:val="00542A7D"/>
    <w:rsid w:val="00542D43"/>
    <w:rsid w:val="00543AD1"/>
    <w:rsid w:val="00543C28"/>
    <w:rsid w:val="00546F12"/>
    <w:rsid w:val="00551A90"/>
    <w:rsid w:val="00551B6C"/>
    <w:rsid w:val="00552D5B"/>
    <w:rsid w:val="00560DD8"/>
    <w:rsid w:val="00561622"/>
    <w:rsid w:val="00562E7B"/>
    <w:rsid w:val="00564C17"/>
    <w:rsid w:val="00565261"/>
    <w:rsid w:val="005653A6"/>
    <w:rsid w:val="00570F9F"/>
    <w:rsid w:val="00572FED"/>
    <w:rsid w:val="00575826"/>
    <w:rsid w:val="0057651E"/>
    <w:rsid w:val="00580259"/>
    <w:rsid w:val="00585550"/>
    <w:rsid w:val="005867E7"/>
    <w:rsid w:val="005876E8"/>
    <w:rsid w:val="00591806"/>
    <w:rsid w:val="0059433B"/>
    <w:rsid w:val="00595164"/>
    <w:rsid w:val="005966CB"/>
    <w:rsid w:val="0059672A"/>
    <w:rsid w:val="00597131"/>
    <w:rsid w:val="005A164F"/>
    <w:rsid w:val="005A2EE4"/>
    <w:rsid w:val="005B0504"/>
    <w:rsid w:val="005B3265"/>
    <w:rsid w:val="005B442F"/>
    <w:rsid w:val="005B5E37"/>
    <w:rsid w:val="005B7DA7"/>
    <w:rsid w:val="005B7F78"/>
    <w:rsid w:val="005C0F6B"/>
    <w:rsid w:val="005C111F"/>
    <w:rsid w:val="005C528E"/>
    <w:rsid w:val="005D085D"/>
    <w:rsid w:val="005D14FB"/>
    <w:rsid w:val="005D29BE"/>
    <w:rsid w:val="005D333A"/>
    <w:rsid w:val="005D3E01"/>
    <w:rsid w:val="005D59CA"/>
    <w:rsid w:val="005E2246"/>
    <w:rsid w:val="005E3CCE"/>
    <w:rsid w:val="005E7EDD"/>
    <w:rsid w:val="005F0094"/>
    <w:rsid w:val="005F0766"/>
    <w:rsid w:val="005F0782"/>
    <w:rsid w:val="005F369B"/>
    <w:rsid w:val="005F3EFD"/>
    <w:rsid w:val="005F431B"/>
    <w:rsid w:val="005F43B8"/>
    <w:rsid w:val="005F4662"/>
    <w:rsid w:val="005F5CBE"/>
    <w:rsid w:val="005F5D32"/>
    <w:rsid w:val="005F7297"/>
    <w:rsid w:val="006012A6"/>
    <w:rsid w:val="00603192"/>
    <w:rsid w:val="0060347E"/>
    <w:rsid w:val="00604FA8"/>
    <w:rsid w:val="0060517B"/>
    <w:rsid w:val="00605355"/>
    <w:rsid w:val="006057C8"/>
    <w:rsid w:val="00607A07"/>
    <w:rsid w:val="00610208"/>
    <w:rsid w:val="00610DEE"/>
    <w:rsid w:val="006122D8"/>
    <w:rsid w:val="00620497"/>
    <w:rsid w:val="006218DC"/>
    <w:rsid w:val="00621E21"/>
    <w:rsid w:val="006229D7"/>
    <w:rsid w:val="00622C08"/>
    <w:rsid w:val="0062330A"/>
    <w:rsid w:val="0062434E"/>
    <w:rsid w:val="00625FA2"/>
    <w:rsid w:val="00626D52"/>
    <w:rsid w:val="00627A3C"/>
    <w:rsid w:val="0063031C"/>
    <w:rsid w:val="00632B49"/>
    <w:rsid w:val="0063437B"/>
    <w:rsid w:val="006355E4"/>
    <w:rsid w:val="0063579E"/>
    <w:rsid w:val="0063657B"/>
    <w:rsid w:val="00637C2E"/>
    <w:rsid w:val="00646533"/>
    <w:rsid w:val="00651925"/>
    <w:rsid w:val="00653A11"/>
    <w:rsid w:val="00653A34"/>
    <w:rsid w:val="00653EB9"/>
    <w:rsid w:val="0066002C"/>
    <w:rsid w:val="00661CF8"/>
    <w:rsid w:val="00666E8D"/>
    <w:rsid w:val="0067070E"/>
    <w:rsid w:val="00672D0A"/>
    <w:rsid w:val="00672D8A"/>
    <w:rsid w:val="006737E4"/>
    <w:rsid w:val="006744C9"/>
    <w:rsid w:val="00675AA7"/>
    <w:rsid w:val="00682307"/>
    <w:rsid w:val="00682E7A"/>
    <w:rsid w:val="006841B9"/>
    <w:rsid w:val="006876FC"/>
    <w:rsid w:val="006918E0"/>
    <w:rsid w:val="00695128"/>
    <w:rsid w:val="00695919"/>
    <w:rsid w:val="00695DF8"/>
    <w:rsid w:val="00696FE7"/>
    <w:rsid w:val="00697152"/>
    <w:rsid w:val="006A0B61"/>
    <w:rsid w:val="006A1307"/>
    <w:rsid w:val="006A30B6"/>
    <w:rsid w:val="006A6A45"/>
    <w:rsid w:val="006A748A"/>
    <w:rsid w:val="006B2FB0"/>
    <w:rsid w:val="006B368F"/>
    <w:rsid w:val="006B4300"/>
    <w:rsid w:val="006C0681"/>
    <w:rsid w:val="006C2F28"/>
    <w:rsid w:val="006C437A"/>
    <w:rsid w:val="006C4E89"/>
    <w:rsid w:val="006C57A3"/>
    <w:rsid w:val="006C6EB4"/>
    <w:rsid w:val="006C756F"/>
    <w:rsid w:val="006C7F77"/>
    <w:rsid w:val="006D03F3"/>
    <w:rsid w:val="006D05DF"/>
    <w:rsid w:val="006D0DE4"/>
    <w:rsid w:val="006D300E"/>
    <w:rsid w:val="006D7356"/>
    <w:rsid w:val="006D7531"/>
    <w:rsid w:val="006D7607"/>
    <w:rsid w:val="006E07FF"/>
    <w:rsid w:val="006E2889"/>
    <w:rsid w:val="006E6763"/>
    <w:rsid w:val="006F0F61"/>
    <w:rsid w:val="006F1515"/>
    <w:rsid w:val="006F1F6D"/>
    <w:rsid w:val="006F2CEE"/>
    <w:rsid w:val="006F3DAD"/>
    <w:rsid w:val="006F7666"/>
    <w:rsid w:val="006F7B2B"/>
    <w:rsid w:val="007020E3"/>
    <w:rsid w:val="00703093"/>
    <w:rsid w:val="0071178F"/>
    <w:rsid w:val="00712802"/>
    <w:rsid w:val="00712AE3"/>
    <w:rsid w:val="00712BD9"/>
    <w:rsid w:val="00717C64"/>
    <w:rsid w:val="007210FD"/>
    <w:rsid w:val="00721796"/>
    <w:rsid w:val="007240AC"/>
    <w:rsid w:val="0072482F"/>
    <w:rsid w:val="00725B58"/>
    <w:rsid w:val="00725DAB"/>
    <w:rsid w:val="00730396"/>
    <w:rsid w:val="00731C86"/>
    <w:rsid w:val="00731FD6"/>
    <w:rsid w:val="00733260"/>
    <w:rsid w:val="00733CAF"/>
    <w:rsid w:val="00733E55"/>
    <w:rsid w:val="007356CB"/>
    <w:rsid w:val="00735BEF"/>
    <w:rsid w:val="00737567"/>
    <w:rsid w:val="00737A35"/>
    <w:rsid w:val="0074092D"/>
    <w:rsid w:val="00740BE3"/>
    <w:rsid w:val="00740F10"/>
    <w:rsid w:val="007418F4"/>
    <w:rsid w:val="00741BA5"/>
    <w:rsid w:val="00741E0A"/>
    <w:rsid w:val="00741F01"/>
    <w:rsid w:val="00743858"/>
    <w:rsid w:val="007438FA"/>
    <w:rsid w:val="00750558"/>
    <w:rsid w:val="007528C0"/>
    <w:rsid w:val="007600F1"/>
    <w:rsid w:val="00761451"/>
    <w:rsid w:val="007617EE"/>
    <w:rsid w:val="00762AA1"/>
    <w:rsid w:val="0076453F"/>
    <w:rsid w:val="007648B8"/>
    <w:rsid w:val="00764F59"/>
    <w:rsid w:val="00776492"/>
    <w:rsid w:val="00777B07"/>
    <w:rsid w:val="00782662"/>
    <w:rsid w:val="007833A0"/>
    <w:rsid w:val="0078367B"/>
    <w:rsid w:val="00783849"/>
    <w:rsid w:val="00784893"/>
    <w:rsid w:val="0078560E"/>
    <w:rsid w:val="0078779E"/>
    <w:rsid w:val="00790ABE"/>
    <w:rsid w:val="00794C87"/>
    <w:rsid w:val="007950B8"/>
    <w:rsid w:val="00795CC8"/>
    <w:rsid w:val="00797B18"/>
    <w:rsid w:val="007A2148"/>
    <w:rsid w:val="007A260E"/>
    <w:rsid w:val="007A40E1"/>
    <w:rsid w:val="007A6DAB"/>
    <w:rsid w:val="007B0737"/>
    <w:rsid w:val="007B1D9A"/>
    <w:rsid w:val="007C1CFC"/>
    <w:rsid w:val="007C2B1D"/>
    <w:rsid w:val="007D0AE5"/>
    <w:rsid w:val="007D1361"/>
    <w:rsid w:val="007D64DB"/>
    <w:rsid w:val="007D6C29"/>
    <w:rsid w:val="007E3662"/>
    <w:rsid w:val="007F0745"/>
    <w:rsid w:val="007F3B0D"/>
    <w:rsid w:val="007F604E"/>
    <w:rsid w:val="00801F43"/>
    <w:rsid w:val="00802A4E"/>
    <w:rsid w:val="008030E3"/>
    <w:rsid w:val="00804F87"/>
    <w:rsid w:val="008057D7"/>
    <w:rsid w:val="00807DD4"/>
    <w:rsid w:val="00810ACF"/>
    <w:rsid w:val="00813215"/>
    <w:rsid w:val="008144BF"/>
    <w:rsid w:val="00823650"/>
    <w:rsid w:val="008236D1"/>
    <w:rsid w:val="00827CF9"/>
    <w:rsid w:val="00830F40"/>
    <w:rsid w:val="0083221F"/>
    <w:rsid w:val="00832642"/>
    <w:rsid w:val="008335A7"/>
    <w:rsid w:val="008339ED"/>
    <w:rsid w:val="00846D0E"/>
    <w:rsid w:val="00846F12"/>
    <w:rsid w:val="00846FB2"/>
    <w:rsid w:val="00851711"/>
    <w:rsid w:val="00851E29"/>
    <w:rsid w:val="008576AC"/>
    <w:rsid w:val="008607C4"/>
    <w:rsid w:val="008619D4"/>
    <w:rsid w:val="00863321"/>
    <w:rsid w:val="008704E8"/>
    <w:rsid w:val="00870758"/>
    <w:rsid w:val="00875F58"/>
    <w:rsid w:val="00876C32"/>
    <w:rsid w:val="0087798B"/>
    <w:rsid w:val="00882FB6"/>
    <w:rsid w:val="00883482"/>
    <w:rsid w:val="008848BD"/>
    <w:rsid w:val="0088602D"/>
    <w:rsid w:val="008906F0"/>
    <w:rsid w:val="00891072"/>
    <w:rsid w:val="008910A1"/>
    <w:rsid w:val="00891BD6"/>
    <w:rsid w:val="00894DB6"/>
    <w:rsid w:val="00896CA2"/>
    <w:rsid w:val="008A094D"/>
    <w:rsid w:val="008A2D96"/>
    <w:rsid w:val="008A3CA7"/>
    <w:rsid w:val="008A5B67"/>
    <w:rsid w:val="008A643A"/>
    <w:rsid w:val="008B0A45"/>
    <w:rsid w:val="008B2F32"/>
    <w:rsid w:val="008B3A6A"/>
    <w:rsid w:val="008B43E1"/>
    <w:rsid w:val="008B746E"/>
    <w:rsid w:val="008C10AE"/>
    <w:rsid w:val="008C4762"/>
    <w:rsid w:val="008D14A4"/>
    <w:rsid w:val="008D2143"/>
    <w:rsid w:val="008D3154"/>
    <w:rsid w:val="008D3516"/>
    <w:rsid w:val="008D4454"/>
    <w:rsid w:val="008D50D1"/>
    <w:rsid w:val="008D514E"/>
    <w:rsid w:val="008D5FE3"/>
    <w:rsid w:val="008D6952"/>
    <w:rsid w:val="008E4C58"/>
    <w:rsid w:val="008E7AD0"/>
    <w:rsid w:val="008F0CC3"/>
    <w:rsid w:val="008F4E13"/>
    <w:rsid w:val="008F53A2"/>
    <w:rsid w:val="008F6135"/>
    <w:rsid w:val="008F7B76"/>
    <w:rsid w:val="00902852"/>
    <w:rsid w:val="00902B60"/>
    <w:rsid w:val="00905172"/>
    <w:rsid w:val="00907123"/>
    <w:rsid w:val="00907921"/>
    <w:rsid w:val="00907D56"/>
    <w:rsid w:val="009121C9"/>
    <w:rsid w:val="00913398"/>
    <w:rsid w:val="0091436D"/>
    <w:rsid w:val="0091591F"/>
    <w:rsid w:val="00922530"/>
    <w:rsid w:val="0092262B"/>
    <w:rsid w:val="009233B2"/>
    <w:rsid w:val="00925A12"/>
    <w:rsid w:val="00930C28"/>
    <w:rsid w:val="009321B0"/>
    <w:rsid w:val="0093728A"/>
    <w:rsid w:val="00937632"/>
    <w:rsid w:val="00937C41"/>
    <w:rsid w:val="009417ED"/>
    <w:rsid w:val="009434D7"/>
    <w:rsid w:val="009458FB"/>
    <w:rsid w:val="009519E8"/>
    <w:rsid w:val="0095268E"/>
    <w:rsid w:val="009530A5"/>
    <w:rsid w:val="00953376"/>
    <w:rsid w:val="0095385B"/>
    <w:rsid w:val="0095428F"/>
    <w:rsid w:val="00955462"/>
    <w:rsid w:val="00956FFC"/>
    <w:rsid w:val="0095730D"/>
    <w:rsid w:val="009612DB"/>
    <w:rsid w:val="00965180"/>
    <w:rsid w:val="00967DD1"/>
    <w:rsid w:val="009718CC"/>
    <w:rsid w:val="00971966"/>
    <w:rsid w:val="00974931"/>
    <w:rsid w:val="0097586C"/>
    <w:rsid w:val="00992164"/>
    <w:rsid w:val="00992228"/>
    <w:rsid w:val="009931BE"/>
    <w:rsid w:val="00994D6C"/>
    <w:rsid w:val="00995804"/>
    <w:rsid w:val="00995EC3"/>
    <w:rsid w:val="009963B0"/>
    <w:rsid w:val="00997F97"/>
    <w:rsid w:val="009A042F"/>
    <w:rsid w:val="009A1875"/>
    <w:rsid w:val="009A51CC"/>
    <w:rsid w:val="009A5855"/>
    <w:rsid w:val="009B1305"/>
    <w:rsid w:val="009B2899"/>
    <w:rsid w:val="009B3032"/>
    <w:rsid w:val="009B5CEA"/>
    <w:rsid w:val="009C03FD"/>
    <w:rsid w:val="009C0C9B"/>
    <w:rsid w:val="009C1340"/>
    <w:rsid w:val="009C1550"/>
    <w:rsid w:val="009C425B"/>
    <w:rsid w:val="009C61AE"/>
    <w:rsid w:val="009D3F45"/>
    <w:rsid w:val="009D736B"/>
    <w:rsid w:val="009E19EE"/>
    <w:rsid w:val="009E4512"/>
    <w:rsid w:val="009E454E"/>
    <w:rsid w:val="009E4A0B"/>
    <w:rsid w:val="009E6EA9"/>
    <w:rsid w:val="009F1091"/>
    <w:rsid w:val="009F5385"/>
    <w:rsid w:val="009F6AED"/>
    <w:rsid w:val="009F7555"/>
    <w:rsid w:val="00A01F37"/>
    <w:rsid w:val="00A037BA"/>
    <w:rsid w:val="00A04AEF"/>
    <w:rsid w:val="00A04CE8"/>
    <w:rsid w:val="00A0518F"/>
    <w:rsid w:val="00A05F2F"/>
    <w:rsid w:val="00A07F09"/>
    <w:rsid w:val="00A112C8"/>
    <w:rsid w:val="00A14F45"/>
    <w:rsid w:val="00A1647A"/>
    <w:rsid w:val="00A178B7"/>
    <w:rsid w:val="00A20274"/>
    <w:rsid w:val="00A21E0D"/>
    <w:rsid w:val="00A22747"/>
    <w:rsid w:val="00A32CF2"/>
    <w:rsid w:val="00A32F8F"/>
    <w:rsid w:val="00A33442"/>
    <w:rsid w:val="00A34613"/>
    <w:rsid w:val="00A352F7"/>
    <w:rsid w:val="00A36527"/>
    <w:rsid w:val="00A36B78"/>
    <w:rsid w:val="00A37CC7"/>
    <w:rsid w:val="00A42ACD"/>
    <w:rsid w:val="00A4508D"/>
    <w:rsid w:val="00A462F9"/>
    <w:rsid w:val="00A47DB4"/>
    <w:rsid w:val="00A51FCC"/>
    <w:rsid w:val="00A539DF"/>
    <w:rsid w:val="00A539FE"/>
    <w:rsid w:val="00A54C37"/>
    <w:rsid w:val="00A56718"/>
    <w:rsid w:val="00A57277"/>
    <w:rsid w:val="00A610D6"/>
    <w:rsid w:val="00A6250D"/>
    <w:rsid w:val="00A643F0"/>
    <w:rsid w:val="00A64A8F"/>
    <w:rsid w:val="00A65793"/>
    <w:rsid w:val="00A701CB"/>
    <w:rsid w:val="00A7396B"/>
    <w:rsid w:val="00A75C17"/>
    <w:rsid w:val="00A76CDE"/>
    <w:rsid w:val="00A7787C"/>
    <w:rsid w:val="00A8106A"/>
    <w:rsid w:val="00A815E6"/>
    <w:rsid w:val="00A82FE8"/>
    <w:rsid w:val="00A84A35"/>
    <w:rsid w:val="00A84F33"/>
    <w:rsid w:val="00A8577F"/>
    <w:rsid w:val="00A859D7"/>
    <w:rsid w:val="00A85AED"/>
    <w:rsid w:val="00A86A3A"/>
    <w:rsid w:val="00A87040"/>
    <w:rsid w:val="00A907F5"/>
    <w:rsid w:val="00A9170F"/>
    <w:rsid w:val="00A917EF"/>
    <w:rsid w:val="00A9315D"/>
    <w:rsid w:val="00A94C23"/>
    <w:rsid w:val="00A96622"/>
    <w:rsid w:val="00AA0400"/>
    <w:rsid w:val="00AA2503"/>
    <w:rsid w:val="00AA3A5F"/>
    <w:rsid w:val="00AA41AA"/>
    <w:rsid w:val="00AA46B5"/>
    <w:rsid w:val="00AA524E"/>
    <w:rsid w:val="00AA528E"/>
    <w:rsid w:val="00AA6B32"/>
    <w:rsid w:val="00AA7E73"/>
    <w:rsid w:val="00AB01DA"/>
    <w:rsid w:val="00AB10F3"/>
    <w:rsid w:val="00AB2378"/>
    <w:rsid w:val="00AB47A5"/>
    <w:rsid w:val="00AB6365"/>
    <w:rsid w:val="00AB7B9F"/>
    <w:rsid w:val="00AC3C13"/>
    <w:rsid w:val="00AC4D7B"/>
    <w:rsid w:val="00AC5D86"/>
    <w:rsid w:val="00AC67BE"/>
    <w:rsid w:val="00AC6D26"/>
    <w:rsid w:val="00AC7A40"/>
    <w:rsid w:val="00AD2EFE"/>
    <w:rsid w:val="00AD4536"/>
    <w:rsid w:val="00AD458F"/>
    <w:rsid w:val="00AD464E"/>
    <w:rsid w:val="00AD4E5C"/>
    <w:rsid w:val="00AD54E6"/>
    <w:rsid w:val="00AD55A2"/>
    <w:rsid w:val="00AD58C1"/>
    <w:rsid w:val="00AD5AC5"/>
    <w:rsid w:val="00AD67FA"/>
    <w:rsid w:val="00AD6F14"/>
    <w:rsid w:val="00AD75F5"/>
    <w:rsid w:val="00AE2086"/>
    <w:rsid w:val="00AE2480"/>
    <w:rsid w:val="00AE4D22"/>
    <w:rsid w:val="00AE7E6B"/>
    <w:rsid w:val="00AF0E4C"/>
    <w:rsid w:val="00AF1122"/>
    <w:rsid w:val="00AF12AE"/>
    <w:rsid w:val="00AF135F"/>
    <w:rsid w:val="00AF45CC"/>
    <w:rsid w:val="00AF4DB6"/>
    <w:rsid w:val="00AF763B"/>
    <w:rsid w:val="00B0087D"/>
    <w:rsid w:val="00B01948"/>
    <w:rsid w:val="00B03BF8"/>
    <w:rsid w:val="00B04698"/>
    <w:rsid w:val="00B0661D"/>
    <w:rsid w:val="00B067D3"/>
    <w:rsid w:val="00B11B63"/>
    <w:rsid w:val="00B12165"/>
    <w:rsid w:val="00B206AB"/>
    <w:rsid w:val="00B21A07"/>
    <w:rsid w:val="00B21B0D"/>
    <w:rsid w:val="00B22D91"/>
    <w:rsid w:val="00B26460"/>
    <w:rsid w:val="00B264EE"/>
    <w:rsid w:val="00B27695"/>
    <w:rsid w:val="00B3304D"/>
    <w:rsid w:val="00B3437D"/>
    <w:rsid w:val="00B34673"/>
    <w:rsid w:val="00B3509A"/>
    <w:rsid w:val="00B36CA6"/>
    <w:rsid w:val="00B373FD"/>
    <w:rsid w:val="00B4093C"/>
    <w:rsid w:val="00B4644E"/>
    <w:rsid w:val="00B5043E"/>
    <w:rsid w:val="00B5181C"/>
    <w:rsid w:val="00B55E3E"/>
    <w:rsid w:val="00B57D76"/>
    <w:rsid w:val="00B60759"/>
    <w:rsid w:val="00B60B2C"/>
    <w:rsid w:val="00B61C9F"/>
    <w:rsid w:val="00B637F8"/>
    <w:rsid w:val="00B63805"/>
    <w:rsid w:val="00B63E86"/>
    <w:rsid w:val="00B6523B"/>
    <w:rsid w:val="00B81C4C"/>
    <w:rsid w:val="00B836D7"/>
    <w:rsid w:val="00B86AC9"/>
    <w:rsid w:val="00B876C9"/>
    <w:rsid w:val="00B90B47"/>
    <w:rsid w:val="00B927B9"/>
    <w:rsid w:val="00B93D57"/>
    <w:rsid w:val="00B93FA0"/>
    <w:rsid w:val="00B94B23"/>
    <w:rsid w:val="00B94F27"/>
    <w:rsid w:val="00B95CA3"/>
    <w:rsid w:val="00B9662E"/>
    <w:rsid w:val="00BA4B4C"/>
    <w:rsid w:val="00BB0347"/>
    <w:rsid w:val="00BB56C9"/>
    <w:rsid w:val="00BB6DB1"/>
    <w:rsid w:val="00BC0292"/>
    <w:rsid w:val="00BC0793"/>
    <w:rsid w:val="00BC0F8A"/>
    <w:rsid w:val="00BC293E"/>
    <w:rsid w:val="00BC398A"/>
    <w:rsid w:val="00BC5533"/>
    <w:rsid w:val="00BC617F"/>
    <w:rsid w:val="00BC6198"/>
    <w:rsid w:val="00BC6904"/>
    <w:rsid w:val="00BC7C3E"/>
    <w:rsid w:val="00BD0DC9"/>
    <w:rsid w:val="00BD1AA4"/>
    <w:rsid w:val="00BE1861"/>
    <w:rsid w:val="00BE417B"/>
    <w:rsid w:val="00BE47E2"/>
    <w:rsid w:val="00BE695A"/>
    <w:rsid w:val="00BE6B7A"/>
    <w:rsid w:val="00BF0197"/>
    <w:rsid w:val="00BF16D0"/>
    <w:rsid w:val="00BF378B"/>
    <w:rsid w:val="00BF3AAA"/>
    <w:rsid w:val="00BF3B3F"/>
    <w:rsid w:val="00BF49A1"/>
    <w:rsid w:val="00C001C3"/>
    <w:rsid w:val="00C02719"/>
    <w:rsid w:val="00C03475"/>
    <w:rsid w:val="00C03EED"/>
    <w:rsid w:val="00C04458"/>
    <w:rsid w:val="00C050C8"/>
    <w:rsid w:val="00C10178"/>
    <w:rsid w:val="00C1126D"/>
    <w:rsid w:val="00C117BA"/>
    <w:rsid w:val="00C11E39"/>
    <w:rsid w:val="00C13AB4"/>
    <w:rsid w:val="00C17D02"/>
    <w:rsid w:val="00C2511D"/>
    <w:rsid w:val="00C31F64"/>
    <w:rsid w:val="00C33289"/>
    <w:rsid w:val="00C3387B"/>
    <w:rsid w:val="00C34AB7"/>
    <w:rsid w:val="00C36A01"/>
    <w:rsid w:val="00C372E8"/>
    <w:rsid w:val="00C409FD"/>
    <w:rsid w:val="00C40BC4"/>
    <w:rsid w:val="00C41683"/>
    <w:rsid w:val="00C436F7"/>
    <w:rsid w:val="00C43C3B"/>
    <w:rsid w:val="00C43E51"/>
    <w:rsid w:val="00C51B11"/>
    <w:rsid w:val="00C540AA"/>
    <w:rsid w:val="00C54D4A"/>
    <w:rsid w:val="00C55D78"/>
    <w:rsid w:val="00C63714"/>
    <w:rsid w:val="00C637FF"/>
    <w:rsid w:val="00C66185"/>
    <w:rsid w:val="00C6699D"/>
    <w:rsid w:val="00C66F66"/>
    <w:rsid w:val="00C711A5"/>
    <w:rsid w:val="00C7254B"/>
    <w:rsid w:val="00C72E46"/>
    <w:rsid w:val="00C73FAD"/>
    <w:rsid w:val="00C74B7A"/>
    <w:rsid w:val="00C80BE5"/>
    <w:rsid w:val="00C848C5"/>
    <w:rsid w:val="00C85BDB"/>
    <w:rsid w:val="00C85C35"/>
    <w:rsid w:val="00C92365"/>
    <w:rsid w:val="00C92FAC"/>
    <w:rsid w:val="00C94CA1"/>
    <w:rsid w:val="00C95782"/>
    <w:rsid w:val="00C95C63"/>
    <w:rsid w:val="00C95E2E"/>
    <w:rsid w:val="00C9636D"/>
    <w:rsid w:val="00C966F2"/>
    <w:rsid w:val="00C96B07"/>
    <w:rsid w:val="00CA1D2E"/>
    <w:rsid w:val="00CA3E0A"/>
    <w:rsid w:val="00CA56B4"/>
    <w:rsid w:val="00CA64A3"/>
    <w:rsid w:val="00CA6570"/>
    <w:rsid w:val="00CA7013"/>
    <w:rsid w:val="00CA7A6A"/>
    <w:rsid w:val="00CA7DD0"/>
    <w:rsid w:val="00CB08C3"/>
    <w:rsid w:val="00CB166E"/>
    <w:rsid w:val="00CB29C7"/>
    <w:rsid w:val="00CB7959"/>
    <w:rsid w:val="00CB7B6D"/>
    <w:rsid w:val="00CC3B04"/>
    <w:rsid w:val="00CC3DD8"/>
    <w:rsid w:val="00CC6219"/>
    <w:rsid w:val="00CC6AB9"/>
    <w:rsid w:val="00CD0009"/>
    <w:rsid w:val="00CD0AB6"/>
    <w:rsid w:val="00CD368E"/>
    <w:rsid w:val="00CD43B6"/>
    <w:rsid w:val="00CD5DEA"/>
    <w:rsid w:val="00CD6A44"/>
    <w:rsid w:val="00CE0394"/>
    <w:rsid w:val="00CE07EC"/>
    <w:rsid w:val="00CE391D"/>
    <w:rsid w:val="00CE3D5F"/>
    <w:rsid w:val="00CE6369"/>
    <w:rsid w:val="00CE642A"/>
    <w:rsid w:val="00CE7156"/>
    <w:rsid w:val="00CE7E29"/>
    <w:rsid w:val="00CF03D9"/>
    <w:rsid w:val="00CF1A33"/>
    <w:rsid w:val="00CF1E8F"/>
    <w:rsid w:val="00CF5180"/>
    <w:rsid w:val="00CF6F8C"/>
    <w:rsid w:val="00D0005C"/>
    <w:rsid w:val="00D005E6"/>
    <w:rsid w:val="00D00F5B"/>
    <w:rsid w:val="00D029CD"/>
    <w:rsid w:val="00D050FE"/>
    <w:rsid w:val="00D06D07"/>
    <w:rsid w:val="00D076FD"/>
    <w:rsid w:val="00D07962"/>
    <w:rsid w:val="00D07BA0"/>
    <w:rsid w:val="00D10EB9"/>
    <w:rsid w:val="00D1489D"/>
    <w:rsid w:val="00D15D84"/>
    <w:rsid w:val="00D20EA2"/>
    <w:rsid w:val="00D253E2"/>
    <w:rsid w:val="00D272E0"/>
    <w:rsid w:val="00D2754C"/>
    <w:rsid w:val="00D329A0"/>
    <w:rsid w:val="00D330CC"/>
    <w:rsid w:val="00D33772"/>
    <w:rsid w:val="00D41CD2"/>
    <w:rsid w:val="00D41DC3"/>
    <w:rsid w:val="00D44F27"/>
    <w:rsid w:val="00D46C72"/>
    <w:rsid w:val="00D52234"/>
    <w:rsid w:val="00D537FC"/>
    <w:rsid w:val="00D54B51"/>
    <w:rsid w:val="00D55B07"/>
    <w:rsid w:val="00D600D2"/>
    <w:rsid w:val="00D60F15"/>
    <w:rsid w:val="00D61185"/>
    <w:rsid w:val="00D636C5"/>
    <w:rsid w:val="00D63A50"/>
    <w:rsid w:val="00D64A9E"/>
    <w:rsid w:val="00D65599"/>
    <w:rsid w:val="00D66C60"/>
    <w:rsid w:val="00D6778B"/>
    <w:rsid w:val="00D759D7"/>
    <w:rsid w:val="00D763A8"/>
    <w:rsid w:val="00D805EA"/>
    <w:rsid w:val="00D901DE"/>
    <w:rsid w:val="00D921FB"/>
    <w:rsid w:val="00D94246"/>
    <w:rsid w:val="00D96039"/>
    <w:rsid w:val="00D964D4"/>
    <w:rsid w:val="00DA046D"/>
    <w:rsid w:val="00DA058C"/>
    <w:rsid w:val="00DA4D57"/>
    <w:rsid w:val="00DA6B2B"/>
    <w:rsid w:val="00DA6C71"/>
    <w:rsid w:val="00DA6CA1"/>
    <w:rsid w:val="00DB3410"/>
    <w:rsid w:val="00DB3CA0"/>
    <w:rsid w:val="00DB452E"/>
    <w:rsid w:val="00DB562F"/>
    <w:rsid w:val="00DC0DCD"/>
    <w:rsid w:val="00DD2F68"/>
    <w:rsid w:val="00DD311C"/>
    <w:rsid w:val="00DE0067"/>
    <w:rsid w:val="00DE357A"/>
    <w:rsid w:val="00DE4FCF"/>
    <w:rsid w:val="00DE5278"/>
    <w:rsid w:val="00DE71C9"/>
    <w:rsid w:val="00DF19C0"/>
    <w:rsid w:val="00DF31FC"/>
    <w:rsid w:val="00DF6742"/>
    <w:rsid w:val="00E0259D"/>
    <w:rsid w:val="00E038ED"/>
    <w:rsid w:val="00E061D4"/>
    <w:rsid w:val="00E06A2A"/>
    <w:rsid w:val="00E100F8"/>
    <w:rsid w:val="00E108D0"/>
    <w:rsid w:val="00E13AA7"/>
    <w:rsid w:val="00E14783"/>
    <w:rsid w:val="00E20D51"/>
    <w:rsid w:val="00E2189A"/>
    <w:rsid w:val="00E23612"/>
    <w:rsid w:val="00E26463"/>
    <w:rsid w:val="00E3402E"/>
    <w:rsid w:val="00E36597"/>
    <w:rsid w:val="00E36FFA"/>
    <w:rsid w:val="00E37419"/>
    <w:rsid w:val="00E40BE0"/>
    <w:rsid w:val="00E42446"/>
    <w:rsid w:val="00E42A54"/>
    <w:rsid w:val="00E42D2B"/>
    <w:rsid w:val="00E44A73"/>
    <w:rsid w:val="00E44D49"/>
    <w:rsid w:val="00E461E0"/>
    <w:rsid w:val="00E4771D"/>
    <w:rsid w:val="00E47A22"/>
    <w:rsid w:val="00E5257D"/>
    <w:rsid w:val="00E56265"/>
    <w:rsid w:val="00E60832"/>
    <w:rsid w:val="00E609A0"/>
    <w:rsid w:val="00E60DDD"/>
    <w:rsid w:val="00E61053"/>
    <w:rsid w:val="00E61181"/>
    <w:rsid w:val="00E664A6"/>
    <w:rsid w:val="00E67799"/>
    <w:rsid w:val="00E711CC"/>
    <w:rsid w:val="00E73C2D"/>
    <w:rsid w:val="00E81FA0"/>
    <w:rsid w:val="00E84391"/>
    <w:rsid w:val="00E86823"/>
    <w:rsid w:val="00E87D2A"/>
    <w:rsid w:val="00E90408"/>
    <w:rsid w:val="00E90EB0"/>
    <w:rsid w:val="00E913FA"/>
    <w:rsid w:val="00E9395D"/>
    <w:rsid w:val="00E9486A"/>
    <w:rsid w:val="00E94C6C"/>
    <w:rsid w:val="00E95798"/>
    <w:rsid w:val="00E95C20"/>
    <w:rsid w:val="00EA10EC"/>
    <w:rsid w:val="00EA2369"/>
    <w:rsid w:val="00EA3DFB"/>
    <w:rsid w:val="00EA5D4B"/>
    <w:rsid w:val="00EA5FFB"/>
    <w:rsid w:val="00EA79D9"/>
    <w:rsid w:val="00EB100F"/>
    <w:rsid w:val="00EB1FAB"/>
    <w:rsid w:val="00EB2AB1"/>
    <w:rsid w:val="00EB3A35"/>
    <w:rsid w:val="00EB401E"/>
    <w:rsid w:val="00EB5892"/>
    <w:rsid w:val="00EB6530"/>
    <w:rsid w:val="00EB69E2"/>
    <w:rsid w:val="00EB7187"/>
    <w:rsid w:val="00EC0760"/>
    <w:rsid w:val="00EC2DAF"/>
    <w:rsid w:val="00EC36D3"/>
    <w:rsid w:val="00EC3FCE"/>
    <w:rsid w:val="00EC61EB"/>
    <w:rsid w:val="00ED0C5F"/>
    <w:rsid w:val="00ED55A9"/>
    <w:rsid w:val="00ED55E1"/>
    <w:rsid w:val="00ED67D4"/>
    <w:rsid w:val="00ED6D17"/>
    <w:rsid w:val="00ED75DD"/>
    <w:rsid w:val="00EE1C81"/>
    <w:rsid w:val="00EE5862"/>
    <w:rsid w:val="00EE60A3"/>
    <w:rsid w:val="00EF0C67"/>
    <w:rsid w:val="00EF3C5C"/>
    <w:rsid w:val="00EF49B9"/>
    <w:rsid w:val="00EF5595"/>
    <w:rsid w:val="00EF5DB7"/>
    <w:rsid w:val="00F0170A"/>
    <w:rsid w:val="00F02CD9"/>
    <w:rsid w:val="00F02D02"/>
    <w:rsid w:val="00F049C9"/>
    <w:rsid w:val="00F15731"/>
    <w:rsid w:val="00F16BDB"/>
    <w:rsid w:val="00F17094"/>
    <w:rsid w:val="00F207DB"/>
    <w:rsid w:val="00F20E34"/>
    <w:rsid w:val="00F233EE"/>
    <w:rsid w:val="00F24B2E"/>
    <w:rsid w:val="00F24F9A"/>
    <w:rsid w:val="00F26810"/>
    <w:rsid w:val="00F27EC6"/>
    <w:rsid w:val="00F3187D"/>
    <w:rsid w:val="00F31886"/>
    <w:rsid w:val="00F31C31"/>
    <w:rsid w:val="00F32258"/>
    <w:rsid w:val="00F323E1"/>
    <w:rsid w:val="00F34BCD"/>
    <w:rsid w:val="00F358A0"/>
    <w:rsid w:val="00F35BDB"/>
    <w:rsid w:val="00F373EC"/>
    <w:rsid w:val="00F4027F"/>
    <w:rsid w:val="00F403E5"/>
    <w:rsid w:val="00F4215C"/>
    <w:rsid w:val="00F435B7"/>
    <w:rsid w:val="00F436F0"/>
    <w:rsid w:val="00F46688"/>
    <w:rsid w:val="00F474F9"/>
    <w:rsid w:val="00F50B48"/>
    <w:rsid w:val="00F50C8D"/>
    <w:rsid w:val="00F51522"/>
    <w:rsid w:val="00F52284"/>
    <w:rsid w:val="00F54B21"/>
    <w:rsid w:val="00F64686"/>
    <w:rsid w:val="00F716D6"/>
    <w:rsid w:val="00F73AF3"/>
    <w:rsid w:val="00F7490C"/>
    <w:rsid w:val="00F74AE5"/>
    <w:rsid w:val="00F760E4"/>
    <w:rsid w:val="00F772B8"/>
    <w:rsid w:val="00F77D52"/>
    <w:rsid w:val="00F80195"/>
    <w:rsid w:val="00F8024C"/>
    <w:rsid w:val="00F8072A"/>
    <w:rsid w:val="00F83CED"/>
    <w:rsid w:val="00F857CF"/>
    <w:rsid w:val="00F9059C"/>
    <w:rsid w:val="00F90C76"/>
    <w:rsid w:val="00F92A01"/>
    <w:rsid w:val="00F94EAA"/>
    <w:rsid w:val="00F95125"/>
    <w:rsid w:val="00F953B3"/>
    <w:rsid w:val="00F95450"/>
    <w:rsid w:val="00F967CF"/>
    <w:rsid w:val="00FA4061"/>
    <w:rsid w:val="00FA6629"/>
    <w:rsid w:val="00FA7C38"/>
    <w:rsid w:val="00FB0498"/>
    <w:rsid w:val="00FB2A86"/>
    <w:rsid w:val="00FB5AEA"/>
    <w:rsid w:val="00FB7AA1"/>
    <w:rsid w:val="00FB7EDA"/>
    <w:rsid w:val="00FD11B6"/>
    <w:rsid w:val="00FD1B64"/>
    <w:rsid w:val="00FD1F11"/>
    <w:rsid w:val="00FD52B0"/>
    <w:rsid w:val="00FD5C2B"/>
    <w:rsid w:val="00FD60D9"/>
    <w:rsid w:val="00FD7958"/>
    <w:rsid w:val="00FE156D"/>
    <w:rsid w:val="00FE2F78"/>
    <w:rsid w:val="00FE3783"/>
    <w:rsid w:val="00FE62C4"/>
    <w:rsid w:val="00FE6E02"/>
    <w:rsid w:val="00FF281F"/>
    <w:rsid w:val="00FF3E4E"/>
    <w:rsid w:val="00FF4770"/>
    <w:rsid w:val="00FF4D5D"/>
    <w:rsid w:val="00FF5DBC"/>
    <w:rsid w:val="00FF6E10"/>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28D78CA7"/>
  <w15:chartTrackingRefBased/>
  <w15:docId w15:val="{6D008758-98AB-45CF-972B-2A6DE8075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695"/>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rsid w:val="00C96B07"/>
    <w:pPr>
      <w:tabs>
        <w:tab w:val="center" w:pos="4320"/>
        <w:tab w:val="right" w:pos="8640"/>
      </w:tabs>
    </w:pPr>
  </w:style>
  <w:style w:type="paragraph" w:styleId="BalloonText">
    <w:name w:val="Balloon Text"/>
    <w:basedOn w:val="Normal"/>
    <w:link w:val="BalloonTextChar"/>
    <w:uiPriority w:val="99"/>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NormalWeb">
    <w:name w:val="Normal (Web)"/>
    <w:basedOn w:val="Normal"/>
    <w:rsid w:val="000B17E5"/>
    <w:pPr>
      <w:spacing w:before="100" w:beforeAutospacing="1" w:after="100" w:afterAutospacing="1"/>
    </w:pPr>
    <w:rPr>
      <w:rFonts w:ascii="VNI-Times" w:hAnsi="VNI-Times" w:cs="VNI-Times"/>
      <w:sz w:val="24"/>
      <w:szCs w:val="24"/>
    </w:rPr>
  </w:style>
  <w:style w:type="paragraph" w:customStyle="1" w:styleId="1Char">
    <w:name w:val="1 Char"/>
    <w:basedOn w:val="DocumentMap"/>
    <w:autoRedefine/>
    <w:rsid w:val="000B17E5"/>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0B17E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0B17E5"/>
    <w:rPr>
      <w:rFonts w:ascii="Tahoma" w:hAnsi="Tahoma" w:cs="Tahoma"/>
      <w:shd w:val="clear" w:color="auto" w:fill="000080"/>
    </w:rPr>
  </w:style>
  <w:style w:type="character" w:customStyle="1" w:styleId="BalloonTextChar">
    <w:name w:val="Balloon Text Char"/>
    <w:link w:val="BalloonText"/>
    <w:uiPriority w:val="99"/>
    <w:semiHidden/>
    <w:rsid w:val="000B17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513302">
      <w:bodyDiv w:val="1"/>
      <w:marLeft w:val="0"/>
      <w:marRight w:val="0"/>
      <w:marTop w:val="0"/>
      <w:marBottom w:val="0"/>
      <w:divBdr>
        <w:top w:val="none" w:sz="0" w:space="0" w:color="auto"/>
        <w:left w:val="none" w:sz="0" w:space="0" w:color="auto"/>
        <w:bottom w:val="none" w:sz="0" w:space="0" w:color="auto"/>
        <w:right w:val="none" w:sz="0" w:space="0" w:color="auto"/>
      </w:divBdr>
    </w:div>
    <w:div w:id="1184326093">
      <w:bodyDiv w:val="1"/>
      <w:marLeft w:val="0"/>
      <w:marRight w:val="0"/>
      <w:marTop w:val="0"/>
      <w:marBottom w:val="0"/>
      <w:divBdr>
        <w:top w:val="none" w:sz="0" w:space="0" w:color="auto"/>
        <w:left w:val="none" w:sz="0" w:space="0" w:color="auto"/>
        <w:bottom w:val="none" w:sz="0" w:space="0" w:color="auto"/>
        <w:right w:val="none" w:sz="0" w:space="0" w:color="auto"/>
      </w:divBdr>
    </w:div>
    <w:div w:id="1302542269">
      <w:bodyDiv w:val="1"/>
      <w:marLeft w:val="0"/>
      <w:marRight w:val="0"/>
      <w:marTop w:val="0"/>
      <w:marBottom w:val="0"/>
      <w:divBdr>
        <w:top w:val="none" w:sz="0" w:space="0" w:color="auto"/>
        <w:left w:val="none" w:sz="0" w:space="0" w:color="auto"/>
        <w:bottom w:val="none" w:sz="0" w:space="0" w:color="auto"/>
        <w:right w:val="none" w:sz="0" w:space="0" w:color="auto"/>
      </w:divBdr>
    </w:div>
    <w:div w:id="1645623285">
      <w:bodyDiv w:val="1"/>
      <w:marLeft w:val="0"/>
      <w:marRight w:val="0"/>
      <w:marTop w:val="0"/>
      <w:marBottom w:val="0"/>
      <w:divBdr>
        <w:top w:val="none" w:sz="0" w:space="0" w:color="auto"/>
        <w:left w:val="none" w:sz="0" w:space="0" w:color="auto"/>
        <w:bottom w:val="none" w:sz="0" w:space="0" w:color="auto"/>
        <w:right w:val="none" w:sz="0" w:space="0" w:color="auto"/>
      </w:divBdr>
    </w:div>
    <w:div w:id="1768186052">
      <w:bodyDiv w:val="1"/>
      <w:marLeft w:val="0"/>
      <w:marRight w:val="0"/>
      <w:marTop w:val="0"/>
      <w:marBottom w:val="0"/>
      <w:divBdr>
        <w:top w:val="none" w:sz="0" w:space="0" w:color="auto"/>
        <w:left w:val="none" w:sz="0" w:space="0" w:color="auto"/>
        <w:bottom w:val="none" w:sz="0" w:space="0" w:color="auto"/>
        <w:right w:val="none" w:sz="0" w:space="0" w:color="auto"/>
      </w:divBdr>
      <w:divsChild>
        <w:div w:id="1859275187">
          <w:marLeft w:val="0"/>
          <w:marRight w:val="0"/>
          <w:marTop w:val="0"/>
          <w:marBottom w:val="0"/>
          <w:divBdr>
            <w:top w:val="none" w:sz="0" w:space="0" w:color="auto"/>
            <w:left w:val="none" w:sz="0" w:space="0" w:color="auto"/>
            <w:bottom w:val="none" w:sz="0" w:space="0" w:color="auto"/>
            <w:right w:val="none" w:sz="0" w:space="0" w:color="auto"/>
          </w:divBdr>
          <w:divsChild>
            <w:div w:id="978533693">
              <w:marLeft w:val="0"/>
              <w:marRight w:val="0"/>
              <w:marTop w:val="0"/>
              <w:marBottom w:val="0"/>
              <w:divBdr>
                <w:top w:val="none" w:sz="0" w:space="0" w:color="auto"/>
                <w:left w:val="none" w:sz="0" w:space="0" w:color="auto"/>
                <w:bottom w:val="none" w:sz="0" w:space="0" w:color="auto"/>
                <w:right w:val="none" w:sz="0" w:space="0" w:color="auto"/>
              </w:divBdr>
            </w:div>
          </w:divsChild>
        </w:div>
        <w:div w:id="344482930">
          <w:marLeft w:val="0"/>
          <w:marRight w:val="0"/>
          <w:marTop w:val="0"/>
          <w:marBottom w:val="0"/>
          <w:divBdr>
            <w:top w:val="none" w:sz="0" w:space="0" w:color="auto"/>
            <w:left w:val="none" w:sz="0" w:space="0" w:color="auto"/>
            <w:bottom w:val="none" w:sz="0" w:space="0" w:color="auto"/>
            <w:right w:val="none" w:sz="0" w:space="0" w:color="auto"/>
          </w:divBdr>
          <w:divsChild>
            <w:div w:id="1754425108">
              <w:marLeft w:val="0"/>
              <w:marRight w:val="0"/>
              <w:marTop w:val="0"/>
              <w:marBottom w:val="0"/>
              <w:divBdr>
                <w:top w:val="none" w:sz="0" w:space="0" w:color="auto"/>
                <w:left w:val="none" w:sz="0" w:space="0" w:color="auto"/>
                <w:bottom w:val="none" w:sz="0" w:space="0" w:color="auto"/>
                <w:right w:val="none" w:sz="0" w:space="0" w:color="auto"/>
              </w:divBdr>
              <w:divsChild>
                <w:div w:id="559439171">
                  <w:marLeft w:val="0"/>
                  <w:marRight w:val="0"/>
                  <w:marTop w:val="0"/>
                  <w:marBottom w:val="0"/>
                  <w:divBdr>
                    <w:top w:val="none" w:sz="0" w:space="0" w:color="auto"/>
                    <w:left w:val="none" w:sz="0" w:space="0" w:color="auto"/>
                    <w:bottom w:val="none" w:sz="0" w:space="0" w:color="auto"/>
                    <w:right w:val="none" w:sz="0" w:space="0" w:color="auto"/>
                  </w:divBdr>
                  <w:divsChild>
                    <w:div w:id="13333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2874">
          <w:marLeft w:val="0"/>
          <w:marRight w:val="0"/>
          <w:marTop w:val="0"/>
          <w:marBottom w:val="0"/>
          <w:divBdr>
            <w:top w:val="none" w:sz="0" w:space="0" w:color="auto"/>
            <w:left w:val="none" w:sz="0" w:space="0" w:color="auto"/>
            <w:bottom w:val="none" w:sz="0" w:space="0" w:color="auto"/>
            <w:right w:val="none" w:sz="0" w:space="0" w:color="auto"/>
          </w:divBdr>
          <w:divsChild>
            <w:div w:id="6139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75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9BF963-CEAA-4342-BFF1-04B8ECDFC16E}">
  <ds:schemaRefs>
    <ds:schemaRef ds:uri="http://schemas.openxmlformats.org/officeDocument/2006/bibliography"/>
  </ds:schemaRefs>
</ds:datastoreItem>
</file>

<file path=customXml/itemProps2.xml><?xml version="1.0" encoding="utf-8"?>
<ds:datastoreItem xmlns:ds="http://schemas.openxmlformats.org/officeDocument/2006/customXml" ds:itemID="{946BC6D3-104D-411B-BB9F-4DB188F055EA}"/>
</file>

<file path=customXml/itemProps3.xml><?xml version="1.0" encoding="utf-8"?>
<ds:datastoreItem xmlns:ds="http://schemas.openxmlformats.org/officeDocument/2006/customXml" ds:itemID="{AC8C6CD1-AC15-40D9-B090-AF3AD03F4A0D}"/>
</file>

<file path=customXml/itemProps4.xml><?xml version="1.0" encoding="utf-8"?>
<ds:datastoreItem xmlns:ds="http://schemas.openxmlformats.org/officeDocument/2006/customXml" ds:itemID="{0DDA1731-37ED-4B9A-A09F-276368D5F5DC}"/>
</file>

<file path=docProps/app.xml><?xml version="1.0" encoding="utf-8"?>
<Properties xmlns="http://schemas.openxmlformats.org/officeDocument/2006/extended-properties" xmlns:vt="http://schemas.openxmlformats.org/officeDocument/2006/docPropsVTypes">
  <Template>Normal.dotm</Template>
  <TotalTime>2581</TotalTime>
  <Pages>4</Pages>
  <Words>1220</Words>
  <Characters>6959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8163</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subject/>
  <dc:creator>User</dc:creator>
  <cp:keywords/>
  <dc:description/>
  <cp:lastModifiedBy>TranThanhNhan</cp:lastModifiedBy>
  <cp:revision>75</cp:revision>
  <cp:lastPrinted>2024-10-16T11:00:00Z</cp:lastPrinted>
  <dcterms:created xsi:type="dcterms:W3CDTF">2024-02-02T01:13:00Z</dcterms:created>
  <dcterms:modified xsi:type="dcterms:W3CDTF">2024-10-16T11:09:00Z</dcterms:modified>
</cp:coreProperties>
</file>