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13"/>
        <w:gridCol w:w="5975"/>
      </w:tblGrid>
      <w:tr w:rsidR="00895116" w:rsidRPr="00C664A8" w14:paraId="3D78F7E8" w14:textId="77777777" w:rsidTr="003B15FC">
        <w:trPr>
          <w:trHeight w:val="1541"/>
        </w:trPr>
        <w:tc>
          <w:tcPr>
            <w:tcW w:w="3324" w:type="dxa"/>
            <w:shd w:val="clear" w:color="auto" w:fill="auto"/>
          </w:tcPr>
          <w:p w14:paraId="42AE4EC8" w14:textId="77777777" w:rsidR="00895116" w:rsidRPr="00C664A8" w:rsidRDefault="00895116" w:rsidP="00895116">
            <w:pPr>
              <w:pStyle w:val="NoSpacing"/>
              <w:jc w:val="center"/>
              <w:rPr>
                <w:b/>
              </w:rPr>
            </w:pPr>
            <w:r w:rsidRPr="00C664A8">
              <w:rPr>
                <w:b/>
              </w:rPr>
              <w:t>ỦY BAN NHÂN DÂN</w:t>
            </w:r>
          </w:p>
          <w:p w14:paraId="341135FC" w14:textId="5C33015B" w:rsidR="00895116" w:rsidRPr="00C664A8" w:rsidRDefault="00895116" w:rsidP="00895116">
            <w:pPr>
              <w:spacing w:after="0" w:line="240" w:lineRule="auto"/>
              <w:jc w:val="center"/>
              <w:rPr>
                <w:b/>
                <w:sz w:val="26"/>
                <w:szCs w:val="28"/>
              </w:rPr>
            </w:pPr>
            <w:r w:rsidRPr="00C664A8">
              <w:rPr>
                <w:b/>
                <w:sz w:val="26"/>
                <w:szCs w:val="28"/>
              </w:rPr>
              <w:t>TỈNH ĐỒNG NAI</w:t>
            </w:r>
          </w:p>
          <w:p w14:paraId="2BC7DFD2" w14:textId="4486A9ED" w:rsidR="00895116" w:rsidRPr="00C664A8" w:rsidRDefault="00895116" w:rsidP="00895116">
            <w:pPr>
              <w:spacing w:after="0" w:line="240" w:lineRule="auto"/>
              <w:jc w:val="center"/>
              <w:rPr>
                <w:b/>
                <w:sz w:val="26"/>
                <w:szCs w:val="28"/>
              </w:rPr>
            </w:pPr>
            <w:r w:rsidRPr="00C664A8">
              <w:rPr>
                <w:b/>
                <w:sz w:val="26"/>
                <w:szCs w:val="28"/>
              </w:rPr>
              <w:t>–––––––––––––––</w:t>
            </w:r>
          </w:p>
          <w:p w14:paraId="1D768FE9" w14:textId="49DE4B20" w:rsidR="00895116" w:rsidRPr="00C664A8" w:rsidRDefault="00377F1D" w:rsidP="00895116">
            <w:pPr>
              <w:spacing w:after="0" w:line="240" w:lineRule="auto"/>
              <w:jc w:val="center"/>
              <w:rPr>
                <w:szCs w:val="28"/>
              </w:rPr>
            </w:pPr>
            <w:r w:rsidRPr="00C664A8">
              <w:rPr>
                <w:b/>
                <w:noProof/>
                <w:szCs w:val="28"/>
              </w:rPr>
              <mc:AlternateContent>
                <mc:Choice Requires="wps">
                  <w:drawing>
                    <wp:anchor distT="0" distB="0" distL="114300" distR="114300" simplePos="0" relativeHeight="251662336" behindDoc="0" locked="0" layoutInCell="1" allowOverlap="1" wp14:anchorId="71F18E48" wp14:editId="4B29107B">
                      <wp:simplePos x="0" y="0"/>
                      <wp:positionH relativeFrom="column">
                        <wp:posOffset>-97155</wp:posOffset>
                      </wp:positionH>
                      <wp:positionV relativeFrom="paragraph">
                        <wp:posOffset>233681</wp:posOffset>
                      </wp:positionV>
                      <wp:extent cx="1066800" cy="304800"/>
                      <wp:effectExtent l="0" t="0" r="1905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04800"/>
                              </a:xfrm>
                              <a:prstGeom prst="rect">
                                <a:avLst/>
                              </a:prstGeom>
                              <a:solidFill>
                                <a:srgbClr val="FFFFFF"/>
                              </a:solidFill>
                              <a:ln w="9525">
                                <a:solidFill>
                                  <a:srgbClr val="000000"/>
                                </a:solidFill>
                                <a:miter lim="800000"/>
                                <a:headEnd/>
                                <a:tailEnd/>
                              </a:ln>
                            </wps:spPr>
                            <wps:txbx>
                              <w:txbxContent>
                                <w:p w14:paraId="2584A461" w14:textId="77777777" w:rsidR="0034651F" w:rsidRDefault="0034651F" w:rsidP="00895116">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7.65pt;margin-top:18.4pt;width:8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">
                      <v:textbox>
                        <w:txbxContent>
                          <w:p w14:paraId="2584A461" w14:textId="77777777" w:rsidR="0034651F" w:rsidRDefault="0034651F" w:rsidP="00895116">
                            <w:r>
                              <w:t>DỰ THẢO</w:t>
                            </w:r>
                          </w:p>
                        </w:txbxContent>
                      </v:textbox>
                    </v:rect>
                  </w:pict>
                </mc:Fallback>
              </mc:AlternateContent>
            </w:r>
            <w:r w:rsidR="00895116" w:rsidRPr="00C664A8">
              <w:rPr>
                <w:szCs w:val="28"/>
              </w:rPr>
              <w:t xml:space="preserve">Số:      </w:t>
            </w:r>
            <w:r w:rsidR="009D55A7">
              <w:rPr>
                <w:szCs w:val="28"/>
              </w:rPr>
              <w:t xml:space="preserve">  </w:t>
            </w:r>
            <w:r w:rsidR="00895116" w:rsidRPr="00C664A8">
              <w:rPr>
                <w:szCs w:val="28"/>
              </w:rPr>
              <w:t xml:space="preserve">    /TTr-UBND</w:t>
            </w:r>
          </w:p>
          <w:p w14:paraId="687BA294" w14:textId="6265BA0F" w:rsidR="00895116" w:rsidRPr="00C664A8" w:rsidRDefault="00895116" w:rsidP="00895116">
            <w:pPr>
              <w:spacing w:after="0" w:line="240" w:lineRule="auto"/>
              <w:jc w:val="center"/>
              <w:rPr>
                <w:b/>
                <w:szCs w:val="28"/>
              </w:rPr>
            </w:pPr>
          </w:p>
        </w:tc>
        <w:tc>
          <w:tcPr>
            <w:tcW w:w="5998" w:type="dxa"/>
            <w:shd w:val="clear" w:color="auto" w:fill="auto"/>
          </w:tcPr>
          <w:p w14:paraId="6A18E5CC" w14:textId="77777777" w:rsidR="00895116" w:rsidRPr="00C664A8" w:rsidRDefault="00895116" w:rsidP="00895116">
            <w:pPr>
              <w:spacing w:after="0" w:line="240" w:lineRule="auto"/>
              <w:jc w:val="center"/>
              <w:rPr>
                <w:b/>
                <w:szCs w:val="28"/>
              </w:rPr>
            </w:pPr>
            <w:r w:rsidRPr="00C664A8">
              <w:rPr>
                <w:b/>
                <w:sz w:val="26"/>
                <w:szCs w:val="28"/>
              </w:rPr>
              <w:t>CỘNG HÒA XÃ HỘI CHỦ NGHĨA VIỆT NAM</w:t>
            </w:r>
          </w:p>
          <w:p w14:paraId="5834C1BD" w14:textId="5531F3FC" w:rsidR="00895116" w:rsidRPr="00C664A8" w:rsidRDefault="00895116" w:rsidP="00895116">
            <w:pPr>
              <w:spacing w:after="0" w:line="240" w:lineRule="auto"/>
              <w:jc w:val="center"/>
              <w:rPr>
                <w:b/>
                <w:szCs w:val="28"/>
              </w:rPr>
            </w:pPr>
            <w:r w:rsidRPr="00C664A8">
              <w:rPr>
                <w:b/>
                <w:szCs w:val="28"/>
              </w:rPr>
              <w:t>Độc lập - Tự do - Hạnh phúc</w:t>
            </w:r>
          </w:p>
          <w:p w14:paraId="7AF94872" w14:textId="2371B4D4" w:rsidR="00895116" w:rsidRPr="00C664A8" w:rsidRDefault="00895116" w:rsidP="00895116">
            <w:pPr>
              <w:spacing w:after="0" w:line="240" w:lineRule="auto"/>
              <w:jc w:val="center"/>
            </w:pPr>
            <w:r w:rsidRPr="00C664A8">
              <w:rPr>
                <w:b/>
                <w:szCs w:val="28"/>
              </w:rPr>
              <w:t>–––––––––––––––––––––––</w:t>
            </w:r>
          </w:p>
          <w:p w14:paraId="485D46FB" w14:textId="2DF504E8" w:rsidR="00895116" w:rsidRPr="00C664A8" w:rsidRDefault="00895116" w:rsidP="00210E21">
            <w:pPr>
              <w:spacing w:after="0" w:line="240" w:lineRule="auto"/>
              <w:jc w:val="center"/>
              <w:rPr>
                <w:b/>
                <w:szCs w:val="28"/>
              </w:rPr>
            </w:pPr>
            <w:r w:rsidRPr="00C664A8">
              <w:rPr>
                <w:i/>
                <w:szCs w:val="28"/>
              </w:rPr>
              <w:t>Đồng Nai, ngày       tháng       năm 202</w:t>
            </w:r>
            <w:r w:rsidR="00210E21">
              <w:rPr>
                <w:i/>
                <w:szCs w:val="28"/>
              </w:rPr>
              <w:t>4</w:t>
            </w:r>
          </w:p>
        </w:tc>
      </w:tr>
    </w:tbl>
    <w:p w14:paraId="65A00908" w14:textId="77777777" w:rsidR="00895116" w:rsidRPr="00C664A8" w:rsidRDefault="00895116" w:rsidP="00912DAE">
      <w:pPr>
        <w:spacing w:after="0" w:line="240" w:lineRule="auto"/>
        <w:jc w:val="center"/>
        <w:rPr>
          <w:b/>
          <w:sz w:val="26"/>
        </w:rPr>
      </w:pPr>
      <w:r w:rsidRPr="00C664A8">
        <w:rPr>
          <w:b/>
        </w:rPr>
        <w:t>TỜ TRÌNH</w:t>
      </w:r>
    </w:p>
    <w:p w14:paraId="23EFB5E8" w14:textId="77777777" w:rsidR="006654CB" w:rsidRDefault="006654CB" w:rsidP="006654CB">
      <w:pPr>
        <w:pStyle w:val="Bodytext50"/>
        <w:shd w:val="clear" w:color="auto" w:fill="auto"/>
        <w:spacing w:line="240" w:lineRule="auto"/>
        <w:ind w:right="80" w:firstLine="0"/>
        <w:jc w:val="center"/>
        <w:rPr>
          <w:lang w:eastAsia="vi-VN" w:bidi="vi-VN"/>
        </w:rPr>
      </w:pPr>
      <w:bookmarkStart w:id="0" w:name="_Hlk105000086"/>
      <w:r w:rsidRPr="00525687">
        <w:rPr>
          <w:lang w:val="vi-VN" w:eastAsia="vi-VN" w:bidi="vi-VN"/>
        </w:rPr>
        <w:t xml:space="preserve">Dự thảo Nghị quyết quy định mức thu học phí đối với </w:t>
      </w:r>
      <w:r w:rsidRPr="00525687">
        <w:rPr>
          <w:lang w:eastAsia="vi-VN" w:bidi="vi-VN"/>
        </w:rPr>
        <w:t xml:space="preserve">cơ sở </w:t>
      </w:r>
      <w:r w:rsidRPr="00525687">
        <w:rPr>
          <w:lang w:val="vi-VN" w:eastAsia="vi-VN" w:bidi="vi-VN"/>
        </w:rPr>
        <w:t>giáo dục mầm</w:t>
      </w:r>
      <w:r w:rsidRPr="00525687">
        <w:rPr>
          <w:lang w:val="vi-VN" w:eastAsia="vi-VN" w:bidi="vi-VN"/>
        </w:rPr>
        <w:br/>
        <w:t>non, giáo dục phổ thông</w:t>
      </w:r>
      <w:r w:rsidRPr="00525687">
        <w:rPr>
          <w:lang w:eastAsia="vi-VN" w:bidi="vi-VN"/>
        </w:rPr>
        <w:t xml:space="preserve">, giáo dục thường xuyên </w:t>
      </w:r>
      <w:r w:rsidRPr="00525687">
        <w:rPr>
          <w:lang w:val="vi-VN" w:eastAsia="vi-VN" w:bidi="vi-VN"/>
        </w:rPr>
        <w:t xml:space="preserve">công </w:t>
      </w:r>
      <w:r w:rsidRPr="00525687">
        <w:rPr>
          <w:lang w:eastAsia="vi-VN" w:bidi="vi-VN"/>
        </w:rPr>
        <w:t>l</w:t>
      </w:r>
      <w:r w:rsidRPr="00525687">
        <w:rPr>
          <w:lang w:val="vi-VN" w:eastAsia="vi-VN" w:bidi="vi-VN"/>
        </w:rPr>
        <w:t>ập</w:t>
      </w:r>
      <w:r>
        <w:rPr>
          <w:lang w:eastAsia="vi-VN" w:bidi="vi-VN"/>
        </w:rPr>
        <w:t xml:space="preserve"> </w:t>
      </w:r>
      <w:r w:rsidRPr="00D84717">
        <w:rPr>
          <w:lang w:val="nl-NL"/>
        </w:rPr>
        <w:t>chưa tự bảo đảm chi thường xuyên</w:t>
      </w:r>
      <w:r w:rsidRPr="00D84717">
        <w:rPr>
          <w:color w:val="000000"/>
          <w:lang w:eastAsia="vi-VN" w:bidi="vi-VN"/>
        </w:rPr>
        <w:t xml:space="preserve"> từ năm học 2024-2025</w:t>
      </w:r>
      <w:r w:rsidRPr="00525687">
        <w:rPr>
          <w:lang w:val="vi-VN" w:eastAsia="vi-VN" w:bidi="vi-VN"/>
        </w:rPr>
        <w:t>; tiêu chí xác định địa bàn không đủ</w:t>
      </w:r>
      <w:r w:rsidRPr="00525687">
        <w:rPr>
          <w:lang w:eastAsia="vi-VN" w:bidi="vi-VN"/>
        </w:rPr>
        <w:t xml:space="preserve"> </w:t>
      </w:r>
      <w:r w:rsidRPr="00525687">
        <w:rPr>
          <w:lang w:val="vi-VN" w:eastAsia="vi-VN" w:bidi="vi-VN"/>
        </w:rPr>
        <w:t>tr</w:t>
      </w:r>
      <w:r w:rsidRPr="00525687">
        <w:rPr>
          <w:lang w:eastAsia="vi-VN" w:bidi="vi-VN"/>
        </w:rPr>
        <w:t>ườ</w:t>
      </w:r>
      <w:r w:rsidRPr="00525687">
        <w:rPr>
          <w:lang w:val="vi-VN" w:eastAsia="vi-VN" w:bidi="vi-VN"/>
        </w:rPr>
        <w:t>ng tiểu học công lập trên địa bàn tỉnh Đồng Nai</w:t>
      </w:r>
      <w:bookmarkEnd w:id="0"/>
    </w:p>
    <w:p w14:paraId="3E22566E" w14:textId="07289FA3" w:rsidR="006654CB" w:rsidRDefault="006654CB" w:rsidP="006654CB">
      <w:pPr>
        <w:pStyle w:val="Bodytext50"/>
        <w:shd w:val="clear" w:color="auto" w:fill="auto"/>
        <w:spacing w:line="240" w:lineRule="auto"/>
        <w:ind w:right="80" w:firstLine="0"/>
        <w:jc w:val="center"/>
        <w:rPr>
          <w:lang w:eastAsia="vi-VN" w:bidi="vi-VN"/>
        </w:rPr>
      </w:pPr>
      <w:r>
        <w:rPr>
          <w:lang w:eastAsia="vi-VN" w:bidi="vi-VN"/>
        </w:rPr>
        <w:t>______________</w:t>
      </w:r>
    </w:p>
    <w:p w14:paraId="05E2F152" w14:textId="77777777" w:rsidR="006654CB" w:rsidRPr="00525687" w:rsidRDefault="006654CB" w:rsidP="006654CB">
      <w:pPr>
        <w:pStyle w:val="Bodytext50"/>
        <w:shd w:val="clear" w:color="auto" w:fill="auto"/>
        <w:spacing w:before="240" w:after="240" w:line="240" w:lineRule="auto"/>
        <w:ind w:right="79" w:firstLine="2268"/>
        <w:jc w:val="center"/>
        <w:rPr>
          <w:b w:val="0"/>
        </w:rPr>
      </w:pPr>
      <w:r w:rsidRPr="00525687">
        <w:rPr>
          <w:b w:val="0"/>
        </w:rPr>
        <w:t xml:space="preserve">Kính gửi: </w:t>
      </w:r>
      <w:r w:rsidRPr="00525687">
        <w:rPr>
          <w:b w:val="0"/>
          <w:lang w:val="vi-VN" w:eastAsia="vi-VN" w:bidi="vi-VN"/>
        </w:rPr>
        <w:t>Hội đồng nhân dân tỉnh</w:t>
      </w:r>
      <w:r w:rsidRPr="00525687">
        <w:rPr>
          <w:b w:val="0"/>
          <w:lang w:eastAsia="vi-VN" w:bidi="vi-VN"/>
        </w:rPr>
        <w:t>.</w:t>
      </w:r>
      <w:r w:rsidRPr="00525687">
        <w:rPr>
          <w:b w:val="0"/>
          <w:lang w:val="vi-VN" w:eastAsia="vi-VN" w:bidi="vi-VN"/>
        </w:rPr>
        <w:t xml:space="preserve"> </w:t>
      </w:r>
    </w:p>
    <w:p w14:paraId="54538218" w14:textId="77777777" w:rsidR="00E04663" w:rsidRDefault="00E04663" w:rsidP="00E04663">
      <w:pPr>
        <w:pStyle w:val="Bodytext20"/>
        <w:shd w:val="clear" w:color="auto" w:fill="auto"/>
        <w:spacing w:before="100" w:after="100" w:line="262" w:lineRule="auto"/>
        <w:ind w:firstLine="567"/>
        <w:jc w:val="both"/>
        <w:rPr>
          <w:shd w:val="clear" w:color="auto" w:fill="FFFFFF"/>
        </w:rPr>
      </w:pPr>
      <w:r w:rsidRPr="00E04663">
        <w:rPr>
          <w:lang w:val="vi-VN" w:eastAsia="vi-VN" w:bidi="vi-VN"/>
        </w:rPr>
        <w:t>Thực hiện quy định của Luật Ban hành văn bản quy phạm pháp luật năm 2015, Luật sửa đ</w:t>
      </w:r>
      <w:r w:rsidRPr="00E04663">
        <w:rPr>
          <w:lang w:eastAsia="vi-VN" w:bidi="vi-VN"/>
        </w:rPr>
        <w:t>ổ</w:t>
      </w:r>
      <w:r w:rsidRPr="00E04663">
        <w:rPr>
          <w:lang w:val="vi-VN" w:eastAsia="vi-VN" w:bidi="vi-VN"/>
        </w:rPr>
        <w:t>i, b</w:t>
      </w:r>
      <w:r w:rsidRPr="00E04663">
        <w:rPr>
          <w:lang w:eastAsia="vi-VN" w:bidi="vi-VN"/>
        </w:rPr>
        <w:t>ổ</w:t>
      </w:r>
      <w:r w:rsidRPr="00E04663">
        <w:rPr>
          <w:lang w:val="vi-VN" w:eastAsia="vi-VN" w:bidi="vi-VN"/>
        </w:rPr>
        <w:t xml:space="preserve"> sung một số điều của Luật Ban hành văn bản quy phạm pháp luật năm 2020</w:t>
      </w:r>
      <w:r w:rsidRPr="00E04663">
        <w:rPr>
          <w:lang w:val="nl-NL"/>
        </w:rPr>
        <w:t xml:space="preserve">, </w:t>
      </w:r>
      <w:bookmarkStart w:id="1" w:name="_Hlk134641258"/>
      <w:r w:rsidRPr="00E04663">
        <w:t xml:space="preserve">Nghị định số 81/2021/NĐ-CP ngày 27 tháng 8 năm 2021 của Chính phủ quy định </w:t>
      </w:r>
      <w:r w:rsidRPr="00E04663">
        <w:rPr>
          <w:shd w:val="clear" w:color="auto" w:fill="FFFFFF"/>
          <w:lang w:val="vi-VN"/>
        </w:rPr>
        <w:t>cơ chế thu, quản lý học phí đối với cơ sở giáo dục thuộc hệ thống giáo dục quốc dân và chính sách miễn, giảm học phí, hỗ trợ chi phí học tập; giá dịch vụ trong lĩnh vực giáo dục, đào tạo</w:t>
      </w:r>
      <w:bookmarkEnd w:id="1"/>
      <w:r w:rsidRPr="00E04663">
        <w:rPr>
          <w:shd w:val="clear" w:color="auto" w:fill="FFFFFF"/>
        </w:rPr>
        <w:t xml:space="preserve"> (được sửa đổi, bổ sung tại </w:t>
      </w:r>
      <w:r w:rsidRPr="00E04663">
        <w:rPr>
          <w:lang w:val="nl-NL"/>
        </w:rPr>
        <w:t>Nghị định số 97/2023/NĐ-CP ngày 31 tháng 12 năm 2023)</w:t>
      </w:r>
      <w:r>
        <w:rPr>
          <w:shd w:val="clear" w:color="auto" w:fill="FFFFFF"/>
        </w:rPr>
        <w:t>.</w:t>
      </w:r>
    </w:p>
    <w:p w14:paraId="0C4EE281" w14:textId="22B2C5F6" w:rsidR="00E04663" w:rsidRPr="00E04663" w:rsidRDefault="00E04663" w:rsidP="00E04663">
      <w:pPr>
        <w:pStyle w:val="Bodytext20"/>
        <w:shd w:val="clear" w:color="auto" w:fill="auto"/>
        <w:spacing w:before="100" w:after="100" w:line="262" w:lineRule="auto"/>
        <w:ind w:firstLine="567"/>
        <w:jc w:val="both"/>
        <w:rPr>
          <w:lang w:val="vi-VN" w:eastAsia="vi-VN" w:bidi="vi-VN"/>
        </w:rPr>
      </w:pPr>
      <w:r w:rsidRPr="00E04663">
        <w:rPr>
          <w:shd w:val="clear" w:color="auto" w:fill="FFFFFF"/>
        </w:rPr>
        <w:t>Ủ</w:t>
      </w:r>
      <w:r w:rsidRPr="00E04663">
        <w:rPr>
          <w:lang w:val="vi-VN" w:eastAsia="vi-VN" w:bidi="vi-VN"/>
        </w:rPr>
        <w:t>y ban nhân dân tỉnh kính trình Hội đồng nhân dân tỉnh dự thảo Nghị quyết</w:t>
      </w:r>
      <w:r w:rsidRPr="00E04663">
        <w:rPr>
          <w:lang w:eastAsia="vi-VN" w:bidi="vi-VN"/>
        </w:rPr>
        <w:t xml:space="preserve"> q</w:t>
      </w:r>
      <w:r w:rsidRPr="00E04663">
        <w:rPr>
          <w:lang w:val="vi-VN" w:eastAsia="vi-VN" w:bidi="vi-VN"/>
        </w:rPr>
        <w:t>uy định mức thu học phí đối với cơ sở giáo dục mầm non, giáo dục phổ thông</w:t>
      </w:r>
      <w:r w:rsidRPr="00E04663">
        <w:rPr>
          <w:lang w:eastAsia="vi-VN" w:bidi="vi-VN"/>
        </w:rPr>
        <w:t xml:space="preserve">, giáo dục thường xuyên </w:t>
      </w:r>
      <w:r w:rsidRPr="00E04663">
        <w:rPr>
          <w:lang w:val="vi-VN" w:eastAsia="vi-VN" w:bidi="vi-VN"/>
        </w:rPr>
        <w:t>công lập</w:t>
      </w:r>
      <w:r w:rsidRPr="00E04663">
        <w:rPr>
          <w:lang w:eastAsia="vi-VN" w:bidi="vi-VN"/>
        </w:rPr>
        <w:t xml:space="preserve"> </w:t>
      </w:r>
      <w:r w:rsidRPr="00E04663">
        <w:rPr>
          <w:lang w:val="nl-NL"/>
        </w:rPr>
        <w:t>chưa tự bảo đảm chi thường xuyên</w:t>
      </w:r>
      <w:r w:rsidRPr="00E04663">
        <w:rPr>
          <w:color w:val="000000"/>
          <w:lang w:eastAsia="vi-VN" w:bidi="vi-VN"/>
        </w:rPr>
        <w:t xml:space="preserve"> từ năm học 2024-2025</w:t>
      </w:r>
      <w:r w:rsidRPr="00E04663">
        <w:rPr>
          <w:lang w:val="vi-VN" w:eastAsia="vi-VN" w:bidi="vi-VN"/>
        </w:rPr>
        <w:t>; tiêu chí xác định địa bàn không đủ tr</w:t>
      </w:r>
      <w:r w:rsidRPr="00E04663">
        <w:rPr>
          <w:lang w:eastAsia="vi-VN" w:bidi="vi-VN"/>
        </w:rPr>
        <w:t>ư</w:t>
      </w:r>
      <w:r w:rsidRPr="00E04663">
        <w:rPr>
          <w:lang w:val="vi-VN" w:eastAsia="vi-VN" w:bidi="vi-VN"/>
        </w:rPr>
        <w:t>ờng tiểu học công lập trên địa bàn tỉnh Đồng Nai</w:t>
      </w:r>
      <w:r w:rsidRPr="00E04663">
        <w:rPr>
          <w:lang w:eastAsia="vi-VN" w:bidi="vi-VN"/>
        </w:rPr>
        <w:t xml:space="preserve">, </w:t>
      </w:r>
      <w:r w:rsidRPr="00E04663">
        <w:rPr>
          <w:lang w:val="vi-VN" w:eastAsia="vi-VN" w:bidi="vi-VN"/>
        </w:rPr>
        <w:t>cụ th</w:t>
      </w:r>
      <w:r w:rsidRPr="00E04663">
        <w:rPr>
          <w:lang w:eastAsia="vi-VN" w:bidi="vi-VN"/>
        </w:rPr>
        <w:t>ể</w:t>
      </w:r>
      <w:r w:rsidRPr="00E04663">
        <w:rPr>
          <w:lang w:val="vi-VN" w:eastAsia="vi-VN" w:bidi="vi-VN"/>
        </w:rPr>
        <w:t xml:space="preserve"> như sau:</w:t>
      </w:r>
    </w:p>
    <w:p w14:paraId="3BB378B5" w14:textId="77777777" w:rsidR="00895116" w:rsidRPr="00FF103E" w:rsidRDefault="00895116" w:rsidP="00B73F61">
      <w:pPr>
        <w:spacing w:before="120" w:after="120" w:line="262" w:lineRule="auto"/>
        <w:ind w:firstLine="798"/>
        <w:jc w:val="both"/>
        <w:rPr>
          <w:rFonts w:cs="Times New Roman"/>
          <w:b/>
          <w:szCs w:val="28"/>
        </w:rPr>
      </w:pPr>
      <w:r w:rsidRPr="00FF103E">
        <w:rPr>
          <w:rFonts w:cs="Times New Roman"/>
          <w:b/>
          <w:szCs w:val="28"/>
        </w:rPr>
        <w:t>I. SỰ CẦN THIẾT BAN HÀNH NGHỊ QUYẾT</w:t>
      </w:r>
    </w:p>
    <w:p w14:paraId="4093A8A0" w14:textId="77777777" w:rsidR="00572EC9" w:rsidRPr="0056541D" w:rsidRDefault="00572EC9" w:rsidP="00572EC9">
      <w:pPr>
        <w:pStyle w:val="Bodytext20"/>
        <w:shd w:val="clear" w:color="auto" w:fill="auto"/>
        <w:tabs>
          <w:tab w:val="left" w:pos="9072"/>
        </w:tabs>
        <w:spacing w:before="120" w:after="120" w:line="264" w:lineRule="auto"/>
        <w:ind w:firstLine="567"/>
        <w:jc w:val="both"/>
        <w:rPr>
          <w:color w:val="000000"/>
          <w:lang w:val="de-DE" w:eastAsia="de-DE" w:bidi="de-DE"/>
        </w:rPr>
      </w:pPr>
      <w:bookmarkStart w:id="2" w:name="_Hlk164791398"/>
      <w:bookmarkStart w:id="3" w:name="_Hlk134632079"/>
      <w:bookmarkStart w:id="4" w:name="_Hlk103092975"/>
      <w:r w:rsidRPr="0056541D">
        <w:rPr>
          <w:color w:val="000000"/>
          <w:lang w:val="de-DE" w:eastAsia="de-DE" w:bidi="de-DE"/>
        </w:rPr>
        <w:t>Ngày 27 tháng 8 năm 2021, Chính phủ đã ban hành Nghị định số 81/2021/NĐ- CP về cơ chế thu, quản lý học phí đối với cơ sở giáo dục thuộc hệ thống giáo dục quốc dân và chính sách miễn, giảm học phí, hỗ trợ chi phí học tập; giá dịch vụ trong lĩnh vực giáo dục, đào tạo (</w:t>
      </w:r>
      <w:r>
        <w:rPr>
          <w:color w:val="000000"/>
          <w:lang w:val="de-DE" w:eastAsia="de-DE" w:bidi="de-DE"/>
        </w:rPr>
        <w:t xml:space="preserve">gọi tắt là </w:t>
      </w:r>
      <w:r w:rsidRPr="0056541D">
        <w:rPr>
          <w:color w:val="000000"/>
          <w:lang w:val="de-DE" w:eastAsia="de-DE" w:bidi="de-DE"/>
        </w:rPr>
        <w:t>Nghị định 81/2021/NĐ-CP).</w:t>
      </w:r>
      <w:bookmarkStart w:id="5" w:name="_Hlk103093011"/>
      <w:bookmarkEnd w:id="4"/>
    </w:p>
    <w:bookmarkEnd w:id="5"/>
    <w:p w14:paraId="7BB8E780" w14:textId="77777777" w:rsidR="00572EC9" w:rsidRDefault="00572EC9" w:rsidP="00572EC9">
      <w:pPr>
        <w:pStyle w:val="Bodytext20"/>
        <w:shd w:val="clear" w:color="auto" w:fill="auto"/>
        <w:tabs>
          <w:tab w:val="left" w:pos="9072"/>
        </w:tabs>
        <w:spacing w:before="120" w:after="120" w:line="264" w:lineRule="auto"/>
        <w:ind w:firstLine="567"/>
        <w:jc w:val="both"/>
        <w:rPr>
          <w:color w:val="000000"/>
          <w:lang w:val="de-DE" w:eastAsia="de-DE" w:bidi="de-DE"/>
        </w:rPr>
      </w:pPr>
      <w:r w:rsidRPr="0056541D">
        <w:rPr>
          <w:color w:val="000000"/>
          <w:lang w:val="de-DE" w:eastAsia="de-DE" w:bidi="de-DE"/>
        </w:rPr>
        <w:t xml:space="preserve">Căn cứ điểm a khoản 2 Điều 9 Nghị định 81/2021/NĐ-CP quy định Hội đồng nhân dân cấp tỉnh căn cứ vào khung học phí (mức sàn - mức trần) do Chính phủ quy định để quyết định khung học phí hoặc mức học phí cụ thể đối với cơ sở giáo dục mầm non, giáo dục phổ thông công lập thuộc thẩm quyền và quyết định việc sắp xếp, phân loại các vùng trên địa bàn để cơ sở giáo dục áp dụng mức thu học phí; quy định mức học phí trường tiểu học công lập làm căn cứ để Hội đồng nhân dân cấp tỉnh quyết định mức hỗ trợ tiền đóng học phí cho học sinh tiểu học tư thục ở các địa bàn chưa đủ trường tiểu học công lập và các đối tượng học sinh tiểu học tư thục thuộc đối tượng được hưởng chính sách </w:t>
      </w:r>
      <w:r w:rsidRPr="0056541D">
        <w:rPr>
          <w:color w:val="000000"/>
          <w:lang w:val="de-DE" w:eastAsia="de-DE" w:bidi="de-DE"/>
        </w:rPr>
        <w:lastRenderedPageBreak/>
        <w:t>miễn giảm học phí theo quy định.</w:t>
      </w:r>
    </w:p>
    <w:p w14:paraId="4E736EA8" w14:textId="18AA0606" w:rsidR="00002728" w:rsidRPr="0056541D" w:rsidRDefault="00002728" w:rsidP="00572EC9">
      <w:pPr>
        <w:pStyle w:val="Bodytext20"/>
        <w:shd w:val="clear" w:color="auto" w:fill="auto"/>
        <w:tabs>
          <w:tab w:val="left" w:pos="9072"/>
        </w:tabs>
        <w:spacing w:before="120" w:after="120" w:line="264" w:lineRule="auto"/>
        <w:ind w:firstLine="567"/>
        <w:jc w:val="both"/>
        <w:rPr>
          <w:color w:val="000000"/>
          <w:lang w:val="de-DE" w:eastAsia="de-DE" w:bidi="de-DE"/>
        </w:rPr>
      </w:pPr>
      <w:r w:rsidRPr="00002728">
        <w:rPr>
          <w:color w:val="000000"/>
          <w:lang w:val="de-DE" w:eastAsia="de-DE" w:bidi="de-DE"/>
        </w:rPr>
        <w:t>Căn cứ khoản 2 Điều 31 Nghị định 81/2021/NĐ-CP quy định Ủy ban nhân dân cấp tỉnh xây dựng và trình Hội đồng nhân dân cấp tỉnh tiêu chí xác định địa bàn không đủ trường công lập tại địa phương.</w:t>
      </w:r>
    </w:p>
    <w:p w14:paraId="3B034FF8" w14:textId="77777777" w:rsidR="00572EC9" w:rsidRPr="0056541D" w:rsidRDefault="00572EC9" w:rsidP="00572EC9">
      <w:pPr>
        <w:pStyle w:val="Bodytext20"/>
        <w:shd w:val="clear" w:color="auto" w:fill="auto"/>
        <w:tabs>
          <w:tab w:val="left" w:pos="9072"/>
        </w:tabs>
        <w:spacing w:before="120" w:after="120" w:line="264" w:lineRule="auto"/>
        <w:ind w:firstLine="567"/>
        <w:jc w:val="both"/>
        <w:rPr>
          <w:color w:val="000000"/>
          <w:lang w:val="de-DE" w:eastAsia="de-DE" w:bidi="de-DE"/>
        </w:rPr>
      </w:pPr>
      <w:r w:rsidRPr="0056541D">
        <w:rPr>
          <w:color w:val="000000"/>
          <w:lang w:val="de-DE" w:eastAsia="de-DE" w:bidi="de-DE"/>
        </w:rPr>
        <w:t>Mặc dù</w:t>
      </w:r>
      <w:r>
        <w:rPr>
          <w:color w:val="000000"/>
          <w:lang w:val="de-DE" w:eastAsia="de-DE" w:bidi="de-DE"/>
        </w:rPr>
        <w:t>,</w:t>
      </w:r>
      <w:r w:rsidRPr="0056541D">
        <w:rPr>
          <w:color w:val="000000"/>
          <w:lang w:val="de-DE" w:eastAsia="de-DE" w:bidi="de-DE"/>
        </w:rPr>
        <w:t xml:space="preserve"> Nghị định 81/2021/NĐ-CP đã có hiệu lực, nhưng hàng năm, Chính phủ hoặc các Bộ ngành được Chính phủ giao nhiệm vụ đều có văn bản đề nghị các địa phương không thực hiện tăng học phí theo khung học phí tại Nghị định 81/2021/NĐ-CP đã ban hành. Cụ thể:</w:t>
      </w:r>
    </w:p>
    <w:p w14:paraId="091FBEBB" w14:textId="77777777" w:rsidR="00572EC9" w:rsidRPr="0056541D" w:rsidRDefault="00572EC9" w:rsidP="00572EC9">
      <w:pPr>
        <w:pStyle w:val="Bodytext20"/>
        <w:shd w:val="clear" w:color="auto" w:fill="auto"/>
        <w:tabs>
          <w:tab w:val="left" w:pos="9072"/>
        </w:tabs>
        <w:spacing w:before="120" w:after="120" w:line="264" w:lineRule="auto"/>
        <w:ind w:firstLine="567"/>
        <w:jc w:val="both"/>
        <w:rPr>
          <w:color w:val="000000"/>
          <w:lang w:val="de-DE" w:eastAsia="de-DE" w:bidi="de-DE"/>
        </w:rPr>
      </w:pPr>
      <w:r w:rsidRPr="0056541D">
        <w:rPr>
          <w:color w:val="000000"/>
          <w:lang w:val="de-DE" w:eastAsia="de-DE" w:bidi="de-DE"/>
        </w:rPr>
        <w:t xml:space="preserve">- Khoản 1 Điều 9 Nghị định 81/2021 quy định: </w:t>
      </w:r>
      <w:r w:rsidRPr="0056541D">
        <w:rPr>
          <w:i/>
          <w:color w:val="000000"/>
          <w:lang w:val="de-DE" w:eastAsia="de-DE" w:bidi="de-DE"/>
        </w:rPr>
        <w:t>“1. Khung học phí năm học 2021 – 2022: Căn cứ vào tình hình thực tế của địa phương, Hội đồng nhân dân cấp tỉnh quyết định khung học phí hoặc mức học phí cụ thể nhưng không vượt mức trần khung học phí hoặc mức học phí do Hội đồng nhân dân cấp tỉnh đã ban hành năm học 2020 - 2021 đối với từng cấp học và từng khu vực thuộc thẩm quyền quản lý của địa phương”</w:t>
      </w:r>
      <w:r>
        <w:rPr>
          <w:color w:val="000000"/>
          <w:lang w:val="de-DE" w:eastAsia="de-DE" w:bidi="de-DE"/>
        </w:rPr>
        <w:t>.</w:t>
      </w:r>
    </w:p>
    <w:p w14:paraId="21E4B30C" w14:textId="77777777" w:rsidR="00572EC9" w:rsidRPr="0056541D" w:rsidRDefault="00572EC9" w:rsidP="00572EC9">
      <w:pPr>
        <w:pStyle w:val="Bodytext20"/>
        <w:shd w:val="clear" w:color="auto" w:fill="auto"/>
        <w:tabs>
          <w:tab w:val="left" w:pos="9072"/>
        </w:tabs>
        <w:spacing w:before="120" w:after="120" w:line="264" w:lineRule="auto"/>
        <w:ind w:firstLine="567"/>
        <w:jc w:val="both"/>
        <w:rPr>
          <w:color w:val="000000"/>
          <w:lang w:val="de-DE" w:eastAsia="de-DE" w:bidi="de-DE"/>
        </w:rPr>
      </w:pPr>
      <w:r w:rsidRPr="0056541D">
        <w:rPr>
          <w:color w:val="000000"/>
          <w:lang w:val="de-DE" w:eastAsia="de-DE" w:bidi="de-DE"/>
        </w:rPr>
        <w:t xml:space="preserve">- Nghị quyết số 165/NQ-CP ngày 20/12/2022 của Chính phủ về việc học phí đối với cơ sở giáo dục và đào tạo công lập năm học 2022 – 2023; tại điểm a khoản 1 của Nghị quyết đã nêu </w:t>
      </w:r>
      <w:r w:rsidRPr="0056541D">
        <w:rPr>
          <w:i/>
          <w:color w:val="000000"/>
          <w:lang w:val="de-DE" w:eastAsia="de-DE" w:bidi="de-DE"/>
        </w:rPr>
        <w:t>“1. Đối với học phí của các cơ sở giáo dục mầm non, phổ thông công lập: a) Đối với cơ sở giáo dục chưa tự bảo đảm chi thường xuyên: Giữ ổn định mức thu học phí năm học 2022 - 2023 bằng mức thu học phí của năm học 2021 - 2022 do Hội đồng nhân dân tỉnh đã ban hành áp dụng tại địa phương….”</w:t>
      </w:r>
      <w:r>
        <w:rPr>
          <w:i/>
          <w:color w:val="000000"/>
          <w:lang w:val="de-DE" w:eastAsia="de-DE" w:bidi="de-DE"/>
        </w:rPr>
        <w:t>.</w:t>
      </w:r>
    </w:p>
    <w:p w14:paraId="5DB5A627" w14:textId="77777777" w:rsidR="00572EC9" w:rsidRDefault="00572EC9" w:rsidP="00572EC9">
      <w:pPr>
        <w:pStyle w:val="Bodytext20"/>
        <w:shd w:val="clear" w:color="auto" w:fill="auto"/>
        <w:tabs>
          <w:tab w:val="left" w:pos="9072"/>
        </w:tabs>
        <w:spacing w:before="120" w:after="120" w:line="264" w:lineRule="auto"/>
        <w:ind w:firstLine="567"/>
        <w:jc w:val="both"/>
        <w:rPr>
          <w:i/>
          <w:color w:val="000000"/>
          <w:lang w:val="de-DE" w:eastAsia="de-DE" w:bidi="de-DE"/>
        </w:rPr>
      </w:pPr>
      <w:r w:rsidRPr="0056541D">
        <w:rPr>
          <w:color w:val="000000"/>
          <w:lang w:val="de-DE" w:eastAsia="de-DE" w:bidi="de-DE"/>
        </w:rPr>
        <w:t xml:space="preserve">- Ngày 31/7/2023, Văn phòng Chính phủ có thông báo số 300/TB-VPCP về việc kết luận của Phó Thủ tướng Chính phủ Trần Hồng Hà tại cuộc họp về dự thảo nghị định sửa đổi, bổ sung một số điều của Nghị định số </w:t>
      </w:r>
      <w:hyperlink r:id="rId9" w:tgtFrame="_blank" w:tooltip="Nghị định 81/2021/NĐ-CP" w:history="1">
        <w:r w:rsidRPr="0056541D">
          <w:rPr>
            <w:color w:val="000000"/>
            <w:lang w:val="de-DE" w:eastAsia="de-DE" w:bidi="de-DE"/>
          </w:rPr>
          <w:t>81/2021/NĐ-CP</w:t>
        </w:r>
      </w:hyperlink>
      <w:r w:rsidRPr="0056541D">
        <w:rPr>
          <w:color w:val="000000"/>
          <w:lang w:val="de-DE" w:eastAsia="de-DE" w:bidi="de-DE"/>
        </w:rPr>
        <w:t xml:space="preserve">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tại thông báo đã chỉ đạo  </w:t>
      </w:r>
      <w:r w:rsidRPr="0056541D">
        <w:rPr>
          <w:i/>
          <w:color w:val="000000"/>
          <w:lang w:val="de-DE" w:eastAsia="de-DE" w:bidi="de-DE"/>
        </w:rPr>
        <w:t xml:space="preserve">“…..chưa áp dụng lộ trình cơ chế thu, quản lý học phí quy định tại Nghị định số </w:t>
      </w:r>
      <w:hyperlink r:id="rId10" w:tgtFrame="_blank" w:tooltip="Nghị định 81/2021/NĐ-CP" w:history="1">
        <w:r w:rsidRPr="0056541D">
          <w:rPr>
            <w:i/>
            <w:color w:val="000000"/>
            <w:lang w:val="de-DE" w:eastAsia="de-DE" w:bidi="de-DE"/>
          </w:rPr>
          <w:t>81/2021/NĐ-CP</w:t>
        </w:r>
      </w:hyperlink>
      <w:r w:rsidRPr="0056541D">
        <w:rPr>
          <w:i/>
          <w:color w:val="000000"/>
          <w:lang w:val="de-DE" w:eastAsia="de-DE" w:bidi="de-DE"/>
        </w:rPr>
        <w:t xml:space="preserve"> và không tăng học phí năm học 2023 – 2024…..”</w:t>
      </w:r>
      <w:r>
        <w:rPr>
          <w:i/>
          <w:color w:val="000000"/>
          <w:lang w:val="de-DE" w:eastAsia="de-DE" w:bidi="de-DE"/>
        </w:rPr>
        <w:t>.</w:t>
      </w:r>
    </w:p>
    <w:p w14:paraId="1CB41B5C" w14:textId="77777777" w:rsidR="00572EC9" w:rsidRPr="0056541D" w:rsidRDefault="00572EC9" w:rsidP="00572EC9">
      <w:pPr>
        <w:pStyle w:val="Bodytext20"/>
        <w:shd w:val="clear" w:color="auto" w:fill="auto"/>
        <w:tabs>
          <w:tab w:val="left" w:pos="9072"/>
        </w:tabs>
        <w:spacing w:before="120" w:after="120" w:line="264" w:lineRule="auto"/>
        <w:ind w:firstLine="567"/>
        <w:jc w:val="both"/>
        <w:rPr>
          <w:color w:val="000000"/>
          <w:lang w:val="de-DE" w:eastAsia="de-DE" w:bidi="de-DE"/>
        </w:rPr>
      </w:pPr>
      <w:r w:rsidRPr="0056541D">
        <w:rPr>
          <w:color w:val="000000"/>
          <w:lang w:val="de-DE" w:eastAsia="de-DE" w:bidi="de-DE"/>
        </w:rPr>
        <w:t>Do chỉ đạo không tăng học phí của Chính phủ và đồng hành với khó khăn của người dân trong và sau dịch Covid 19 nên trong thời gian qua, UBND tỉnh chưa trình HĐND tỉnh ban hành mức thu học phí theo Nghị định 81/2021/NĐ-CP.</w:t>
      </w:r>
    </w:p>
    <w:p w14:paraId="448A4F32" w14:textId="77777777" w:rsidR="00572EC9" w:rsidRPr="000A4384" w:rsidRDefault="00572EC9" w:rsidP="00572EC9">
      <w:pPr>
        <w:pStyle w:val="Bodytext20"/>
        <w:shd w:val="clear" w:color="auto" w:fill="auto"/>
        <w:tabs>
          <w:tab w:val="left" w:pos="9072"/>
        </w:tabs>
        <w:spacing w:before="120" w:after="120" w:line="264" w:lineRule="auto"/>
        <w:ind w:firstLine="567"/>
        <w:jc w:val="both"/>
        <w:rPr>
          <w:color w:val="000000"/>
          <w:lang w:val="de-DE" w:eastAsia="de-DE" w:bidi="de-DE"/>
        </w:rPr>
      </w:pPr>
      <w:r w:rsidRPr="000A4384">
        <w:rPr>
          <w:color w:val="000000"/>
          <w:lang w:val="de-DE" w:eastAsia="de-DE" w:bidi="de-DE"/>
        </w:rPr>
        <w:t xml:space="preserve">Ngày 31 tháng 12 năm 2023, Chính phủ ban hành Nghị định số 97/2023/NĐ-CP Sửa đổi, bổ sung một số điều của Nghị định số 81/2021/NĐ-CP ngày 27 tháng 8 năm 2021 của Chính phủ quy định về cơ chế thu, quản lý học phí đối với cơ sở giáo dục thuộc hệ thống giáo dục quốc dân và chính sách miễn, </w:t>
      </w:r>
      <w:r w:rsidRPr="000A4384">
        <w:rPr>
          <w:color w:val="000000"/>
          <w:lang w:val="de-DE" w:eastAsia="de-DE" w:bidi="de-DE"/>
        </w:rPr>
        <w:lastRenderedPageBreak/>
        <w:t xml:space="preserve">giảm học phí, hỗ trợ chi phí học tập; giá dịch vụ trong lĩnh vực giáo dục đào tạo </w:t>
      </w:r>
      <w:r w:rsidRPr="0056541D">
        <w:rPr>
          <w:color w:val="000000"/>
          <w:lang w:val="de-DE" w:eastAsia="de-DE" w:bidi="de-DE"/>
        </w:rPr>
        <w:t>(gọi tắt là Nghị định 97/2023/NĐ-CP)</w:t>
      </w:r>
      <w:r w:rsidRPr="000A4384">
        <w:rPr>
          <w:color w:val="000000"/>
          <w:lang w:val="de-DE" w:eastAsia="de-DE" w:bidi="de-DE"/>
        </w:rPr>
        <w:t xml:space="preserve">. </w:t>
      </w:r>
    </w:p>
    <w:p w14:paraId="090D028A" w14:textId="77777777" w:rsidR="00572EC9" w:rsidRPr="000A4384" w:rsidRDefault="00572EC9" w:rsidP="00572EC9">
      <w:pPr>
        <w:pStyle w:val="Bodytext20"/>
        <w:shd w:val="clear" w:color="auto" w:fill="auto"/>
        <w:tabs>
          <w:tab w:val="left" w:pos="9072"/>
        </w:tabs>
        <w:spacing w:before="120" w:after="120" w:line="264" w:lineRule="auto"/>
        <w:ind w:firstLine="567"/>
        <w:jc w:val="both"/>
        <w:rPr>
          <w:color w:val="000000"/>
          <w:lang w:val="de-DE" w:eastAsia="de-DE" w:bidi="de-DE"/>
        </w:rPr>
      </w:pPr>
      <w:r w:rsidRPr="000A4384">
        <w:rPr>
          <w:color w:val="000000"/>
          <w:lang w:val="de-DE" w:eastAsia="de-DE" w:bidi="de-DE"/>
        </w:rPr>
        <w:t>Tại khoản 1 Điều 1 Nghị định số 97/2023/NĐ-CP sửa đổi khoản 3 Điều 9 Nghị định 81/2021/NĐ-CP đã nêu:</w:t>
      </w:r>
    </w:p>
    <w:p w14:paraId="532725A6" w14:textId="77777777" w:rsidR="00572EC9" w:rsidRPr="000A4384" w:rsidRDefault="00572EC9" w:rsidP="00572EC9">
      <w:pPr>
        <w:pStyle w:val="Bodytext20"/>
        <w:shd w:val="clear" w:color="auto" w:fill="auto"/>
        <w:tabs>
          <w:tab w:val="left" w:pos="9072"/>
        </w:tabs>
        <w:spacing w:before="120" w:after="120" w:line="264" w:lineRule="auto"/>
        <w:ind w:firstLine="567"/>
        <w:jc w:val="both"/>
        <w:rPr>
          <w:i/>
          <w:color w:val="000000"/>
          <w:lang w:val="de-DE" w:eastAsia="de-DE" w:bidi="de-DE"/>
        </w:rPr>
      </w:pPr>
      <w:r w:rsidRPr="000A4384">
        <w:rPr>
          <w:i/>
          <w:color w:val="000000"/>
          <w:lang w:val="de-DE" w:eastAsia="de-DE" w:bidi="de-DE"/>
        </w:rPr>
        <w:t>“</w:t>
      </w:r>
      <w:bookmarkStart w:id="6" w:name="khoan_1_1"/>
      <w:r w:rsidRPr="000A4384">
        <w:rPr>
          <w:i/>
          <w:color w:val="000000"/>
          <w:lang w:val="de-DE" w:eastAsia="de-DE" w:bidi="de-DE"/>
        </w:rPr>
        <w:t>1. Sửa đổi</w:t>
      </w:r>
      <w:bookmarkEnd w:id="6"/>
      <w:r w:rsidRPr="000A4384">
        <w:rPr>
          <w:i/>
          <w:color w:val="000000"/>
          <w:lang w:val="de-DE" w:eastAsia="de-DE" w:bidi="de-DE"/>
        </w:rPr>
        <w:t> </w:t>
      </w:r>
      <w:bookmarkStart w:id="7" w:name="dc_1"/>
      <w:r w:rsidRPr="000A4384">
        <w:rPr>
          <w:i/>
          <w:color w:val="000000"/>
          <w:lang w:val="de-DE" w:eastAsia="de-DE" w:bidi="de-DE"/>
        </w:rPr>
        <w:t>khoản 3 Điều 9</w:t>
      </w:r>
      <w:bookmarkEnd w:id="7"/>
      <w:r w:rsidRPr="000A4384">
        <w:rPr>
          <w:i/>
          <w:color w:val="000000"/>
          <w:lang w:val="de-DE" w:eastAsia="de-DE" w:bidi="de-DE"/>
        </w:rPr>
        <w:t> </w:t>
      </w:r>
      <w:bookmarkStart w:id="8" w:name="khoan_1_1_name"/>
      <w:r w:rsidRPr="000A4384">
        <w:rPr>
          <w:i/>
          <w:color w:val="000000"/>
          <w:lang w:val="de-DE" w:eastAsia="de-DE" w:bidi="de-DE"/>
        </w:rPr>
        <w:t>như sau:</w:t>
      </w:r>
      <w:bookmarkEnd w:id="8"/>
    </w:p>
    <w:p w14:paraId="1FDC3004" w14:textId="77777777" w:rsidR="00572EC9" w:rsidRPr="000A4384" w:rsidRDefault="00572EC9" w:rsidP="00572EC9">
      <w:pPr>
        <w:pStyle w:val="Bodytext20"/>
        <w:shd w:val="clear" w:color="auto" w:fill="auto"/>
        <w:tabs>
          <w:tab w:val="left" w:pos="9072"/>
        </w:tabs>
        <w:spacing w:before="120" w:after="120" w:line="264" w:lineRule="auto"/>
        <w:ind w:firstLine="567"/>
        <w:jc w:val="both"/>
        <w:rPr>
          <w:i/>
          <w:color w:val="000000"/>
          <w:lang w:val="de-DE" w:eastAsia="de-DE" w:bidi="de-DE"/>
        </w:rPr>
      </w:pPr>
      <w:r w:rsidRPr="000A4384">
        <w:rPr>
          <w:i/>
          <w:color w:val="000000"/>
          <w:lang w:val="de-DE" w:eastAsia="de-DE" w:bidi="de-DE"/>
        </w:rPr>
        <w:t>3. Học phí từ năm học 2023 - 2024:</w:t>
      </w:r>
    </w:p>
    <w:p w14:paraId="5D2AD3B5" w14:textId="77777777" w:rsidR="00572EC9" w:rsidRPr="000A4384" w:rsidRDefault="00572EC9" w:rsidP="00572EC9">
      <w:pPr>
        <w:pStyle w:val="Bodytext20"/>
        <w:shd w:val="clear" w:color="auto" w:fill="auto"/>
        <w:tabs>
          <w:tab w:val="left" w:pos="9072"/>
        </w:tabs>
        <w:spacing w:before="120" w:after="120" w:line="264" w:lineRule="auto"/>
        <w:ind w:firstLine="567"/>
        <w:jc w:val="both"/>
        <w:rPr>
          <w:i/>
          <w:color w:val="000000"/>
          <w:lang w:val="de-DE" w:eastAsia="de-DE" w:bidi="de-DE"/>
        </w:rPr>
      </w:pPr>
      <w:r w:rsidRPr="000A4384">
        <w:rPr>
          <w:i/>
          <w:color w:val="000000"/>
          <w:lang w:val="de-DE" w:eastAsia="de-DE" w:bidi="de-DE"/>
        </w:rPr>
        <w:t>a) Đối với cơ sở giáo dục chưa tự bảo đảm chi thường xuyên: Giữ ổn định mức thu học phí từ năm học 2023 - 2024 bằng mức thu học phí của năm học 2021 - 2022 do Hội đồng nhân dân tỉnh đã ban hành áp dụng tại địa phương”.</w:t>
      </w:r>
    </w:p>
    <w:bookmarkEnd w:id="2"/>
    <w:p w14:paraId="19928B2E" w14:textId="77777777" w:rsidR="00632BDC" w:rsidRPr="00632BDC" w:rsidRDefault="00632BDC" w:rsidP="00632BDC">
      <w:pPr>
        <w:pStyle w:val="Bodytext20"/>
        <w:shd w:val="clear" w:color="auto" w:fill="auto"/>
        <w:tabs>
          <w:tab w:val="left" w:pos="9072"/>
        </w:tabs>
        <w:spacing w:before="120" w:after="120" w:line="264" w:lineRule="auto"/>
        <w:ind w:firstLine="567"/>
        <w:jc w:val="both"/>
        <w:rPr>
          <w:color w:val="000000"/>
          <w:lang w:val="de-DE" w:eastAsia="de-DE" w:bidi="de-DE"/>
        </w:rPr>
      </w:pPr>
      <w:r w:rsidRPr="00632BDC">
        <w:rPr>
          <w:color w:val="000000"/>
          <w:lang w:val="de-DE" w:eastAsia="de-DE" w:bidi="de-DE"/>
        </w:rPr>
        <w:t xml:space="preserve">Hiện mức thu học phí của các cơ sở giáo dục mầm non, giáo dục phổ thông, giáo dục thường xuyên công lập trên địa bàn tỉnh đang thực hiện theo Nghị quyết số 20/2023/NQ-HĐND ngày 29 tháng 9 năm 2023 của HĐND tỉnh về việc sửa đổi, bổ sung khoản 1 Điều 1 Nghị quyết số </w:t>
      </w:r>
      <w:hyperlink r:id="rId11" w:tgtFrame="_blank" w:tooltip="Nghị quyết 06/2021/NQ-HĐND" w:history="1">
        <w:r w:rsidRPr="00632BDC">
          <w:rPr>
            <w:color w:val="000000"/>
            <w:lang w:val="de-DE" w:eastAsia="de-DE" w:bidi="de-DE"/>
          </w:rPr>
          <w:t>06/2021/NQ-HĐND</w:t>
        </w:r>
      </w:hyperlink>
      <w:r w:rsidRPr="00632BDC">
        <w:rPr>
          <w:color w:val="000000"/>
          <w:lang w:val="de-DE" w:eastAsia="de-DE" w:bidi="de-DE"/>
        </w:rPr>
        <w:t xml:space="preserve"> ngày 30 tháng 7 năm 2021 của Hội đồng Nhân dân tỉnh về kéo dài thời gian thực hiện Nghị quyết số </w:t>
      </w:r>
      <w:hyperlink r:id="rId12" w:tgtFrame="_blank" w:tooltip="Nghị quyết 18/2016/NQ-HĐND" w:history="1">
        <w:r w:rsidRPr="00632BDC">
          <w:rPr>
            <w:color w:val="000000"/>
            <w:lang w:val="de-DE" w:eastAsia="de-DE" w:bidi="de-DE"/>
          </w:rPr>
          <w:t>18/2016/NQ-HĐND</w:t>
        </w:r>
      </w:hyperlink>
      <w:r w:rsidRPr="00632BDC">
        <w:rPr>
          <w:color w:val="000000"/>
          <w:lang w:val="de-DE" w:eastAsia="de-DE" w:bidi="de-DE"/>
        </w:rPr>
        <w:t xml:space="preserve"> ngày 14 tháng 7 năm 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2016-2017 đến năm học 2020 – 2021. Theo đó, mức thu học phí tại Nghị quyết số 20/2023/NQ-HĐND chỉ thực hiện đến năm học 2023-2024 nên sẽ hết hiệu lực theo thời gian khi năm học 2023-2024 kết thúc. Về căn cứ pháp lý, các nghị quyết quy định mức thu học phí hiện hành trên địa bàn tỉnh căn cứ theo Nghị định số </w:t>
      </w:r>
      <w:hyperlink r:id="rId13" w:tgtFrame="_blank" w:tooltip="Nghị định 86/2015/NĐ-CP" w:history="1">
        <w:r w:rsidRPr="00632BDC">
          <w:rPr>
            <w:color w:val="000000"/>
            <w:lang w:val="de-DE" w:eastAsia="de-DE" w:bidi="de-DE"/>
          </w:rPr>
          <w:t>86/2015/NĐ-CP</w:t>
        </w:r>
      </w:hyperlink>
      <w:r w:rsidRPr="00632BDC">
        <w:rPr>
          <w:color w:val="000000"/>
          <w:lang w:val="de-DE" w:eastAsia="de-DE" w:bidi="de-DE"/>
        </w:rPr>
        <w:t>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 (hiện đã hết hiệu lực theo quy định tại khoản 1 Điều 33 Nghị định 81/2021/NĐ-CP của Chính phủ).</w:t>
      </w:r>
    </w:p>
    <w:p w14:paraId="32F7030A" w14:textId="13398CD9" w:rsidR="0052790F" w:rsidRPr="00632BDC" w:rsidRDefault="0052790F" w:rsidP="00632BDC">
      <w:pPr>
        <w:pStyle w:val="Bodytext20"/>
        <w:shd w:val="clear" w:color="auto" w:fill="auto"/>
        <w:tabs>
          <w:tab w:val="left" w:pos="9072"/>
        </w:tabs>
        <w:spacing w:before="120" w:after="120" w:line="264" w:lineRule="auto"/>
        <w:ind w:firstLine="567"/>
        <w:jc w:val="both"/>
        <w:rPr>
          <w:color w:val="000000"/>
          <w:lang w:val="de-DE" w:eastAsia="de-DE" w:bidi="de-DE"/>
        </w:rPr>
      </w:pPr>
      <w:r w:rsidRPr="00632BDC">
        <w:rPr>
          <w:color w:val="000000"/>
          <w:lang w:val="de-DE" w:eastAsia="de-DE" w:bidi="de-DE"/>
        </w:rPr>
        <w:t>Bên cạnh đó</w:t>
      </w:r>
      <w:bookmarkStart w:id="9" w:name="_Hlk164791352"/>
      <w:r w:rsidRPr="00632BDC">
        <w:rPr>
          <w:color w:val="000000"/>
          <w:lang w:val="de-DE" w:eastAsia="de-DE" w:bidi="de-DE"/>
        </w:rPr>
        <w:t>, tỉnh Đồng Nai là tỉnh thự</w:t>
      </w:r>
      <w:r w:rsidR="004C1DD8" w:rsidRPr="00632BDC">
        <w:rPr>
          <w:color w:val="000000"/>
          <w:lang w:val="de-DE" w:eastAsia="de-DE" w:bidi="de-DE"/>
        </w:rPr>
        <w:t xml:space="preserve">c hiện tốt chủ trương xã hội hóa giáo dục ở các cấp học trong thời gian qua với tỷ lệ trường ngoài công lập là 20,7% (toàn quốc đạt 6,68%), tỷ lệ học sinh ngoài công lập của tỉnh là 18,8% (toàn quốc là 6%). Hiện </w:t>
      </w:r>
      <w:r w:rsidRPr="00632BDC">
        <w:rPr>
          <w:color w:val="000000"/>
          <w:lang w:val="de-DE" w:eastAsia="de-DE" w:bidi="de-DE"/>
        </w:rPr>
        <w:t xml:space="preserve">sinh </w:t>
      </w:r>
      <w:r w:rsidR="00F64210" w:rsidRPr="00632BDC">
        <w:rPr>
          <w:color w:val="000000"/>
          <w:lang w:val="de-DE" w:eastAsia="de-DE" w:bidi="de-DE"/>
        </w:rPr>
        <w:t xml:space="preserve">tiểu học ngoài công lập </w:t>
      </w:r>
      <w:r w:rsidR="00A94D03" w:rsidRPr="00632BDC">
        <w:rPr>
          <w:color w:val="000000"/>
          <w:lang w:val="de-DE" w:eastAsia="de-DE" w:bidi="de-DE"/>
        </w:rPr>
        <w:t xml:space="preserve">trên địa bàn </w:t>
      </w:r>
      <w:r w:rsidR="004C1DD8" w:rsidRPr="00632BDC">
        <w:rPr>
          <w:color w:val="000000"/>
          <w:lang w:val="de-DE" w:eastAsia="de-DE" w:bidi="de-DE"/>
        </w:rPr>
        <w:t xml:space="preserve">có khoảng </w:t>
      </w:r>
      <w:r w:rsidR="00F64210" w:rsidRPr="00632BDC">
        <w:rPr>
          <w:color w:val="000000"/>
          <w:lang w:val="de-DE" w:eastAsia="de-DE" w:bidi="de-DE"/>
        </w:rPr>
        <w:t xml:space="preserve">hơn 13.000 học sinh và tiếp tục dự kiến sẽ tăng trong thời gian tới. Học sinh </w:t>
      </w:r>
      <w:r w:rsidR="00251CCE" w:rsidRPr="00632BDC">
        <w:rPr>
          <w:color w:val="000000"/>
          <w:lang w:val="de-DE" w:eastAsia="de-DE" w:bidi="de-DE"/>
        </w:rPr>
        <w:t xml:space="preserve">tiểu học </w:t>
      </w:r>
      <w:r w:rsidR="00F64210" w:rsidRPr="00632BDC">
        <w:rPr>
          <w:color w:val="000000"/>
          <w:lang w:val="de-DE" w:eastAsia="de-DE" w:bidi="de-DE"/>
        </w:rPr>
        <w:t>ngoài công lập</w:t>
      </w:r>
      <w:r w:rsidR="004C1DD8" w:rsidRPr="00632BDC">
        <w:rPr>
          <w:color w:val="000000"/>
          <w:lang w:val="de-DE" w:eastAsia="de-DE" w:bidi="de-DE"/>
        </w:rPr>
        <w:t xml:space="preserve"> </w:t>
      </w:r>
      <w:r w:rsidR="00920D56" w:rsidRPr="00632BDC">
        <w:rPr>
          <w:color w:val="000000"/>
          <w:lang w:val="de-DE" w:eastAsia="de-DE" w:bidi="de-DE"/>
        </w:rPr>
        <w:t>tập trung chủ yếu ở các địa bàn có hiện tượng quá t</w:t>
      </w:r>
      <w:r w:rsidR="00E23B48" w:rsidRPr="00632BDC">
        <w:rPr>
          <w:color w:val="000000"/>
          <w:lang w:val="de-DE" w:eastAsia="de-DE" w:bidi="de-DE"/>
        </w:rPr>
        <w:t>ải</w:t>
      </w:r>
      <w:r w:rsidR="00920D56" w:rsidRPr="00632BDC">
        <w:rPr>
          <w:color w:val="000000"/>
          <w:lang w:val="de-DE" w:eastAsia="de-DE" w:bidi="de-DE"/>
        </w:rPr>
        <w:t xml:space="preserve"> ở tiểu học như </w:t>
      </w:r>
      <w:r w:rsidR="00F64210" w:rsidRPr="00632BDC">
        <w:rPr>
          <w:color w:val="000000"/>
          <w:lang w:val="de-DE" w:eastAsia="de-DE" w:bidi="de-DE"/>
        </w:rPr>
        <w:t xml:space="preserve">khu vực thành phố Biên Hòa, </w:t>
      </w:r>
      <w:r w:rsidR="00E23B48" w:rsidRPr="00632BDC">
        <w:rPr>
          <w:color w:val="000000"/>
          <w:lang w:val="de-DE" w:eastAsia="de-DE" w:bidi="de-DE"/>
        </w:rPr>
        <w:t xml:space="preserve">huyện </w:t>
      </w:r>
      <w:r w:rsidR="00F64210" w:rsidRPr="00632BDC">
        <w:rPr>
          <w:color w:val="000000"/>
          <w:lang w:val="de-DE" w:eastAsia="de-DE" w:bidi="de-DE"/>
        </w:rPr>
        <w:t>Trảng Bom</w:t>
      </w:r>
      <w:r w:rsidR="00920D56" w:rsidRPr="00632BDC">
        <w:rPr>
          <w:color w:val="000000"/>
          <w:lang w:val="de-DE" w:eastAsia="de-DE" w:bidi="de-DE"/>
        </w:rPr>
        <w:t xml:space="preserve"> … nên cần cụ thể tiêu chí xác định các địa bàn không đủ trường công lập để thực hiện hỗ trợ tiền đóng học phí cho học sinh tiểu học tại các trường tư thục ở địa bàn không đủ trường công lập theo quy định tại Nghị định 81/2021/NĐ-CP</w:t>
      </w:r>
      <w:r w:rsidR="004349FC" w:rsidRPr="00632BDC">
        <w:rPr>
          <w:color w:val="000000"/>
          <w:lang w:val="de-DE" w:eastAsia="de-DE" w:bidi="de-DE"/>
        </w:rPr>
        <w:t>.</w:t>
      </w:r>
    </w:p>
    <w:bookmarkEnd w:id="9"/>
    <w:p w14:paraId="02DFEC88" w14:textId="77777777" w:rsidR="00632BDC" w:rsidRPr="00632BDC" w:rsidRDefault="00632BDC" w:rsidP="00632BDC">
      <w:pPr>
        <w:pStyle w:val="Bodytext20"/>
        <w:shd w:val="clear" w:color="auto" w:fill="auto"/>
        <w:tabs>
          <w:tab w:val="left" w:pos="9072"/>
        </w:tabs>
        <w:spacing w:before="120" w:after="120" w:line="264" w:lineRule="auto"/>
        <w:ind w:firstLine="567"/>
        <w:jc w:val="both"/>
        <w:rPr>
          <w:color w:val="000000"/>
          <w:lang w:val="de-DE" w:eastAsia="de-DE" w:bidi="de-DE"/>
        </w:rPr>
      </w:pPr>
      <w:r w:rsidRPr="00632BDC">
        <w:rPr>
          <w:color w:val="000000"/>
          <w:lang w:val="de-DE" w:eastAsia="de-DE" w:bidi="de-DE"/>
        </w:rPr>
        <w:t xml:space="preserve">Do vậy, việc xây dựng và trình HĐND tỉnh Nghị quyết quy định mức thu </w:t>
      </w:r>
      <w:r w:rsidRPr="00632BDC">
        <w:rPr>
          <w:color w:val="000000"/>
          <w:lang w:val="de-DE" w:eastAsia="de-DE" w:bidi="de-DE"/>
        </w:rPr>
        <w:lastRenderedPageBreak/>
        <w:t>học phí đối với cơ sở giáo dục mầm non, giáo dục phổ thông, giáo dục thường xuyên công lập chưa tự bảo đảm chi thường xuyên từ năm học 2024-2025; tiêu chí xác định địa bàn không đủ trường tiểu học công lập trên địa bàn tỉnh là cần thiết vừa để thực hiện các quy định hiện hành của Nhà nước, vừa để bảo đảm phù hợp với tình hình thực tế của tỉnh.</w:t>
      </w:r>
    </w:p>
    <w:p w14:paraId="3791F746" w14:textId="77777777" w:rsidR="00920D56" w:rsidRPr="00632BDC" w:rsidRDefault="00920D56" w:rsidP="00632BDC">
      <w:pPr>
        <w:pStyle w:val="Bodytext20"/>
        <w:shd w:val="clear" w:color="auto" w:fill="auto"/>
        <w:tabs>
          <w:tab w:val="left" w:pos="9072"/>
        </w:tabs>
        <w:spacing w:before="120" w:after="120" w:line="264" w:lineRule="auto"/>
        <w:ind w:firstLine="567"/>
        <w:jc w:val="both"/>
        <w:rPr>
          <w:b/>
          <w:color w:val="000000"/>
          <w:lang w:val="de-DE" w:eastAsia="de-DE" w:bidi="de-DE"/>
        </w:rPr>
      </w:pPr>
      <w:r w:rsidRPr="00632BDC">
        <w:rPr>
          <w:b/>
          <w:color w:val="000000"/>
          <w:lang w:val="de-DE" w:eastAsia="de-DE" w:bidi="de-DE"/>
        </w:rPr>
        <w:t>II. MỤC ĐÍCH, QUAN ĐIỂM CHỈ ĐẠO VIỆC XÂY DỰNG DỰ THẢO VĂN BẢN</w:t>
      </w:r>
    </w:p>
    <w:p w14:paraId="75C8042E" w14:textId="77777777" w:rsidR="00920D56" w:rsidRPr="00632BDC" w:rsidRDefault="00920D56" w:rsidP="00632BDC">
      <w:pPr>
        <w:pStyle w:val="Bodytext20"/>
        <w:shd w:val="clear" w:color="auto" w:fill="auto"/>
        <w:tabs>
          <w:tab w:val="left" w:pos="9072"/>
        </w:tabs>
        <w:spacing w:before="120" w:after="120" w:line="264" w:lineRule="auto"/>
        <w:ind w:firstLine="567"/>
        <w:jc w:val="both"/>
        <w:rPr>
          <w:b/>
          <w:color w:val="000000"/>
          <w:lang w:val="de-DE" w:eastAsia="de-DE" w:bidi="de-DE"/>
        </w:rPr>
      </w:pPr>
      <w:r w:rsidRPr="00632BDC">
        <w:rPr>
          <w:b/>
          <w:color w:val="000000"/>
          <w:lang w:val="de-DE" w:eastAsia="de-DE" w:bidi="de-DE"/>
        </w:rPr>
        <w:t>1. Mục đích</w:t>
      </w:r>
    </w:p>
    <w:p w14:paraId="15554B0E" w14:textId="04F471D6" w:rsidR="00920D56" w:rsidRPr="00632BDC" w:rsidRDefault="00920D56" w:rsidP="00632BDC">
      <w:pPr>
        <w:pStyle w:val="Bodytext20"/>
        <w:shd w:val="clear" w:color="auto" w:fill="auto"/>
        <w:tabs>
          <w:tab w:val="left" w:pos="9072"/>
        </w:tabs>
        <w:spacing w:before="120" w:after="120" w:line="264" w:lineRule="auto"/>
        <w:ind w:firstLine="567"/>
        <w:jc w:val="both"/>
        <w:rPr>
          <w:color w:val="000000"/>
          <w:lang w:val="de-DE" w:eastAsia="de-DE" w:bidi="de-DE"/>
        </w:rPr>
      </w:pPr>
      <w:r w:rsidRPr="00632BDC">
        <w:rPr>
          <w:color w:val="000000"/>
          <w:lang w:val="de-DE" w:eastAsia="de-DE" w:bidi="de-DE"/>
        </w:rPr>
        <w:t xml:space="preserve">Đảm bảo cơ sở pháp lý cho các cơ sở giáo dục mầm non, giáo dục phổ thông, giáo dục thường xuyên </w:t>
      </w:r>
      <w:r w:rsidR="004C1DD8" w:rsidRPr="00632BDC">
        <w:rPr>
          <w:color w:val="000000"/>
          <w:lang w:val="de-DE" w:eastAsia="de-DE" w:bidi="de-DE"/>
        </w:rPr>
        <w:t xml:space="preserve">công lập chưa tự bảo đảm chi thường xuyên trên địa bàn tỉnh </w:t>
      </w:r>
      <w:r w:rsidR="00D10DAC" w:rsidRPr="00632BDC">
        <w:rPr>
          <w:color w:val="000000"/>
          <w:lang w:val="de-DE" w:eastAsia="de-DE" w:bidi="de-DE"/>
        </w:rPr>
        <w:t xml:space="preserve">tổ chức </w:t>
      </w:r>
      <w:r w:rsidRPr="00632BDC">
        <w:rPr>
          <w:color w:val="000000"/>
          <w:lang w:val="de-DE" w:eastAsia="de-DE" w:bidi="de-DE"/>
        </w:rPr>
        <w:t>thu học phí từ năm học 2024 - 2025 phù hợp với quy định của pháp luật và thống nhất trên địa bàn tỉnh.</w:t>
      </w:r>
    </w:p>
    <w:p w14:paraId="042D12C2" w14:textId="77777777" w:rsidR="00920D56" w:rsidRPr="00632BDC" w:rsidRDefault="00920D56" w:rsidP="00632BDC">
      <w:pPr>
        <w:pStyle w:val="Bodytext20"/>
        <w:shd w:val="clear" w:color="auto" w:fill="auto"/>
        <w:tabs>
          <w:tab w:val="left" w:pos="9072"/>
        </w:tabs>
        <w:spacing w:before="120" w:after="120" w:line="264" w:lineRule="auto"/>
        <w:ind w:firstLine="567"/>
        <w:jc w:val="both"/>
        <w:rPr>
          <w:color w:val="000000"/>
          <w:lang w:val="de-DE" w:eastAsia="de-DE" w:bidi="de-DE"/>
        </w:rPr>
      </w:pPr>
      <w:r w:rsidRPr="00632BDC">
        <w:rPr>
          <w:color w:val="000000"/>
          <w:lang w:val="de-DE" w:eastAsia="de-DE" w:bidi="de-DE"/>
        </w:rPr>
        <w:t>Xác định tiêu chí địa bàn cấp xã chưa đủ trường tiểu học công lập để làm căn cứ thực hiện hỗ trợ tiền đóng học phí cho học sinh tiểu học ở các địa bàn chưa đủ trường tiểu học công lập đi học tại các trường tư thục.</w:t>
      </w:r>
    </w:p>
    <w:p w14:paraId="50355892" w14:textId="77777777" w:rsidR="00920D56" w:rsidRPr="00632BDC" w:rsidRDefault="00920D56" w:rsidP="00632BDC">
      <w:pPr>
        <w:pStyle w:val="Bodytext20"/>
        <w:shd w:val="clear" w:color="auto" w:fill="auto"/>
        <w:tabs>
          <w:tab w:val="left" w:pos="9072"/>
        </w:tabs>
        <w:spacing w:before="120" w:after="120" w:line="264" w:lineRule="auto"/>
        <w:ind w:firstLine="567"/>
        <w:jc w:val="both"/>
        <w:rPr>
          <w:b/>
          <w:color w:val="000000"/>
          <w:lang w:val="de-DE" w:eastAsia="de-DE" w:bidi="de-DE"/>
        </w:rPr>
      </w:pPr>
      <w:r w:rsidRPr="00632BDC">
        <w:rPr>
          <w:b/>
          <w:color w:val="000000"/>
          <w:lang w:val="de-DE" w:eastAsia="de-DE" w:bidi="de-DE"/>
        </w:rPr>
        <w:t>2. Quan điểm</w:t>
      </w:r>
    </w:p>
    <w:p w14:paraId="5D530F91" w14:textId="0AFEF8C6" w:rsidR="004C1DD8" w:rsidRPr="00632BDC" w:rsidRDefault="004C1DD8" w:rsidP="00632BDC">
      <w:pPr>
        <w:pStyle w:val="Bodytext20"/>
        <w:shd w:val="clear" w:color="auto" w:fill="auto"/>
        <w:tabs>
          <w:tab w:val="left" w:pos="9072"/>
        </w:tabs>
        <w:spacing w:before="120" w:after="120" w:line="264" w:lineRule="auto"/>
        <w:ind w:firstLine="567"/>
        <w:jc w:val="both"/>
        <w:rPr>
          <w:color w:val="000000"/>
          <w:lang w:val="de-DE" w:eastAsia="de-DE" w:bidi="de-DE"/>
        </w:rPr>
      </w:pPr>
      <w:r w:rsidRPr="00632BDC">
        <w:rPr>
          <w:color w:val="000000"/>
          <w:lang w:val="de-DE" w:eastAsia="de-DE" w:bidi="de-DE"/>
        </w:rPr>
        <w:t>a) Về xây dựng mức thu học phí</w:t>
      </w:r>
    </w:p>
    <w:p w14:paraId="5689287B" w14:textId="77777777" w:rsidR="004C1DD8" w:rsidRPr="00632BDC" w:rsidRDefault="004C1DD8" w:rsidP="00632BDC">
      <w:pPr>
        <w:pStyle w:val="Bodytext20"/>
        <w:shd w:val="clear" w:color="auto" w:fill="auto"/>
        <w:tabs>
          <w:tab w:val="left" w:pos="9072"/>
        </w:tabs>
        <w:spacing w:before="120" w:after="120" w:line="264" w:lineRule="auto"/>
        <w:ind w:firstLine="567"/>
        <w:jc w:val="both"/>
        <w:rPr>
          <w:color w:val="000000"/>
          <w:lang w:val="de-DE" w:eastAsia="de-DE" w:bidi="de-DE"/>
        </w:rPr>
      </w:pPr>
      <w:r w:rsidRPr="00632BDC">
        <w:rPr>
          <w:color w:val="000000"/>
          <w:lang w:val="de-DE" w:eastAsia="de-DE" w:bidi="de-DE"/>
        </w:rPr>
        <w:t xml:space="preserve">Xây dựng mức thu học phí đối với các cơ sở giáo dục mầm non, giáo dục phổ thông, giáo dục thường xuyên chưa tự bảo đảm chi thường xuyên trên địa bàn tỉnh theo quy định tại khoản 1 Điều 1 Nghị định số 97/2023/NĐ-CP </w:t>
      </w:r>
    </w:p>
    <w:p w14:paraId="66E2EBB8" w14:textId="165F603D" w:rsidR="004C1DD8" w:rsidRPr="00632BDC" w:rsidRDefault="004C1DD8" w:rsidP="00632BDC">
      <w:pPr>
        <w:pStyle w:val="Bodytext20"/>
        <w:shd w:val="clear" w:color="auto" w:fill="auto"/>
        <w:tabs>
          <w:tab w:val="left" w:pos="9072"/>
        </w:tabs>
        <w:spacing w:before="120" w:after="120" w:line="264" w:lineRule="auto"/>
        <w:ind w:firstLine="567"/>
        <w:jc w:val="both"/>
        <w:rPr>
          <w:color w:val="000000"/>
          <w:lang w:val="de-DE" w:eastAsia="de-DE" w:bidi="de-DE"/>
        </w:rPr>
      </w:pPr>
      <w:r w:rsidRPr="00632BDC">
        <w:rPr>
          <w:color w:val="000000"/>
          <w:lang w:val="de-DE" w:eastAsia="de-DE" w:bidi="de-DE"/>
        </w:rPr>
        <w:t xml:space="preserve">Theo đó, mức thu học phí hiện hành trên địa bàn tỉnh xuyên suốt từ năm học 2021-2022 đến năm học 2023-2024 được áp dụng theo </w:t>
      </w:r>
      <w:r w:rsidR="00D10DAC" w:rsidRPr="00632BDC">
        <w:rPr>
          <w:color w:val="000000"/>
          <w:lang w:val="de-DE" w:eastAsia="de-DE" w:bidi="de-DE"/>
        </w:rPr>
        <w:t xml:space="preserve">Nghị quyết số </w:t>
      </w:r>
      <w:hyperlink r:id="rId14" w:tgtFrame="_blank" w:tooltip="Nghị quyết 06/2021/NQ-HĐND" w:history="1">
        <w:r w:rsidR="00D10DAC" w:rsidRPr="00632BDC">
          <w:rPr>
            <w:color w:val="000000"/>
            <w:lang w:val="de-DE" w:eastAsia="de-DE" w:bidi="de-DE"/>
          </w:rPr>
          <w:t>06/2021/NQ-HĐND</w:t>
        </w:r>
      </w:hyperlink>
      <w:r w:rsidR="00D10DAC" w:rsidRPr="00632BDC">
        <w:rPr>
          <w:color w:val="000000"/>
          <w:lang w:val="de-DE" w:eastAsia="de-DE" w:bidi="de-DE"/>
        </w:rPr>
        <w:t xml:space="preserve"> ngày 30 tháng 7 năm 2021 của </w:t>
      </w:r>
      <w:r w:rsidR="00D84717" w:rsidRPr="00632BDC">
        <w:rPr>
          <w:color w:val="000000"/>
          <w:lang w:val="de-DE" w:eastAsia="de-DE" w:bidi="de-DE"/>
        </w:rPr>
        <w:t>Hội đồng nhân dân</w:t>
      </w:r>
      <w:r w:rsidR="00D10DAC" w:rsidRPr="00632BDC">
        <w:rPr>
          <w:color w:val="000000"/>
          <w:lang w:val="de-DE" w:eastAsia="de-DE" w:bidi="de-DE"/>
        </w:rPr>
        <w:t xml:space="preserve"> tỉnh về kéo dài thời gian thực hiện Nghị quyết số </w:t>
      </w:r>
      <w:hyperlink r:id="rId15" w:tgtFrame="_blank" w:tooltip="Nghị quyết 18/2016/NQ-HĐND" w:history="1">
        <w:r w:rsidR="00D10DAC" w:rsidRPr="00632BDC">
          <w:rPr>
            <w:color w:val="000000"/>
            <w:lang w:val="de-DE" w:eastAsia="de-DE" w:bidi="de-DE"/>
          </w:rPr>
          <w:t>18/2016/NQ-HĐND</w:t>
        </w:r>
      </w:hyperlink>
      <w:r w:rsidR="00D10DAC" w:rsidRPr="00632BDC">
        <w:rPr>
          <w:color w:val="000000"/>
          <w:lang w:val="de-DE" w:eastAsia="de-DE" w:bidi="de-DE"/>
        </w:rPr>
        <w:t xml:space="preserve"> ngày 14 tháng 7 năm 2016 của </w:t>
      </w:r>
      <w:r w:rsidR="00D84717" w:rsidRPr="00632BDC">
        <w:rPr>
          <w:color w:val="000000"/>
          <w:lang w:val="de-DE" w:eastAsia="de-DE" w:bidi="de-DE"/>
        </w:rPr>
        <w:t>Hội đồng nhân dân</w:t>
      </w:r>
      <w:r w:rsidR="00D10DAC" w:rsidRPr="00632BDC">
        <w:rPr>
          <w:color w:val="000000"/>
          <w:lang w:val="de-DE" w:eastAsia="de-DE" w:bidi="de-DE"/>
        </w:rPr>
        <w:t xml:space="preserve"> tỉnh quy định mức thu học phí đối với cơ sở giáo dục mầm non, giáo dục phổ thông, giáo dục thường xuyên, giáo dục đại học, giáo dục nghề nghiệp công lập thuộc tỉnh trực tiếp quản lý từ năm học 2016-2017 đến năm học 2020 – 2021</w:t>
      </w:r>
      <w:r w:rsidR="00D84717" w:rsidRPr="00632BDC">
        <w:rPr>
          <w:color w:val="000000"/>
          <w:lang w:val="de-DE" w:eastAsia="de-DE" w:bidi="de-DE"/>
        </w:rPr>
        <w:t xml:space="preserve"> </w:t>
      </w:r>
      <w:r w:rsidR="00D10DAC" w:rsidRPr="00632BDC">
        <w:rPr>
          <w:color w:val="000000"/>
          <w:lang w:val="de-DE" w:eastAsia="de-DE" w:bidi="de-DE"/>
        </w:rPr>
        <w:t>(được sửa đổi, điều chỉnh tại Nghị quyết số 20/2023/NQ-HĐND tỉnh ngày 29 tháng 9 năm 2023) với mức thu ổn định</w:t>
      </w:r>
      <w:r w:rsidR="00D84717" w:rsidRPr="00632BDC">
        <w:rPr>
          <w:color w:val="000000"/>
          <w:lang w:val="de-DE" w:eastAsia="de-DE" w:bidi="de-DE"/>
        </w:rPr>
        <w:t>, không tăng</w:t>
      </w:r>
      <w:r w:rsidR="00D10DAC" w:rsidRPr="00632BDC">
        <w:rPr>
          <w:color w:val="000000"/>
          <w:lang w:val="de-DE" w:eastAsia="de-DE" w:bidi="de-DE"/>
        </w:rPr>
        <w:t xml:space="preserve"> </w:t>
      </w:r>
      <w:r w:rsidR="00D84717" w:rsidRPr="00632BDC">
        <w:rPr>
          <w:color w:val="000000"/>
          <w:lang w:val="de-DE" w:eastAsia="de-DE" w:bidi="de-DE"/>
        </w:rPr>
        <w:t>trong giai đoạn từ năm học 2021-2022 đến năm học 2023-2024.</w:t>
      </w:r>
    </w:p>
    <w:p w14:paraId="6F0C3C02" w14:textId="0248E128" w:rsidR="004C1DD8" w:rsidRPr="009B0944" w:rsidRDefault="004C1DD8" w:rsidP="009B0944">
      <w:pPr>
        <w:pStyle w:val="Bodytext20"/>
        <w:shd w:val="clear" w:color="auto" w:fill="auto"/>
        <w:tabs>
          <w:tab w:val="left" w:pos="9072"/>
        </w:tabs>
        <w:spacing w:before="120" w:after="120" w:line="264" w:lineRule="auto"/>
        <w:ind w:firstLine="567"/>
        <w:jc w:val="both"/>
        <w:rPr>
          <w:color w:val="000000"/>
          <w:lang w:val="de-DE" w:eastAsia="de-DE" w:bidi="de-DE"/>
        </w:rPr>
      </w:pPr>
      <w:r w:rsidRPr="009B0944">
        <w:rPr>
          <w:color w:val="000000"/>
          <w:lang w:val="de-DE" w:eastAsia="de-DE" w:bidi="de-DE"/>
        </w:rPr>
        <w:t>Quy định tại khoản 1 Điều 1 Nghị định số 97/2023/NĐ-CP đã sửa đổi khoản 3 Điều 9 Nghị định 81/2021/NĐ-CP đã nêu</w:t>
      </w:r>
      <w:r w:rsidR="009B0944">
        <w:rPr>
          <w:color w:val="000000"/>
          <w:lang w:val="de-DE" w:eastAsia="de-DE" w:bidi="de-DE"/>
        </w:rPr>
        <w:t xml:space="preserve">: </w:t>
      </w:r>
      <w:r w:rsidR="009B0944" w:rsidRPr="009B0944">
        <w:rPr>
          <w:i/>
          <w:color w:val="000000"/>
          <w:lang w:val="de-DE" w:eastAsia="de-DE" w:bidi="de-DE"/>
        </w:rPr>
        <w:t>“</w:t>
      </w:r>
      <w:r w:rsidRPr="009B0944">
        <w:rPr>
          <w:i/>
          <w:color w:val="000000"/>
          <w:lang w:val="de-DE" w:eastAsia="de-DE" w:bidi="de-DE"/>
        </w:rPr>
        <w:t xml:space="preserve">Học phí từ năm học 2023 </w:t>
      </w:r>
      <w:r w:rsidR="00D84717" w:rsidRPr="009B0944">
        <w:rPr>
          <w:i/>
          <w:color w:val="000000"/>
          <w:lang w:val="de-DE" w:eastAsia="de-DE" w:bidi="de-DE"/>
        </w:rPr>
        <w:t>–</w:t>
      </w:r>
      <w:r w:rsidRPr="009B0944">
        <w:rPr>
          <w:i/>
          <w:color w:val="000000"/>
          <w:lang w:val="de-DE" w:eastAsia="de-DE" w:bidi="de-DE"/>
        </w:rPr>
        <w:t xml:space="preserve"> 2024</w:t>
      </w:r>
      <w:r w:rsidR="00D84717" w:rsidRPr="009B0944">
        <w:rPr>
          <w:i/>
          <w:color w:val="000000"/>
          <w:lang w:val="de-DE" w:eastAsia="de-DE" w:bidi="de-DE"/>
        </w:rPr>
        <w:t xml:space="preserve"> </w:t>
      </w:r>
      <w:r w:rsidRPr="009B0944">
        <w:rPr>
          <w:i/>
          <w:color w:val="000000"/>
          <w:lang w:val="de-DE" w:eastAsia="de-DE" w:bidi="de-DE"/>
        </w:rPr>
        <w:t xml:space="preserve"> </w:t>
      </w:r>
      <w:r w:rsidR="00D84717" w:rsidRPr="009B0944">
        <w:rPr>
          <w:i/>
          <w:color w:val="000000"/>
          <w:lang w:val="de-DE" w:eastAsia="de-DE" w:bidi="de-DE"/>
        </w:rPr>
        <w:t>đ</w:t>
      </w:r>
      <w:r w:rsidRPr="009B0944">
        <w:rPr>
          <w:i/>
          <w:color w:val="000000"/>
          <w:lang w:val="de-DE" w:eastAsia="de-DE" w:bidi="de-DE"/>
        </w:rPr>
        <w:t xml:space="preserve">ối với cơ sở giáo dục chưa tự bảo đảm chi thường xuyên: Giữ ổn định mức thu học phí từ năm học 2023 - 2024 bằng mức thu học phí của năm học 2021 - 2022 do </w:t>
      </w:r>
      <w:r w:rsidR="00D84717" w:rsidRPr="009B0944">
        <w:rPr>
          <w:i/>
          <w:color w:val="000000"/>
          <w:lang w:val="de-DE" w:eastAsia="de-DE" w:bidi="de-DE"/>
        </w:rPr>
        <w:t>Hội đồng nhân dân</w:t>
      </w:r>
      <w:r w:rsidRPr="009B0944">
        <w:rPr>
          <w:i/>
          <w:color w:val="000000"/>
          <w:lang w:val="de-DE" w:eastAsia="de-DE" w:bidi="de-DE"/>
        </w:rPr>
        <w:t xml:space="preserve"> tỉnh đã ban hành áp dụng tại địa phương”</w:t>
      </w:r>
      <w:r w:rsidRPr="009B0944">
        <w:rPr>
          <w:color w:val="000000"/>
          <w:lang w:val="de-DE" w:eastAsia="de-DE" w:bidi="de-DE"/>
        </w:rPr>
        <w:t>.</w:t>
      </w:r>
    </w:p>
    <w:p w14:paraId="5F2BB7D2" w14:textId="2BE9E764" w:rsidR="004C1DD8" w:rsidRPr="009B0944" w:rsidRDefault="004C1DD8" w:rsidP="009B0944">
      <w:pPr>
        <w:pStyle w:val="Bodytext20"/>
        <w:shd w:val="clear" w:color="auto" w:fill="auto"/>
        <w:tabs>
          <w:tab w:val="left" w:pos="9072"/>
        </w:tabs>
        <w:spacing w:before="120" w:after="120" w:line="264" w:lineRule="auto"/>
        <w:ind w:firstLine="567"/>
        <w:jc w:val="both"/>
        <w:rPr>
          <w:color w:val="000000"/>
          <w:lang w:val="de-DE" w:eastAsia="de-DE" w:bidi="de-DE"/>
        </w:rPr>
      </w:pPr>
      <w:r w:rsidRPr="009B0944">
        <w:rPr>
          <w:color w:val="000000"/>
          <w:lang w:val="de-DE" w:eastAsia="de-DE" w:bidi="de-DE"/>
        </w:rPr>
        <w:t xml:space="preserve">Do vậy, mức thu học phí đối với các cơ sở giáo dục mầm non, giáo dục phổ </w:t>
      </w:r>
      <w:r w:rsidRPr="009B0944">
        <w:rPr>
          <w:color w:val="000000"/>
          <w:lang w:val="de-DE" w:eastAsia="de-DE" w:bidi="de-DE"/>
        </w:rPr>
        <w:lastRenderedPageBreak/>
        <w:t xml:space="preserve">thông, giáo dục thường xuyên chưa tự bảo đảm chi thường xuyên trên địa bàn tỉnh từ năm học 2024 - 2025 sẽ </w:t>
      </w:r>
      <w:r w:rsidR="00D84717" w:rsidRPr="009B0944">
        <w:rPr>
          <w:color w:val="000000"/>
          <w:lang w:val="de-DE" w:eastAsia="de-DE" w:bidi="de-DE"/>
        </w:rPr>
        <w:t xml:space="preserve">được xác định </w:t>
      </w:r>
      <w:r w:rsidRPr="009B0944">
        <w:rPr>
          <w:color w:val="000000"/>
          <w:lang w:val="de-DE" w:eastAsia="de-DE" w:bidi="de-DE"/>
        </w:rPr>
        <w:t>bằng mức thu học phí hiện hành</w:t>
      </w:r>
      <w:r w:rsidR="00D84717" w:rsidRPr="009B0944">
        <w:rPr>
          <w:color w:val="000000"/>
          <w:lang w:val="de-DE" w:eastAsia="de-DE" w:bidi="de-DE"/>
        </w:rPr>
        <w:t>.</w:t>
      </w:r>
    </w:p>
    <w:p w14:paraId="2B37D90B" w14:textId="0810ECF5" w:rsidR="004C1DD8" w:rsidRPr="009B0944" w:rsidRDefault="004C1DD8" w:rsidP="009B0944">
      <w:pPr>
        <w:pStyle w:val="Bodytext20"/>
        <w:shd w:val="clear" w:color="auto" w:fill="auto"/>
        <w:tabs>
          <w:tab w:val="left" w:pos="9072"/>
        </w:tabs>
        <w:spacing w:before="120" w:after="120" w:line="264" w:lineRule="auto"/>
        <w:ind w:firstLine="567"/>
        <w:jc w:val="both"/>
        <w:rPr>
          <w:color w:val="000000"/>
          <w:lang w:val="de-DE" w:eastAsia="de-DE" w:bidi="de-DE"/>
        </w:rPr>
      </w:pPr>
      <w:r w:rsidRPr="009B0944">
        <w:rPr>
          <w:color w:val="000000"/>
          <w:lang w:val="de-DE" w:eastAsia="de-DE" w:bidi="de-DE"/>
        </w:rPr>
        <w:t>b) Về xây dựng mức thu học phí tiêu chí xác định địa bàn chưa đủ trường công lập của tỉnh</w:t>
      </w:r>
    </w:p>
    <w:p w14:paraId="188E481A" w14:textId="77777777" w:rsidR="004C1DD8" w:rsidRPr="009B0944" w:rsidRDefault="004C1DD8" w:rsidP="009B0944">
      <w:pPr>
        <w:pStyle w:val="Bodytext20"/>
        <w:shd w:val="clear" w:color="auto" w:fill="auto"/>
        <w:tabs>
          <w:tab w:val="left" w:pos="9072"/>
        </w:tabs>
        <w:spacing w:before="120" w:after="120" w:line="264" w:lineRule="auto"/>
        <w:ind w:firstLine="567"/>
        <w:jc w:val="both"/>
        <w:rPr>
          <w:color w:val="000000"/>
          <w:lang w:val="de-DE" w:eastAsia="de-DE" w:bidi="de-DE"/>
        </w:rPr>
      </w:pPr>
      <w:r w:rsidRPr="009B0944">
        <w:rPr>
          <w:color w:val="000000"/>
          <w:lang w:val="de-DE" w:eastAsia="de-DE" w:bidi="de-DE"/>
        </w:rPr>
        <w:t>Xây dựng tiêu chí xác định địa bàn chưa đủ trường công lập của tỉnh đảm bảo tuân thủ các quy định của Trung ương và phù hợp với điều kiện thực tế của địa phương tỉnh Đồng Nai. Tiêu chí đảm bảo rõ ràng, khả thi và thuận tiện khi thực hiện.</w:t>
      </w:r>
    </w:p>
    <w:p w14:paraId="2570BD67" w14:textId="3170C831" w:rsidR="004C1DD8" w:rsidRDefault="004C1DD8" w:rsidP="009B0944">
      <w:pPr>
        <w:pStyle w:val="Bodytext20"/>
        <w:shd w:val="clear" w:color="auto" w:fill="auto"/>
        <w:tabs>
          <w:tab w:val="left" w:pos="9072"/>
        </w:tabs>
        <w:spacing w:before="120" w:after="120" w:line="264" w:lineRule="auto"/>
        <w:ind w:firstLine="567"/>
        <w:jc w:val="both"/>
        <w:rPr>
          <w:color w:val="000000"/>
          <w:lang w:val="de-DE" w:eastAsia="de-DE" w:bidi="de-DE"/>
        </w:rPr>
      </w:pPr>
      <w:r w:rsidRPr="009B0944">
        <w:rPr>
          <w:color w:val="000000"/>
          <w:lang w:val="de-DE" w:eastAsia="de-DE" w:bidi="de-DE"/>
        </w:rPr>
        <w:t>c) Việc xây dựng dự thảo Nghị quyết đảm bảo tuân thủ các quy định của Luật ban hành văn bản quy phạm pháp luật và các nghị định hướng dẫn có liên quan.</w:t>
      </w:r>
    </w:p>
    <w:p w14:paraId="76485D1F" w14:textId="77777777" w:rsidR="00B052C4" w:rsidRPr="00B052C4" w:rsidRDefault="00B052C4" w:rsidP="00B052C4">
      <w:pPr>
        <w:pStyle w:val="Bodytext20"/>
        <w:shd w:val="clear" w:color="auto" w:fill="auto"/>
        <w:tabs>
          <w:tab w:val="left" w:pos="9072"/>
        </w:tabs>
        <w:spacing w:before="120" w:after="120" w:line="264" w:lineRule="auto"/>
        <w:ind w:firstLine="567"/>
        <w:jc w:val="both"/>
        <w:rPr>
          <w:b/>
          <w:color w:val="000000"/>
          <w:lang w:val="de-DE" w:eastAsia="de-DE" w:bidi="de-DE"/>
        </w:rPr>
      </w:pPr>
      <w:r w:rsidRPr="00B052C4">
        <w:rPr>
          <w:b/>
          <w:color w:val="000000"/>
          <w:lang w:val="de-DE" w:eastAsia="de-DE" w:bidi="de-DE"/>
        </w:rPr>
        <w:t>III. QUÁ TRÌNH XÂY DỰNG DỰ THẢO VĂN BẢN</w:t>
      </w:r>
    </w:p>
    <w:p w14:paraId="51295C1B" w14:textId="77777777" w:rsidR="00B052C4" w:rsidRPr="00B052C4"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B052C4">
        <w:rPr>
          <w:color w:val="000000"/>
          <w:lang w:val="de-DE" w:eastAsia="de-DE" w:bidi="de-DE"/>
        </w:rPr>
        <w:t>- Thường trực Hội đồng nhân dân đã chấp thuận đề nghị xây dựng thảo Nghị quyết tại văn bản số 220/HĐND-VP ngày 06/05/2024 về việc thống nhất đề nghị xây dựng Nghị quyết quy định mức thu học phí đối với cơ sở giáo dục mầm non, giáo dục phổ thông, giáo dục thường xuyên công lập từ năm học 2024-2025; tiêu chí xác định địa bàn không đủ trường tiểu học công lập trên địa bàn tỉnh;</w:t>
      </w:r>
    </w:p>
    <w:p w14:paraId="3ABF5CBD" w14:textId="77777777" w:rsidR="00B052C4" w:rsidRPr="00B052C4"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B052C4">
        <w:rPr>
          <w:color w:val="000000"/>
          <w:lang w:val="de-DE" w:eastAsia="de-DE" w:bidi="de-DE"/>
        </w:rPr>
        <w:t>- Ủy ban nhân dân tỉnh giao trách nhiệm Sở Giáo dục và Đào tạo chủ trì, phối họp với các sở, ngành liên quan và Ủy ban nhân dân các huyện, thành phố xây dựng dự thảo Nghị quyết.</w:t>
      </w:r>
    </w:p>
    <w:p w14:paraId="5A558BD6" w14:textId="77777777" w:rsidR="00B052C4" w:rsidRPr="00B052C4"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B052C4">
        <w:rPr>
          <w:color w:val="000000"/>
          <w:lang w:val="de-DE" w:eastAsia="de-DE" w:bidi="de-DE"/>
        </w:rPr>
        <w:t>- Dự thảo Nghị quyết dã được đã tổ chức lấy ý kiến của Mặt trận Tố quốc tỉnh, các sở, ngành, UBND các huyện, thành phố và các cơ sở giáo dục.</w:t>
      </w:r>
    </w:p>
    <w:p w14:paraId="1EE26E08" w14:textId="77777777" w:rsidR="00B052C4" w:rsidRPr="00B052C4"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B052C4">
        <w:rPr>
          <w:color w:val="000000"/>
          <w:lang w:val="de-DE" w:eastAsia="de-DE" w:bidi="de-DE"/>
        </w:rPr>
        <w:t>- Dự thảo Nghị quyết và dự thảo Tờ trình đã được đăng lên cổng thông tin điện tử của tỉnh từ ngày     /</w:t>
      </w:r>
      <w:r w:rsidRPr="00B052C4">
        <w:rPr>
          <w:color w:val="000000"/>
          <w:lang w:val="de-DE" w:eastAsia="de-DE" w:bidi="de-DE"/>
        </w:rPr>
        <w:tab/>
        <w:t xml:space="preserve">   /2024 đến ngày     /    /2024.</w:t>
      </w:r>
    </w:p>
    <w:p w14:paraId="6FA3E1D9" w14:textId="77777777" w:rsidR="00B052C4" w:rsidRPr="00B052C4"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B052C4">
        <w:rPr>
          <w:color w:val="000000"/>
          <w:lang w:val="de-DE" w:eastAsia="de-DE" w:bidi="de-DE"/>
        </w:rPr>
        <w:t>- Dự thảo Nghị quyết đã được các thành viên Ủy ban nhân dân tỉnh nghe, cho ý kiến và hoàn chỉnh theo góp ý.</w:t>
      </w:r>
    </w:p>
    <w:p w14:paraId="7D1C43D4" w14:textId="77777777" w:rsidR="00B052C4" w:rsidRPr="00B052C4"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B052C4">
        <w:rPr>
          <w:color w:val="000000"/>
          <w:lang w:val="de-DE" w:eastAsia="de-DE" w:bidi="de-DE"/>
        </w:rPr>
        <w:t>- Dự thảo đã được Sở Tư pháp có ý kiến thẩm định sự phù hợp về căn cứ pháp lý và sự cần thiết ban hành.</w:t>
      </w:r>
    </w:p>
    <w:p w14:paraId="30EB8092" w14:textId="77777777" w:rsidR="00B052C4" w:rsidRPr="00B052C4" w:rsidRDefault="00B052C4" w:rsidP="00B052C4">
      <w:pPr>
        <w:pStyle w:val="Bodytext20"/>
        <w:shd w:val="clear" w:color="auto" w:fill="auto"/>
        <w:tabs>
          <w:tab w:val="left" w:pos="9072"/>
        </w:tabs>
        <w:spacing w:before="120" w:after="120" w:line="264" w:lineRule="auto"/>
        <w:ind w:firstLine="567"/>
        <w:jc w:val="both"/>
        <w:rPr>
          <w:b/>
          <w:color w:val="000000"/>
          <w:lang w:val="de-DE" w:eastAsia="de-DE" w:bidi="de-DE"/>
        </w:rPr>
      </w:pPr>
      <w:r w:rsidRPr="00B052C4">
        <w:rPr>
          <w:b/>
          <w:color w:val="000000"/>
          <w:lang w:val="de-DE" w:eastAsia="de-DE" w:bidi="de-DE"/>
        </w:rPr>
        <w:t>IV. BỐ CỤC VÀ NỘI DUNG CƠ BẢN CỦA DỰ THẢO VĂN BẢN</w:t>
      </w:r>
    </w:p>
    <w:p w14:paraId="55B038DB" w14:textId="77777777" w:rsidR="00B052C4" w:rsidRPr="00B052C4" w:rsidRDefault="00B052C4" w:rsidP="00B052C4">
      <w:pPr>
        <w:pStyle w:val="Bodytext20"/>
        <w:shd w:val="clear" w:color="auto" w:fill="auto"/>
        <w:tabs>
          <w:tab w:val="left" w:pos="9072"/>
        </w:tabs>
        <w:spacing w:before="120" w:after="120" w:line="264" w:lineRule="auto"/>
        <w:ind w:firstLine="567"/>
        <w:jc w:val="both"/>
        <w:rPr>
          <w:b/>
          <w:color w:val="000000"/>
          <w:lang w:val="de-DE" w:eastAsia="de-DE" w:bidi="de-DE"/>
        </w:rPr>
      </w:pPr>
      <w:r w:rsidRPr="00B052C4">
        <w:rPr>
          <w:b/>
          <w:color w:val="000000"/>
          <w:lang w:val="de-DE" w:eastAsia="de-DE" w:bidi="de-DE"/>
        </w:rPr>
        <w:t>1. Bố cục</w:t>
      </w:r>
    </w:p>
    <w:p w14:paraId="6481FEE6" w14:textId="77777777" w:rsidR="00B052C4" w:rsidRPr="00B052C4"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B052C4">
        <w:rPr>
          <w:color w:val="000000"/>
          <w:lang w:val="de-DE" w:eastAsia="de-DE" w:bidi="de-DE"/>
        </w:rPr>
        <w:t>Dự thảo Nghị quyết gồm 2 phần: Phần căn cứ và phần quyết nghị.</w:t>
      </w:r>
    </w:p>
    <w:p w14:paraId="6A1CB97C" w14:textId="77777777" w:rsidR="00B052C4" w:rsidRPr="00B052C4"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B052C4">
        <w:rPr>
          <w:color w:val="000000"/>
          <w:lang w:val="de-DE" w:eastAsia="de-DE" w:bidi="de-DE"/>
        </w:rPr>
        <w:t>- Phần căn cứ có 12 nội dung.</w:t>
      </w:r>
    </w:p>
    <w:p w14:paraId="6B04B485" w14:textId="77777777" w:rsidR="00B052C4" w:rsidRPr="00B052C4"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B052C4">
        <w:rPr>
          <w:color w:val="000000"/>
          <w:lang w:val="de-DE" w:eastAsia="de-DE" w:bidi="de-DE"/>
        </w:rPr>
        <w:t>- Phần quyết nghị gồm 5 Điều.</w:t>
      </w:r>
    </w:p>
    <w:p w14:paraId="4A6733A5" w14:textId="2E8E306D" w:rsidR="00B052C4" w:rsidRDefault="00B052C4" w:rsidP="00B052C4">
      <w:pPr>
        <w:pStyle w:val="Bodytext20"/>
        <w:shd w:val="clear" w:color="auto" w:fill="auto"/>
        <w:tabs>
          <w:tab w:val="left" w:pos="9072"/>
        </w:tabs>
        <w:spacing w:before="120" w:after="120" w:line="264" w:lineRule="auto"/>
        <w:ind w:firstLine="567"/>
        <w:jc w:val="both"/>
        <w:rPr>
          <w:b/>
          <w:color w:val="000000"/>
          <w:lang w:val="de-DE" w:eastAsia="de-DE" w:bidi="de-DE"/>
        </w:rPr>
      </w:pPr>
      <w:r w:rsidRPr="00B052C4">
        <w:rPr>
          <w:b/>
          <w:color w:val="000000"/>
          <w:lang w:val="de-DE" w:eastAsia="de-DE" w:bidi="de-DE"/>
        </w:rPr>
        <w:t>2. Nội dung của dự thảo Nghị quyết</w:t>
      </w:r>
    </w:p>
    <w:p w14:paraId="5DF64C12" w14:textId="77777777" w:rsidR="00B052C4" w:rsidRPr="0028160E" w:rsidRDefault="00B052C4" w:rsidP="00B052C4">
      <w:pPr>
        <w:pStyle w:val="Bodytext50"/>
        <w:shd w:val="clear" w:color="auto" w:fill="auto"/>
        <w:spacing w:before="120" w:after="120" w:line="264" w:lineRule="auto"/>
        <w:ind w:firstLine="567"/>
        <w:jc w:val="both"/>
        <w:rPr>
          <w:rFonts w:cs="Times New Roman"/>
        </w:rPr>
      </w:pPr>
      <w:r w:rsidRPr="0028160E">
        <w:rPr>
          <w:rFonts w:cs="Times New Roman"/>
          <w:color w:val="000000"/>
          <w:lang w:val="vi-VN" w:eastAsia="vi-VN" w:bidi="vi-VN"/>
        </w:rPr>
        <w:lastRenderedPageBreak/>
        <w:t>Điều 1. Phạm vi điều chỉnh và đối tượng áp dụng</w:t>
      </w:r>
    </w:p>
    <w:p w14:paraId="4CD14992"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1. Phạm vi điều chỉnh</w:t>
      </w:r>
    </w:p>
    <w:p w14:paraId="1400499F"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 xml:space="preserve">a) Quy định mức thu học phí đối với cơ sở giáo dục mầm non, giáo dục trung học cở sở, giáo dục trung học phổ thông, giáo dục thường xuyên công lập chưa tự bảo đảm chi thường xuyên từ năm học 2024 – 2025 trên địa bàn tỉnh. </w:t>
      </w:r>
    </w:p>
    <w:p w14:paraId="6A151B98"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 xml:space="preserve">b) Quy định mức hỗ trợ tiền đóng học phí cho học sinh tiểu học tư thục ở các địa bàn không đủ trường tiểu học công lập và học sinh tiểu học tư thục thuộc đối tượng được hưởng chính sách miễn giảm học phí theo quy định. </w:t>
      </w:r>
    </w:p>
    <w:p w14:paraId="46D09752"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c) Quy định tiêu chí xác định địa bàn xã, phường, thị trấn không đủ trường tiểu học công lập trên địa bàn tỉnh Đồng Nai.</w:t>
      </w:r>
    </w:p>
    <w:p w14:paraId="4B49FD5B"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C25B98">
        <w:rPr>
          <w:color w:val="000000"/>
          <w:lang w:val="de-DE" w:eastAsia="de-DE" w:bidi="de-DE"/>
        </w:rPr>
        <w:t xml:space="preserve">2. </w:t>
      </w:r>
      <w:r w:rsidRPr="00D4047C">
        <w:rPr>
          <w:color w:val="000000"/>
          <w:lang w:val="de-DE" w:eastAsia="de-DE" w:bidi="de-DE"/>
        </w:rPr>
        <w:t>Đối tượng áp dụng</w:t>
      </w:r>
    </w:p>
    <w:p w14:paraId="70895A5B"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a) Trẻ em học mầm non, học sinh đang học tại các cơ sở giáo dục phổ thông, học viên đang học ở các cơ sở giáo dục thường xuyên công lập chưa tự bảo đảm chi thường xuyên trên địa bàn tỉnh.</w:t>
      </w:r>
    </w:p>
    <w:p w14:paraId="605C4E24"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 xml:space="preserve">b) Học sinh tiểu học ở </w:t>
      </w:r>
      <w:bookmarkStart w:id="10" w:name="_Hlk104890910"/>
      <w:r w:rsidRPr="00D4047C">
        <w:rPr>
          <w:color w:val="000000"/>
          <w:lang w:val="de-DE" w:eastAsia="de-DE" w:bidi="de-DE"/>
        </w:rPr>
        <w:t>các cơ sở giáo dục phổ thông tư thục có giảng dạy cấp tiểu học trên địa bàn tỉnh</w:t>
      </w:r>
      <w:bookmarkEnd w:id="10"/>
      <w:r w:rsidRPr="00D4047C">
        <w:rPr>
          <w:color w:val="000000"/>
          <w:lang w:val="de-DE" w:eastAsia="de-DE" w:bidi="de-DE"/>
        </w:rPr>
        <w:t>.</w:t>
      </w:r>
    </w:p>
    <w:p w14:paraId="502EA94C"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c) Các cơ quan, đơn vị có liên quan.</w:t>
      </w:r>
    </w:p>
    <w:p w14:paraId="2921A9DE" w14:textId="77777777" w:rsidR="00B052C4" w:rsidRPr="00D726A6" w:rsidRDefault="00B052C4" w:rsidP="00B052C4">
      <w:pPr>
        <w:pStyle w:val="Bodytext50"/>
        <w:shd w:val="clear" w:color="auto" w:fill="auto"/>
        <w:spacing w:before="160" w:after="160" w:line="264" w:lineRule="auto"/>
        <w:ind w:firstLine="567"/>
        <w:jc w:val="both"/>
        <w:rPr>
          <w:rFonts w:cs="Times New Roman"/>
          <w:color w:val="000000"/>
          <w:lang w:val="vi-VN" w:eastAsia="vi-VN" w:bidi="vi-VN"/>
        </w:rPr>
      </w:pPr>
      <w:r w:rsidRPr="00D726A6">
        <w:rPr>
          <w:rFonts w:cs="Times New Roman"/>
          <w:color w:val="000000"/>
          <w:lang w:val="vi-VN" w:eastAsia="vi-VN" w:bidi="vi-VN"/>
        </w:rPr>
        <w:t>Điều 2. Quy định mức thu học phí đối với cơ sở giáo dục mầm non, giáo dục phổ thông, giáo dục thường xuyên công lập chưa tự bảo đảm chi thường xuyên từ năm học 2024-2025; mức hỗ trợ học phí cho học sinh tiểu học tư thục trên địa bàn tỉnh</w:t>
      </w:r>
    </w:p>
    <w:p w14:paraId="0B7E7AA6"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 xml:space="preserve">1. Quy định mức thu học phí đối cơ sở giáo dục mầm non, giáo dục phổ thông, giáo dục thường xuyên công lập theo hình thức học trực tiếp </w:t>
      </w:r>
    </w:p>
    <w:p w14:paraId="0E33F359"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a) Mức thu học phí</w:t>
      </w:r>
    </w:p>
    <w:p w14:paraId="7A0B43EB" w14:textId="77777777" w:rsidR="00B052C4" w:rsidRDefault="00B052C4" w:rsidP="00B052C4">
      <w:pPr>
        <w:pStyle w:val="Bodytext20"/>
        <w:shd w:val="clear" w:color="auto" w:fill="auto"/>
        <w:spacing w:before="60" w:after="60" w:line="240" w:lineRule="auto"/>
        <w:ind w:firstLine="567"/>
        <w:jc w:val="right"/>
        <w:rPr>
          <w:i/>
          <w:iCs/>
          <w:color w:val="000000"/>
          <w:shd w:val="clear" w:color="auto" w:fill="FFFFFF"/>
        </w:rPr>
      </w:pPr>
    </w:p>
    <w:p w14:paraId="1D397D1E" w14:textId="77777777" w:rsidR="00B052C4" w:rsidRDefault="00B052C4" w:rsidP="00B052C4">
      <w:pPr>
        <w:pStyle w:val="Bodytext20"/>
        <w:shd w:val="clear" w:color="auto" w:fill="auto"/>
        <w:spacing w:before="60" w:after="60" w:line="240" w:lineRule="auto"/>
        <w:ind w:firstLine="567"/>
        <w:jc w:val="right"/>
        <w:rPr>
          <w:i/>
          <w:iCs/>
          <w:color w:val="000000"/>
          <w:shd w:val="clear" w:color="auto" w:fill="FFFFFF"/>
          <w:lang w:val="vi-VN"/>
        </w:rPr>
      </w:pPr>
      <w:r w:rsidRPr="00364C8A">
        <w:rPr>
          <w:i/>
          <w:iCs/>
          <w:color w:val="000000"/>
          <w:shd w:val="clear" w:color="auto" w:fill="FFFFFF"/>
          <w:lang w:val="vi-VN"/>
        </w:rPr>
        <w:t>Đơn vị tính: đồng/</w:t>
      </w:r>
      <w:r>
        <w:rPr>
          <w:i/>
          <w:iCs/>
          <w:color w:val="000000"/>
          <w:shd w:val="clear" w:color="auto" w:fill="FFFFFF"/>
        </w:rPr>
        <w:t xml:space="preserve">trẻ, </w:t>
      </w:r>
      <w:r w:rsidRPr="00364C8A">
        <w:rPr>
          <w:i/>
          <w:iCs/>
          <w:color w:val="000000"/>
          <w:shd w:val="clear" w:color="auto" w:fill="FFFFFF"/>
          <w:lang w:val="vi-VN"/>
        </w:rPr>
        <w:t>học sinh</w:t>
      </w:r>
      <w:r>
        <w:rPr>
          <w:i/>
          <w:iCs/>
          <w:color w:val="000000"/>
          <w:shd w:val="clear" w:color="auto" w:fill="FFFFFF"/>
        </w:rPr>
        <w:t>, học viên</w:t>
      </w:r>
      <w:r w:rsidRPr="00364C8A">
        <w:rPr>
          <w:i/>
          <w:iCs/>
          <w:color w:val="000000"/>
          <w:shd w:val="clear" w:color="auto" w:fill="FFFFFF"/>
          <w:lang w:val="vi-VN"/>
        </w:rPr>
        <w:t>/tháng</w:t>
      </w:r>
    </w:p>
    <w:tbl>
      <w:tblPr>
        <w:tblW w:w="968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1161"/>
        <w:gridCol w:w="1133"/>
        <w:gridCol w:w="986"/>
        <w:gridCol w:w="1061"/>
        <w:gridCol w:w="986"/>
        <w:gridCol w:w="1126"/>
      </w:tblGrid>
      <w:tr w:rsidR="00B052C4" w:rsidRPr="00B72371" w14:paraId="1371B0A3" w14:textId="77777777" w:rsidTr="00DA3D48">
        <w:trPr>
          <w:trHeight w:val="841"/>
          <w:jc w:val="center"/>
        </w:trPr>
        <w:tc>
          <w:tcPr>
            <w:tcW w:w="3245" w:type="dxa"/>
            <w:vMerge w:val="restart"/>
            <w:shd w:val="clear" w:color="000000" w:fill="FFFFFF"/>
            <w:noWrap/>
            <w:vAlign w:val="center"/>
            <w:hideMark/>
          </w:tcPr>
          <w:p w14:paraId="4181AD5B" w14:textId="77777777" w:rsidR="00B052C4" w:rsidRPr="00141578" w:rsidRDefault="00B052C4" w:rsidP="00DA3D48">
            <w:pPr>
              <w:spacing w:after="0" w:line="240" w:lineRule="auto"/>
              <w:jc w:val="center"/>
              <w:rPr>
                <w:rFonts w:eastAsia="Times New Roman" w:cs="Times New Roman"/>
                <w:b/>
                <w:bCs/>
                <w:color w:val="000000"/>
                <w:sz w:val="26"/>
                <w:szCs w:val="26"/>
              </w:rPr>
            </w:pPr>
            <w:r w:rsidRPr="00141578">
              <w:rPr>
                <w:rFonts w:eastAsia="Times New Roman" w:cs="Times New Roman"/>
                <w:b/>
                <w:bCs/>
                <w:color w:val="000000"/>
                <w:sz w:val="26"/>
                <w:szCs w:val="26"/>
              </w:rPr>
              <w:t>Vùng, địa bàn</w:t>
            </w:r>
          </w:p>
        </w:tc>
        <w:tc>
          <w:tcPr>
            <w:tcW w:w="1161" w:type="dxa"/>
            <w:vMerge w:val="restart"/>
            <w:shd w:val="clear" w:color="000000" w:fill="FFFFFF"/>
            <w:vAlign w:val="center"/>
            <w:hideMark/>
          </w:tcPr>
          <w:p w14:paraId="26E46483" w14:textId="77777777" w:rsidR="00B052C4" w:rsidRPr="00141578" w:rsidRDefault="00B052C4" w:rsidP="00DA3D48">
            <w:pPr>
              <w:spacing w:after="0" w:line="240" w:lineRule="auto"/>
              <w:jc w:val="center"/>
              <w:rPr>
                <w:rFonts w:eastAsia="Times New Roman" w:cs="Times New Roman"/>
                <w:b/>
                <w:bCs/>
                <w:color w:val="000000"/>
                <w:sz w:val="26"/>
                <w:szCs w:val="26"/>
              </w:rPr>
            </w:pPr>
            <w:r w:rsidRPr="00141578">
              <w:rPr>
                <w:rFonts w:eastAsia="Times New Roman" w:cs="Times New Roman"/>
                <w:b/>
                <w:bCs/>
                <w:color w:val="000000"/>
                <w:sz w:val="26"/>
                <w:szCs w:val="26"/>
              </w:rPr>
              <w:t>Mầm non</w:t>
            </w:r>
          </w:p>
        </w:tc>
        <w:tc>
          <w:tcPr>
            <w:tcW w:w="3170" w:type="dxa"/>
            <w:gridSpan w:val="3"/>
            <w:shd w:val="clear" w:color="000000" w:fill="FFFFFF"/>
            <w:noWrap/>
            <w:vAlign w:val="center"/>
            <w:hideMark/>
          </w:tcPr>
          <w:p w14:paraId="22F0B103" w14:textId="77777777" w:rsidR="00B052C4" w:rsidRPr="00141578" w:rsidRDefault="00B052C4" w:rsidP="00DA3D48">
            <w:pPr>
              <w:spacing w:after="0" w:line="240" w:lineRule="auto"/>
              <w:jc w:val="center"/>
              <w:rPr>
                <w:rFonts w:eastAsia="Times New Roman" w:cs="Times New Roman"/>
                <w:b/>
                <w:bCs/>
                <w:color w:val="000000"/>
                <w:sz w:val="26"/>
                <w:szCs w:val="26"/>
              </w:rPr>
            </w:pPr>
            <w:r w:rsidRPr="00141578">
              <w:rPr>
                <w:rFonts w:eastAsia="Times New Roman" w:cs="Times New Roman"/>
                <w:b/>
                <w:bCs/>
                <w:color w:val="000000"/>
                <w:sz w:val="26"/>
                <w:szCs w:val="26"/>
              </w:rPr>
              <w:t>Phổ thông</w:t>
            </w:r>
          </w:p>
        </w:tc>
        <w:tc>
          <w:tcPr>
            <w:tcW w:w="2112" w:type="dxa"/>
            <w:gridSpan w:val="2"/>
            <w:shd w:val="clear" w:color="000000" w:fill="FFFFFF"/>
            <w:noWrap/>
            <w:vAlign w:val="center"/>
            <w:hideMark/>
          </w:tcPr>
          <w:p w14:paraId="06C37525" w14:textId="77777777" w:rsidR="00B052C4" w:rsidRPr="00141578" w:rsidRDefault="00B052C4" w:rsidP="00DA3D48">
            <w:pPr>
              <w:spacing w:after="0" w:line="240" w:lineRule="auto"/>
              <w:jc w:val="center"/>
              <w:rPr>
                <w:rFonts w:eastAsia="Times New Roman" w:cs="Times New Roman"/>
                <w:b/>
                <w:bCs/>
                <w:color w:val="000000"/>
                <w:sz w:val="26"/>
                <w:szCs w:val="26"/>
              </w:rPr>
            </w:pPr>
            <w:r w:rsidRPr="00141578">
              <w:rPr>
                <w:rFonts w:eastAsia="Times New Roman" w:cs="Times New Roman"/>
                <w:b/>
                <w:bCs/>
                <w:color w:val="000000"/>
                <w:sz w:val="26"/>
                <w:szCs w:val="26"/>
                <w:lang w:val="vi-VN"/>
              </w:rPr>
              <w:t>Giáo dục thường xuyên</w:t>
            </w:r>
            <w:r w:rsidRPr="00141578">
              <w:rPr>
                <w:rFonts w:eastAsia="Times New Roman" w:cs="Times New Roman"/>
                <w:b/>
                <w:bCs/>
                <w:color w:val="000000"/>
                <w:sz w:val="26"/>
                <w:szCs w:val="26"/>
              </w:rPr>
              <w:t xml:space="preserve"> (văn hóa)</w:t>
            </w:r>
          </w:p>
        </w:tc>
      </w:tr>
      <w:tr w:rsidR="00B052C4" w:rsidRPr="00B72371" w14:paraId="42BB743E" w14:textId="77777777" w:rsidTr="00DA3D48">
        <w:trPr>
          <w:trHeight w:val="568"/>
          <w:jc w:val="center"/>
        </w:trPr>
        <w:tc>
          <w:tcPr>
            <w:tcW w:w="3245" w:type="dxa"/>
            <w:vMerge/>
            <w:vAlign w:val="center"/>
            <w:hideMark/>
          </w:tcPr>
          <w:p w14:paraId="0B92066E" w14:textId="77777777" w:rsidR="00B052C4" w:rsidRPr="00883329" w:rsidRDefault="00B052C4" w:rsidP="00DA3D48">
            <w:pPr>
              <w:spacing w:after="0" w:line="240" w:lineRule="auto"/>
              <w:rPr>
                <w:rFonts w:eastAsia="Times New Roman" w:cs="Times New Roman"/>
                <w:b/>
                <w:bCs/>
                <w:color w:val="000000"/>
                <w:sz w:val="24"/>
                <w:szCs w:val="24"/>
              </w:rPr>
            </w:pPr>
          </w:p>
        </w:tc>
        <w:tc>
          <w:tcPr>
            <w:tcW w:w="1161" w:type="dxa"/>
            <w:vMerge/>
            <w:vAlign w:val="center"/>
            <w:hideMark/>
          </w:tcPr>
          <w:p w14:paraId="7C0D59B0" w14:textId="77777777" w:rsidR="00B052C4" w:rsidRPr="00883329" w:rsidRDefault="00B052C4" w:rsidP="00DA3D48">
            <w:pPr>
              <w:spacing w:after="0" w:line="240" w:lineRule="auto"/>
              <w:rPr>
                <w:rFonts w:eastAsia="Times New Roman" w:cs="Times New Roman"/>
                <w:b/>
                <w:bCs/>
                <w:color w:val="000000"/>
                <w:sz w:val="24"/>
                <w:szCs w:val="24"/>
              </w:rPr>
            </w:pPr>
          </w:p>
        </w:tc>
        <w:tc>
          <w:tcPr>
            <w:tcW w:w="1133" w:type="dxa"/>
            <w:shd w:val="clear" w:color="000000" w:fill="FFFFFF"/>
            <w:noWrap/>
            <w:vAlign w:val="center"/>
            <w:hideMark/>
          </w:tcPr>
          <w:p w14:paraId="2736A9D4" w14:textId="77777777" w:rsidR="00B052C4" w:rsidRPr="00883329" w:rsidRDefault="00B052C4" w:rsidP="00DA3D48">
            <w:pPr>
              <w:spacing w:after="0" w:line="240" w:lineRule="auto"/>
              <w:jc w:val="center"/>
              <w:rPr>
                <w:rFonts w:eastAsia="Times New Roman" w:cs="Times New Roman"/>
                <w:b/>
                <w:bCs/>
                <w:color w:val="000000"/>
                <w:sz w:val="24"/>
                <w:szCs w:val="24"/>
              </w:rPr>
            </w:pPr>
            <w:r w:rsidRPr="00883329">
              <w:rPr>
                <w:rFonts w:eastAsia="Times New Roman" w:cs="Times New Roman"/>
                <w:b/>
                <w:bCs/>
                <w:color w:val="000000"/>
                <w:sz w:val="24"/>
                <w:szCs w:val="24"/>
              </w:rPr>
              <w:t>Tiểu học</w:t>
            </w:r>
          </w:p>
        </w:tc>
        <w:tc>
          <w:tcPr>
            <w:tcW w:w="986" w:type="dxa"/>
            <w:shd w:val="clear" w:color="000000" w:fill="FFFFFF"/>
            <w:noWrap/>
            <w:vAlign w:val="center"/>
            <w:hideMark/>
          </w:tcPr>
          <w:p w14:paraId="771DEB46" w14:textId="77777777" w:rsidR="00B052C4" w:rsidRPr="00883329" w:rsidRDefault="00B052C4" w:rsidP="00DA3D48">
            <w:pPr>
              <w:spacing w:after="0" w:line="240" w:lineRule="auto"/>
              <w:jc w:val="center"/>
              <w:rPr>
                <w:rFonts w:eastAsia="Times New Roman" w:cs="Times New Roman"/>
                <w:b/>
                <w:bCs/>
                <w:color w:val="000000"/>
                <w:sz w:val="24"/>
                <w:szCs w:val="24"/>
              </w:rPr>
            </w:pPr>
            <w:r w:rsidRPr="00883329">
              <w:rPr>
                <w:rFonts w:eastAsia="Times New Roman" w:cs="Times New Roman"/>
                <w:b/>
                <w:bCs/>
                <w:color w:val="000000"/>
                <w:sz w:val="24"/>
                <w:szCs w:val="24"/>
              </w:rPr>
              <w:t>THCS</w:t>
            </w:r>
          </w:p>
        </w:tc>
        <w:tc>
          <w:tcPr>
            <w:tcW w:w="1051" w:type="dxa"/>
            <w:shd w:val="clear" w:color="000000" w:fill="FFFFFF"/>
            <w:noWrap/>
            <w:vAlign w:val="center"/>
            <w:hideMark/>
          </w:tcPr>
          <w:p w14:paraId="51D7E4A6" w14:textId="77777777" w:rsidR="00B052C4" w:rsidRPr="00883329" w:rsidRDefault="00B052C4" w:rsidP="00DA3D48">
            <w:pPr>
              <w:spacing w:after="0" w:line="240" w:lineRule="auto"/>
              <w:jc w:val="center"/>
              <w:rPr>
                <w:rFonts w:eastAsia="Times New Roman" w:cs="Times New Roman"/>
                <w:b/>
                <w:bCs/>
                <w:color w:val="000000"/>
                <w:sz w:val="24"/>
                <w:szCs w:val="24"/>
              </w:rPr>
            </w:pPr>
            <w:r w:rsidRPr="00883329">
              <w:rPr>
                <w:rFonts w:eastAsia="Times New Roman" w:cs="Times New Roman"/>
                <w:b/>
                <w:bCs/>
                <w:color w:val="000000"/>
                <w:sz w:val="24"/>
                <w:szCs w:val="24"/>
              </w:rPr>
              <w:t>THPT</w:t>
            </w:r>
          </w:p>
        </w:tc>
        <w:tc>
          <w:tcPr>
            <w:tcW w:w="986" w:type="dxa"/>
            <w:shd w:val="clear" w:color="000000" w:fill="FFFFFF"/>
            <w:noWrap/>
            <w:vAlign w:val="center"/>
            <w:hideMark/>
          </w:tcPr>
          <w:p w14:paraId="626B96D5" w14:textId="77777777" w:rsidR="00B052C4" w:rsidRPr="00883329" w:rsidRDefault="00B052C4" w:rsidP="00DA3D48">
            <w:pPr>
              <w:spacing w:after="0" w:line="240" w:lineRule="auto"/>
              <w:jc w:val="center"/>
              <w:rPr>
                <w:rFonts w:eastAsia="Times New Roman" w:cs="Times New Roman"/>
                <w:b/>
                <w:bCs/>
                <w:color w:val="000000"/>
                <w:sz w:val="24"/>
                <w:szCs w:val="24"/>
              </w:rPr>
            </w:pPr>
            <w:r w:rsidRPr="00883329">
              <w:rPr>
                <w:rFonts w:eastAsia="Times New Roman" w:cs="Times New Roman"/>
                <w:b/>
                <w:bCs/>
                <w:color w:val="000000"/>
                <w:sz w:val="24"/>
                <w:szCs w:val="24"/>
              </w:rPr>
              <w:t>THCS</w:t>
            </w:r>
          </w:p>
        </w:tc>
        <w:tc>
          <w:tcPr>
            <w:tcW w:w="1126" w:type="dxa"/>
            <w:shd w:val="clear" w:color="000000" w:fill="FFFFFF"/>
            <w:noWrap/>
            <w:vAlign w:val="center"/>
            <w:hideMark/>
          </w:tcPr>
          <w:p w14:paraId="5486641C" w14:textId="77777777" w:rsidR="00B052C4" w:rsidRPr="00883329" w:rsidRDefault="00B052C4" w:rsidP="00DA3D48">
            <w:pPr>
              <w:spacing w:after="0" w:line="240" w:lineRule="auto"/>
              <w:jc w:val="center"/>
              <w:rPr>
                <w:rFonts w:eastAsia="Times New Roman" w:cs="Times New Roman"/>
                <w:b/>
                <w:bCs/>
                <w:color w:val="000000"/>
                <w:sz w:val="24"/>
                <w:szCs w:val="24"/>
              </w:rPr>
            </w:pPr>
            <w:r w:rsidRPr="00883329">
              <w:rPr>
                <w:rFonts w:eastAsia="Times New Roman" w:cs="Times New Roman"/>
                <w:b/>
                <w:bCs/>
                <w:color w:val="000000"/>
                <w:sz w:val="24"/>
                <w:szCs w:val="24"/>
              </w:rPr>
              <w:t>THPT</w:t>
            </w:r>
          </w:p>
        </w:tc>
      </w:tr>
      <w:tr w:rsidR="00B052C4" w:rsidRPr="00B72371" w14:paraId="6EEA0BB9" w14:textId="77777777" w:rsidTr="00DA3D48">
        <w:trPr>
          <w:trHeight w:val="1120"/>
          <w:jc w:val="center"/>
        </w:trPr>
        <w:tc>
          <w:tcPr>
            <w:tcW w:w="3245" w:type="dxa"/>
            <w:shd w:val="clear" w:color="000000" w:fill="FFFFFF"/>
            <w:noWrap/>
            <w:vAlign w:val="center"/>
            <w:hideMark/>
          </w:tcPr>
          <w:p w14:paraId="2C6741D8" w14:textId="77777777" w:rsidR="00B052C4" w:rsidRPr="00B72371" w:rsidRDefault="00B052C4" w:rsidP="00DA3D48">
            <w:pPr>
              <w:spacing w:after="0" w:line="240" w:lineRule="auto"/>
              <w:rPr>
                <w:rFonts w:eastAsia="Times New Roman" w:cs="Times New Roman"/>
                <w:color w:val="000000"/>
                <w:sz w:val="26"/>
                <w:szCs w:val="26"/>
              </w:rPr>
            </w:pPr>
            <w:r w:rsidRPr="00B72371">
              <w:rPr>
                <w:rFonts w:eastAsia="Times New Roman" w:cs="Times New Roman"/>
                <w:color w:val="000000"/>
                <w:sz w:val="26"/>
                <w:szCs w:val="26"/>
              </w:rPr>
              <w:t>1. Thành thị (khu vực thành phố Biên Hòa, Long Khánh và thị trấn các huyện)</w:t>
            </w:r>
          </w:p>
        </w:tc>
        <w:tc>
          <w:tcPr>
            <w:tcW w:w="1161" w:type="dxa"/>
            <w:shd w:val="clear" w:color="000000" w:fill="FFFFFF"/>
            <w:noWrap/>
            <w:vAlign w:val="center"/>
            <w:hideMark/>
          </w:tcPr>
          <w:p w14:paraId="1055D4B6"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120.000</w:t>
            </w:r>
          </w:p>
        </w:tc>
        <w:tc>
          <w:tcPr>
            <w:tcW w:w="1133" w:type="dxa"/>
            <w:shd w:val="clear" w:color="000000" w:fill="FFFFFF"/>
            <w:noWrap/>
            <w:vAlign w:val="center"/>
            <w:hideMark/>
          </w:tcPr>
          <w:p w14:paraId="47CE0A68"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120.000</w:t>
            </w:r>
          </w:p>
        </w:tc>
        <w:tc>
          <w:tcPr>
            <w:tcW w:w="986" w:type="dxa"/>
            <w:shd w:val="clear" w:color="000000" w:fill="FFFFFF"/>
            <w:noWrap/>
            <w:vAlign w:val="center"/>
            <w:hideMark/>
          </w:tcPr>
          <w:p w14:paraId="46720BC7"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75.000</w:t>
            </w:r>
          </w:p>
        </w:tc>
        <w:tc>
          <w:tcPr>
            <w:tcW w:w="1051" w:type="dxa"/>
            <w:shd w:val="clear" w:color="000000" w:fill="FFFFFF"/>
            <w:noWrap/>
            <w:vAlign w:val="center"/>
            <w:hideMark/>
          </w:tcPr>
          <w:p w14:paraId="203A9C86"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120.000</w:t>
            </w:r>
          </w:p>
        </w:tc>
        <w:tc>
          <w:tcPr>
            <w:tcW w:w="986" w:type="dxa"/>
            <w:shd w:val="clear" w:color="000000" w:fill="FFFFFF"/>
            <w:noWrap/>
            <w:vAlign w:val="center"/>
            <w:hideMark/>
          </w:tcPr>
          <w:p w14:paraId="0393823F"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75.000</w:t>
            </w:r>
          </w:p>
        </w:tc>
        <w:tc>
          <w:tcPr>
            <w:tcW w:w="1126" w:type="dxa"/>
            <w:shd w:val="clear" w:color="000000" w:fill="FFFFFF"/>
            <w:noWrap/>
            <w:vAlign w:val="center"/>
            <w:hideMark/>
          </w:tcPr>
          <w:p w14:paraId="4CF85BE4"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120.000</w:t>
            </w:r>
          </w:p>
        </w:tc>
      </w:tr>
      <w:tr w:rsidR="00B052C4" w:rsidRPr="00B72371" w14:paraId="24D54466" w14:textId="77777777" w:rsidTr="00DA3D48">
        <w:trPr>
          <w:trHeight w:val="509"/>
          <w:jc w:val="center"/>
        </w:trPr>
        <w:tc>
          <w:tcPr>
            <w:tcW w:w="3245" w:type="dxa"/>
            <w:shd w:val="clear" w:color="000000" w:fill="FFFFFF"/>
            <w:noWrap/>
            <w:vAlign w:val="center"/>
            <w:hideMark/>
          </w:tcPr>
          <w:p w14:paraId="23D0A681" w14:textId="77777777" w:rsidR="00B052C4" w:rsidRPr="00B72371" w:rsidRDefault="00B052C4" w:rsidP="00DA3D48">
            <w:pPr>
              <w:spacing w:after="0" w:line="240" w:lineRule="auto"/>
              <w:rPr>
                <w:rFonts w:eastAsia="Times New Roman" w:cs="Times New Roman"/>
                <w:color w:val="000000"/>
                <w:sz w:val="26"/>
                <w:szCs w:val="26"/>
              </w:rPr>
            </w:pPr>
            <w:r w:rsidRPr="00B72371">
              <w:rPr>
                <w:rFonts w:eastAsia="Times New Roman" w:cs="Times New Roman"/>
                <w:color w:val="000000"/>
                <w:sz w:val="26"/>
                <w:szCs w:val="26"/>
              </w:rPr>
              <w:t>2. Nông thôn</w:t>
            </w:r>
          </w:p>
        </w:tc>
        <w:tc>
          <w:tcPr>
            <w:tcW w:w="1161" w:type="dxa"/>
            <w:shd w:val="clear" w:color="000000" w:fill="FFFFFF"/>
            <w:noWrap/>
            <w:vAlign w:val="center"/>
            <w:hideMark/>
          </w:tcPr>
          <w:p w14:paraId="169064BA"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75.000</w:t>
            </w:r>
          </w:p>
        </w:tc>
        <w:tc>
          <w:tcPr>
            <w:tcW w:w="1133" w:type="dxa"/>
            <w:shd w:val="clear" w:color="000000" w:fill="FFFFFF"/>
            <w:noWrap/>
            <w:vAlign w:val="center"/>
            <w:hideMark/>
          </w:tcPr>
          <w:p w14:paraId="3C750073"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75.000</w:t>
            </w:r>
          </w:p>
        </w:tc>
        <w:tc>
          <w:tcPr>
            <w:tcW w:w="986" w:type="dxa"/>
            <w:shd w:val="clear" w:color="000000" w:fill="FFFFFF"/>
            <w:noWrap/>
            <w:vAlign w:val="center"/>
            <w:hideMark/>
          </w:tcPr>
          <w:p w14:paraId="6F9EFD30"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45.000</w:t>
            </w:r>
          </w:p>
        </w:tc>
        <w:tc>
          <w:tcPr>
            <w:tcW w:w="1051" w:type="dxa"/>
            <w:shd w:val="clear" w:color="000000" w:fill="FFFFFF"/>
            <w:noWrap/>
            <w:vAlign w:val="center"/>
            <w:hideMark/>
          </w:tcPr>
          <w:p w14:paraId="41640A3B"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75.000</w:t>
            </w:r>
          </w:p>
        </w:tc>
        <w:tc>
          <w:tcPr>
            <w:tcW w:w="986" w:type="dxa"/>
            <w:shd w:val="clear" w:color="000000" w:fill="FFFFFF"/>
            <w:noWrap/>
            <w:vAlign w:val="center"/>
            <w:hideMark/>
          </w:tcPr>
          <w:p w14:paraId="35E95393"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45.000</w:t>
            </w:r>
          </w:p>
        </w:tc>
        <w:tc>
          <w:tcPr>
            <w:tcW w:w="1126" w:type="dxa"/>
            <w:shd w:val="clear" w:color="000000" w:fill="FFFFFF"/>
            <w:noWrap/>
            <w:vAlign w:val="center"/>
            <w:hideMark/>
          </w:tcPr>
          <w:p w14:paraId="5337F595"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75.000</w:t>
            </w:r>
          </w:p>
        </w:tc>
      </w:tr>
      <w:tr w:rsidR="00B052C4" w:rsidRPr="00B72371" w14:paraId="0BBF4894" w14:textId="77777777" w:rsidTr="00DA3D48">
        <w:trPr>
          <w:trHeight w:val="3179"/>
          <w:jc w:val="center"/>
        </w:trPr>
        <w:tc>
          <w:tcPr>
            <w:tcW w:w="3245" w:type="dxa"/>
            <w:shd w:val="clear" w:color="000000" w:fill="FFFFFF"/>
            <w:noWrap/>
            <w:vAlign w:val="center"/>
            <w:hideMark/>
          </w:tcPr>
          <w:p w14:paraId="24ADCCC8" w14:textId="77777777" w:rsidR="00B052C4" w:rsidRPr="00B72371" w:rsidRDefault="00B052C4" w:rsidP="00DA3D48">
            <w:pPr>
              <w:spacing w:after="0" w:line="240" w:lineRule="auto"/>
              <w:jc w:val="both"/>
              <w:rPr>
                <w:rFonts w:eastAsia="Times New Roman" w:cs="Times New Roman"/>
                <w:color w:val="000000"/>
                <w:sz w:val="26"/>
                <w:szCs w:val="26"/>
              </w:rPr>
            </w:pPr>
            <w:r w:rsidRPr="00B72371">
              <w:rPr>
                <w:rFonts w:eastAsia="Times New Roman" w:cs="Times New Roman"/>
                <w:color w:val="000000"/>
                <w:sz w:val="26"/>
                <w:szCs w:val="26"/>
              </w:rPr>
              <w:lastRenderedPageBreak/>
              <w:t xml:space="preserve">3. Miền núi </w:t>
            </w:r>
            <w:r w:rsidRPr="00B72371">
              <w:rPr>
                <w:rFonts w:eastAsia="Times New Roman" w:cs="Times New Roman"/>
                <w:color w:val="000000"/>
                <w:sz w:val="26"/>
                <w:szCs w:val="26"/>
                <w:lang w:val="fr-FR"/>
              </w:rPr>
              <w:t>(</w:t>
            </w:r>
            <w:r w:rsidRPr="00B72371">
              <w:rPr>
                <w:rFonts w:cs="Times New Roman"/>
                <w:color w:val="000000"/>
                <w:sz w:val="26"/>
                <w:szCs w:val="26"/>
                <w:lang w:val="vi-VN" w:eastAsia="vi-VN" w:bidi="vi-VN"/>
              </w:rPr>
              <w:t xml:space="preserve">theo Quyết định </w:t>
            </w:r>
            <w:r w:rsidRPr="00B72371">
              <w:rPr>
                <w:rFonts w:cs="Times New Roman"/>
                <w:color w:val="000000"/>
                <w:sz w:val="26"/>
                <w:szCs w:val="26"/>
                <w:lang w:eastAsia="vi-VN" w:bidi="vi-VN"/>
              </w:rPr>
              <w:t xml:space="preserve">số </w:t>
            </w:r>
            <w:r w:rsidRPr="00B72371">
              <w:rPr>
                <w:rFonts w:cs="Times New Roman"/>
                <w:color w:val="000000"/>
                <w:sz w:val="26"/>
                <w:szCs w:val="26"/>
                <w:lang w:val="vi-VN" w:eastAsia="vi-VN" w:bidi="vi-VN"/>
              </w:rPr>
              <w:t>861</w:t>
            </w:r>
            <w:r w:rsidRPr="00B72371">
              <w:rPr>
                <w:rFonts w:cs="Times New Roman"/>
                <w:color w:val="000000"/>
                <w:sz w:val="26"/>
                <w:szCs w:val="26"/>
                <w:lang w:eastAsia="vi-VN" w:bidi="vi-VN"/>
              </w:rPr>
              <w:t xml:space="preserve">/QĐ-TTg ngày 04 tháng 6 năm 2021 của Thủ tướng Chính phủ về việc </w:t>
            </w:r>
            <w:r w:rsidRPr="00B72371">
              <w:rPr>
                <w:rFonts w:cs="Times New Roman"/>
                <w:color w:val="000000"/>
                <w:sz w:val="26"/>
                <w:szCs w:val="26"/>
                <w:shd w:val="clear" w:color="auto" w:fill="FFFFFF"/>
                <w:lang w:val="vi-VN"/>
              </w:rPr>
              <w:t>phê duyệt danh sách các xã khu vực III, khu vực II, khu vực I thuộc vùng đồng bào dân tộc thiểu số và miền núi giai đoạn 2021 – 2025</w:t>
            </w:r>
            <w:r w:rsidRPr="00B72371">
              <w:rPr>
                <w:rFonts w:cs="Times New Roman"/>
                <w:color w:val="000000"/>
                <w:sz w:val="26"/>
                <w:szCs w:val="26"/>
                <w:shd w:val="clear" w:color="auto" w:fill="FFFFFF"/>
              </w:rPr>
              <w:t>)</w:t>
            </w:r>
          </w:p>
        </w:tc>
        <w:tc>
          <w:tcPr>
            <w:tcW w:w="1161" w:type="dxa"/>
            <w:shd w:val="clear" w:color="000000" w:fill="FFFFFF"/>
            <w:noWrap/>
            <w:vAlign w:val="center"/>
            <w:hideMark/>
          </w:tcPr>
          <w:p w14:paraId="3A95D253"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25.000</w:t>
            </w:r>
          </w:p>
        </w:tc>
        <w:tc>
          <w:tcPr>
            <w:tcW w:w="1133" w:type="dxa"/>
            <w:shd w:val="clear" w:color="000000" w:fill="FFFFFF"/>
            <w:noWrap/>
            <w:vAlign w:val="center"/>
            <w:hideMark/>
          </w:tcPr>
          <w:p w14:paraId="20B28070"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25.000</w:t>
            </w:r>
          </w:p>
        </w:tc>
        <w:tc>
          <w:tcPr>
            <w:tcW w:w="986" w:type="dxa"/>
            <w:shd w:val="clear" w:color="000000" w:fill="FFFFFF"/>
            <w:noWrap/>
            <w:vAlign w:val="center"/>
            <w:hideMark/>
          </w:tcPr>
          <w:p w14:paraId="7AF60AB2"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20.000</w:t>
            </w:r>
          </w:p>
        </w:tc>
        <w:tc>
          <w:tcPr>
            <w:tcW w:w="1051" w:type="dxa"/>
            <w:shd w:val="clear" w:color="000000" w:fill="FFFFFF"/>
            <w:noWrap/>
            <w:vAlign w:val="center"/>
            <w:hideMark/>
          </w:tcPr>
          <w:p w14:paraId="4C054FD7"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25.000</w:t>
            </w:r>
          </w:p>
        </w:tc>
        <w:tc>
          <w:tcPr>
            <w:tcW w:w="986" w:type="dxa"/>
            <w:shd w:val="clear" w:color="000000" w:fill="FFFFFF"/>
            <w:noWrap/>
            <w:vAlign w:val="center"/>
            <w:hideMark/>
          </w:tcPr>
          <w:p w14:paraId="02D4CAA5"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20.000</w:t>
            </w:r>
          </w:p>
        </w:tc>
        <w:tc>
          <w:tcPr>
            <w:tcW w:w="1126" w:type="dxa"/>
            <w:shd w:val="clear" w:color="000000" w:fill="FFFFFF"/>
            <w:noWrap/>
            <w:vAlign w:val="center"/>
            <w:hideMark/>
          </w:tcPr>
          <w:p w14:paraId="386EBFC2" w14:textId="77777777" w:rsidR="00B052C4" w:rsidRPr="00B72371" w:rsidRDefault="00B052C4" w:rsidP="00DA3D48">
            <w:pPr>
              <w:spacing w:after="0" w:line="240" w:lineRule="auto"/>
              <w:jc w:val="right"/>
              <w:rPr>
                <w:rFonts w:eastAsia="Times New Roman" w:cs="Times New Roman"/>
                <w:color w:val="000000"/>
                <w:sz w:val="26"/>
                <w:szCs w:val="26"/>
              </w:rPr>
            </w:pPr>
            <w:r w:rsidRPr="00B72371">
              <w:rPr>
                <w:rFonts w:eastAsia="Times New Roman" w:cs="Times New Roman"/>
                <w:color w:val="000000"/>
                <w:sz w:val="26"/>
                <w:szCs w:val="26"/>
              </w:rPr>
              <w:t>25.000</w:t>
            </w:r>
          </w:p>
        </w:tc>
      </w:tr>
    </w:tbl>
    <w:p w14:paraId="44500ABD" w14:textId="77777777" w:rsidR="00B052C4" w:rsidRPr="00D4047C" w:rsidRDefault="00B052C4" w:rsidP="00B052C4">
      <w:pPr>
        <w:pStyle w:val="Bodytext20"/>
        <w:shd w:val="clear" w:color="auto" w:fill="auto"/>
        <w:tabs>
          <w:tab w:val="left" w:pos="9072"/>
        </w:tabs>
        <w:spacing w:before="240" w:after="120" w:line="264" w:lineRule="auto"/>
        <w:ind w:firstLine="567"/>
        <w:jc w:val="both"/>
        <w:rPr>
          <w:color w:val="000000"/>
          <w:lang w:val="de-DE" w:eastAsia="de-DE" w:bidi="de-DE"/>
        </w:rPr>
      </w:pPr>
      <w:r w:rsidRPr="00D4047C">
        <w:rPr>
          <w:color w:val="000000"/>
          <w:lang w:val="de-DE" w:eastAsia="de-DE" w:bidi="de-DE"/>
        </w:rPr>
        <w:t>Mức thu học phí trên được xác định theo địa điểm nơi cơ sở giáo dục đóng.</w:t>
      </w:r>
    </w:p>
    <w:p w14:paraId="4DB8DE9C"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Pr>
          <w:color w:val="000000"/>
          <w:lang w:val="de-DE" w:eastAsia="de-DE" w:bidi="de-DE"/>
        </w:rPr>
        <w:t>b</w:t>
      </w:r>
      <w:r w:rsidRPr="00D4047C">
        <w:rPr>
          <w:color w:val="000000"/>
          <w:lang w:val="de-DE" w:eastAsia="de-DE" w:bidi="de-DE"/>
        </w:rPr>
        <w:t>) Mức học phí đối với tiểu học tại điểm a khoản này dùng làm căn cứ để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14:paraId="4840DA5E"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2. Quy định mức thu học phí đối với cơ sở giáo dục mầm non, giáo dục phổ thông, giáo dục thường xuyên công lập theo hình thức học trực tuyến</w:t>
      </w:r>
    </w:p>
    <w:p w14:paraId="7B061DDD"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 xml:space="preserve">Trường hợp học trực tuyến, mức học phí thu của các cơ sở giáo dục công lập và mức hỗ trợ học phí đối với học sinh tiểu học tư thục bằng 85% mức học phí học trực tiếp của cơ sở giáo dục tương ứng từng vùng, từng cấp học được quy định tại điểm a khoản 1 Điều này. </w:t>
      </w:r>
    </w:p>
    <w:p w14:paraId="34B49FB2" w14:textId="77777777" w:rsidR="00B052C4" w:rsidRPr="00D4047C" w:rsidRDefault="00B052C4" w:rsidP="00B052C4">
      <w:pPr>
        <w:pStyle w:val="Bodytext50"/>
        <w:shd w:val="clear" w:color="auto" w:fill="auto"/>
        <w:spacing w:before="160" w:after="160" w:line="264" w:lineRule="auto"/>
        <w:ind w:firstLine="567"/>
        <w:jc w:val="both"/>
        <w:rPr>
          <w:rFonts w:cs="Times New Roman"/>
          <w:color w:val="000000"/>
          <w:lang w:val="de-DE" w:eastAsia="de-DE" w:bidi="de-DE"/>
        </w:rPr>
      </w:pPr>
      <w:r w:rsidRPr="00C25B98">
        <w:rPr>
          <w:rFonts w:cs="Times New Roman"/>
          <w:color w:val="000000"/>
          <w:lang w:val="vi-VN" w:eastAsia="vi-VN" w:bidi="vi-VN"/>
        </w:rPr>
        <w:t xml:space="preserve">Điều </w:t>
      </w:r>
      <w:r w:rsidRPr="00D726A6">
        <w:rPr>
          <w:rFonts w:cs="Times New Roman"/>
          <w:color w:val="000000"/>
          <w:lang w:val="vi-VN" w:eastAsia="vi-VN" w:bidi="vi-VN"/>
        </w:rPr>
        <w:t>3</w:t>
      </w:r>
      <w:r w:rsidRPr="00C25B98">
        <w:rPr>
          <w:rFonts w:cs="Times New Roman"/>
          <w:color w:val="000000"/>
          <w:lang w:val="vi-VN" w:eastAsia="vi-VN" w:bidi="vi-VN"/>
        </w:rPr>
        <w:t xml:space="preserve">. </w:t>
      </w:r>
      <w:r w:rsidRPr="00D726A6">
        <w:rPr>
          <w:rFonts w:cs="Times New Roman"/>
          <w:color w:val="000000"/>
          <w:lang w:val="vi-VN" w:eastAsia="vi-VN" w:bidi="vi-VN"/>
        </w:rPr>
        <w:t>Quy định tiêu chí xác định các địa bàn xã, phường, thị trấn trên địa bàn tỉnh không đủ trường tiểu học công lập</w:t>
      </w:r>
      <w:r>
        <w:rPr>
          <w:rFonts w:cs="Times New Roman"/>
          <w:color w:val="000000"/>
          <w:lang w:eastAsia="vi-VN" w:bidi="vi-VN"/>
        </w:rPr>
        <w:t xml:space="preserve"> </w:t>
      </w:r>
      <w:r w:rsidRPr="00D4047C">
        <w:rPr>
          <w:rFonts w:cs="Times New Roman"/>
          <w:color w:val="000000"/>
          <w:lang w:val="de-DE" w:eastAsia="de-DE" w:bidi="de-DE"/>
        </w:rPr>
        <w:t>khi đáp ứng một trong các tiêu chí sau</w:t>
      </w:r>
    </w:p>
    <w:p w14:paraId="105F459C"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Pr>
          <w:color w:val="000000"/>
          <w:lang w:val="de-DE" w:eastAsia="de-DE" w:bidi="de-DE"/>
        </w:rPr>
        <w:t>1.</w:t>
      </w:r>
      <w:r w:rsidRPr="00D4047C">
        <w:rPr>
          <w:color w:val="000000"/>
          <w:lang w:val="de-DE" w:eastAsia="de-DE" w:bidi="de-DE"/>
        </w:rPr>
        <w:t xml:space="preserve"> Xã, phường, thị trấn không có cơ sở giáo dục tiểu học công lập và xã, phường, thị trấn không bố trí được dân số độ tuổi cấp tiểu học trên địa bàn học tại các cơ sở giáo dục tiểu học loại hình công lập ở các xã, phường, thị trấn lân cận.</w:t>
      </w:r>
    </w:p>
    <w:p w14:paraId="31FE3243" w14:textId="77777777" w:rsidR="00B052C4"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Pr>
          <w:color w:val="000000"/>
          <w:lang w:val="de-DE" w:eastAsia="de-DE" w:bidi="de-DE"/>
        </w:rPr>
        <w:t xml:space="preserve">2. </w:t>
      </w:r>
      <w:r w:rsidRPr="00D4047C">
        <w:rPr>
          <w:color w:val="000000"/>
          <w:lang w:val="de-DE" w:eastAsia="de-DE" w:bidi="de-DE"/>
        </w:rPr>
        <w:t>Xã, phường, thị trấn không đủ cơ sở giáo dục tiểu học công lập</w:t>
      </w:r>
      <w:r>
        <w:rPr>
          <w:color w:val="000000"/>
          <w:lang w:val="de-DE" w:eastAsia="de-DE" w:bidi="de-DE"/>
        </w:rPr>
        <w:t>.</w:t>
      </w:r>
      <w:r w:rsidRPr="00D4047C">
        <w:rPr>
          <w:color w:val="000000"/>
          <w:lang w:val="de-DE" w:eastAsia="de-DE" w:bidi="de-DE"/>
        </w:rPr>
        <w:t xml:space="preserve"> </w:t>
      </w:r>
    </w:p>
    <w:p w14:paraId="7FDAFDD7"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Mạng lưới trường lớp tiểu học công lập trên địa bàn chưa đảm bảo tối thiểu 65 chỗ học cho 1.000 dân hoặc tổng số phòng học của các cơ sở giáo dục tiểu học công lập trên địa bàn chưa đảm bảo đáp ứng cho dân số trong độ tuổi học tiểu học trên địa bàn đến trường theo quy định.</w:t>
      </w:r>
    </w:p>
    <w:p w14:paraId="0F492894" w14:textId="77777777" w:rsidR="00B052C4" w:rsidRPr="00D726A6" w:rsidRDefault="00B052C4" w:rsidP="00B052C4">
      <w:pPr>
        <w:pStyle w:val="Bodytext50"/>
        <w:shd w:val="clear" w:color="auto" w:fill="auto"/>
        <w:spacing w:before="160" w:after="160" w:line="264" w:lineRule="auto"/>
        <w:ind w:firstLine="567"/>
        <w:jc w:val="both"/>
        <w:rPr>
          <w:rFonts w:cs="Times New Roman"/>
          <w:color w:val="000000"/>
          <w:lang w:val="vi-VN" w:eastAsia="vi-VN" w:bidi="vi-VN"/>
        </w:rPr>
      </w:pPr>
      <w:r w:rsidRPr="00D726A6">
        <w:rPr>
          <w:rFonts w:cs="Times New Roman"/>
          <w:color w:val="000000"/>
          <w:lang w:val="vi-VN" w:eastAsia="vi-VN" w:bidi="vi-VN"/>
        </w:rPr>
        <w:t>Điều 4. Tổ chức thực hiện</w:t>
      </w:r>
      <w:r w:rsidRPr="00D726A6">
        <w:rPr>
          <w:rFonts w:cs="Times New Roman"/>
          <w:color w:val="000000"/>
          <w:lang w:val="vi-VN" w:eastAsia="vi-VN" w:bidi="vi-VN"/>
        </w:rPr>
        <w:tab/>
      </w:r>
    </w:p>
    <w:p w14:paraId="04A678D5"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1. Ủy ban nhân dân tỉnh có trách nhiệm hướng dẫn tổ chức triển khai thực hiện Nghị quyết này và báo cáo kết quả thực hiện tại các Kỳ họp thường lệ của Hội đồng nhân dân tỉnh.</w:t>
      </w:r>
    </w:p>
    <w:p w14:paraId="0176264D"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lastRenderedPageBreak/>
        <w:t>2. Thường trực Hội đồng nhân dân tỉnh, các Ban Hội đồng nhân dân tỉnh, các Tổ đại biếu Hội đồng nhân dân tỉnh và đại biểu Hội đồng nhân dân tỉnh giám sát việc thực hiện Nghị quyết này theo quy định.</w:t>
      </w:r>
    </w:p>
    <w:p w14:paraId="2CA7FDD0"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3. Đề nghị Ủy ban Mặt trận Tổ quốc Việt Nam tỉnh, các tổ chức t</w:t>
      </w:r>
      <w:r>
        <w:rPr>
          <w:color w:val="000000"/>
          <w:lang w:val="de-DE" w:eastAsia="de-DE" w:bidi="de-DE"/>
        </w:rPr>
        <w:t>hành viên giám sát và vận động n</w:t>
      </w:r>
      <w:r w:rsidRPr="00D4047C">
        <w:rPr>
          <w:color w:val="000000"/>
          <w:lang w:val="de-DE" w:eastAsia="de-DE" w:bidi="de-DE"/>
        </w:rPr>
        <w:t xml:space="preserve">hân dân cùng tham gia giám sát việc thực hiện Nghị quyết này; phản ánh kịp thời tâm tư, nguyện vọng và kiến nghị của </w:t>
      </w:r>
      <w:r>
        <w:rPr>
          <w:color w:val="000000"/>
          <w:lang w:val="de-DE" w:eastAsia="de-DE" w:bidi="de-DE"/>
        </w:rPr>
        <w:t>n</w:t>
      </w:r>
      <w:r w:rsidRPr="00D4047C">
        <w:rPr>
          <w:color w:val="000000"/>
          <w:lang w:val="de-DE" w:eastAsia="de-DE" w:bidi="de-DE"/>
        </w:rPr>
        <w:t>hân dân đến các cơ quan có thẩm quyền theo quy định của pháp luật.</w:t>
      </w:r>
    </w:p>
    <w:p w14:paraId="43C0E3FD" w14:textId="77777777" w:rsidR="00B052C4" w:rsidRPr="00D726A6" w:rsidRDefault="00B052C4" w:rsidP="00B052C4">
      <w:pPr>
        <w:pStyle w:val="Bodytext50"/>
        <w:shd w:val="clear" w:color="auto" w:fill="auto"/>
        <w:spacing w:before="160" w:after="160" w:line="264" w:lineRule="auto"/>
        <w:ind w:firstLine="567"/>
        <w:jc w:val="both"/>
        <w:rPr>
          <w:rFonts w:cs="Times New Roman"/>
          <w:color w:val="000000"/>
          <w:lang w:val="vi-VN" w:eastAsia="vi-VN" w:bidi="vi-VN"/>
        </w:rPr>
      </w:pPr>
      <w:r w:rsidRPr="00D726A6">
        <w:rPr>
          <w:rFonts w:cs="Times New Roman"/>
          <w:color w:val="000000"/>
          <w:lang w:val="vi-VN" w:eastAsia="vi-VN" w:bidi="vi-VN"/>
        </w:rPr>
        <w:t>Điều</w:t>
      </w:r>
      <w:r w:rsidRPr="00D726A6">
        <w:rPr>
          <w:rFonts w:cs="Times New Roman"/>
          <w:color w:val="000000"/>
          <w:lang w:eastAsia="vi-VN" w:bidi="vi-VN"/>
        </w:rPr>
        <w:t xml:space="preserve"> 5</w:t>
      </w:r>
      <w:r w:rsidRPr="00D726A6">
        <w:rPr>
          <w:rFonts w:cs="Times New Roman"/>
          <w:color w:val="000000"/>
          <w:lang w:val="vi-VN" w:eastAsia="vi-VN" w:bidi="vi-VN"/>
        </w:rPr>
        <w:t>. Hiệu lực thi hành</w:t>
      </w:r>
    </w:p>
    <w:p w14:paraId="59F73491"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1. Bãi bỏ các nghị quyết về thu học phí của Hội đồng nhân dân tỉnh gồm:</w:t>
      </w:r>
    </w:p>
    <w:p w14:paraId="7BA88420"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 xml:space="preserve">a) Nghị quyết số 18/2016/NQ-HĐND ngày 14 tháng 7 năm 2016 về 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 2021; </w:t>
      </w:r>
    </w:p>
    <w:p w14:paraId="0AE1BD95"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b) Nghị quyết số 06/2021/NQ-HĐND ngày 30 tháng 7 năm 2021 về kéo dài thời gian thực hiện Nghị quyết số 18/2016/NQ-HĐND ngày 14 tháng 7 năm 2016 của hội dồng nhân dân tỉnh quy định mức thu học phí đối với cơ sở giáo dục mầm non, giáo dục phổ thông, giáo dục thường xuyên, giáo dục đại học, giáo dục nghề nghiệp công lập thuộc tỉnh trực tiếp quản lý từ năm học 2016 - 2017 đến năm học 2020 – 2021.</w:t>
      </w:r>
    </w:p>
    <w:p w14:paraId="1132BDA5"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 xml:space="preserve">c) Nghị quyết số 20/2023/NQ-HĐND ngày 29 tháng 9 năm 2023 về việc </w:t>
      </w:r>
      <w:bookmarkStart w:id="11" w:name="dieu_1_name"/>
      <w:r w:rsidRPr="00D4047C">
        <w:rPr>
          <w:color w:val="000000"/>
          <w:lang w:val="de-DE" w:eastAsia="de-DE" w:bidi="de-DE"/>
        </w:rPr>
        <w:t xml:space="preserve">Sửa đổi, bổ sung khoản 1 Điều 1 Nghị quyết số </w:t>
      </w:r>
      <w:bookmarkEnd w:id="11"/>
      <w:r w:rsidRPr="00D4047C">
        <w:rPr>
          <w:color w:val="000000"/>
          <w:lang w:val="de-DE" w:eastAsia="de-DE" w:bidi="de-DE"/>
        </w:rPr>
        <w:fldChar w:fldCharType="begin"/>
      </w:r>
      <w:r w:rsidRPr="00D4047C">
        <w:rPr>
          <w:color w:val="000000"/>
          <w:lang w:val="de-DE" w:eastAsia="de-DE" w:bidi="de-DE"/>
        </w:rPr>
        <w:instrText xml:space="preserve"> HYPERLINK "https://thuvienphapluat.vn/van-ban/thue-phi-le-phi/nghi-quyet-06-2021-nq-hdnd-keo-dai-nghi-quyet-18-2016-nq-hdnd-tinh-dong-nai-484789.aspx" \o "Nghị quyết 06/2021/NQ-HĐND" \t "_blank" </w:instrText>
      </w:r>
      <w:r w:rsidRPr="00D4047C">
        <w:rPr>
          <w:color w:val="000000"/>
          <w:lang w:val="de-DE" w:eastAsia="de-DE" w:bidi="de-DE"/>
        </w:rPr>
        <w:fldChar w:fldCharType="separate"/>
      </w:r>
      <w:r w:rsidRPr="00D4047C">
        <w:rPr>
          <w:color w:val="000000"/>
          <w:lang w:val="de-DE" w:eastAsia="de-DE" w:bidi="de-DE"/>
        </w:rPr>
        <w:t>06/2021/NQ-HĐND</w:t>
      </w:r>
      <w:r w:rsidRPr="00D4047C">
        <w:rPr>
          <w:color w:val="000000"/>
          <w:lang w:val="de-DE" w:eastAsia="de-DE" w:bidi="de-DE"/>
        </w:rPr>
        <w:fldChar w:fldCharType="end"/>
      </w:r>
      <w:r w:rsidRPr="00D4047C">
        <w:rPr>
          <w:color w:val="000000"/>
          <w:lang w:val="de-DE" w:eastAsia="de-DE" w:bidi="de-DE"/>
        </w:rPr>
        <w:t xml:space="preserve"> ngày 30 tháng 7 năm 2021 của Hội đồng Nhân dân tỉnh về kéo dài thời gian thực hiện Nghị quyết số </w:t>
      </w:r>
      <w:hyperlink r:id="rId16" w:tgtFrame="_blank" w:tooltip="Nghị quyết 18/2016/NQ-HĐND" w:history="1">
        <w:r w:rsidRPr="00D4047C">
          <w:rPr>
            <w:color w:val="000000"/>
            <w:lang w:val="de-DE" w:eastAsia="de-DE" w:bidi="de-DE"/>
          </w:rPr>
          <w:t>18/2016/NQ-HĐND</w:t>
        </w:r>
      </w:hyperlink>
      <w:r w:rsidRPr="00D4047C">
        <w:rPr>
          <w:color w:val="000000"/>
          <w:lang w:val="de-DE" w:eastAsia="de-DE" w:bidi="de-DE"/>
        </w:rPr>
        <w:t xml:space="preserve"> ngày 14 tháng 7 năm 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2016-2017 đến năm học 2020 – 2021</w:t>
      </w:r>
      <w:r>
        <w:rPr>
          <w:color w:val="000000"/>
          <w:lang w:val="de-DE" w:eastAsia="de-DE" w:bidi="de-DE"/>
        </w:rPr>
        <w:t>.</w:t>
      </w:r>
    </w:p>
    <w:p w14:paraId="62A2257A" w14:textId="77777777" w:rsidR="00B052C4" w:rsidRPr="00D4047C"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D4047C">
        <w:rPr>
          <w:color w:val="000000"/>
          <w:lang w:val="de-DE" w:eastAsia="de-DE" w:bidi="de-DE"/>
        </w:rPr>
        <w:t>2. Nghị quyết này đã được Hội đồng nhân dân tỉnh Đồng Nai khóa ….. Kỳ họp thứ ….. thông qua ngày      tháng      năm 2024./.</w:t>
      </w:r>
    </w:p>
    <w:p w14:paraId="79F73C72" w14:textId="77777777" w:rsidR="00B052C4" w:rsidRPr="00B052C4" w:rsidRDefault="00B052C4" w:rsidP="00B052C4">
      <w:pPr>
        <w:pStyle w:val="Bodytext20"/>
        <w:shd w:val="clear" w:color="auto" w:fill="auto"/>
        <w:tabs>
          <w:tab w:val="left" w:pos="9072"/>
        </w:tabs>
        <w:spacing w:before="120" w:after="120" w:line="264" w:lineRule="auto"/>
        <w:ind w:firstLine="567"/>
        <w:jc w:val="both"/>
        <w:rPr>
          <w:color w:val="000000"/>
          <w:lang w:val="de-DE" w:eastAsia="de-DE" w:bidi="de-DE"/>
        </w:rPr>
      </w:pPr>
      <w:r w:rsidRPr="00B052C4">
        <w:rPr>
          <w:color w:val="000000"/>
          <w:lang w:val="de-DE" w:eastAsia="de-DE" w:bidi="de-DE"/>
        </w:rPr>
        <w:t>Trên đây là Tờ trình về dự thảo Nghị quyết quy định mức học phí đối với cơ sở giáo dục mầm non, giáo dục phổ thông, giáo dục thường xuyên công lập chưa tự bảo đảm chi thường xuyên từ năm học 2024-2025; tiêu chí xác định địa bàn không đủ trường tiểu học công lập trên địa bàn tỉnh Đồng Nai, Ủy ban nhân dân tỉnh kính trình Hội đồng nhân dân tỉnh xem xét, quyết định./.</w:t>
      </w:r>
    </w:p>
    <w:p w14:paraId="1CD6CDB0" w14:textId="7F6D66F5" w:rsidR="00B052C4" w:rsidRDefault="00B052C4" w:rsidP="00B052C4">
      <w:pPr>
        <w:pStyle w:val="Bodytext50"/>
        <w:shd w:val="clear" w:color="auto" w:fill="auto"/>
        <w:spacing w:before="240" w:line="324" w:lineRule="exact"/>
        <w:ind w:right="102" w:firstLine="567"/>
        <w:jc w:val="both"/>
        <w:rPr>
          <w:b w:val="0"/>
          <w:i/>
          <w:spacing w:val="-2"/>
          <w:lang w:eastAsia="vi-VN" w:bidi="vi-VN"/>
        </w:rPr>
      </w:pPr>
      <w:r w:rsidRPr="00E4638C">
        <w:rPr>
          <w:b w:val="0"/>
          <w:i/>
          <w:spacing w:val="-2"/>
          <w:lang w:val="vi-VN" w:eastAsia="vi-VN" w:bidi="vi-VN"/>
        </w:rPr>
        <w:t>(Xin gửi kèm theo:</w:t>
      </w:r>
      <w:r w:rsidRPr="00E4638C">
        <w:rPr>
          <w:b w:val="0"/>
          <w:i/>
          <w:spacing w:val="-2"/>
          <w:lang w:eastAsia="vi-VN" w:bidi="vi-VN"/>
        </w:rPr>
        <w:t xml:space="preserve"> (1)</w:t>
      </w:r>
      <w:r w:rsidRPr="00E4638C">
        <w:rPr>
          <w:b w:val="0"/>
          <w:i/>
          <w:spacing w:val="-2"/>
          <w:lang w:val="vi-VN" w:eastAsia="vi-VN" w:bidi="vi-VN"/>
        </w:rPr>
        <w:t xml:space="preserve"> Dự thảo Nghị quyết quy định mức thu học phí đ</w:t>
      </w:r>
      <w:r>
        <w:rPr>
          <w:b w:val="0"/>
          <w:i/>
          <w:spacing w:val="-2"/>
          <w:lang w:eastAsia="vi-VN" w:bidi="vi-VN"/>
        </w:rPr>
        <w:t>ố</w:t>
      </w:r>
      <w:r w:rsidRPr="00E4638C">
        <w:rPr>
          <w:b w:val="0"/>
          <w:i/>
          <w:spacing w:val="-2"/>
          <w:lang w:val="vi-VN" w:eastAsia="vi-VN" w:bidi="vi-VN"/>
        </w:rPr>
        <w:t>i với cơ sở gi</w:t>
      </w:r>
      <w:r>
        <w:rPr>
          <w:b w:val="0"/>
          <w:i/>
          <w:spacing w:val="-2"/>
          <w:lang w:eastAsia="vi-VN" w:bidi="vi-VN"/>
        </w:rPr>
        <w:t>á</w:t>
      </w:r>
      <w:r w:rsidRPr="00E4638C">
        <w:rPr>
          <w:b w:val="0"/>
          <w:i/>
          <w:spacing w:val="-2"/>
          <w:lang w:val="vi-VN" w:eastAsia="vi-VN" w:bidi="vi-VN"/>
        </w:rPr>
        <w:t>o dục m</w:t>
      </w:r>
      <w:r w:rsidRPr="00E4638C">
        <w:rPr>
          <w:b w:val="0"/>
          <w:i/>
          <w:spacing w:val="-2"/>
          <w:lang w:eastAsia="vi-VN" w:bidi="vi-VN"/>
        </w:rPr>
        <w:t>ầ</w:t>
      </w:r>
      <w:r w:rsidRPr="00E4638C">
        <w:rPr>
          <w:b w:val="0"/>
          <w:i/>
          <w:spacing w:val="-2"/>
          <w:lang w:val="vi-VN" w:eastAsia="vi-VN" w:bidi="vi-VN"/>
        </w:rPr>
        <w:t>m non, giáo dục ph</w:t>
      </w:r>
      <w:r w:rsidRPr="00E4638C">
        <w:rPr>
          <w:b w:val="0"/>
          <w:i/>
          <w:spacing w:val="-2"/>
          <w:lang w:eastAsia="vi-VN" w:bidi="vi-VN"/>
        </w:rPr>
        <w:t>ổ</w:t>
      </w:r>
      <w:r w:rsidRPr="00E4638C">
        <w:rPr>
          <w:b w:val="0"/>
          <w:i/>
          <w:spacing w:val="-2"/>
          <w:lang w:val="vi-VN" w:eastAsia="vi-VN" w:bidi="vi-VN"/>
        </w:rPr>
        <w:t xml:space="preserve"> thông công lập</w:t>
      </w:r>
      <w:r w:rsidRPr="00E4638C">
        <w:rPr>
          <w:b w:val="0"/>
          <w:i/>
          <w:spacing w:val="-2"/>
          <w:lang w:eastAsia="vi-VN" w:bidi="vi-VN"/>
        </w:rPr>
        <w:t xml:space="preserve"> </w:t>
      </w:r>
      <w:r w:rsidRPr="00E4638C">
        <w:rPr>
          <w:b w:val="0"/>
          <w:i/>
          <w:lang w:val="nl-NL"/>
        </w:rPr>
        <w:t>chưa tự bảo đảm chi thường xuyên</w:t>
      </w:r>
      <w:r w:rsidRPr="00E4638C">
        <w:rPr>
          <w:b w:val="0"/>
          <w:i/>
          <w:color w:val="000000"/>
          <w:lang w:eastAsia="vi-VN" w:bidi="vi-VN"/>
        </w:rPr>
        <w:t xml:space="preserve"> từ năm học 2024-2025</w:t>
      </w:r>
      <w:r w:rsidRPr="00E4638C">
        <w:rPr>
          <w:b w:val="0"/>
          <w:i/>
          <w:spacing w:val="-2"/>
          <w:lang w:val="vi-VN" w:eastAsia="vi-VN" w:bidi="vi-VN"/>
        </w:rPr>
        <w:t xml:space="preserve">; tiêu chí xác định địa bàn không đủ trường </w:t>
      </w:r>
      <w:r w:rsidRPr="00E4638C">
        <w:rPr>
          <w:b w:val="0"/>
          <w:i/>
          <w:spacing w:val="-2"/>
          <w:lang w:val="vi-VN" w:eastAsia="vi-VN" w:bidi="vi-VN"/>
        </w:rPr>
        <w:lastRenderedPageBreak/>
        <w:t>tiểu học công lập trên địa bàn t</w:t>
      </w:r>
      <w:r w:rsidRPr="00E4638C">
        <w:rPr>
          <w:b w:val="0"/>
          <w:i/>
          <w:spacing w:val="-2"/>
          <w:lang w:eastAsia="vi-VN" w:bidi="vi-VN"/>
        </w:rPr>
        <w:t>ỉ</w:t>
      </w:r>
      <w:r w:rsidRPr="00E4638C">
        <w:rPr>
          <w:b w:val="0"/>
          <w:i/>
          <w:spacing w:val="-2"/>
          <w:lang w:val="vi-VN" w:eastAsia="vi-VN" w:bidi="vi-VN"/>
        </w:rPr>
        <w:t xml:space="preserve">nh </w:t>
      </w:r>
      <w:r w:rsidRPr="00E4638C">
        <w:rPr>
          <w:b w:val="0"/>
          <w:i/>
          <w:spacing w:val="-2"/>
          <w:lang w:eastAsia="vi-VN" w:bidi="vi-VN"/>
        </w:rPr>
        <w:t>Đồ</w:t>
      </w:r>
      <w:r w:rsidRPr="00E4638C">
        <w:rPr>
          <w:b w:val="0"/>
          <w:i/>
          <w:spacing w:val="-2"/>
          <w:lang w:val="vi-VN" w:eastAsia="vi-VN" w:bidi="vi-VN"/>
        </w:rPr>
        <w:t>ng Nai</w:t>
      </w:r>
      <w:r w:rsidRPr="00E4638C">
        <w:rPr>
          <w:b w:val="0"/>
          <w:i/>
          <w:spacing w:val="-2"/>
          <w:lang w:eastAsia="vi-VN" w:bidi="vi-VN"/>
        </w:rPr>
        <w:t xml:space="preserve">. (2) </w:t>
      </w:r>
      <w:r w:rsidRPr="00E4638C">
        <w:rPr>
          <w:b w:val="0"/>
          <w:i/>
          <w:color w:val="000000"/>
          <w:lang w:val="vi-VN" w:eastAsia="vi-VN" w:bidi="vi-VN"/>
        </w:rPr>
        <w:t>Thuyết minh</w:t>
      </w:r>
      <w:r w:rsidRPr="00E4638C">
        <w:rPr>
          <w:b w:val="0"/>
          <w:i/>
          <w:color w:val="000000"/>
          <w:lang w:eastAsia="vi-VN" w:bidi="vi-VN"/>
        </w:rPr>
        <w:t xml:space="preserve"> </w:t>
      </w:r>
      <w:bookmarkStart w:id="12" w:name="_Hlk105000121"/>
      <w:r>
        <w:rPr>
          <w:b w:val="0"/>
          <w:i/>
          <w:color w:val="000000"/>
          <w:lang w:eastAsia="vi-VN" w:bidi="vi-VN"/>
        </w:rPr>
        <w:t>x</w:t>
      </w:r>
      <w:r w:rsidRPr="00E4638C">
        <w:rPr>
          <w:b w:val="0"/>
          <w:i/>
        </w:rPr>
        <w:t xml:space="preserve">ây dựng </w:t>
      </w:r>
      <w:r w:rsidRPr="00E4638C">
        <w:rPr>
          <w:b w:val="0"/>
          <w:i/>
          <w:color w:val="000000"/>
          <w:lang w:val="vi-VN" w:eastAsia="vi-VN" w:bidi="vi-VN"/>
        </w:rPr>
        <w:t>Nghị quyết quy định mức thu học phí đối v</w:t>
      </w:r>
      <w:r w:rsidRPr="00E4638C">
        <w:rPr>
          <w:b w:val="0"/>
          <w:i/>
          <w:color w:val="000000"/>
          <w:lang w:eastAsia="vi-VN" w:bidi="vi-VN"/>
        </w:rPr>
        <w:t>ớ</w:t>
      </w:r>
      <w:r w:rsidRPr="00E4638C">
        <w:rPr>
          <w:b w:val="0"/>
          <w:i/>
          <w:color w:val="000000"/>
          <w:lang w:val="vi-VN" w:eastAsia="vi-VN" w:bidi="vi-VN"/>
        </w:rPr>
        <w:t xml:space="preserve">i </w:t>
      </w:r>
      <w:r w:rsidRPr="00E4638C">
        <w:rPr>
          <w:b w:val="0"/>
          <w:i/>
          <w:color w:val="000000"/>
          <w:lang w:eastAsia="vi-VN" w:bidi="vi-VN"/>
        </w:rPr>
        <w:t xml:space="preserve">cơ sở </w:t>
      </w:r>
      <w:r w:rsidRPr="00E4638C">
        <w:rPr>
          <w:b w:val="0"/>
          <w:i/>
          <w:color w:val="000000"/>
          <w:lang w:val="vi-VN" w:eastAsia="vi-VN" w:bidi="vi-VN"/>
        </w:rPr>
        <w:t xml:space="preserve">giáo dục </w:t>
      </w:r>
      <w:r w:rsidRPr="00E4638C">
        <w:rPr>
          <w:b w:val="0"/>
          <w:i/>
          <w:color w:val="000000"/>
          <w:lang w:eastAsia="vi-VN" w:bidi="vi-VN"/>
        </w:rPr>
        <w:t>m</w:t>
      </w:r>
      <w:r w:rsidRPr="00E4638C">
        <w:rPr>
          <w:b w:val="0"/>
          <w:i/>
          <w:color w:val="000000"/>
          <w:lang w:val="vi-VN" w:eastAsia="vi-VN" w:bidi="vi-VN"/>
        </w:rPr>
        <w:t>ầm</w:t>
      </w:r>
      <w:r w:rsidRPr="00E4638C">
        <w:rPr>
          <w:b w:val="0"/>
          <w:i/>
          <w:color w:val="000000"/>
          <w:lang w:eastAsia="vi-VN" w:bidi="vi-VN"/>
        </w:rPr>
        <w:t xml:space="preserve"> </w:t>
      </w:r>
      <w:r w:rsidRPr="00E4638C">
        <w:rPr>
          <w:b w:val="0"/>
          <w:i/>
          <w:color w:val="000000"/>
          <w:lang w:val="vi-VN" w:eastAsia="vi-VN" w:bidi="vi-VN"/>
        </w:rPr>
        <w:t>non, giáo dục phổ thông</w:t>
      </w:r>
      <w:r w:rsidRPr="00E4638C">
        <w:rPr>
          <w:b w:val="0"/>
          <w:i/>
          <w:color w:val="000000"/>
          <w:lang w:eastAsia="vi-VN" w:bidi="vi-VN"/>
        </w:rPr>
        <w:t xml:space="preserve">, giáo dục thường xuyên </w:t>
      </w:r>
      <w:r w:rsidRPr="00E4638C">
        <w:rPr>
          <w:b w:val="0"/>
          <w:i/>
          <w:color w:val="000000"/>
          <w:lang w:val="vi-VN" w:eastAsia="vi-VN" w:bidi="vi-VN"/>
        </w:rPr>
        <w:t xml:space="preserve">công </w:t>
      </w:r>
      <w:r w:rsidRPr="00E4638C">
        <w:rPr>
          <w:b w:val="0"/>
          <w:i/>
          <w:color w:val="000000"/>
          <w:lang w:eastAsia="vi-VN" w:bidi="vi-VN"/>
        </w:rPr>
        <w:t>l</w:t>
      </w:r>
      <w:r w:rsidRPr="00E4638C">
        <w:rPr>
          <w:b w:val="0"/>
          <w:i/>
          <w:color w:val="000000"/>
          <w:lang w:val="vi-VN" w:eastAsia="vi-VN" w:bidi="vi-VN"/>
        </w:rPr>
        <w:t>ập</w:t>
      </w:r>
      <w:r w:rsidRPr="00E4638C">
        <w:rPr>
          <w:b w:val="0"/>
          <w:i/>
          <w:color w:val="000000"/>
          <w:lang w:eastAsia="vi-VN" w:bidi="vi-VN"/>
        </w:rPr>
        <w:t xml:space="preserve"> </w:t>
      </w:r>
      <w:r w:rsidRPr="00E4638C">
        <w:rPr>
          <w:b w:val="0"/>
          <w:i/>
          <w:lang w:val="nl-NL"/>
        </w:rPr>
        <w:t>chưa tự bảo đảm chi thường xuyên</w:t>
      </w:r>
      <w:r w:rsidRPr="00E4638C">
        <w:rPr>
          <w:b w:val="0"/>
          <w:i/>
          <w:color w:val="000000"/>
          <w:lang w:eastAsia="vi-VN" w:bidi="vi-VN"/>
        </w:rPr>
        <w:t xml:space="preserve"> từ năm học 2024-2025</w:t>
      </w:r>
      <w:r w:rsidRPr="00E4638C">
        <w:rPr>
          <w:b w:val="0"/>
          <w:i/>
          <w:color w:val="000000"/>
          <w:lang w:val="vi-VN" w:eastAsia="vi-VN" w:bidi="vi-VN"/>
        </w:rPr>
        <w:t>; tiêu chí xác định địa bàn không đủ</w:t>
      </w:r>
      <w:r w:rsidRPr="00E4638C">
        <w:rPr>
          <w:b w:val="0"/>
          <w:i/>
          <w:color w:val="000000"/>
          <w:lang w:eastAsia="vi-VN" w:bidi="vi-VN"/>
        </w:rPr>
        <w:t xml:space="preserve"> </w:t>
      </w:r>
      <w:r w:rsidRPr="00E4638C">
        <w:rPr>
          <w:b w:val="0"/>
          <w:i/>
          <w:color w:val="000000"/>
          <w:lang w:val="vi-VN" w:eastAsia="vi-VN" w:bidi="vi-VN"/>
        </w:rPr>
        <w:t>trường tiểu học công lập trên địa bàn tỉnh Đồng Nai</w:t>
      </w:r>
      <w:bookmarkEnd w:id="12"/>
      <w:r w:rsidRPr="00E4638C">
        <w:rPr>
          <w:b w:val="0"/>
          <w:i/>
          <w:spacing w:val="-2"/>
          <w:lang w:eastAsia="vi-VN" w:bidi="vi-VN"/>
        </w:rPr>
        <w:t>)</w:t>
      </w:r>
      <w:r w:rsidR="005E77B2">
        <w:rPr>
          <w:b w:val="0"/>
          <w:i/>
          <w:spacing w:val="-2"/>
          <w:lang w:eastAsia="vi-VN" w:bidi="vi-VN"/>
        </w:rPr>
        <w:t>.</w:t>
      </w:r>
    </w:p>
    <w:p w14:paraId="7F19B8D6" w14:textId="77777777" w:rsidR="005E77B2" w:rsidRPr="005E77B2" w:rsidRDefault="005E77B2" w:rsidP="00B052C4">
      <w:pPr>
        <w:pStyle w:val="Bodytext50"/>
        <w:shd w:val="clear" w:color="auto" w:fill="auto"/>
        <w:spacing w:before="240" w:line="324" w:lineRule="exact"/>
        <w:ind w:right="102" w:firstLine="567"/>
        <w:jc w:val="both"/>
        <w:rPr>
          <w:b w:val="0"/>
          <w:i/>
          <w:spacing w:val="-2"/>
          <w:sz w:val="8"/>
          <w:lang w:eastAsia="vi-VN" w:bidi="vi-VN"/>
        </w:rPr>
      </w:pPr>
      <w:bookmarkStart w:id="13" w:name="_GoBack"/>
      <w:bookmarkEnd w:id="13"/>
    </w:p>
    <w:tbl>
      <w:tblPr>
        <w:tblW w:w="9481" w:type="dxa"/>
        <w:tblLook w:val="01E0" w:firstRow="1" w:lastRow="1" w:firstColumn="1" w:lastColumn="1" w:noHBand="0" w:noVBand="0"/>
      </w:tblPr>
      <w:tblGrid>
        <w:gridCol w:w="4520"/>
        <w:gridCol w:w="4961"/>
      </w:tblGrid>
      <w:tr w:rsidR="009F1286" w:rsidRPr="00C664A8" w14:paraId="5167A5BB" w14:textId="77777777" w:rsidTr="00EF329D">
        <w:trPr>
          <w:trHeight w:val="2161"/>
        </w:trPr>
        <w:tc>
          <w:tcPr>
            <w:tcW w:w="4520" w:type="dxa"/>
          </w:tcPr>
          <w:bookmarkEnd w:id="3"/>
          <w:p w14:paraId="58289E92" w14:textId="77777777" w:rsidR="009F1286" w:rsidRPr="00C664A8" w:rsidRDefault="009F1286" w:rsidP="00EF329D">
            <w:pPr>
              <w:spacing w:after="0" w:line="240" w:lineRule="auto"/>
              <w:rPr>
                <w:b/>
                <w:i/>
                <w:lang w:val="nl-NL"/>
              </w:rPr>
            </w:pPr>
            <w:r w:rsidRPr="00C664A8">
              <w:rPr>
                <w:b/>
                <w:i/>
                <w:sz w:val="22"/>
                <w:lang w:val="nl-NL"/>
              </w:rPr>
              <w:t>Nơi nhận:</w:t>
            </w:r>
          </w:p>
          <w:p w14:paraId="121D2859" w14:textId="77777777" w:rsidR="005E77B2" w:rsidRPr="005E77B2" w:rsidRDefault="005E77B2" w:rsidP="005E77B2">
            <w:pPr>
              <w:spacing w:after="0" w:line="240" w:lineRule="auto"/>
              <w:rPr>
                <w:sz w:val="22"/>
                <w:lang w:val="pl-PL"/>
              </w:rPr>
            </w:pPr>
            <w:r w:rsidRPr="005E77B2">
              <w:rPr>
                <w:sz w:val="22"/>
                <w:lang w:val="pl-PL"/>
              </w:rPr>
              <w:t>- Như trên;</w:t>
            </w:r>
          </w:p>
          <w:p w14:paraId="03A18F44" w14:textId="77777777" w:rsidR="005E77B2" w:rsidRPr="005E77B2" w:rsidRDefault="005E77B2" w:rsidP="005E77B2">
            <w:pPr>
              <w:spacing w:after="0" w:line="240" w:lineRule="auto"/>
              <w:rPr>
                <w:sz w:val="22"/>
                <w:lang w:val="pl-PL"/>
              </w:rPr>
            </w:pPr>
            <w:r w:rsidRPr="005E77B2">
              <w:rPr>
                <w:sz w:val="22"/>
                <w:lang w:val="pl-PL"/>
              </w:rPr>
              <w:t>- Ban Văn hóa Xã hội HĐND tỉnh;</w:t>
            </w:r>
          </w:p>
          <w:p w14:paraId="6801C844" w14:textId="77777777" w:rsidR="005E77B2" w:rsidRPr="005E77B2" w:rsidRDefault="005E77B2" w:rsidP="005E77B2">
            <w:pPr>
              <w:spacing w:after="0" w:line="240" w:lineRule="auto"/>
              <w:rPr>
                <w:sz w:val="22"/>
                <w:lang w:val="pl-PL"/>
              </w:rPr>
            </w:pPr>
            <w:r w:rsidRPr="005E77B2">
              <w:rPr>
                <w:sz w:val="22"/>
                <w:lang w:val="pl-PL"/>
              </w:rPr>
              <w:t>- Q. Chủ tịch, các Phó Chủ tịch UBND tỉnh;</w:t>
            </w:r>
          </w:p>
          <w:p w14:paraId="276CCB1F" w14:textId="77777777" w:rsidR="005E77B2" w:rsidRPr="005E77B2" w:rsidRDefault="005E77B2" w:rsidP="005E77B2">
            <w:pPr>
              <w:spacing w:after="0" w:line="240" w:lineRule="auto"/>
              <w:rPr>
                <w:sz w:val="22"/>
                <w:lang w:val="pl-PL"/>
              </w:rPr>
            </w:pPr>
            <w:r w:rsidRPr="005E77B2">
              <w:rPr>
                <w:sz w:val="22"/>
                <w:lang w:val="pl-PL"/>
              </w:rPr>
              <w:t>- Sở Tư pháp, Sở Giáo dục và Đào tạo;</w:t>
            </w:r>
          </w:p>
          <w:p w14:paraId="13B925C1" w14:textId="77777777" w:rsidR="005E77B2" w:rsidRPr="005E77B2" w:rsidRDefault="005E77B2" w:rsidP="005E77B2">
            <w:pPr>
              <w:spacing w:after="0" w:line="240" w:lineRule="auto"/>
              <w:rPr>
                <w:sz w:val="22"/>
                <w:lang w:val="pl-PL"/>
              </w:rPr>
            </w:pPr>
            <w:r w:rsidRPr="005E77B2">
              <w:rPr>
                <w:sz w:val="22"/>
                <w:lang w:val="pl-PL"/>
              </w:rPr>
              <w:t>- Chánh, Phó Chánh VP. UBND tỉnh (VX);</w:t>
            </w:r>
          </w:p>
          <w:p w14:paraId="05970CCA" w14:textId="40EA0726" w:rsidR="009F1286" w:rsidRPr="00C664A8" w:rsidRDefault="005E77B2" w:rsidP="005E77B2">
            <w:pPr>
              <w:spacing w:after="0" w:line="240" w:lineRule="auto"/>
              <w:rPr>
                <w:sz w:val="10"/>
                <w:szCs w:val="10"/>
              </w:rPr>
            </w:pPr>
            <w:r w:rsidRPr="005E77B2">
              <w:rPr>
                <w:sz w:val="22"/>
                <w:lang w:val="pl-PL"/>
              </w:rPr>
              <w:t>- Lưu: VT, VX, TH</w:t>
            </w:r>
          </w:p>
        </w:tc>
        <w:tc>
          <w:tcPr>
            <w:tcW w:w="4961" w:type="dxa"/>
          </w:tcPr>
          <w:p w14:paraId="0ED25756" w14:textId="6E48304B" w:rsidR="009F1286" w:rsidRPr="00C664A8" w:rsidRDefault="009F1286" w:rsidP="00912DAE">
            <w:pPr>
              <w:spacing w:after="0" w:line="240" w:lineRule="auto"/>
              <w:jc w:val="center"/>
              <w:rPr>
                <w:b/>
                <w:szCs w:val="28"/>
              </w:rPr>
            </w:pPr>
            <w:r w:rsidRPr="00C664A8">
              <w:rPr>
                <w:b/>
                <w:szCs w:val="28"/>
              </w:rPr>
              <w:t>TM. ỦY BAN NHÂN DÂN</w:t>
            </w:r>
          </w:p>
          <w:p w14:paraId="366D4052" w14:textId="6271A967" w:rsidR="009F1286" w:rsidRDefault="00912DAE" w:rsidP="00912DAE">
            <w:pPr>
              <w:spacing w:after="0" w:line="240" w:lineRule="auto"/>
              <w:jc w:val="center"/>
              <w:rPr>
                <w:b/>
                <w:szCs w:val="28"/>
              </w:rPr>
            </w:pPr>
            <w:r>
              <w:rPr>
                <w:b/>
                <w:szCs w:val="28"/>
              </w:rPr>
              <w:t xml:space="preserve">KT. </w:t>
            </w:r>
            <w:r w:rsidR="009F1286" w:rsidRPr="00C664A8">
              <w:rPr>
                <w:b/>
                <w:szCs w:val="28"/>
              </w:rPr>
              <w:t>CHỦ TỊCH</w:t>
            </w:r>
          </w:p>
          <w:p w14:paraId="3D7CAD82" w14:textId="73192CF0" w:rsidR="00912DAE" w:rsidRPr="00C664A8" w:rsidRDefault="00912DAE" w:rsidP="00912DAE">
            <w:pPr>
              <w:spacing w:after="0" w:line="240" w:lineRule="auto"/>
              <w:jc w:val="center"/>
              <w:rPr>
                <w:b/>
                <w:szCs w:val="28"/>
              </w:rPr>
            </w:pPr>
            <w:r>
              <w:rPr>
                <w:b/>
                <w:szCs w:val="28"/>
              </w:rPr>
              <w:t>PHÓ CHỦ TỊCH</w:t>
            </w:r>
          </w:p>
          <w:p w14:paraId="1774B666" w14:textId="77777777" w:rsidR="009F1286" w:rsidRDefault="009F1286" w:rsidP="00912DAE">
            <w:pPr>
              <w:spacing w:after="0" w:line="240" w:lineRule="auto"/>
              <w:jc w:val="center"/>
            </w:pPr>
          </w:p>
          <w:p w14:paraId="738629E3" w14:textId="77777777" w:rsidR="00912DAE" w:rsidRDefault="00912DAE" w:rsidP="00912DAE">
            <w:pPr>
              <w:spacing w:after="0" w:line="240" w:lineRule="auto"/>
              <w:jc w:val="center"/>
            </w:pPr>
          </w:p>
          <w:p w14:paraId="7D01EA90" w14:textId="77777777" w:rsidR="00912DAE" w:rsidRDefault="00912DAE" w:rsidP="00912DAE">
            <w:pPr>
              <w:spacing w:after="0" w:line="240" w:lineRule="auto"/>
              <w:jc w:val="center"/>
            </w:pPr>
          </w:p>
          <w:p w14:paraId="4D909551" w14:textId="77777777" w:rsidR="00912DAE" w:rsidRDefault="00912DAE" w:rsidP="00912DAE">
            <w:pPr>
              <w:spacing w:after="0" w:line="240" w:lineRule="auto"/>
              <w:jc w:val="center"/>
            </w:pPr>
          </w:p>
          <w:p w14:paraId="673FEC6B" w14:textId="77777777" w:rsidR="008C66E7" w:rsidRDefault="008C66E7" w:rsidP="00912DAE">
            <w:pPr>
              <w:spacing w:after="0" w:line="240" w:lineRule="auto"/>
              <w:jc w:val="center"/>
              <w:rPr>
                <w:sz w:val="20"/>
              </w:rPr>
            </w:pPr>
          </w:p>
          <w:p w14:paraId="16ACD2A5" w14:textId="77777777" w:rsidR="005E77B2" w:rsidRDefault="005E77B2" w:rsidP="00912DAE">
            <w:pPr>
              <w:spacing w:after="0" w:line="240" w:lineRule="auto"/>
              <w:jc w:val="center"/>
              <w:rPr>
                <w:sz w:val="20"/>
              </w:rPr>
            </w:pPr>
          </w:p>
          <w:p w14:paraId="5DD7FF41" w14:textId="77777777" w:rsidR="00074500" w:rsidRPr="008C66E7" w:rsidRDefault="00074500" w:rsidP="00912DAE">
            <w:pPr>
              <w:spacing w:after="0" w:line="240" w:lineRule="auto"/>
              <w:jc w:val="center"/>
              <w:rPr>
                <w:sz w:val="20"/>
              </w:rPr>
            </w:pPr>
          </w:p>
          <w:p w14:paraId="18495C53" w14:textId="0CD634E0" w:rsidR="00912DAE" w:rsidRPr="00912DAE" w:rsidRDefault="00912DAE" w:rsidP="00912DAE">
            <w:pPr>
              <w:spacing w:after="0" w:line="240" w:lineRule="auto"/>
              <w:jc w:val="center"/>
              <w:rPr>
                <w:b/>
              </w:rPr>
            </w:pPr>
            <w:r w:rsidRPr="00912DAE">
              <w:rPr>
                <w:b/>
              </w:rPr>
              <w:t>Nguyễn Sơn Hùng</w:t>
            </w:r>
          </w:p>
        </w:tc>
      </w:tr>
    </w:tbl>
    <w:p w14:paraId="0803E975" w14:textId="77777777" w:rsidR="00AD223F" w:rsidRPr="00C664A8" w:rsidRDefault="00AD223F" w:rsidP="008C66E7"/>
    <w:sectPr w:rsidR="00AD223F" w:rsidRPr="00C664A8" w:rsidSect="003B15FC">
      <w:headerReference w:type="default" r:id="rId17"/>
      <w:footerReference w:type="default" r:id="rId18"/>
      <w:pgSz w:w="11907" w:h="16840" w:code="9"/>
      <w:pgMar w:top="1134" w:right="1134"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5C1A8" w14:textId="77777777" w:rsidR="00263BCC" w:rsidRDefault="00263BCC">
      <w:pPr>
        <w:spacing w:after="0" w:line="240" w:lineRule="auto"/>
      </w:pPr>
      <w:r>
        <w:separator/>
      </w:r>
    </w:p>
  </w:endnote>
  <w:endnote w:type="continuationSeparator" w:id="0">
    <w:p w14:paraId="49D79226" w14:textId="77777777" w:rsidR="00263BCC" w:rsidRDefault="0026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33055" w14:textId="77777777" w:rsidR="0034651F" w:rsidRDefault="0034651F">
    <w:pPr>
      <w:pStyle w:val="Footer"/>
      <w:jc w:val="center"/>
    </w:pPr>
  </w:p>
  <w:p w14:paraId="2D420F90" w14:textId="77777777" w:rsidR="0034651F" w:rsidRDefault="00346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E97A3" w14:textId="77777777" w:rsidR="00263BCC" w:rsidRDefault="00263BCC">
      <w:pPr>
        <w:spacing w:after="0" w:line="240" w:lineRule="auto"/>
      </w:pPr>
      <w:r>
        <w:separator/>
      </w:r>
    </w:p>
  </w:footnote>
  <w:footnote w:type="continuationSeparator" w:id="0">
    <w:p w14:paraId="140D130B" w14:textId="77777777" w:rsidR="00263BCC" w:rsidRDefault="00263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988781"/>
      <w:docPartObj>
        <w:docPartGallery w:val="Page Numbers (Top of Page)"/>
        <w:docPartUnique/>
      </w:docPartObj>
    </w:sdtPr>
    <w:sdtEndPr>
      <w:rPr>
        <w:noProof/>
      </w:rPr>
    </w:sdtEndPr>
    <w:sdtContent>
      <w:p w14:paraId="1FB2745E" w14:textId="77777777" w:rsidR="0034651F" w:rsidRDefault="0034651F">
        <w:pPr>
          <w:pStyle w:val="Header"/>
          <w:jc w:val="center"/>
        </w:pPr>
        <w:r>
          <w:fldChar w:fldCharType="begin"/>
        </w:r>
        <w:r>
          <w:instrText xml:space="preserve"> PAGE   \* MERGEFORMAT </w:instrText>
        </w:r>
        <w:r>
          <w:fldChar w:fldCharType="separate"/>
        </w:r>
        <w:r w:rsidR="005E77B2">
          <w:rPr>
            <w:noProof/>
          </w:rPr>
          <w:t>9</w:t>
        </w:r>
        <w:r>
          <w:rPr>
            <w:noProof/>
          </w:rPr>
          <w:fldChar w:fldCharType="end"/>
        </w:r>
      </w:p>
    </w:sdtContent>
  </w:sdt>
  <w:p w14:paraId="1C26F964" w14:textId="77777777" w:rsidR="0034651F" w:rsidRDefault="00346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C792C"/>
    <w:multiLevelType w:val="hybridMultilevel"/>
    <w:tmpl w:val="06D43364"/>
    <w:lvl w:ilvl="0" w:tplc="34F0452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034989"/>
    <w:multiLevelType w:val="hybridMultilevel"/>
    <w:tmpl w:val="DF08E324"/>
    <w:lvl w:ilvl="0" w:tplc="E9784008">
      <w:start w:val="1"/>
      <w:numFmt w:val="decimalZero"/>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6F2A7042"/>
    <w:multiLevelType w:val="hybridMultilevel"/>
    <w:tmpl w:val="F4E6D2B8"/>
    <w:lvl w:ilvl="0" w:tplc="D6784210">
      <w:start w:val="1"/>
      <w:numFmt w:val="decimalZero"/>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116"/>
    <w:rsid w:val="00002728"/>
    <w:rsid w:val="00017DE0"/>
    <w:rsid w:val="00070902"/>
    <w:rsid w:val="00074500"/>
    <w:rsid w:val="00095C44"/>
    <w:rsid w:val="000E7541"/>
    <w:rsid w:val="001175C0"/>
    <w:rsid w:val="00137146"/>
    <w:rsid w:val="0014401C"/>
    <w:rsid w:val="00144AAA"/>
    <w:rsid w:val="00153AEE"/>
    <w:rsid w:val="00162F07"/>
    <w:rsid w:val="001965BE"/>
    <w:rsid w:val="0020551C"/>
    <w:rsid w:val="00210E21"/>
    <w:rsid w:val="00246703"/>
    <w:rsid w:val="00251CCE"/>
    <w:rsid w:val="00263BCC"/>
    <w:rsid w:val="002B4A4D"/>
    <w:rsid w:val="002D6854"/>
    <w:rsid w:val="002E31AE"/>
    <w:rsid w:val="003068FD"/>
    <w:rsid w:val="00323549"/>
    <w:rsid w:val="0034651F"/>
    <w:rsid w:val="003503D9"/>
    <w:rsid w:val="00360269"/>
    <w:rsid w:val="00377F1D"/>
    <w:rsid w:val="00397714"/>
    <w:rsid w:val="003B15FC"/>
    <w:rsid w:val="003C6FBC"/>
    <w:rsid w:val="004349FC"/>
    <w:rsid w:val="00447D89"/>
    <w:rsid w:val="00456394"/>
    <w:rsid w:val="004769D8"/>
    <w:rsid w:val="004911C7"/>
    <w:rsid w:val="004A0B48"/>
    <w:rsid w:val="004C1DD8"/>
    <w:rsid w:val="00502077"/>
    <w:rsid w:val="0052730B"/>
    <w:rsid w:val="0052790F"/>
    <w:rsid w:val="00533EA1"/>
    <w:rsid w:val="00563481"/>
    <w:rsid w:val="00572EC9"/>
    <w:rsid w:val="005975D5"/>
    <w:rsid w:val="005A3521"/>
    <w:rsid w:val="005E77B2"/>
    <w:rsid w:val="005F1608"/>
    <w:rsid w:val="005F5EDB"/>
    <w:rsid w:val="00632BDC"/>
    <w:rsid w:val="00642740"/>
    <w:rsid w:val="006551DB"/>
    <w:rsid w:val="006557B3"/>
    <w:rsid w:val="006654CB"/>
    <w:rsid w:val="0068651B"/>
    <w:rsid w:val="006A0631"/>
    <w:rsid w:val="006C0901"/>
    <w:rsid w:val="006C5472"/>
    <w:rsid w:val="006D6AED"/>
    <w:rsid w:val="006E1B18"/>
    <w:rsid w:val="00712B50"/>
    <w:rsid w:val="007267F1"/>
    <w:rsid w:val="00727FB3"/>
    <w:rsid w:val="007624CD"/>
    <w:rsid w:val="00794B72"/>
    <w:rsid w:val="007A22FA"/>
    <w:rsid w:val="007D2F75"/>
    <w:rsid w:val="007E547A"/>
    <w:rsid w:val="008043E8"/>
    <w:rsid w:val="0082204E"/>
    <w:rsid w:val="00834740"/>
    <w:rsid w:val="00843C65"/>
    <w:rsid w:val="00876E17"/>
    <w:rsid w:val="00886022"/>
    <w:rsid w:val="00895116"/>
    <w:rsid w:val="008A4B6A"/>
    <w:rsid w:val="008B3189"/>
    <w:rsid w:val="008C66E7"/>
    <w:rsid w:val="008C69BE"/>
    <w:rsid w:val="009022E8"/>
    <w:rsid w:val="00912DAE"/>
    <w:rsid w:val="00917A76"/>
    <w:rsid w:val="00920D56"/>
    <w:rsid w:val="00925651"/>
    <w:rsid w:val="009539FB"/>
    <w:rsid w:val="00970791"/>
    <w:rsid w:val="009A321F"/>
    <w:rsid w:val="009B0944"/>
    <w:rsid w:val="009B1E2A"/>
    <w:rsid w:val="009C1C5F"/>
    <w:rsid w:val="009C7F11"/>
    <w:rsid w:val="009D55A7"/>
    <w:rsid w:val="009F1286"/>
    <w:rsid w:val="00A066F9"/>
    <w:rsid w:val="00A4510C"/>
    <w:rsid w:val="00A52965"/>
    <w:rsid w:val="00A81048"/>
    <w:rsid w:val="00A94D03"/>
    <w:rsid w:val="00AD223F"/>
    <w:rsid w:val="00AD2BBB"/>
    <w:rsid w:val="00B01C0C"/>
    <w:rsid w:val="00B0448E"/>
    <w:rsid w:val="00B052C4"/>
    <w:rsid w:val="00B47DA2"/>
    <w:rsid w:val="00B73F61"/>
    <w:rsid w:val="00BB1945"/>
    <w:rsid w:val="00BD1762"/>
    <w:rsid w:val="00BF5DB2"/>
    <w:rsid w:val="00BF71E2"/>
    <w:rsid w:val="00C24606"/>
    <w:rsid w:val="00C3205B"/>
    <w:rsid w:val="00C537F7"/>
    <w:rsid w:val="00C664A8"/>
    <w:rsid w:val="00CB5825"/>
    <w:rsid w:val="00CD1EFD"/>
    <w:rsid w:val="00D10DAC"/>
    <w:rsid w:val="00D15EFE"/>
    <w:rsid w:val="00D51831"/>
    <w:rsid w:val="00D84717"/>
    <w:rsid w:val="00DC656D"/>
    <w:rsid w:val="00DF126B"/>
    <w:rsid w:val="00DF7C4E"/>
    <w:rsid w:val="00E04663"/>
    <w:rsid w:val="00E23B48"/>
    <w:rsid w:val="00E317CE"/>
    <w:rsid w:val="00E61BDA"/>
    <w:rsid w:val="00E620E7"/>
    <w:rsid w:val="00E700A3"/>
    <w:rsid w:val="00E748A5"/>
    <w:rsid w:val="00E75BA3"/>
    <w:rsid w:val="00E91BA8"/>
    <w:rsid w:val="00EA68F7"/>
    <w:rsid w:val="00EC6ADF"/>
    <w:rsid w:val="00F20C65"/>
    <w:rsid w:val="00F27C13"/>
    <w:rsid w:val="00F31C7C"/>
    <w:rsid w:val="00F63A08"/>
    <w:rsid w:val="00F64210"/>
    <w:rsid w:val="00F67460"/>
    <w:rsid w:val="00F7298D"/>
    <w:rsid w:val="00F73326"/>
    <w:rsid w:val="00FB7086"/>
    <w:rsid w:val="00FF103E"/>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5116"/>
    <w:pPr>
      <w:tabs>
        <w:tab w:val="center" w:pos="4680"/>
        <w:tab w:val="right" w:pos="9360"/>
      </w:tabs>
      <w:spacing w:after="0" w:line="240" w:lineRule="auto"/>
    </w:pPr>
    <w:rPr>
      <w:rFonts w:eastAsia="Calibri" w:cs="Times New Roman"/>
      <w:sz w:val="24"/>
      <w:szCs w:val="20"/>
    </w:rPr>
  </w:style>
  <w:style w:type="character" w:customStyle="1" w:styleId="FooterChar">
    <w:name w:val="Footer Char"/>
    <w:basedOn w:val="DefaultParagraphFont"/>
    <w:link w:val="Footer"/>
    <w:uiPriority w:val="99"/>
    <w:rsid w:val="00895116"/>
    <w:rPr>
      <w:rFonts w:eastAsia="Calibri" w:cs="Times New Roman"/>
      <w:sz w:val="24"/>
      <w:szCs w:val="20"/>
    </w:rPr>
  </w:style>
  <w:style w:type="paragraph" w:styleId="NormalWeb">
    <w:name w:val="Normal (Web)"/>
    <w:aliases w:val="Normal (Web) Char Char,Char Char25"/>
    <w:basedOn w:val="Normal"/>
    <w:link w:val="NormalWebChar"/>
    <w:uiPriority w:val="99"/>
    <w:unhideWhenUsed/>
    <w:rsid w:val="00895116"/>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Normal (Web) Char Char Char,Char Char25 Char"/>
    <w:link w:val="NormalWeb"/>
    <w:uiPriority w:val="99"/>
    <w:rsid w:val="00895116"/>
    <w:rPr>
      <w:rFonts w:eastAsia="Times New Roman" w:cs="Times New Roman"/>
      <w:sz w:val="24"/>
      <w:szCs w:val="24"/>
    </w:rPr>
  </w:style>
  <w:style w:type="paragraph" w:styleId="ListParagraph">
    <w:name w:val="List Paragraph"/>
    <w:basedOn w:val="Normal"/>
    <w:uiPriority w:val="34"/>
    <w:qFormat/>
    <w:rsid w:val="00895116"/>
    <w:pPr>
      <w:spacing w:after="0" w:line="240" w:lineRule="auto"/>
      <w:ind w:left="720"/>
      <w:contextualSpacing/>
    </w:pPr>
    <w:rPr>
      <w:rFonts w:eastAsia="Calibri" w:cs="Times New Roman"/>
      <w:sz w:val="24"/>
    </w:rPr>
  </w:style>
  <w:style w:type="paragraph" w:styleId="Header">
    <w:name w:val="header"/>
    <w:basedOn w:val="Normal"/>
    <w:link w:val="HeaderChar"/>
    <w:uiPriority w:val="99"/>
    <w:unhideWhenUsed/>
    <w:rsid w:val="00895116"/>
    <w:pPr>
      <w:tabs>
        <w:tab w:val="center" w:pos="4680"/>
        <w:tab w:val="right" w:pos="9360"/>
      </w:tabs>
      <w:spacing w:after="0" w:line="240" w:lineRule="auto"/>
    </w:pPr>
    <w:rPr>
      <w:rFonts w:eastAsia="Calibri" w:cs="Times New Roman"/>
      <w:sz w:val="24"/>
    </w:rPr>
  </w:style>
  <w:style w:type="character" w:customStyle="1" w:styleId="HeaderChar">
    <w:name w:val="Header Char"/>
    <w:basedOn w:val="DefaultParagraphFont"/>
    <w:link w:val="Header"/>
    <w:uiPriority w:val="99"/>
    <w:rsid w:val="00895116"/>
    <w:rPr>
      <w:rFonts w:eastAsia="Calibri" w:cs="Times New Roman"/>
      <w:sz w:val="24"/>
    </w:rPr>
  </w:style>
  <w:style w:type="paragraph" w:styleId="NoSpacing">
    <w:name w:val="No Spacing"/>
    <w:uiPriority w:val="1"/>
    <w:qFormat/>
    <w:rsid w:val="00895116"/>
    <w:pPr>
      <w:spacing w:after="0" w:line="240" w:lineRule="auto"/>
    </w:pPr>
    <w:rPr>
      <w:rFonts w:eastAsia="Calibri" w:cs="Times New Roman"/>
      <w:sz w:val="24"/>
    </w:rPr>
  </w:style>
  <w:style w:type="character" w:customStyle="1" w:styleId="Heading1">
    <w:name w:val="Heading #1_"/>
    <w:basedOn w:val="DefaultParagraphFont"/>
    <w:link w:val="Heading10"/>
    <w:locked/>
    <w:rsid w:val="00895116"/>
    <w:rPr>
      <w:rFonts w:eastAsia="Times New Roman" w:cs="Times New Roman"/>
      <w:sz w:val="26"/>
      <w:szCs w:val="26"/>
      <w:shd w:val="clear" w:color="auto" w:fill="FFFFFF"/>
    </w:rPr>
  </w:style>
  <w:style w:type="paragraph" w:customStyle="1" w:styleId="Heading10">
    <w:name w:val="Heading #1"/>
    <w:basedOn w:val="Normal"/>
    <w:link w:val="Heading1"/>
    <w:rsid w:val="00895116"/>
    <w:pPr>
      <w:widowControl w:val="0"/>
      <w:shd w:val="clear" w:color="auto" w:fill="FFFFFF"/>
      <w:spacing w:before="600" w:after="60" w:line="0" w:lineRule="atLeast"/>
      <w:jc w:val="center"/>
      <w:outlineLvl w:val="0"/>
    </w:pPr>
    <w:rPr>
      <w:rFonts w:eastAsia="Times New Roman" w:cs="Times New Roman"/>
      <w:sz w:val="26"/>
      <w:szCs w:val="26"/>
    </w:rPr>
  </w:style>
  <w:style w:type="character" w:styleId="Strong">
    <w:name w:val="Strong"/>
    <w:uiPriority w:val="22"/>
    <w:qFormat/>
    <w:rsid w:val="00895116"/>
    <w:rPr>
      <w:b/>
      <w:bCs/>
    </w:rPr>
  </w:style>
  <w:style w:type="character" w:customStyle="1" w:styleId="Bodytext3">
    <w:name w:val="Body text (3)_"/>
    <w:basedOn w:val="DefaultParagraphFont"/>
    <w:link w:val="Bodytext30"/>
    <w:rsid w:val="00895116"/>
    <w:rPr>
      <w:rFonts w:eastAsia="Times New Roman" w:cs="Times New Roman"/>
      <w:i/>
      <w:iCs/>
      <w:sz w:val="26"/>
      <w:szCs w:val="26"/>
      <w:shd w:val="clear" w:color="auto" w:fill="FFFFFF"/>
    </w:rPr>
  </w:style>
  <w:style w:type="paragraph" w:customStyle="1" w:styleId="Bodytext30">
    <w:name w:val="Body text (3)"/>
    <w:basedOn w:val="Normal"/>
    <w:link w:val="Bodytext3"/>
    <w:rsid w:val="00895116"/>
    <w:pPr>
      <w:widowControl w:val="0"/>
      <w:shd w:val="clear" w:color="auto" w:fill="FFFFFF"/>
      <w:spacing w:before="300" w:after="420" w:line="0" w:lineRule="atLeast"/>
      <w:jc w:val="both"/>
    </w:pPr>
    <w:rPr>
      <w:rFonts w:eastAsia="Times New Roman" w:cs="Times New Roman"/>
      <w:i/>
      <w:iCs/>
      <w:sz w:val="26"/>
      <w:szCs w:val="26"/>
    </w:rPr>
  </w:style>
  <w:style w:type="character" w:customStyle="1" w:styleId="fontstyle01">
    <w:name w:val="fontstyle01"/>
    <w:basedOn w:val="DefaultParagraphFont"/>
    <w:rsid w:val="00895116"/>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8A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6A"/>
    <w:rPr>
      <w:rFonts w:ascii="Segoe UI" w:hAnsi="Segoe UI" w:cs="Segoe UI"/>
      <w:sz w:val="18"/>
      <w:szCs w:val="18"/>
    </w:rPr>
  </w:style>
  <w:style w:type="paragraph" w:styleId="FootnoteText">
    <w:name w:val="footnote text"/>
    <w:basedOn w:val="Normal"/>
    <w:link w:val="FootnoteTextChar"/>
    <w:unhideWhenUsed/>
    <w:rsid w:val="00BF71E2"/>
    <w:pPr>
      <w:spacing w:after="0" w:line="240" w:lineRule="auto"/>
    </w:pPr>
    <w:rPr>
      <w:sz w:val="20"/>
      <w:szCs w:val="20"/>
    </w:rPr>
  </w:style>
  <w:style w:type="character" w:customStyle="1" w:styleId="FootnoteTextChar">
    <w:name w:val="Footnote Text Char"/>
    <w:basedOn w:val="DefaultParagraphFont"/>
    <w:link w:val="FootnoteText"/>
    <w:rsid w:val="00BF71E2"/>
    <w:rPr>
      <w:sz w:val="20"/>
      <w:szCs w:val="20"/>
    </w:rPr>
  </w:style>
  <w:style w:type="character" w:styleId="FootnoteReference">
    <w:name w:val="footnote reference"/>
    <w:basedOn w:val="DefaultParagraphFont"/>
    <w:unhideWhenUsed/>
    <w:rsid w:val="00BF71E2"/>
    <w:rPr>
      <w:vertAlign w:val="superscript"/>
    </w:rPr>
  </w:style>
  <w:style w:type="character" w:customStyle="1" w:styleId="Bodytext5">
    <w:name w:val="Body text (5)_"/>
    <w:basedOn w:val="DefaultParagraphFont"/>
    <w:link w:val="Bodytext50"/>
    <w:rsid w:val="007624CD"/>
    <w:rPr>
      <w:b/>
      <w:bCs/>
      <w:szCs w:val="28"/>
      <w:shd w:val="clear" w:color="auto" w:fill="FFFFFF"/>
    </w:rPr>
  </w:style>
  <w:style w:type="paragraph" w:customStyle="1" w:styleId="Bodytext50">
    <w:name w:val="Body text (5)"/>
    <w:basedOn w:val="Normal"/>
    <w:link w:val="Bodytext5"/>
    <w:rsid w:val="007624CD"/>
    <w:pPr>
      <w:widowControl w:val="0"/>
      <w:shd w:val="clear" w:color="auto" w:fill="FFFFFF"/>
      <w:spacing w:after="0" w:line="317" w:lineRule="exact"/>
      <w:ind w:hanging="1280"/>
      <w:jc w:val="right"/>
    </w:pPr>
    <w:rPr>
      <w:b/>
      <w:bCs/>
      <w:szCs w:val="28"/>
    </w:rPr>
  </w:style>
  <w:style w:type="character" w:customStyle="1" w:styleId="Bodytext2">
    <w:name w:val="Body text (2)_"/>
    <w:basedOn w:val="DefaultParagraphFont"/>
    <w:link w:val="Bodytext20"/>
    <w:rsid w:val="00FB7086"/>
    <w:rPr>
      <w:rFonts w:eastAsia="Times New Roman" w:cs="Times New Roman"/>
      <w:szCs w:val="28"/>
      <w:shd w:val="clear" w:color="auto" w:fill="FFFFFF"/>
    </w:rPr>
  </w:style>
  <w:style w:type="paragraph" w:customStyle="1" w:styleId="Bodytext20">
    <w:name w:val="Body text (2)"/>
    <w:basedOn w:val="Normal"/>
    <w:link w:val="Bodytext2"/>
    <w:rsid w:val="00FB7086"/>
    <w:pPr>
      <w:widowControl w:val="0"/>
      <w:shd w:val="clear" w:color="auto" w:fill="FFFFFF"/>
      <w:spacing w:after="180" w:line="310" w:lineRule="exact"/>
      <w:jc w:val="center"/>
    </w:pPr>
    <w:rPr>
      <w:rFonts w:eastAsia="Times New Roman" w:cs="Times New Roman"/>
      <w:szCs w:val="28"/>
    </w:rPr>
  </w:style>
  <w:style w:type="character" w:styleId="Hyperlink">
    <w:name w:val="Hyperlink"/>
    <w:basedOn w:val="DefaultParagraphFont"/>
    <w:uiPriority w:val="99"/>
    <w:semiHidden/>
    <w:unhideWhenUsed/>
    <w:rsid w:val="00FB7086"/>
    <w:rPr>
      <w:color w:val="0000FF"/>
      <w:u w:val="single"/>
    </w:rPr>
  </w:style>
  <w:style w:type="character" w:customStyle="1" w:styleId="Bodytext">
    <w:name w:val="Body text_"/>
    <w:link w:val="BodyText1"/>
    <w:locked/>
    <w:rsid w:val="00920D56"/>
    <w:rPr>
      <w:sz w:val="26"/>
      <w:szCs w:val="26"/>
      <w:shd w:val="clear" w:color="auto" w:fill="FFFFFF"/>
    </w:rPr>
  </w:style>
  <w:style w:type="paragraph" w:customStyle="1" w:styleId="BodyText1">
    <w:name w:val="Body Text1"/>
    <w:basedOn w:val="Normal"/>
    <w:link w:val="Bodytext"/>
    <w:rsid w:val="00920D56"/>
    <w:pPr>
      <w:widowControl w:val="0"/>
      <w:shd w:val="clear" w:color="auto" w:fill="FFFFFF"/>
      <w:spacing w:before="660" w:after="60" w:line="312" w:lineRule="exact"/>
      <w:jc w:val="both"/>
    </w:pPr>
    <w:rPr>
      <w:sz w:val="26"/>
      <w:szCs w:val="26"/>
      <w:shd w:val="clear" w:color="auto" w:fill="FFFFFF"/>
    </w:rPr>
  </w:style>
  <w:style w:type="character" w:customStyle="1" w:styleId="Bodytext213pt">
    <w:name w:val="Body text (2) + 13 pt"/>
    <w:basedOn w:val="Bodytext2"/>
    <w:rsid w:val="00920D5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styleId="CommentReference">
    <w:name w:val="annotation reference"/>
    <w:basedOn w:val="DefaultParagraphFont"/>
    <w:uiPriority w:val="99"/>
    <w:semiHidden/>
    <w:unhideWhenUsed/>
    <w:rsid w:val="004C1DD8"/>
    <w:rPr>
      <w:sz w:val="16"/>
      <w:szCs w:val="16"/>
    </w:rPr>
  </w:style>
  <w:style w:type="paragraph" w:styleId="CommentText">
    <w:name w:val="annotation text"/>
    <w:basedOn w:val="Normal"/>
    <w:link w:val="CommentTextChar"/>
    <w:uiPriority w:val="99"/>
    <w:semiHidden/>
    <w:unhideWhenUsed/>
    <w:rsid w:val="004C1DD8"/>
    <w:pPr>
      <w:spacing w:before="120" w:after="120" w:line="240" w:lineRule="auto"/>
      <w:jc w:val="both"/>
    </w:pPr>
    <w:rPr>
      <w:rFonts w:eastAsia="Calibri" w:cs="Times New Roman"/>
      <w:sz w:val="20"/>
      <w:szCs w:val="20"/>
      <w:lang w:val="vi-VN"/>
    </w:rPr>
  </w:style>
  <w:style w:type="character" w:customStyle="1" w:styleId="CommentTextChar">
    <w:name w:val="Comment Text Char"/>
    <w:basedOn w:val="DefaultParagraphFont"/>
    <w:link w:val="CommentText"/>
    <w:uiPriority w:val="99"/>
    <w:semiHidden/>
    <w:rsid w:val="004C1DD8"/>
    <w:rPr>
      <w:rFonts w:eastAsia="Calibri" w:cs="Times New Roman"/>
      <w:sz w:val="20"/>
      <w:szCs w:val="20"/>
      <w:lang w:val="vi-VN"/>
    </w:rPr>
  </w:style>
  <w:style w:type="character" w:customStyle="1" w:styleId="Bodytext5Exact">
    <w:name w:val="Body text (5) Exact"/>
    <w:basedOn w:val="DefaultParagraphFont"/>
    <w:rsid w:val="00B052C4"/>
    <w:rPr>
      <w:rFonts w:ascii="Times New Roman" w:eastAsia="Times New Roman" w:hAnsi="Times New Roman" w:cs="Times New Roman"/>
      <w:b/>
      <w:bCs/>
      <w:i w:val="0"/>
      <w:iCs w:val="0"/>
      <w:smallCaps w:val="0"/>
      <w:strike w:val="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5116"/>
    <w:pPr>
      <w:tabs>
        <w:tab w:val="center" w:pos="4680"/>
        <w:tab w:val="right" w:pos="9360"/>
      </w:tabs>
      <w:spacing w:after="0" w:line="240" w:lineRule="auto"/>
    </w:pPr>
    <w:rPr>
      <w:rFonts w:eastAsia="Calibri" w:cs="Times New Roman"/>
      <w:sz w:val="24"/>
      <w:szCs w:val="20"/>
    </w:rPr>
  </w:style>
  <w:style w:type="character" w:customStyle="1" w:styleId="FooterChar">
    <w:name w:val="Footer Char"/>
    <w:basedOn w:val="DefaultParagraphFont"/>
    <w:link w:val="Footer"/>
    <w:uiPriority w:val="99"/>
    <w:rsid w:val="00895116"/>
    <w:rPr>
      <w:rFonts w:eastAsia="Calibri" w:cs="Times New Roman"/>
      <w:sz w:val="24"/>
      <w:szCs w:val="20"/>
    </w:rPr>
  </w:style>
  <w:style w:type="paragraph" w:styleId="NormalWeb">
    <w:name w:val="Normal (Web)"/>
    <w:aliases w:val="Normal (Web) Char Char,Char Char25"/>
    <w:basedOn w:val="Normal"/>
    <w:link w:val="NormalWebChar"/>
    <w:uiPriority w:val="99"/>
    <w:unhideWhenUsed/>
    <w:rsid w:val="00895116"/>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Normal (Web) Char Char Char,Char Char25 Char"/>
    <w:link w:val="NormalWeb"/>
    <w:uiPriority w:val="99"/>
    <w:rsid w:val="00895116"/>
    <w:rPr>
      <w:rFonts w:eastAsia="Times New Roman" w:cs="Times New Roman"/>
      <w:sz w:val="24"/>
      <w:szCs w:val="24"/>
    </w:rPr>
  </w:style>
  <w:style w:type="paragraph" w:styleId="ListParagraph">
    <w:name w:val="List Paragraph"/>
    <w:basedOn w:val="Normal"/>
    <w:uiPriority w:val="34"/>
    <w:qFormat/>
    <w:rsid w:val="00895116"/>
    <w:pPr>
      <w:spacing w:after="0" w:line="240" w:lineRule="auto"/>
      <w:ind w:left="720"/>
      <w:contextualSpacing/>
    </w:pPr>
    <w:rPr>
      <w:rFonts w:eastAsia="Calibri" w:cs="Times New Roman"/>
      <w:sz w:val="24"/>
    </w:rPr>
  </w:style>
  <w:style w:type="paragraph" w:styleId="Header">
    <w:name w:val="header"/>
    <w:basedOn w:val="Normal"/>
    <w:link w:val="HeaderChar"/>
    <w:uiPriority w:val="99"/>
    <w:unhideWhenUsed/>
    <w:rsid w:val="00895116"/>
    <w:pPr>
      <w:tabs>
        <w:tab w:val="center" w:pos="4680"/>
        <w:tab w:val="right" w:pos="9360"/>
      </w:tabs>
      <w:spacing w:after="0" w:line="240" w:lineRule="auto"/>
    </w:pPr>
    <w:rPr>
      <w:rFonts w:eastAsia="Calibri" w:cs="Times New Roman"/>
      <w:sz w:val="24"/>
    </w:rPr>
  </w:style>
  <w:style w:type="character" w:customStyle="1" w:styleId="HeaderChar">
    <w:name w:val="Header Char"/>
    <w:basedOn w:val="DefaultParagraphFont"/>
    <w:link w:val="Header"/>
    <w:uiPriority w:val="99"/>
    <w:rsid w:val="00895116"/>
    <w:rPr>
      <w:rFonts w:eastAsia="Calibri" w:cs="Times New Roman"/>
      <w:sz w:val="24"/>
    </w:rPr>
  </w:style>
  <w:style w:type="paragraph" w:styleId="NoSpacing">
    <w:name w:val="No Spacing"/>
    <w:uiPriority w:val="1"/>
    <w:qFormat/>
    <w:rsid w:val="00895116"/>
    <w:pPr>
      <w:spacing w:after="0" w:line="240" w:lineRule="auto"/>
    </w:pPr>
    <w:rPr>
      <w:rFonts w:eastAsia="Calibri" w:cs="Times New Roman"/>
      <w:sz w:val="24"/>
    </w:rPr>
  </w:style>
  <w:style w:type="character" w:customStyle="1" w:styleId="Heading1">
    <w:name w:val="Heading #1_"/>
    <w:basedOn w:val="DefaultParagraphFont"/>
    <w:link w:val="Heading10"/>
    <w:locked/>
    <w:rsid w:val="00895116"/>
    <w:rPr>
      <w:rFonts w:eastAsia="Times New Roman" w:cs="Times New Roman"/>
      <w:sz w:val="26"/>
      <w:szCs w:val="26"/>
      <w:shd w:val="clear" w:color="auto" w:fill="FFFFFF"/>
    </w:rPr>
  </w:style>
  <w:style w:type="paragraph" w:customStyle="1" w:styleId="Heading10">
    <w:name w:val="Heading #1"/>
    <w:basedOn w:val="Normal"/>
    <w:link w:val="Heading1"/>
    <w:rsid w:val="00895116"/>
    <w:pPr>
      <w:widowControl w:val="0"/>
      <w:shd w:val="clear" w:color="auto" w:fill="FFFFFF"/>
      <w:spacing w:before="600" w:after="60" w:line="0" w:lineRule="atLeast"/>
      <w:jc w:val="center"/>
      <w:outlineLvl w:val="0"/>
    </w:pPr>
    <w:rPr>
      <w:rFonts w:eastAsia="Times New Roman" w:cs="Times New Roman"/>
      <w:sz w:val="26"/>
      <w:szCs w:val="26"/>
    </w:rPr>
  </w:style>
  <w:style w:type="character" w:styleId="Strong">
    <w:name w:val="Strong"/>
    <w:uiPriority w:val="22"/>
    <w:qFormat/>
    <w:rsid w:val="00895116"/>
    <w:rPr>
      <w:b/>
      <w:bCs/>
    </w:rPr>
  </w:style>
  <w:style w:type="character" w:customStyle="1" w:styleId="Bodytext3">
    <w:name w:val="Body text (3)_"/>
    <w:basedOn w:val="DefaultParagraphFont"/>
    <w:link w:val="Bodytext30"/>
    <w:rsid w:val="00895116"/>
    <w:rPr>
      <w:rFonts w:eastAsia="Times New Roman" w:cs="Times New Roman"/>
      <w:i/>
      <w:iCs/>
      <w:sz w:val="26"/>
      <w:szCs w:val="26"/>
      <w:shd w:val="clear" w:color="auto" w:fill="FFFFFF"/>
    </w:rPr>
  </w:style>
  <w:style w:type="paragraph" w:customStyle="1" w:styleId="Bodytext30">
    <w:name w:val="Body text (3)"/>
    <w:basedOn w:val="Normal"/>
    <w:link w:val="Bodytext3"/>
    <w:rsid w:val="00895116"/>
    <w:pPr>
      <w:widowControl w:val="0"/>
      <w:shd w:val="clear" w:color="auto" w:fill="FFFFFF"/>
      <w:spacing w:before="300" w:after="420" w:line="0" w:lineRule="atLeast"/>
      <w:jc w:val="both"/>
    </w:pPr>
    <w:rPr>
      <w:rFonts w:eastAsia="Times New Roman" w:cs="Times New Roman"/>
      <w:i/>
      <w:iCs/>
      <w:sz w:val="26"/>
      <w:szCs w:val="26"/>
    </w:rPr>
  </w:style>
  <w:style w:type="character" w:customStyle="1" w:styleId="fontstyle01">
    <w:name w:val="fontstyle01"/>
    <w:basedOn w:val="DefaultParagraphFont"/>
    <w:rsid w:val="00895116"/>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8A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6A"/>
    <w:rPr>
      <w:rFonts w:ascii="Segoe UI" w:hAnsi="Segoe UI" w:cs="Segoe UI"/>
      <w:sz w:val="18"/>
      <w:szCs w:val="18"/>
    </w:rPr>
  </w:style>
  <w:style w:type="paragraph" w:styleId="FootnoteText">
    <w:name w:val="footnote text"/>
    <w:basedOn w:val="Normal"/>
    <w:link w:val="FootnoteTextChar"/>
    <w:unhideWhenUsed/>
    <w:rsid w:val="00BF71E2"/>
    <w:pPr>
      <w:spacing w:after="0" w:line="240" w:lineRule="auto"/>
    </w:pPr>
    <w:rPr>
      <w:sz w:val="20"/>
      <w:szCs w:val="20"/>
    </w:rPr>
  </w:style>
  <w:style w:type="character" w:customStyle="1" w:styleId="FootnoteTextChar">
    <w:name w:val="Footnote Text Char"/>
    <w:basedOn w:val="DefaultParagraphFont"/>
    <w:link w:val="FootnoteText"/>
    <w:rsid w:val="00BF71E2"/>
    <w:rPr>
      <w:sz w:val="20"/>
      <w:szCs w:val="20"/>
    </w:rPr>
  </w:style>
  <w:style w:type="character" w:styleId="FootnoteReference">
    <w:name w:val="footnote reference"/>
    <w:basedOn w:val="DefaultParagraphFont"/>
    <w:unhideWhenUsed/>
    <w:rsid w:val="00BF71E2"/>
    <w:rPr>
      <w:vertAlign w:val="superscript"/>
    </w:rPr>
  </w:style>
  <w:style w:type="character" w:customStyle="1" w:styleId="Bodytext5">
    <w:name w:val="Body text (5)_"/>
    <w:basedOn w:val="DefaultParagraphFont"/>
    <w:link w:val="Bodytext50"/>
    <w:rsid w:val="007624CD"/>
    <w:rPr>
      <w:b/>
      <w:bCs/>
      <w:szCs w:val="28"/>
      <w:shd w:val="clear" w:color="auto" w:fill="FFFFFF"/>
    </w:rPr>
  </w:style>
  <w:style w:type="paragraph" w:customStyle="1" w:styleId="Bodytext50">
    <w:name w:val="Body text (5)"/>
    <w:basedOn w:val="Normal"/>
    <w:link w:val="Bodytext5"/>
    <w:rsid w:val="007624CD"/>
    <w:pPr>
      <w:widowControl w:val="0"/>
      <w:shd w:val="clear" w:color="auto" w:fill="FFFFFF"/>
      <w:spacing w:after="0" w:line="317" w:lineRule="exact"/>
      <w:ind w:hanging="1280"/>
      <w:jc w:val="right"/>
    </w:pPr>
    <w:rPr>
      <w:b/>
      <w:bCs/>
      <w:szCs w:val="28"/>
    </w:rPr>
  </w:style>
  <w:style w:type="character" w:customStyle="1" w:styleId="Bodytext2">
    <w:name w:val="Body text (2)_"/>
    <w:basedOn w:val="DefaultParagraphFont"/>
    <w:link w:val="Bodytext20"/>
    <w:rsid w:val="00FB7086"/>
    <w:rPr>
      <w:rFonts w:eastAsia="Times New Roman" w:cs="Times New Roman"/>
      <w:szCs w:val="28"/>
      <w:shd w:val="clear" w:color="auto" w:fill="FFFFFF"/>
    </w:rPr>
  </w:style>
  <w:style w:type="paragraph" w:customStyle="1" w:styleId="Bodytext20">
    <w:name w:val="Body text (2)"/>
    <w:basedOn w:val="Normal"/>
    <w:link w:val="Bodytext2"/>
    <w:rsid w:val="00FB7086"/>
    <w:pPr>
      <w:widowControl w:val="0"/>
      <w:shd w:val="clear" w:color="auto" w:fill="FFFFFF"/>
      <w:spacing w:after="180" w:line="310" w:lineRule="exact"/>
      <w:jc w:val="center"/>
    </w:pPr>
    <w:rPr>
      <w:rFonts w:eastAsia="Times New Roman" w:cs="Times New Roman"/>
      <w:szCs w:val="28"/>
    </w:rPr>
  </w:style>
  <w:style w:type="character" w:styleId="Hyperlink">
    <w:name w:val="Hyperlink"/>
    <w:basedOn w:val="DefaultParagraphFont"/>
    <w:uiPriority w:val="99"/>
    <w:semiHidden/>
    <w:unhideWhenUsed/>
    <w:rsid w:val="00FB7086"/>
    <w:rPr>
      <w:color w:val="0000FF"/>
      <w:u w:val="single"/>
    </w:rPr>
  </w:style>
  <w:style w:type="character" w:customStyle="1" w:styleId="Bodytext">
    <w:name w:val="Body text_"/>
    <w:link w:val="BodyText1"/>
    <w:locked/>
    <w:rsid w:val="00920D56"/>
    <w:rPr>
      <w:sz w:val="26"/>
      <w:szCs w:val="26"/>
      <w:shd w:val="clear" w:color="auto" w:fill="FFFFFF"/>
    </w:rPr>
  </w:style>
  <w:style w:type="paragraph" w:customStyle="1" w:styleId="BodyText1">
    <w:name w:val="Body Text1"/>
    <w:basedOn w:val="Normal"/>
    <w:link w:val="Bodytext"/>
    <w:rsid w:val="00920D56"/>
    <w:pPr>
      <w:widowControl w:val="0"/>
      <w:shd w:val="clear" w:color="auto" w:fill="FFFFFF"/>
      <w:spacing w:before="660" w:after="60" w:line="312" w:lineRule="exact"/>
      <w:jc w:val="both"/>
    </w:pPr>
    <w:rPr>
      <w:sz w:val="26"/>
      <w:szCs w:val="26"/>
      <w:shd w:val="clear" w:color="auto" w:fill="FFFFFF"/>
    </w:rPr>
  </w:style>
  <w:style w:type="character" w:customStyle="1" w:styleId="Bodytext213pt">
    <w:name w:val="Body text (2) + 13 pt"/>
    <w:basedOn w:val="Bodytext2"/>
    <w:rsid w:val="00920D5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styleId="CommentReference">
    <w:name w:val="annotation reference"/>
    <w:basedOn w:val="DefaultParagraphFont"/>
    <w:uiPriority w:val="99"/>
    <w:semiHidden/>
    <w:unhideWhenUsed/>
    <w:rsid w:val="004C1DD8"/>
    <w:rPr>
      <w:sz w:val="16"/>
      <w:szCs w:val="16"/>
    </w:rPr>
  </w:style>
  <w:style w:type="paragraph" w:styleId="CommentText">
    <w:name w:val="annotation text"/>
    <w:basedOn w:val="Normal"/>
    <w:link w:val="CommentTextChar"/>
    <w:uiPriority w:val="99"/>
    <w:semiHidden/>
    <w:unhideWhenUsed/>
    <w:rsid w:val="004C1DD8"/>
    <w:pPr>
      <w:spacing w:before="120" w:after="120" w:line="240" w:lineRule="auto"/>
      <w:jc w:val="both"/>
    </w:pPr>
    <w:rPr>
      <w:rFonts w:eastAsia="Calibri" w:cs="Times New Roman"/>
      <w:sz w:val="20"/>
      <w:szCs w:val="20"/>
      <w:lang w:val="vi-VN"/>
    </w:rPr>
  </w:style>
  <w:style w:type="character" w:customStyle="1" w:styleId="CommentTextChar">
    <w:name w:val="Comment Text Char"/>
    <w:basedOn w:val="DefaultParagraphFont"/>
    <w:link w:val="CommentText"/>
    <w:uiPriority w:val="99"/>
    <w:semiHidden/>
    <w:rsid w:val="004C1DD8"/>
    <w:rPr>
      <w:rFonts w:eastAsia="Calibri" w:cs="Times New Roman"/>
      <w:sz w:val="20"/>
      <w:szCs w:val="20"/>
      <w:lang w:val="vi-VN"/>
    </w:rPr>
  </w:style>
  <w:style w:type="character" w:customStyle="1" w:styleId="Bodytext5Exact">
    <w:name w:val="Body text (5) Exact"/>
    <w:basedOn w:val="DefaultParagraphFont"/>
    <w:rsid w:val="00B052C4"/>
    <w:rPr>
      <w:rFonts w:ascii="Times New Roman" w:eastAsia="Times New Roman" w:hAnsi="Times New Roman" w:cs="Times New Roman"/>
      <w:b/>
      <w:bCs/>
      <w:i w:val="0"/>
      <w:iCs w:val="0"/>
      <w:smallCaps w:val="0"/>
      <w:strike w:val="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662576">
      <w:bodyDiv w:val="1"/>
      <w:marLeft w:val="0"/>
      <w:marRight w:val="0"/>
      <w:marTop w:val="0"/>
      <w:marBottom w:val="0"/>
      <w:divBdr>
        <w:top w:val="none" w:sz="0" w:space="0" w:color="auto"/>
        <w:left w:val="none" w:sz="0" w:space="0" w:color="auto"/>
        <w:bottom w:val="none" w:sz="0" w:space="0" w:color="auto"/>
        <w:right w:val="none" w:sz="0" w:space="0" w:color="auto"/>
      </w:divBdr>
    </w:div>
    <w:div w:id="1253320946">
      <w:bodyDiv w:val="1"/>
      <w:marLeft w:val="0"/>
      <w:marRight w:val="0"/>
      <w:marTop w:val="0"/>
      <w:marBottom w:val="0"/>
      <w:divBdr>
        <w:top w:val="none" w:sz="0" w:space="0" w:color="auto"/>
        <w:left w:val="none" w:sz="0" w:space="0" w:color="auto"/>
        <w:bottom w:val="none" w:sz="0" w:space="0" w:color="auto"/>
        <w:right w:val="none" w:sz="0" w:space="0" w:color="auto"/>
      </w:divBdr>
    </w:div>
    <w:div w:id="1682126471">
      <w:bodyDiv w:val="1"/>
      <w:marLeft w:val="0"/>
      <w:marRight w:val="0"/>
      <w:marTop w:val="0"/>
      <w:marBottom w:val="0"/>
      <w:divBdr>
        <w:top w:val="none" w:sz="0" w:space="0" w:color="auto"/>
        <w:left w:val="none" w:sz="0" w:space="0" w:color="auto"/>
        <w:bottom w:val="none" w:sz="0" w:space="0" w:color="auto"/>
        <w:right w:val="none" w:sz="0" w:space="0" w:color="auto"/>
      </w:divBdr>
    </w:div>
    <w:div w:id="21166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hue-phi-le-phi/nghi-dinh-86-2015-nd-cp-co-che-thu-quan-ly-hoc-phi-co-so-giao-duc-quoc-dan-nam-hoc-2015-2016-den-2020-2021-292146.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thue-phi-le-phi/nghi-quyet-18-2016-nq-hdnd-hoc-phi-mam-non-pho-thong-thuong-xuyen-dai-hoc-dong-nai-2016-2021-322538.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huvienphapluat.vn/van-ban/thue-phi-le-phi/nghi-quyet-18-2016-nq-hdnd-hoc-phi-mam-non-pho-thong-thuong-xuyen-dai-hoc-dong-nai-2016-2021-322538.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ue-phi-le-phi/nghi-quyet-06-2021-nq-hdnd-keo-dai-nghi-quyet-18-2016-nq-hdnd-tinh-dong-nai-484789.aspx" TargetMode="External"/><Relationship Id="rId5" Type="http://schemas.openxmlformats.org/officeDocument/2006/relationships/settings" Target="settings.xml"/><Relationship Id="rId15" Type="http://schemas.openxmlformats.org/officeDocument/2006/relationships/hyperlink" Target="https://thuvienphapluat.vn/van-ban/thue-phi-le-phi/nghi-quyet-18-2016-nq-hdnd-hoc-phi-mam-non-pho-thong-thuong-xuyen-dai-hoc-dong-nai-2016-2021-322538.aspx" TargetMode="External"/><Relationship Id="rId10" Type="http://schemas.openxmlformats.org/officeDocument/2006/relationships/hyperlink" Target="https://thuvienphapluat.vn/van-ban/thue-phi-le-phi/nghi-dinh-81-2021-nd-cp-quan-ly-hoc-phi-doi-voi-co-so-giao-duc-thuoc-he-thong-giao-duc-quoc-dan-457392.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huvienphapluat.vn/van-ban/thue-phi-le-phi/nghi-dinh-81-2021-nd-cp-quan-ly-hoc-phi-doi-voi-co-so-giao-duc-thuoc-he-thong-giao-duc-quoc-dan-457392.aspx" TargetMode="External"/><Relationship Id="rId14" Type="http://schemas.openxmlformats.org/officeDocument/2006/relationships/hyperlink" Target="https://thuvienphapluat.vn/van-ban/thue-phi-le-phi/nghi-quyet-06-2021-nq-hdnd-keo-dai-nghi-quyet-18-2016-nq-hdnd-tinh-dong-nai-484789.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6EFF1-F6BC-448C-8FB7-6A22C4F0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3069</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2024-04-26T10:06:00Z</cp:lastPrinted>
  <dcterms:created xsi:type="dcterms:W3CDTF">2024-04-24T04:08:00Z</dcterms:created>
  <dcterms:modified xsi:type="dcterms:W3CDTF">2024-05-08T19:37:00Z</dcterms:modified>
</cp:coreProperties>
</file>