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3" w:type="dxa"/>
        <w:tblCellSpacing w:w="0" w:type="dxa"/>
        <w:tblInd w:w="108" w:type="dxa"/>
        <w:shd w:val="clear" w:color="auto" w:fill="FFFFFF"/>
        <w:tblCellMar>
          <w:left w:w="0" w:type="dxa"/>
          <w:right w:w="0" w:type="dxa"/>
        </w:tblCellMar>
        <w:tblLook w:val="04A0" w:firstRow="1" w:lastRow="0" w:firstColumn="1" w:lastColumn="0" w:noHBand="0" w:noVBand="1"/>
      </w:tblPr>
      <w:tblGrid>
        <w:gridCol w:w="3261"/>
        <w:gridCol w:w="5812"/>
      </w:tblGrid>
      <w:tr w:rsidR="00632B1F" w:rsidRPr="00632B1F" w14:paraId="6EDE6B63" w14:textId="77777777" w:rsidTr="001C7BD4">
        <w:trPr>
          <w:tblCellSpacing w:w="0" w:type="dxa"/>
        </w:trPr>
        <w:tc>
          <w:tcPr>
            <w:tcW w:w="3261" w:type="dxa"/>
            <w:shd w:val="clear" w:color="auto" w:fill="FFFFFF"/>
            <w:tcMar>
              <w:top w:w="0" w:type="dxa"/>
              <w:left w:w="108" w:type="dxa"/>
              <w:bottom w:w="0" w:type="dxa"/>
              <w:right w:w="108" w:type="dxa"/>
            </w:tcMar>
            <w:hideMark/>
          </w:tcPr>
          <w:p w14:paraId="444FB188" w14:textId="3B3BBE3F" w:rsidR="00F84B78" w:rsidRPr="002917BF" w:rsidRDefault="00B9155D" w:rsidP="001C7BD4">
            <w:pPr>
              <w:jc w:val="center"/>
              <w:rPr>
                <w:rFonts w:ascii="Times New Roman" w:hAnsi="Times New Roman"/>
                <w:lang w:eastAsia="vi-VN"/>
              </w:rPr>
            </w:pPr>
            <w:r>
              <w:rPr>
                <w:rFonts w:ascii="Times New Roman" w:hAnsi="Times New Roman"/>
                <w:b/>
                <w:bCs/>
                <w:noProof/>
                <w:sz w:val="26"/>
                <w:szCs w:val="26"/>
              </w:rPr>
              <mc:AlternateContent>
                <mc:Choice Requires="wps">
                  <w:drawing>
                    <wp:anchor distT="4294967295" distB="4294967295" distL="114300" distR="114300" simplePos="0" relativeHeight="251659264" behindDoc="0" locked="0" layoutInCell="1" allowOverlap="1" wp14:anchorId="644F2AC3" wp14:editId="55556380">
                      <wp:simplePos x="0" y="0"/>
                      <wp:positionH relativeFrom="column">
                        <wp:posOffset>551815</wp:posOffset>
                      </wp:positionH>
                      <wp:positionV relativeFrom="paragraph">
                        <wp:posOffset>388620</wp:posOffset>
                      </wp:positionV>
                      <wp:extent cx="774700"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96888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45pt,30.6pt" to="104.4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" strokecolor="black [3040]">
                      <o:lock v:ext="edit" shapetype="f"/>
                    </v:line>
                  </w:pict>
                </mc:Fallback>
              </mc:AlternateContent>
            </w:r>
            <w:r w:rsidR="00F84B78" w:rsidRPr="00632B1F">
              <w:rPr>
                <w:rFonts w:ascii="Times New Roman" w:hAnsi="Times New Roman"/>
                <w:b/>
                <w:bCs/>
                <w:sz w:val="26"/>
                <w:szCs w:val="26"/>
                <w:lang w:val="vi-VN" w:eastAsia="vi-VN"/>
              </w:rPr>
              <w:t>HỘI ĐỒNG NHÂN DÂN</w:t>
            </w:r>
            <w:r w:rsidR="00F84B78" w:rsidRPr="00632B1F">
              <w:rPr>
                <w:rFonts w:ascii="Times New Roman" w:hAnsi="Times New Roman"/>
                <w:b/>
                <w:bCs/>
                <w:sz w:val="26"/>
                <w:szCs w:val="26"/>
                <w:lang w:val="vi-VN" w:eastAsia="vi-VN"/>
              </w:rPr>
              <w:br/>
              <w:t xml:space="preserve">TỈNH </w:t>
            </w:r>
            <w:r w:rsidR="002917BF">
              <w:rPr>
                <w:rFonts w:ascii="Times New Roman" w:hAnsi="Times New Roman"/>
                <w:b/>
                <w:bCs/>
                <w:sz w:val="26"/>
                <w:szCs w:val="26"/>
                <w:lang w:eastAsia="vi-VN"/>
              </w:rPr>
              <w:t>ĐỒNG NAI</w:t>
            </w:r>
          </w:p>
        </w:tc>
        <w:tc>
          <w:tcPr>
            <w:tcW w:w="5812" w:type="dxa"/>
            <w:shd w:val="clear" w:color="auto" w:fill="FFFFFF"/>
            <w:tcMar>
              <w:top w:w="0" w:type="dxa"/>
              <w:left w:w="108" w:type="dxa"/>
              <w:bottom w:w="0" w:type="dxa"/>
              <w:right w:w="108" w:type="dxa"/>
            </w:tcMar>
            <w:hideMark/>
          </w:tcPr>
          <w:p w14:paraId="405A9A4E" w14:textId="77777777" w:rsidR="00F84B78" w:rsidRPr="00632B1F" w:rsidRDefault="00F84B78" w:rsidP="001C7BD4">
            <w:pPr>
              <w:jc w:val="center"/>
              <w:rPr>
                <w:rFonts w:ascii="Times New Roman" w:hAnsi="Times New Roman"/>
                <w:lang w:eastAsia="vi-VN"/>
              </w:rPr>
            </w:pPr>
            <w:r w:rsidRPr="00632B1F">
              <w:rPr>
                <w:rFonts w:ascii="Times New Roman" w:hAnsi="Times New Roman"/>
                <w:b/>
                <w:bCs/>
                <w:sz w:val="26"/>
                <w:szCs w:val="26"/>
                <w:lang w:val="vi-VN" w:eastAsia="vi-VN"/>
              </w:rPr>
              <w:t>CỘNG HÒA XÃ HỘI CHỦ NGHĨA VIỆT NAM</w:t>
            </w:r>
            <w:r w:rsidRPr="00632B1F">
              <w:rPr>
                <w:rFonts w:ascii="Times New Roman" w:hAnsi="Times New Roman"/>
                <w:b/>
                <w:bCs/>
                <w:lang w:val="vi-VN" w:eastAsia="vi-VN"/>
              </w:rPr>
              <w:br/>
              <w:t>Độc lập - Tự do - Hạnh phúc</w:t>
            </w:r>
          </w:p>
        </w:tc>
      </w:tr>
      <w:tr w:rsidR="00632B1F" w:rsidRPr="00632B1F" w14:paraId="63DF62CD" w14:textId="77777777" w:rsidTr="001C7BD4">
        <w:trPr>
          <w:tblCellSpacing w:w="0" w:type="dxa"/>
        </w:trPr>
        <w:tc>
          <w:tcPr>
            <w:tcW w:w="3261" w:type="dxa"/>
            <w:shd w:val="clear" w:color="auto" w:fill="FFFFFF"/>
            <w:tcMar>
              <w:top w:w="0" w:type="dxa"/>
              <w:left w:w="108" w:type="dxa"/>
              <w:bottom w:w="0" w:type="dxa"/>
              <w:right w:w="108" w:type="dxa"/>
            </w:tcMar>
            <w:hideMark/>
          </w:tcPr>
          <w:p w14:paraId="65CAB8FD" w14:textId="5C31138F" w:rsidR="00F84B78" w:rsidRPr="00632B1F" w:rsidRDefault="00F84B78" w:rsidP="001C7BD4">
            <w:pPr>
              <w:spacing w:before="240" w:after="120"/>
              <w:jc w:val="center"/>
              <w:rPr>
                <w:rFonts w:ascii="Times New Roman" w:hAnsi="Times New Roman"/>
                <w:lang w:val="vi-VN" w:eastAsia="vi-VN"/>
              </w:rPr>
            </w:pPr>
            <w:r w:rsidRPr="00632B1F">
              <w:rPr>
                <w:rFonts w:ascii="Times New Roman" w:hAnsi="Times New Roman"/>
                <w:lang w:val="vi-VN" w:eastAsia="vi-VN"/>
              </w:rPr>
              <w:t>Số:</w:t>
            </w:r>
            <w:r w:rsidR="00927FBB" w:rsidRPr="00632B1F">
              <w:rPr>
                <w:rFonts w:ascii="Times New Roman" w:hAnsi="Times New Roman"/>
                <w:lang w:eastAsia="vi-VN"/>
              </w:rPr>
              <w:t xml:space="preserve">   </w:t>
            </w:r>
            <w:r w:rsidRPr="00632B1F">
              <w:rPr>
                <w:rFonts w:ascii="Times New Roman" w:hAnsi="Times New Roman"/>
                <w:lang w:val="vi-VN" w:eastAsia="vi-VN"/>
              </w:rPr>
              <w:t xml:space="preserve"> </w:t>
            </w:r>
            <w:r w:rsidR="009B5F84">
              <w:rPr>
                <w:rFonts w:ascii="Times New Roman" w:hAnsi="Times New Roman"/>
                <w:lang w:eastAsia="vi-VN"/>
              </w:rPr>
              <w:t xml:space="preserve">     </w:t>
            </w:r>
            <w:r w:rsidRPr="00632B1F">
              <w:rPr>
                <w:rFonts w:ascii="Times New Roman" w:hAnsi="Times New Roman"/>
                <w:lang w:val="vi-VN" w:eastAsia="vi-VN"/>
              </w:rPr>
              <w:t>/202</w:t>
            </w:r>
            <w:r w:rsidR="002917BF">
              <w:rPr>
                <w:rFonts w:ascii="Times New Roman" w:hAnsi="Times New Roman"/>
                <w:lang w:eastAsia="vi-VN"/>
              </w:rPr>
              <w:t>4</w:t>
            </w:r>
            <w:r w:rsidRPr="00632B1F">
              <w:rPr>
                <w:rFonts w:ascii="Times New Roman" w:hAnsi="Times New Roman"/>
                <w:lang w:val="vi-VN" w:eastAsia="vi-VN"/>
              </w:rPr>
              <w:t>/NQ-HĐND</w:t>
            </w:r>
          </w:p>
        </w:tc>
        <w:tc>
          <w:tcPr>
            <w:tcW w:w="5812" w:type="dxa"/>
            <w:shd w:val="clear" w:color="auto" w:fill="FFFFFF"/>
            <w:tcMar>
              <w:top w:w="0" w:type="dxa"/>
              <w:left w:w="108" w:type="dxa"/>
              <w:bottom w:w="0" w:type="dxa"/>
              <w:right w:w="108" w:type="dxa"/>
            </w:tcMar>
            <w:hideMark/>
          </w:tcPr>
          <w:p w14:paraId="2D279DD9" w14:textId="226812EF" w:rsidR="00F84B78" w:rsidRPr="002917BF" w:rsidRDefault="00B9155D" w:rsidP="001C7BD4">
            <w:pPr>
              <w:spacing w:before="240" w:after="120"/>
              <w:jc w:val="center"/>
              <w:rPr>
                <w:rFonts w:ascii="Times New Roman" w:hAnsi="Times New Roman"/>
                <w:lang w:eastAsia="vi-VN"/>
              </w:rPr>
            </w:pPr>
            <w:r>
              <w:rPr>
                <w:rFonts w:ascii="Times New Roman" w:hAnsi="Times New Roman"/>
                <w:b/>
                <w:bCs/>
                <w:noProof/>
                <w:sz w:val="26"/>
                <w:szCs w:val="26"/>
              </w:rPr>
              <mc:AlternateContent>
                <mc:Choice Requires="wps">
                  <w:drawing>
                    <wp:anchor distT="4294967295" distB="4294967295" distL="114300" distR="114300" simplePos="0" relativeHeight="251660288" behindDoc="0" locked="0" layoutInCell="1" allowOverlap="1" wp14:anchorId="441FB38B" wp14:editId="0F37BF74">
                      <wp:simplePos x="0" y="0"/>
                      <wp:positionH relativeFrom="column">
                        <wp:posOffset>683260</wp:posOffset>
                      </wp:positionH>
                      <wp:positionV relativeFrom="paragraph">
                        <wp:posOffset>20319</wp:posOffset>
                      </wp:positionV>
                      <wp:extent cx="2190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392904" id="Straight Connector 5" o:spid="_x0000_s1026" style="position:absolute;z-index:251660288;visibility:visible;mso-wrap-style:square;mso-width-percent:0;mso-height-percent:0;mso-wrap-distance-left:9pt;mso-wrap-distance-top:.lmm;mso-wrap-distance-right:9pt;mso-wrap-distance-bottom:.lmm;mso-position-horizontal:absolute;mso-position-horizontal-relative:text;mso-position-vertical:absolute;mso-position-vertical-relative:text;mso-width-percent:0;mso-height-percent:0;mso-width-relative:page;mso-height-relative:page" from="53.8pt,1.6pt" to="226.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" strokecolor="black [3040]">
                      <o:lock v:ext="edit" shapetype="f"/>
                    </v:line>
                  </w:pict>
                </mc:Fallback>
              </mc:AlternateContent>
            </w:r>
            <w:r w:rsidR="002917BF">
              <w:rPr>
                <w:rFonts w:ascii="Times New Roman" w:hAnsi="Times New Roman"/>
                <w:i/>
                <w:iCs/>
                <w:lang w:eastAsia="vi-VN"/>
              </w:rPr>
              <w:t>Đồng Nai</w:t>
            </w:r>
            <w:r w:rsidR="00F84B78" w:rsidRPr="00632B1F">
              <w:rPr>
                <w:rFonts w:ascii="Times New Roman" w:hAnsi="Times New Roman"/>
                <w:i/>
                <w:iCs/>
                <w:lang w:val="vi-VN" w:eastAsia="vi-VN"/>
              </w:rPr>
              <w:t xml:space="preserve">, ngày      tháng </w:t>
            </w:r>
            <w:r w:rsidR="002917BF">
              <w:rPr>
                <w:rFonts w:ascii="Times New Roman" w:hAnsi="Times New Roman"/>
                <w:i/>
                <w:iCs/>
                <w:lang w:eastAsia="vi-VN"/>
              </w:rPr>
              <w:t xml:space="preserve">   </w:t>
            </w:r>
            <w:r w:rsidR="00F84B78" w:rsidRPr="00632B1F">
              <w:rPr>
                <w:rFonts w:ascii="Times New Roman" w:hAnsi="Times New Roman"/>
                <w:i/>
                <w:iCs/>
                <w:lang w:val="vi-VN" w:eastAsia="vi-VN"/>
              </w:rPr>
              <w:t xml:space="preserve"> năm 202</w:t>
            </w:r>
            <w:r w:rsidR="002917BF">
              <w:rPr>
                <w:rFonts w:ascii="Times New Roman" w:hAnsi="Times New Roman"/>
                <w:i/>
                <w:iCs/>
                <w:lang w:eastAsia="vi-VN"/>
              </w:rPr>
              <w:t>4</w:t>
            </w:r>
          </w:p>
        </w:tc>
      </w:tr>
    </w:tbl>
    <w:p w14:paraId="0BDE2B91" w14:textId="77777777" w:rsidR="00F84B78" w:rsidRPr="00632B1F" w:rsidRDefault="00F84B78" w:rsidP="00F84B78">
      <w:pPr>
        <w:shd w:val="clear" w:color="auto" w:fill="FFFFFF"/>
        <w:rPr>
          <w:rFonts w:ascii="Times New Roman" w:hAnsi="Times New Roman"/>
          <w:lang w:val="vi-VN" w:eastAsia="vi-VN"/>
        </w:rPr>
      </w:pPr>
    </w:p>
    <w:tbl>
      <w:tblPr>
        <w:tblStyle w:val="TableGrid"/>
        <w:tblW w:w="0" w:type="auto"/>
        <w:tblInd w:w="534" w:type="dxa"/>
        <w:tblLook w:val="04A0" w:firstRow="1" w:lastRow="0" w:firstColumn="1" w:lastColumn="0" w:noHBand="0" w:noVBand="1"/>
      </w:tblPr>
      <w:tblGrid>
        <w:gridCol w:w="1984"/>
      </w:tblGrid>
      <w:tr w:rsidR="00632B1F" w:rsidRPr="00632B1F" w14:paraId="7EEC44C7" w14:textId="77777777" w:rsidTr="00483384">
        <w:trPr>
          <w:trHeight w:val="607"/>
        </w:trPr>
        <w:tc>
          <w:tcPr>
            <w:tcW w:w="1984" w:type="dxa"/>
          </w:tcPr>
          <w:p w14:paraId="653A0C07" w14:textId="77777777" w:rsidR="00F84B78" w:rsidRPr="00632B1F" w:rsidRDefault="00F84B78" w:rsidP="00483384">
            <w:pPr>
              <w:spacing w:before="120" w:after="120" w:line="234" w:lineRule="atLeast"/>
              <w:jc w:val="center"/>
              <w:rPr>
                <w:rFonts w:ascii="Times New Roman" w:hAnsi="Times New Roman"/>
                <w:b/>
                <w:bCs/>
                <w:lang w:eastAsia="vi-VN"/>
              </w:rPr>
            </w:pPr>
            <w:r w:rsidRPr="00632B1F">
              <w:rPr>
                <w:rFonts w:ascii="Times New Roman" w:hAnsi="Times New Roman"/>
                <w:b/>
                <w:bCs/>
                <w:lang w:eastAsia="vi-VN"/>
              </w:rPr>
              <w:t>DỰ THẢO</w:t>
            </w:r>
          </w:p>
        </w:tc>
      </w:tr>
    </w:tbl>
    <w:p w14:paraId="49177722" w14:textId="77777777" w:rsidR="00F84B78" w:rsidRPr="00632B1F" w:rsidRDefault="00F84B78" w:rsidP="00F84B78">
      <w:pPr>
        <w:shd w:val="clear" w:color="auto" w:fill="FFFFFF"/>
        <w:spacing w:line="234" w:lineRule="atLeast"/>
        <w:jc w:val="center"/>
        <w:rPr>
          <w:rFonts w:ascii="Times New Roman" w:hAnsi="Times New Roman"/>
          <w:b/>
          <w:lang w:val="vi-VN" w:eastAsia="vi-VN"/>
        </w:rPr>
      </w:pPr>
      <w:bookmarkStart w:id="0" w:name="loai_1"/>
      <w:r w:rsidRPr="00632B1F">
        <w:rPr>
          <w:rFonts w:ascii="Times New Roman" w:hAnsi="Times New Roman"/>
          <w:b/>
          <w:bCs/>
          <w:lang w:val="vi-VN" w:eastAsia="vi-VN"/>
        </w:rPr>
        <w:t>NGHỊ QUYẾT</w:t>
      </w:r>
      <w:bookmarkEnd w:id="0"/>
    </w:p>
    <w:p w14:paraId="24424279" w14:textId="02C9A418" w:rsidR="001C7BD4" w:rsidRPr="00632B1F" w:rsidRDefault="00F84B78" w:rsidP="00F84B78">
      <w:pPr>
        <w:shd w:val="clear" w:color="auto" w:fill="FFFFFF"/>
        <w:spacing w:line="234" w:lineRule="atLeast"/>
        <w:jc w:val="center"/>
        <w:rPr>
          <w:rFonts w:ascii="Times New Roman" w:hAnsi="Times New Roman"/>
          <w:b/>
          <w:spacing w:val="-2"/>
        </w:rPr>
      </w:pPr>
      <w:bookmarkStart w:id="1" w:name="loai_1_name"/>
      <w:r w:rsidRPr="00632B1F">
        <w:rPr>
          <w:rFonts w:ascii="Times New Roman" w:hAnsi="Times New Roman"/>
          <w:b/>
          <w:lang w:val="vi-VN" w:eastAsia="vi-VN"/>
        </w:rPr>
        <w:t>Ban hành</w:t>
      </w:r>
      <w:r w:rsidR="00927FBB" w:rsidRPr="00632B1F">
        <w:rPr>
          <w:rFonts w:ascii="Times New Roman" w:hAnsi="Times New Roman"/>
          <w:b/>
          <w:lang w:eastAsia="vi-VN"/>
        </w:rPr>
        <w:t xml:space="preserve"> </w:t>
      </w:r>
      <w:r w:rsidR="00694915" w:rsidRPr="00632B1F">
        <w:rPr>
          <w:rFonts w:ascii="Times New Roman" w:hAnsi="Times New Roman"/>
          <w:b/>
          <w:lang w:eastAsia="vi-VN"/>
        </w:rPr>
        <w:t>Quy định</w:t>
      </w:r>
      <w:r w:rsidR="00927FBB" w:rsidRPr="00632B1F">
        <w:rPr>
          <w:rFonts w:ascii="Times New Roman" w:hAnsi="Times New Roman"/>
          <w:b/>
          <w:lang w:eastAsia="vi-VN"/>
        </w:rPr>
        <w:t xml:space="preserve"> </w:t>
      </w:r>
      <w:r w:rsidRPr="00632B1F">
        <w:rPr>
          <w:rFonts w:ascii="Times New Roman" w:hAnsi="Times New Roman"/>
          <w:b/>
          <w:lang w:val="vi-VN" w:eastAsia="vi-VN"/>
        </w:rPr>
        <w:t xml:space="preserve">chính sách hỗ trợ kinh phí </w:t>
      </w:r>
      <w:r w:rsidRPr="00632B1F">
        <w:rPr>
          <w:rFonts w:ascii="Times New Roman" w:hAnsi="Times New Roman"/>
          <w:b/>
          <w:spacing w:val="-2"/>
          <w:lang w:val="vi-VN"/>
        </w:rPr>
        <w:t>đối với cán bộ, công chức, viên chức lãnh đạo, quản lý nghỉ hưu trước tuổi</w:t>
      </w:r>
      <w:r w:rsidRPr="00632B1F">
        <w:rPr>
          <w:rFonts w:ascii="Times New Roman" w:hAnsi="Times New Roman"/>
          <w:b/>
          <w:spacing w:val="-2"/>
        </w:rPr>
        <w:t xml:space="preserve"> hoặc</w:t>
      </w:r>
    </w:p>
    <w:p w14:paraId="1CFCDDBF" w14:textId="3F5037BA" w:rsidR="00F84B78" w:rsidRPr="00632B1F" w:rsidRDefault="00F84B78" w:rsidP="00F84B78">
      <w:pPr>
        <w:shd w:val="clear" w:color="auto" w:fill="FFFFFF"/>
        <w:spacing w:line="234" w:lineRule="atLeast"/>
        <w:jc w:val="center"/>
        <w:rPr>
          <w:rFonts w:ascii="Times New Roman" w:hAnsi="Times New Roman"/>
          <w:b/>
          <w:spacing w:val="-2"/>
        </w:rPr>
      </w:pPr>
      <w:r w:rsidRPr="00632B1F">
        <w:rPr>
          <w:rFonts w:ascii="Times New Roman" w:hAnsi="Times New Roman"/>
          <w:b/>
          <w:spacing w:val="-2"/>
          <w:lang w:val="vi-VN"/>
        </w:rPr>
        <w:t>thôi việc</w:t>
      </w:r>
      <w:r w:rsidRPr="00632B1F">
        <w:rPr>
          <w:rFonts w:ascii="Times New Roman" w:hAnsi="Times New Roman"/>
          <w:b/>
          <w:spacing w:val="-2"/>
        </w:rPr>
        <w:t xml:space="preserve"> theo nguyện vọng</w:t>
      </w:r>
      <w:r w:rsidR="00927FBB" w:rsidRPr="00632B1F">
        <w:rPr>
          <w:rFonts w:ascii="Times New Roman" w:hAnsi="Times New Roman"/>
          <w:b/>
          <w:spacing w:val="-2"/>
        </w:rPr>
        <w:t xml:space="preserve"> </w:t>
      </w:r>
      <w:r w:rsidRPr="00632B1F">
        <w:rPr>
          <w:rFonts w:ascii="Times New Roman" w:hAnsi="Times New Roman"/>
          <w:b/>
          <w:spacing w:val="-2"/>
        </w:rPr>
        <w:t xml:space="preserve">trên địa bàn tỉnh </w:t>
      </w:r>
      <w:r w:rsidR="002917BF">
        <w:rPr>
          <w:rFonts w:ascii="Times New Roman" w:hAnsi="Times New Roman"/>
          <w:b/>
          <w:spacing w:val="-2"/>
        </w:rPr>
        <w:t>Đồng Nai</w:t>
      </w:r>
    </w:p>
    <w:p w14:paraId="2BD3AE4C" w14:textId="77777777" w:rsidR="00F84B78" w:rsidRPr="00632B1F" w:rsidRDefault="00B9155D" w:rsidP="00F84B78">
      <w:pPr>
        <w:shd w:val="clear" w:color="auto" w:fill="FFFFFF"/>
        <w:spacing w:line="234" w:lineRule="atLeast"/>
        <w:jc w:val="center"/>
        <w:rPr>
          <w:rFonts w:ascii="Times New Roman" w:hAnsi="Times New Roman"/>
          <w:b/>
          <w:lang w:val="vi-VN" w:eastAsia="vi-VN"/>
        </w:rPr>
      </w:pPr>
      <w:r>
        <w:rPr>
          <w:rFonts w:ascii="Times New Roman" w:hAnsi="Times New Roman"/>
          <w:b/>
          <w:noProof/>
        </w:rPr>
        <mc:AlternateContent>
          <mc:Choice Requires="wps">
            <w:drawing>
              <wp:anchor distT="4294967295" distB="4294967295" distL="114300" distR="114300" simplePos="0" relativeHeight="251661312" behindDoc="0" locked="0" layoutInCell="1" allowOverlap="1" wp14:anchorId="68B88474" wp14:editId="09BE42A4">
                <wp:simplePos x="0" y="0"/>
                <wp:positionH relativeFrom="column">
                  <wp:posOffset>1919605</wp:posOffset>
                </wp:positionH>
                <wp:positionV relativeFrom="paragraph">
                  <wp:posOffset>33019</wp:posOffset>
                </wp:positionV>
                <wp:extent cx="1828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1EDCCA" id="Straight Connector 3" o:spid="_x0000_s1026" style="position:absolute;z-index:251661312;visibility:visible;mso-wrap-style:square;mso-width-percent:0;mso-height-percent:0;mso-wrap-distance-left:9pt;mso-wrap-distance-top:.lmm;mso-wrap-distance-right:9pt;mso-wrap-distance-bottom:.lmm;mso-position-horizontal:absolute;mso-position-horizontal-relative:text;mso-position-vertical:absolute;mso-position-vertical-relative:text;mso-width-percent:0;mso-height-percent:0;mso-width-relative:page;mso-height-relative:page" from="151.15pt,2.6pt" to="295.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" strokecolor="black [3040]">
                <o:lock v:ext="edit" shapetype="f"/>
              </v:line>
            </w:pict>
          </mc:Fallback>
        </mc:AlternateContent>
      </w:r>
    </w:p>
    <w:bookmarkEnd w:id="1"/>
    <w:p w14:paraId="72D25F24" w14:textId="69518C67" w:rsidR="00F84B78" w:rsidRPr="00293ACF" w:rsidRDefault="00F84B78" w:rsidP="00F84B78">
      <w:pPr>
        <w:shd w:val="clear" w:color="auto" w:fill="FFFFFF"/>
        <w:spacing w:before="120" w:after="120" w:line="234" w:lineRule="atLeast"/>
        <w:jc w:val="center"/>
        <w:rPr>
          <w:rFonts w:ascii="Times New Roman" w:hAnsi="Times New Roman"/>
          <w:lang w:eastAsia="vi-VN"/>
        </w:rPr>
      </w:pPr>
      <w:r w:rsidRPr="00632B1F">
        <w:rPr>
          <w:rFonts w:ascii="Times New Roman" w:hAnsi="Times New Roman"/>
          <w:b/>
          <w:bCs/>
          <w:lang w:val="vi-VN" w:eastAsia="vi-VN"/>
        </w:rPr>
        <w:t xml:space="preserve">HỘI ĐỒNG NHÂN DÂN TỈNH </w:t>
      </w:r>
      <w:r w:rsidR="002917BF">
        <w:rPr>
          <w:rFonts w:ascii="Times New Roman" w:hAnsi="Times New Roman"/>
          <w:b/>
          <w:bCs/>
          <w:lang w:eastAsia="vi-VN"/>
        </w:rPr>
        <w:t>ĐỒNG NAI</w:t>
      </w:r>
      <w:r w:rsidRPr="00632B1F">
        <w:rPr>
          <w:rFonts w:ascii="Times New Roman" w:hAnsi="Times New Roman"/>
          <w:b/>
          <w:bCs/>
          <w:lang w:val="vi-VN" w:eastAsia="vi-VN"/>
        </w:rPr>
        <w:br/>
      </w:r>
      <w:r w:rsidRPr="005E563D">
        <w:rPr>
          <w:rFonts w:ascii="Times New Roman" w:hAnsi="Times New Roman"/>
          <w:b/>
          <w:bCs/>
          <w:lang w:val="vi-VN" w:eastAsia="vi-VN"/>
        </w:rPr>
        <w:t xml:space="preserve">KHÓA </w:t>
      </w:r>
      <w:r w:rsidR="005E563D" w:rsidRPr="005E563D">
        <w:rPr>
          <w:rFonts w:ascii="Times New Roman" w:hAnsi="Times New Roman"/>
          <w:b/>
          <w:bCs/>
          <w:lang w:eastAsia="vi-VN"/>
        </w:rPr>
        <w:t>X</w:t>
      </w:r>
      <w:r w:rsidRPr="005E563D">
        <w:rPr>
          <w:rFonts w:ascii="Times New Roman" w:hAnsi="Times New Roman"/>
          <w:b/>
          <w:bCs/>
          <w:lang w:val="vi-VN" w:eastAsia="vi-VN"/>
        </w:rPr>
        <w:t xml:space="preserve"> KỲ HỌP THỨ</w:t>
      </w:r>
      <w:r w:rsidR="00293ACF">
        <w:rPr>
          <w:rFonts w:ascii="Times New Roman" w:hAnsi="Times New Roman"/>
          <w:b/>
          <w:bCs/>
          <w:lang w:eastAsia="vi-VN"/>
        </w:rPr>
        <w:t>….</w:t>
      </w:r>
    </w:p>
    <w:p w14:paraId="26B8EAEA" w14:textId="77777777" w:rsidR="002917BF" w:rsidRDefault="00F84B78" w:rsidP="00ED42C1">
      <w:pPr>
        <w:shd w:val="clear" w:color="auto" w:fill="FFFFFF"/>
        <w:spacing w:before="60" w:after="60" w:line="360" w:lineRule="exact"/>
        <w:ind w:firstLine="567"/>
        <w:jc w:val="both"/>
        <w:rPr>
          <w:rFonts w:ascii="Times New Roman" w:hAnsi="Times New Roman"/>
          <w:i/>
          <w:iCs/>
          <w:lang w:eastAsia="vi-VN"/>
        </w:rPr>
      </w:pPr>
      <w:r w:rsidRPr="00632B1F">
        <w:rPr>
          <w:rFonts w:ascii="Times New Roman" w:hAnsi="Times New Roman"/>
          <w:i/>
          <w:iCs/>
          <w:lang w:val="vi-VN" w:eastAsia="vi-VN"/>
        </w:rPr>
        <w:t>Căn cứ Luật Tổ chức chính quyền địa phương ngày 19 tháng 6 năm 2015</w:t>
      </w:r>
      <w:r w:rsidR="002917BF">
        <w:rPr>
          <w:rFonts w:ascii="Times New Roman" w:hAnsi="Times New Roman"/>
          <w:i/>
          <w:iCs/>
          <w:lang w:eastAsia="vi-VN"/>
        </w:rPr>
        <w:t>;</w:t>
      </w:r>
      <w:r w:rsidRPr="00632B1F">
        <w:rPr>
          <w:rFonts w:ascii="Times New Roman" w:hAnsi="Times New Roman"/>
          <w:i/>
          <w:iCs/>
          <w:lang w:eastAsia="vi-VN"/>
        </w:rPr>
        <w:t xml:space="preserve"> </w:t>
      </w:r>
    </w:p>
    <w:p w14:paraId="0B98D780" w14:textId="47A84BBD" w:rsidR="00F84B78" w:rsidRPr="00632B1F" w:rsidRDefault="002917BF" w:rsidP="00ED42C1">
      <w:pPr>
        <w:shd w:val="clear" w:color="auto" w:fill="FFFFFF"/>
        <w:spacing w:before="60" w:after="60" w:line="360" w:lineRule="exact"/>
        <w:ind w:firstLine="567"/>
        <w:jc w:val="both"/>
        <w:rPr>
          <w:rFonts w:ascii="Times New Roman" w:hAnsi="Times New Roman"/>
          <w:lang w:eastAsia="vi-VN"/>
        </w:rPr>
      </w:pPr>
      <w:r>
        <w:rPr>
          <w:rFonts w:ascii="Times New Roman" w:hAnsi="Times New Roman"/>
          <w:i/>
          <w:iCs/>
          <w:lang w:eastAsia="vi-VN"/>
        </w:rPr>
        <w:t xml:space="preserve">Căn cứ </w:t>
      </w:r>
      <w:r w:rsidR="00F84B78" w:rsidRPr="00632B1F">
        <w:rPr>
          <w:rFonts w:ascii="Times New Roman" w:hAnsi="Times New Roman"/>
          <w:i/>
          <w:iCs/>
          <w:lang w:val="vi-VN" w:eastAsia="vi-VN"/>
        </w:rPr>
        <w:t>Luật Sửa đổi, bổ sung một số điều của Luật Tổ chức Chính phủ và Luật Tổ chức chính quyền địa phương ngày 22 tháng 11 năm 2019;</w:t>
      </w:r>
    </w:p>
    <w:p w14:paraId="31660BFE" w14:textId="77777777" w:rsidR="00ED42C1" w:rsidRDefault="00F84B78" w:rsidP="00ED42C1">
      <w:pPr>
        <w:shd w:val="clear" w:color="auto" w:fill="FFFFFF"/>
        <w:spacing w:before="60" w:after="60" w:line="360" w:lineRule="exact"/>
        <w:ind w:firstLine="567"/>
        <w:jc w:val="both"/>
        <w:rPr>
          <w:rFonts w:ascii="Times New Roman" w:hAnsi="Times New Roman"/>
          <w:i/>
          <w:iCs/>
          <w:lang w:eastAsia="vi-VN"/>
        </w:rPr>
      </w:pPr>
      <w:r w:rsidRPr="00632B1F">
        <w:rPr>
          <w:rFonts w:ascii="Times New Roman" w:hAnsi="Times New Roman"/>
          <w:i/>
          <w:iCs/>
          <w:lang w:val="vi-VN" w:eastAsia="vi-VN"/>
        </w:rPr>
        <w:t>Căn cứ Luật Ban hành văn bản quy phạm pháp luật ngày 22 tháng 6 năm 2015</w:t>
      </w:r>
    </w:p>
    <w:p w14:paraId="019000E0" w14:textId="354FE84E" w:rsidR="00F84B78" w:rsidRPr="00632B1F" w:rsidRDefault="00ED42C1" w:rsidP="00ED42C1">
      <w:pPr>
        <w:shd w:val="clear" w:color="auto" w:fill="FFFFFF"/>
        <w:spacing w:before="60" w:after="60" w:line="360" w:lineRule="exact"/>
        <w:ind w:firstLine="567"/>
        <w:jc w:val="both"/>
        <w:rPr>
          <w:rFonts w:ascii="Times New Roman" w:hAnsi="Times New Roman"/>
          <w:lang w:eastAsia="vi-VN"/>
        </w:rPr>
      </w:pPr>
      <w:r>
        <w:rPr>
          <w:rFonts w:ascii="Times New Roman" w:hAnsi="Times New Roman"/>
          <w:i/>
          <w:iCs/>
          <w:lang w:eastAsia="vi-VN"/>
        </w:rPr>
        <w:t xml:space="preserve">Căn cứ </w:t>
      </w:r>
      <w:r w:rsidR="00F84B78" w:rsidRPr="00632B1F">
        <w:rPr>
          <w:rFonts w:ascii="Times New Roman" w:hAnsi="Times New Roman"/>
          <w:i/>
          <w:iCs/>
          <w:lang w:val="vi-VN" w:eastAsia="vi-VN"/>
        </w:rPr>
        <w:t xml:space="preserve">Luật Sửa đổi, bổ sung một số điều của Luật Ban hành văn bản quy phạm pháp luật </w:t>
      </w:r>
      <w:r>
        <w:rPr>
          <w:rFonts w:ascii="Times New Roman" w:hAnsi="Times New Roman"/>
          <w:i/>
          <w:iCs/>
          <w:lang w:eastAsia="vi-VN"/>
        </w:rPr>
        <w:t>ngày 18 tháng 6 năm</w:t>
      </w:r>
      <w:r w:rsidR="00F84B78" w:rsidRPr="00632B1F">
        <w:rPr>
          <w:rFonts w:ascii="Times New Roman" w:hAnsi="Times New Roman"/>
          <w:i/>
          <w:iCs/>
          <w:lang w:val="vi-VN" w:eastAsia="vi-VN"/>
        </w:rPr>
        <w:t xml:space="preserve"> 2020;</w:t>
      </w:r>
    </w:p>
    <w:p w14:paraId="0C7E4DC5" w14:textId="77777777" w:rsidR="00F84B78" w:rsidRPr="00632B1F" w:rsidRDefault="00F84B78" w:rsidP="00ED42C1">
      <w:pPr>
        <w:shd w:val="clear" w:color="auto" w:fill="FFFFFF"/>
        <w:spacing w:before="60" w:after="60" w:line="360" w:lineRule="exact"/>
        <w:ind w:firstLine="567"/>
        <w:jc w:val="both"/>
        <w:rPr>
          <w:rFonts w:ascii="Times New Roman" w:hAnsi="Times New Roman"/>
          <w:lang w:val="vi-VN" w:eastAsia="vi-VN"/>
        </w:rPr>
      </w:pPr>
      <w:r w:rsidRPr="00632B1F">
        <w:rPr>
          <w:rFonts w:ascii="Times New Roman" w:hAnsi="Times New Roman"/>
          <w:i/>
          <w:iCs/>
          <w:lang w:val="vi-VN" w:eastAsia="vi-VN"/>
        </w:rPr>
        <w:t>Căn cứ Luật Cán bộ, công chức ngày 13 tháng 11 năm 2008;</w:t>
      </w:r>
    </w:p>
    <w:p w14:paraId="647A417A" w14:textId="77777777" w:rsidR="00F84B78" w:rsidRPr="00632B1F" w:rsidRDefault="00F84B78" w:rsidP="00ED42C1">
      <w:pPr>
        <w:shd w:val="clear" w:color="auto" w:fill="FFFFFF"/>
        <w:spacing w:before="60" w:after="60" w:line="360" w:lineRule="exact"/>
        <w:ind w:firstLine="567"/>
        <w:jc w:val="both"/>
        <w:rPr>
          <w:rFonts w:ascii="Times New Roman" w:hAnsi="Times New Roman"/>
          <w:lang w:val="vi-VN" w:eastAsia="vi-VN"/>
        </w:rPr>
      </w:pPr>
      <w:r w:rsidRPr="00632B1F">
        <w:rPr>
          <w:rFonts w:ascii="Times New Roman" w:hAnsi="Times New Roman"/>
          <w:i/>
          <w:iCs/>
          <w:lang w:val="vi-VN" w:eastAsia="vi-VN"/>
        </w:rPr>
        <w:t>Căn cứ Luật Viên chức ngày 15 tháng 11 năm 2010;</w:t>
      </w:r>
    </w:p>
    <w:p w14:paraId="412ED287" w14:textId="77777777" w:rsidR="00F84B78" w:rsidRPr="00632B1F" w:rsidRDefault="00F84B78" w:rsidP="00ED42C1">
      <w:pPr>
        <w:shd w:val="clear" w:color="auto" w:fill="FFFFFF"/>
        <w:spacing w:before="60" w:after="60" w:line="360" w:lineRule="exact"/>
        <w:ind w:firstLine="567"/>
        <w:jc w:val="both"/>
        <w:rPr>
          <w:rFonts w:ascii="Times New Roman" w:hAnsi="Times New Roman"/>
          <w:lang w:val="vi-VN" w:eastAsia="vi-VN"/>
        </w:rPr>
      </w:pPr>
      <w:r w:rsidRPr="00632B1F">
        <w:rPr>
          <w:rFonts w:ascii="Times New Roman" w:hAnsi="Times New Roman"/>
          <w:i/>
          <w:iCs/>
          <w:lang w:val="vi-VN" w:eastAsia="vi-VN"/>
        </w:rPr>
        <w:t>Căn cứ Luật Sửa đổi, bổ sung một số điều của Luật Cán bộ, công chức và Luật viên chức ngày 25 tháng 11 năm 2019;</w:t>
      </w:r>
    </w:p>
    <w:p w14:paraId="3C4F6819" w14:textId="77777777" w:rsidR="00F84B78" w:rsidRPr="00632B1F" w:rsidRDefault="00F84B78" w:rsidP="00ED42C1">
      <w:pPr>
        <w:shd w:val="clear" w:color="auto" w:fill="FFFFFF"/>
        <w:spacing w:before="60" w:after="60" w:line="360" w:lineRule="exact"/>
        <w:ind w:firstLine="567"/>
        <w:jc w:val="both"/>
        <w:rPr>
          <w:rFonts w:ascii="Times New Roman" w:hAnsi="Times New Roman"/>
          <w:lang w:eastAsia="vi-VN"/>
        </w:rPr>
      </w:pPr>
      <w:r w:rsidRPr="00632B1F">
        <w:rPr>
          <w:rFonts w:ascii="Times New Roman" w:hAnsi="Times New Roman"/>
          <w:i/>
          <w:iCs/>
          <w:lang w:eastAsia="vi-VN"/>
        </w:rPr>
        <w:t>Căn cứ Luật Bảo hiểm xã hội ngày 20 tháng 11 năm 2014;</w:t>
      </w:r>
    </w:p>
    <w:p w14:paraId="4D5965DE" w14:textId="77777777" w:rsidR="00F84B78" w:rsidRPr="00632B1F" w:rsidRDefault="00F84B78" w:rsidP="00ED42C1">
      <w:pPr>
        <w:shd w:val="clear" w:color="auto" w:fill="FFFFFF"/>
        <w:spacing w:before="60" w:after="60" w:line="360" w:lineRule="exact"/>
        <w:ind w:firstLine="567"/>
        <w:jc w:val="both"/>
        <w:rPr>
          <w:rFonts w:ascii="Times New Roman" w:hAnsi="Times New Roman"/>
          <w:lang w:val="vi-VN" w:eastAsia="vi-VN"/>
        </w:rPr>
      </w:pPr>
      <w:r w:rsidRPr="00632B1F">
        <w:rPr>
          <w:rFonts w:ascii="Times New Roman" w:hAnsi="Times New Roman"/>
          <w:i/>
          <w:iCs/>
          <w:lang w:val="vi-VN" w:eastAsia="vi-VN"/>
        </w:rPr>
        <w:t>Căn cứ Luật Ngân sách nhà nước ngày 25 tháng 6 năm 2015;</w:t>
      </w:r>
    </w:p>
    <w:p w14:paraId="79A5C6DE" w14:textId="77777777" w:rsidR="00F84B78" w:rsidRPr="00632B1F" w:rsidRDefault="00F84B78" w:rsidP="00ED42C1">
      <w:pPr>
        <w:shd w:val="clear" w:color="auto" w:fill="FFFFFF"/>
        <w:spacing w:before="60" w:after="60" w:line="360" w:lineRule="exact"/>
        <w:ind w:firstLine="567"/>
        <w:jc w:val="both"/>
        <w:rPr>
          <w:rFonts w:ascii="Times New Roman" w:hAnsi="Times New Roman"/>
          <w:i/>
          <w:iCs/>
          <w:lang w:eastAsia="vi-VN"/>
        </w:rPr>
      </w:pPr>
      <w:r w:rsidRPr="00632B1F">
        <w:rPr>
          <w:rFonts w:ascii="Times New Roman" w:hAnsi="Times New Roman"/>
          <w:i/>
          <w:iCs/>
          <w:lang w:val="vi-VN" w:eastAsia="vi-VN"/>
        </w:rPr>
        <w:t>Căn cứ Bộ Luật Lao động ngày 20 tháng 11 năm 2019;</w:t>
      </w:r>
    </w:p>
    <w:p w14:paraId="67CB2EF4" w14:textId="77777777" w:rsidR="00F84B78" w:rsidRPr="00632B1F" w:rsidRDefault="00F84B78" w:rsidP="00ED42C1">
      <w:pPr>
        <w:shd w:val="clear" w:color="auto" w:fill="FFFFFF"/>
        <w:spacing w:before="60" w:after="60" w:line="360" w:lineRule="exact"/>
        <w:ind w:firstLine="567"/>
        <w:jc w:val="both"/>
        <w:rPr>
          <w:rFonts w:ascii="Times New Roman" w:hAnsi="Times New Roman"/>
          <w:i/>
          <w:iCs/>
          <w:lang w:eastAsia="vi-VN"/>
        </w:rPr>
      </w:pPr>
      <w:r w:rsidRPr="00632B1F">
        <w:rPr>
          <w:rFonts w:ascii="Times New Roman" w:hAnsi="Times New Roman"/>
          <w:i/>
          <w:iCs/>
          <w:lang w:val="vi-VN" w:eastAsia="vi-VN"/>
        </w:rPr>
        <w:t>Căn cứ Nghị định số </w:t>
      </w:r>
      <w:hyperlink r:id="rId7" w:tgtFrame="_blank" w:tooltip="Nghị định 46/2010/NĐ-CP" w:history="1">
        <w:r w:rsidRPr="00632B1F">
          <w:rPr>
            <w:rFonts w:ascii="Times New Roman" w:hAnsi="Times New Roman"/>
            <w:i/>
            <w:iCs/>
            <w:lang w:val="vi-VN" w:eastAsia="vi-VN"/>
          </w:rPr>
          <w:t>46/2010/NĐ-CP</w:t>
        </w:r>
      </w:hyperlink>
      <w:r w:rsidRPr="00632B1F">
        <w:rPr>
          <w:rFonts w:ascii="Times New Roman" w:hAnsi="Times New Roman"/>
          <w:i/>
          <w:iCs/>
          <w:lang w:val="vi-VN" w:eastAsia="vi-VN"/>
        </w:rPr>
        <w:t> ngày 27 tháng 4 năm 2010 của Chính phủ quy định chế độ thôi việc và thủ tục nghỉ hưu đối với công chức;</w:t>
      </w:r>
    </w:p>
    <w:p w14:paraId="78D52DAA" w14:textId="77777777" w:rsidR="00F84B78" w:rsidRPr="00632B1F" w:rsidRDefault="00F84B78" w:rsidP="00ED42C1">
      <w:pPr>
        <w:shd w:val="clear" w:color="auto" w:fill="FFFFFF"/>
        <w:spacing w:before="60" w:after="60" w:line="360" w:lineRule="exact"/>
        <w:ind w:firstLine="567"/>
        <w:jc w:val="both"/>
        <w:rPr>
          <w:rFonts w:ascii="Times New Roman" w:hAnsi="Times New Roman"/>
          <w:lang w:eastAsia="vi-VN"/>
        </w:rPr>
      </w:pPr>
      <w:r w:rsidRPr="00632B1F">
        <w:rPr>
          <w:rFonts w:ascii="Times New Roman" w:hAnsi="Times New Roman"/>
          <w:i/>
          <w:iCs/>
          <w:lang w:val="vi-VN" w:eastAsia="vi-VN"/>
        </w:rPr>
        <w:t>Căn cứ Nghị định số </w:t>
      </w:r>
      <w:r w:rsidRPr="00632B1F">
        <w:rPr>
          <w:rFonts w:ascii="Times New Roman" w:hAnsi="Times New Roman"/>
          <w:i/>
          <w:iCs/>
          <w:lang w:eastAsia="vi-VN"/>
        </w:rPr>
        <w:t>115</w:t>
      </w:r>
      <w:hyperlink r:id="rId8" w:tgtFrame="_blank" w:tooltip="Nghị định 46/2010/NĐ-CP" w:history="1">
        <w:r w:rsidRPr="00632B1F">
          <w:rPr>
            <w:rFonts w:ascii="Times New Roman" w:hAnsi="Times New Roman"/>
            <w:i/>
            <w:iCs/>
            <w:lang w:eastAsia="vi-VN"/>
          </w:rPr>
          <w:t>/2020/NĐ-CP</w:t>
        </w:r>
      </w:hyperlink>
      <w:r w:rsidRPr="00632B1F">
        <w:rPr>
          <w:rFonts w:ascii="Times New Roman" w:hAnsi="Times New Roman"/>
          <w:i/>
          <w:iCs/>
          <w:lang w:eastAsia="vi-VN"/>
        </w:rPr>
        <w:t xml:space="preserve"> ngày 25 tháng 9 năm 2020 của Chính phủ </w:t>
      </w:r>
      <w:r w:rsidRPr="00632B1F">
        <w:rPr>
          <w:rFonts w:ascii="Times New Roman" w:hAnsi="Times New Roman"/>
          <w:i/>
          <w:shd w:val="clear" w:color="auto" w:fill="FFFFFF"/>
        </w:rPr>
        <w:t>quy định về tuyển dụng, sử dụng và quản lý viên chức;</w:t>
      </w:r>
    </w:p>
    <w:p w14:paraId="2545C999" w14:textId="77777777" w:rsidR="00F84B78" w:rsidRPr="00632B1F" w:rsidRDefault="00F84B78" w:rsidP="00ED42C1">
      <w:pPr>
        <w:shd w:val="clear" w:color="auto" w:fill="FFFFFF"/>
        <w:spacing w:before="60" w:after="60" w:line="360" w:lineRule="exact"/>
        <w:ind w:firstLine="567"/>
        <w:jc w:val="both"/>
        <w:rPr>
          <w:rFonts w:ascii="Times New Roman" w:hAnsi="Times New Roman"/>
          <w:i/>
          <w:iCs/>
          <w:lang w:eastAsia="vi-VN"/>
        </w:rPr>
      </w:pPr>
      <w:r w:rsidRPr="00632B1F">
        <w:rPr>
          <w:rFonts w:ascii="Times New Roman" w:hAnsi="Times New Roman"/>
          <w:i/>
          <w:iCs/>
          <w:lang w:val="vi-VN" w:eastAsia="vi-VN"/>
        </w:rPr>
        <w:t>Căn cứ Nghị định số </w:t>
      </w:r>
      <w:hyperlink r:id="rId9" w:tgtFrame="_blank" w:tooltip="Nghị định 135/2020/NĐ-CP" w:history="1">
        <w:r w:rsidRPr="00632B1F">
          <w:rPr>
            <w:rFonts w:ascii="Times New Roman" w:hAnsi="Times New Roman"/>
            <w:i/>
            <w:iCs/>
            <w:lang w:val="vi-VN" w:eastAsia="vi-VN"/>
          </w:rPr>
          <w:t>135/2020/NĐ-CP</w:t>
        </w:r>
      </w:hyperlink>
      <w:r w:rsidRPr="00632B1F">
        <w:rPr>
          <w:rFonts w:ascii="Times New Roman" w:hAnsi="Times New Roman"/>
          <w:i/>
          <w:iCs/>
          <w:lang w:val="vi-VN" w:eastAsia="vi-VN"/>
        </w:rPr>
        <w:t> ngày 18 tháng 11 năm 2020 của Chính phủ quy định về tuổi nghỉ hưu;</w:t>
      </w:r>
    </w:p>
    <w:p w14:paraId="0153A95C" w14:textId="00B9A481" w:rsidR="00F84B78" w:rsidRPr="009D3264" w:rsidRDefault="00F84B78" w:rsidP="00ED42C1">
      <w:pPr>
        <w:shd w:val="clear" w:color="auto" w:fill="FFFFFF"/>
        <w:spacing w:beforeLines="60" w:before="144" w:afterLines="60" w:after="144" w:line="360" w:lineRule="exact"/>
        <w:ind w:firstLine="567"/>
        <w:jc w:val="both"/>
        <w:rPr>
          <w:rFonts w:ascii="Times New Roman" w:hAnsi="Times New Roman"/>
          <w:i/>
          <w:spacing w:val="-2"/>
        </w:rPr>
      </w:pPr>
      <w:r w:rsidRPr="00632B1F">
        <w:rPr>
          <w:rFonts w:ascii="Times New Roman" w:hAnsi="Times New Roman"/>
          <w:i/>
          <w:iCs/>
          <w:lang w:val="vi-VN" w:eastAsia="vi-VN"/>
        </w:rPr>
        <w:t xml:space="preserve">Xét Tờ trình số </w:t>
      </w:r>
      <w:r w:rsidR="002917BF">
        <w:rPr>
          <w:rFonts w:ascii="Times New Roman" w:hAnsi="Times New Roman"/>
          <w:i/>
          <w:iCs/>
          <w:lang w:eastAsia="vi-VN"/>
        </w:rPr>
        <w:t xml:space="preserve">           </w:t>
      </w:r>
      <w:r w:rsidRPr="00632B1F">
        <w:rPr>
          <w:rFonts w:ascii="Times New Roman" w:hAnsi="Times New Roman"/>
          <w:i/>
          <w:iCs/>
          <w:lang w:val="vi-VN" w:eastAsia="vi-VN"/>
        </w:rPr>
        <w:t xml:space="preserve">/TTr-UBND ngày </w:t>
      </w:r>
      <w:r w:rsidR="002917BF">
        <w:rPr>
          <w:rFonts w:ascii="Times New Roman" w:hAnsi="Times New Roman"/>
          <w:i/>
          <w:iCs/>
          <w:lang w:eastAsia="vi-VN"/>
        </w:rPr>
        <w:t xml:space="preserve">    </w:t>
      </w:r>
      <w:r w:rsidRPr="00632B1F">
        <w:rPr>
          <w:rFonts w:ascii="Times New Roman" w:hAnsi="Times New Roman"/>
          <w:i/>
          <w:iCs/>
          <w:lang w:val="vi-VN" w:eastAsia="vi-VN"/>
        </w:rPr>
        <w:t xml:space="preserve"> tháng </w:t>
      </w:r>
      <w:r w:rsidR="002917BF">
        <w:rPr>
          <w:rFonts w:ascii="Times New Roman" w:hAnsi="Times New Roman"/>
          <w:i/>
          <w:iCs/>
          <w:lang w:eastAsia="vi-VN"/>
        </w:rPr>
        <w:t xml:space="preserve">    </w:t>
      </w:r>
      <w:r w:rsidRPr="00632B1F">
        <w:rPr>
          <w:rFonts w:ascii="Times New Roman" w:hAnsi="Times New Roman"/>
          <w:i/>
          <w:iCs/>
          <w:lang w:val="vi-VN" w:eastAsia="vi-VN"/>
        </w:rPr>
        <w:t xml:space="preserve"> năm 202</w:t>
      </w:r>
      <w:r w:rsidR="002917BF">
        <w:rPr>
          <w:rFonts w:ascii="Times New Roman" w:hAnsi="Times New Roman"/>
          <w:i/>
          <w:iCs/>
          <w:lang w:eastAsia="vi-VN"/>
        </w:rPr>
        <w:t>4</w:t>
      </w:r>
      <w:r w:rsidRPr="00632B1F">
        <w:rPr>
          <w:rFonts w:ascii="Times New Roman" w:hAnsi="Times New Roman"/>
          <w:i/>
          <w:iCs/>
          <w:lang w:val="vi-VN" w:eastAsia="vi-VN"/>
        </w:rPr>
        <w:t xml:space="preserve"> của Ủy ban nhân dân tỉnh </w:t>
      </w:r>
      <w:r w:rsidR="00717C2D">
        <w:rPr>
          <w:rFonts w:ascii="Times New Roman" w:hAnsi="Times New Roman"/>
          <w:i/>
          <w:spacing w:val="4"/>
        </w:rPr>
        <w:t>đề nghị xây dựng</w:t>
      </w:r>
      <w:r w:rsidRPr="00632B1F">
        <w:rPr>
          <w:rFonts w:ascii="Times New Roman" w:hAnsi="Times New Roman"/>
          <w:i/>
          <w:spacing w:val="4"/>
          <w:lang w:val="vi-VN"/>
        </w:rPr>
        <w:t xml:space="preserve"> Nghị quyết ban hành</w:t>
      </w:r>
      <w:r w:rsidR="008C584B" w:rsidRPr="00632B1F">
        <w:rPr>
          <w:rFonts w:ascii="Times New Roman" w:hAnsi="Times New Roman"/>
          <w:i/>
          <w:spacing w:val="4"/>
        </w:rPr>
        <w:t xml:space="preserve"> </w:t>
      </w:r>
      <w:r w:rsidR="00B23A6B" w:rsidRPr="00632B1F">
        <w:rPr>
          <w:rFonts w:ascii="Times New Roman" w:hAnsi="Times New Roman"/>
          <w:i/>
          <w:spacing w:val="4"/>
        </w:rPr>
        <w:t xml:space="preserve">Quy định </w:t>
      </w:r>
      <w:r w:rsidRPr="00632B1F">
        <w:rPr>
          <w:rFonts w:ascii="Times New Roman" w:hAnsi="Times New Roman"/>
          <w:i/>
          <w:spacing w:val="-2"/>
          <w:lang w:val="vi-VN"/>
        </w:rPr>
        <w:t>chính sách hỗ trợ kinh phí đối với cán bộ, công chức, viên chức lãnh đạo, quản lý nghỉ hưu trước tuổi</w:t>
      </w:r>
      <w:r w:rsidRPr="00632B1F">
        <w:rPr>
          <w:rFonts w:ascii="Times New Roman" w:hAnsi="Times New Roman"/>
          <w:i/>
          <w:spacing w:val="-2"/>
        </w:rPr>
        <w:t xml:space="preserve"> hoặc </w:t>
      </w:r>
      <w:r w:rsidRPr="00632B1F">
        <w:rPr>
          <w:rFonts w:ascii="Times New Roman" w:hAnsi="Times New Roman"/>
          <w:i/>
          <w:spacing w:val="-2"/>
          <w:lang w:val="vi-VN"/>
        </w:rPr>
        <w:t>thôi việc</w:t>
      </w:r>
      <w:r w:rsidRPr="00632B1F">
        <w:rPr>
          <w:rFonts w:ascii="Times New Roman" w:hAnsi="Times New Roman"/>
          <w:i/>
          <w:spacing w:val="-2"/>
        </w:rPr>
        <w:t xml:space="preserve"> theo nguyện vọng</w:t>
      </w:r>
      <w:r w:rsidR="002917BF">
        <w:rPr>
          <w:rFonts w:ascii="Times New Roman" w:hAnsi="Times New Roman"/>
          <w:i/>
          <w:spacing w:val="-2"/>
        </w:rPr>
        <w:t xml:space="preserve"> </w:t>
      </w:r>
      <w:r w:rsidRPr="00632B1F">
        <w:rPr>
          <w:rFonts w:ascii="Times New Roman" w:hAnsi="Times New Roman"/>
          <w:i/>
          <w:spacing w:val="-2"/>
        </w:rPr>
        <w:t xml:space="preserve">trên </w:t>
      </w:r>
      <w:r w:rsidRPr="009D3264">
        <w:rPr>
          <w:rFonts w:ascii="Times New Roman" w:hAnsi="Times New Roman"/>
          <w:i/>
          <w:spacing w:val="-2"/>
        </w:rPr>
        <w:t xml:space="preserve">địa bàn tỉnh </w:t>
      </w:r>
      <w:r w:rsidR="002917BF" w:rsidRPr="009D3264">
        <w:rPr>
          <w:rFonts w:ascii="Times New Roman" w:hAnsi="Times New Roman"/>
          <w:i/>
          <w:spacing w:val="-2"/>
        </w:rPr>
        <w:t>Đồng Nai</w:t>
      </w:r>
      <w:r w:rsidRPr="009D3264">
        <w:rPr>
          <w:rFonts w:ascii="Times New Roman" w:hAnsi="Times New Roman"/>
          <w:lang w:val="vi-VN" w:eastAsia="vi-VN"/>
        </w:rPr>
        <w:t>;</w:t>
      </w:r>
      <w:r w:rsidRPr="009D3264">
        <w:rPr>
          <w:rFonts w:ascii="Times New Roman" w:hAnsi="Times New Roman"/>
          <w:i/>
          <w:iCs/>
          <w:lang w:val="vi-VN" w:eastAsia="vi-VN"/>
        </w:rPr>
        <w:t xml:space="preserve"> Báo cáo thẩm tra </w:t>
      </w:r>
      <w:r w:rsidRPr="009D3264">
        <w:rPr>
          <w:rFonts w:ascii="Times New Roman" w:hAnsi="Times New Roman"/>
          <w:i/>
          <w:iCs/>
          <w:lang w:val="vi-VN" w:eastAsia="vi-VN"/>
        </w:rPr>
        <w:lastRenderedPageBreak/>
        <w:t xml:space="preserve">số </w:t>
      </w:r>
      <w:r w:rsidR="002917BF" w:rsidRPr="009D3264">
        <w:rPr>
          <w:rFonts w:ascii="Times New Roman" w:hAnsi="Times New Roman"/>
          <w:i/>
          <w:iCs/>
          <w:lang w:eastAsia="vi-VN"/>
        </w:rPr>
        <w:t xml:space="preserve">      </w:t>
      </w:r>
      <w:r w:rsidR="0080061B">
        <w:rPr>
          <w:rFonts w:ascii="Times New Roman" w:hAnsi="Times New Roman"/>
          <w:i/>
          <w:iCs/>
          <w:lang w:eastAsia="vi-VN"/>
        </w:rPr>
        <w:t xml:space="preserve">   </w:t>
      </w:r>
      <w:r w:rsidRPr="009D3264">
        <w:rPr>
          <w:rFonts w:ascii="Times New Roman" w:hAnsi="Times New Roman"/>
          <w:i/>
          <w:iCs/>
          <w:lang w:val="vi-VN" w:eastAsia="vi-VN"/>
        </w:rPr>
        <w:t>/BC-</w:t>
      </w:r>
      <w:r w:rsidR="00AE3AE0" w:rsidRPr="009D3264">
        <w:rPr>
          <w:rFonts w:ascii="Times New Roman" w:hAnsi="Times New Roman"/>
          <w:i/>
          <w:iCs/>
          <w:lang w:eastAsia="vi-VN"/>
        </w:rPr>
        <w:t>HĐND</w:t>
      </w:r>
      <w:r w:rsidRPr="009D3264">
        <w:rPr>
          <w:rFonts w:ascii="Times New Roman" w:hAnsi="Times New Roman"/>
          <w:i/>
          <w:iCs/>
          <w:lang w:val="vi-VN" w:eastAsia="vi-VN"/>
        </w:rPr>
        <w:t xml:space="preserve"> ngày </w:t>
      </w:r>
      <w:r w:rsidR="002917BF" w:rsidRPr="009D3264">
        <w:rPr>
          <w:rFonts w:ascii="Times New Roman" w:hAnsi="Times New Roman"/>
          <w:i/>
          <w:iCs/>
          <w:lang w:eastAsia="vi-VN"/>
        </w:rPr>
        <w:t xml:space="preserve">   </w:t>
      </w:r>
      <w:r w:rsidRPr="009D3264">
        <w:rPr>
          <w:rFonts w:ascii="Times New Roman" w:hAnsi="Times New Roman"/>
          <w:i/>
          <w:iCs/>
          <w:lang w:val="vi-VN" w:eastAsia="vi-VN"/>
        </w:rPr>
        <w:t xml:space="preserve"> tháng </w:t>
      </w:r>
      <w:r w:rsidR="002917BF" w:rsidRPr="009D3264">
        <w:rPr>
          <w:rFonts w:ascii="Times New Roman" w:hAnsi="Times New Roman"/>
          <w:i/>
          <w:iCs/>
          <w:lang w:eastAsia="vi-VN"/>
        </w:rPr>
        <w:t xml:space="preserve">   </w:t>
      </w:r>
      <w:r w:rsidRPr="009D3264">
        <w:rPr>
          <w:rFonts w:ascii="Times New Roman" w:hAnsi="Times New Roman"/>
          <w:i/>
          <w:iCs/>
          <w:lang w:val="vi-VN" w:eastAsia="vi-VN"/>
        </w:rPr>
        <w:t>năm 202</w:t>
      </w:r>
      <w:r w:rsidR="002917BF" w:rsidRPr="009D3264">
        <w:rPr>
          <w:rFonts w:ascii="Times New Roman" w:hAnsi="Times New Roman"/>
          <w:i/>
          <w:iCs/>
          <w:lang w:eastAsia="vi-VN"/>
        </w:rPr>
        <w:t>4</w:t>
      </w:r>
      <w:r w:rsidRPr="009D3264">
        <w:rPr>
          <w:rFonts w:ascii="Times New Roman" w:hAnsi="Times New Roman"/>
          <w:i/>
          <w:iCs/>
          <w:lang w:val="vi-VN" w:eastAsia="vi-VN"/>
        </w:rPr>
        <w:t xml:space="preserve"> của Ban Pháp chế Hội đồng nhân dân tỉnh; ý kiến thảo luận của</w:t>
      </w:r>
      <w:r w:rsidR="00ED42C1">
        <w:rPr>
          <w:rFonts w:ascii="Times New Roman" w:hAnsi="Times New Roman"/>
          <w:i/>
          <w:iCs/>
          <w:lang w:eastAsia="vi-VN"/>
        </w:rPr>
        <w:t xml:space="preserve"> các</w:t>
      </w:r>
      <w:r w:rsidRPr="009D3264">
        <w:rPr>
          <w:rFonts w:ascii="Times New Roman" w:hAnsi="Times New Roman"/>
          <w:i/>
          <w:iCs/>
          <w:lang w:val="vi-VN" w:eastAsia="vi-VN"/>
        </w:rPr>
        <w:t xml:space="preserve"> đại biểu Hội đồng nhân dân</w:t>
      </w:r>
      <w:r w:rsidR="00ED42C1">
        <w:rPr>
          <w:rFonts w:ascii="Times New Roman" w:hAnsi="Times New Roman"/>
          <w:i/>
          <w:iCs/>
          <w:lang w:eastAsia="vi-VN"/>
        </w:rPr>
        <w:t xml:space="preserve"> tỉnh</w:t>
      </w:r>
      <w:r w:rsidRPr="009D3264">
        <w:rPr>
          <w:rFonts w:ascii="Times New Roman" w:hAnsi="Times New Roman"/>
          <w:i/>
          <w:iCs/>
          <w:lang w:val="vi-VN" w:eastAsia="vi-VN"/>
        </w:rPr>
        <w:t xml:space="preserve"> tại kỳ họp.</w:t>
      </w:r>
    </w:p>
    <w:p w14:paraId="0194D96F" w14:textId="77777777" w:rsidR="00F84B78" w:rsidRPr="009D3264" w:rsidRDefault="00F84B78" w:rsidP="00ED42C1">
      <w:pPr>
        <w:shd w:val="clear" w:color="auto" w:fill="FFFFFF"/>
        <w:spacing w:beforeLines="60" w:before="144" w:afterLines="60" w:after="144" w:line="360" w:lineRule="exact"/>
        <w:jc w:val="center"/>
        <w:rPr>
          <w:rFonts w:ascii="Times New Roman" w:hAnsi="Times New Roman"/>
          <w:lang w:val="vi-VN" w:eastAsia="vi-VN"/>
        </w:rPr>
      </w:pPr>
      <w:r w:rsidRPr="009D3264">
        <w:rPr>
          <w:rFonts w:ascii="Times New Roman" w:hAnsi="Times New Roman"/>
          <w:b/>
          <w:bCs/>
          <w:lang w:val="vi-VN" w:eastAsia="vi-VN"/>
        </w:rPr>
        <w:t>QUYẾT NGHỊ:</w:t>
      </w:r>
    </w:p>
    <w:p w14:paraId="466634D7" w14:textId="42AB527F" w:rsidR="00F84B78" w:rsidRPr="009D3264" w:rsidRDefault="00F84B78" w:rsidP="00ED42C1">
      <w:pPr>
        <w:shd w:val="clear" w:color="auto" w:fill="FFFFFF"/>
        <w:spacing w:beforeLines="60" w:before="144" w:afterLines="60" w:after="144" w:line="360" w:lineRule="exact"/>
        <w:ind w:firstLine="567"/>
        <w:jc w:val="both"/>
        <w:rPr>
          <w:rFonts w:ascii="Times New Roman" w:hAnsi="Times New Roman"/>
          <w:spacing w:val="-2"/>
        </w:rPr>
      </w:pPr>
      <w:bookmarkStart w:id="2" w:name="dieu_1"/>
      <w:r w:rsidRPr="009D3264">
        <w:rPr>
          <w:rFonts w:ascii="Times New Roman" w:hAnsi="Times New Roman"/>
          <w:b/>
          <w:bCs/>
          <w:lang w:val="vi-VN" w:eastAsia="vi-VN"/>
        </w:rPr>
        <w:t>Điều 1.</w:t>
      </w:r>
      <w:bookmarkEnd w:id="2"/>
      <w:r w:rsidRPr="009D3264">
        <w:rPr>
          <w:rFonts w:ascii="Times New Roman" w:hAnsi="Times New Roman"/>
          <w:lang w:val="vi-VN" w:eastAsia="vi-VN"/>
        </w:rPr>
        <w:t> </w:t>
      </w:r>
      <w:bookmarkStart w:id="3" w:name="dieu_1_name"/>
      <w:r w:rsidRPr="009D3264">
        <w:rPr>
          <w:rFonts w:ascii="Times New Roman" w:hAnsi="Times New Roman"/>
          <w:lang w:val="vi-VN" w:eastAsia="vi-VN"/>
        </w:rPr>
        <w:t xml:space="preserve">Ban hành kèm theo Nghị quyết này Quy định chính sách hỗ trợ kinh phí </w:t>
      </w:r>
      <w:r w:rsidRPr="009D3264">
        <w:rPr>
          <w:rFonts w:ascii="Times New Roman" w:hAnsi="Times New Roman"/>
          <w:spacing w:val="-2"/>
          <w:lang w:val="vi-VN"/>
        </w:rPr>
        <w:t>đối với cán bộ, công chức, viên chức lãnh đạo, quản lý nghỉ hưu trước tuổi</w:t>
      </w:r>
      <w:r w:rsidRPr="009D3264">
        <w:rPr>
          <w:rFonts w:ascii="Times New Roman" w:hAnsi="Times New Roman"/>
          <w:spacing w:val="-2"/>
        </w:rPr>
        <w:t xml:space="preserve"> hoặc</w:t>
      </w:r>
      <w:r w:rsidRPr="009D3264">
        <w:rPr>
          <w:rFonts w:ascii="Times New Roman" w:hAnsi="Times New Roman"/>
          <w:spacing w:val="-2"/>
          <w:lang w:val="vi-VN"/>
        </w:rPr>
        <w:t xml:space="preserve"> thôi việc</w:t>
      </w:r>
      <w:r w:rsidRPr="009D3264">
        <w:rPr>
          <w:rFonts w:ascii="Times New Roman" w:hAnsi="Times New Roman"/>
          <w:spacing w:val="-2"/>
        </w:rPr>
        <w:t xml:space="preserve"> theo nguyện vọng</w:t>
      </w:r>
      <w:r w:rsidR="008C584B" w:rsidRPr="009D3264">
        <w:rPr>
          <w:rFonts w:ascii="Times New Roman" w:hAnsi="Times New Roman"/>
          <w:spacing w:val="-2"/>
        </w:rPr>
        <w:t xml:space="preserve"> </w:t>
      </w:r>
      <w:r w:rsidRPr="009D3264">
        <w:rPr>
          <w:rFonts w:ascii="Times New Roman" w:hAnsi="Times New Roman"/>
          <w:spacing w:val="-2"/>
        </w:rPr>
        <w:t xml:space="preserve">trên địa bàn tỉnh </w:t>
      </w:r>
      <w:r w:rsidR="002917BF" w:rsidRPr="009D3264">
        <w:rPr>
          <w:rFonts w:ascii="Times New Roman" w:hAnsi="Times New Roman"/>
          <w:spacing w:val="-2"/>
        </w:rPr>
        <w:t>Đồng Nai</w:t>
      </w:r>
      <w:r w:rsidRPr="009D3264">
        <w:rPr>
          <w:rFonts w:ascii="Times New Roman" w:hAnsi="Times New Roman"/>
          <w:b/>
          <w:spacing w:val="-2"/>
        </w:rPr>
        <w:t>.</w:t>
      </w:r>
    </w:p>
    <w:p w14:paraId="5A060650" w14:textId="77777777" w:rsidR="00F84B78" w:rsidRPr="009D3264" w:rsidRDefault="00F84B78" w:rsidP="00ED42C1">
      <w:pPr>
        <w:spacing w:beforeLines="60" w:before="144" w:afterLines="60" w:after="144" w:line="360" w:lineRule="exact"/>
        <w:ind w:firstLine="567"/>
        <w:jc w:val="both"/>
        <w:rPr>
          <w:shd w:val="clear" w:color="auto" w:fill="FFFFFF"/>
        </w:rPr>
      </w:pPr>
      <w:r w:rsidRPr="009D3264">
        <w:rPr>
          <w:rFonts w:ascii="Times New Roman" w:hAnsi="Times New Roman"/>
          <w:b/>
          <w:shd w:val="clear" w:color="auto" w:fill="FFFFFF"/>
        </w:rPr>
        <w:t>Điều 2.</w:t>
      </w:r>
      <w:r w:rsidRPr="009D3264">
        <w:rPr>
          <w:rFonts w:ascii="Times New Roman" w:hAnsi="Times New Roman"/>
          <w:shd w:val="clear" w:color="auto" w:fill="FFFFFF"/>
        </w:rPr>
        <w:t xml:space="preserve"> Hội đồng nhân dân tỉnh giao Ủy ban nhân dân tỉnh tổ chức triển khai thực hiện Nghị quyết này và báo cáo kết quả thực hiện với</w:t>
      </w:r>
      <w:r w:rsidR="008C584B" w:rsidRPr="009D3264">
        <w:rPr>
          <w:rFonts w:ascii="Times New Roman" w:hAnsi="Times New Roman"/>
          <w:shd w:val="clear" w:color="auto" w:fill="FFFFFF"/>
        </w:rPr>
        <w:t xml:space="preserve"> </w:t>
      </w:r>
      <w:r w:rsidRPr="009D3264">
        <w:rPr>
          <w:rFonts w:ascii="Times New Roman" w:hAnsi="Times New Roman"/>
          <w:shd w:val="clear" w:color="auto" w:fill="FFFFFF"/>
        </w:rPr>
        <w:t>Hội đồng nhân dân tỉnh theo quy định.</w:t>
      </w:r>
    </w:p>
    <w:p w14:paraId="342D135D" w14:textId="71C2BE6B" w:rsidR="00F84B78" w:rsidRPr="009D3264" w:rsidRDefault="00F84B78" w:rsidP="00ED42C1">
      <w:pPr>
        <w:spacing w:beforeLines="60" w:before="144" w:afterLines="60" w:after="144" w:line="360" w:lineRule="exact"/>
        <w:ind w:firstLine="567"/>
        <w:jc w:val="both"/>
        <w:rPr>
          <w:shd w:val="clear" w:color="auto" w:fill="FFFFFF"/>
        </w:rPr>
      </w:pPr>
      <w:r w:rsidRPr="009D3264">
        <w:rPr>
          <w:rFonts w:ascii="Times New Roman" w:hAnsi="Times New Roman"/>
          <w:b/>
          <w:shd w:val="clear" w:color="auto" w:fill="FFFFFF"/>
        </w:rPr>
        <w:t>Điều 3</w:t>
      </w:r>
      <w:r w:rsidRPr="009D3264">
        <w:rPr>
          <w:rFonts w:ascii="Times New Roman" w:hAnsi="Times New Roman"/>
          <w:shd w:val="clear" w:color="auto" w:fill="FFFFFF"/>
        </w:rPr>
        <w:t>.</w:t>
      </w:r>
      <w:r w:rsidR="00B9155D" w:rsidRPr="009D3264">
        <w:rPr>
          <w:rFonts w:ascii="Times New Roman" w:hAnsi="Times New Roman"/>
          <w:shd w:val="clear" w:color="auto" w:fill="FFFFFF"/>
        </w:rPr>
        <w:t xml:space="preserve"> </w:t>
      </w:r>
      <w:r w:rsidRPr="009D3264">
        <w:rPr>
          <w:rFonts w:ascii="Times New Roman" w:hAnsi="Times New Roman"/>
          <w:shd w:val="clear" w:color="auto" w:fill="FFFFFF"/>
        </w:rPr>
        <w:t>Thường trực Hội đồng nhân dân tỉnh, các Ban của Hội đồng nhân dân tỉnh, các Tổ đại biểu và đại biểu Hội đồng nhân dân tỉnh giám sát thực hiện Nghị quyết này.</w:t>
      </w:r>
    </w:p>
    <w:p w14:paraId="404CAAA1" w14:textId="506E959D" w:rsidR="00F84B78" w:rsidRPr="00632B1F" w:rsidRDefault="00F84B78" w:rsidP="00ED42C1">
      <w:pPr>
        <w:spacing w:beforeLines="60" w:before="144" w:afterLines="60" w:after="144" w:line="360" w:lineRule="exact"/>
        <w:ind w:firstLine="567"/>
        <w:jc w:val="both"/>
        <w:rPr>
          <w:shd w:val="clear" w:color="auto" w:fill="FFFFFF"/>
        </w:rPr>
      </w:pPr>
      <w:r w:rsidRPr="009D3264">
        <w:rPr>
          <w:rFonts w:ascii="Times New Roman" w:hAnsi="Times New Roman"/>
          <w:shd w:val="clear" w:color="auto" w:fill="FFFFFF"/>
        </w:rPr>
        <w:t>Nghị quyết này</w:t>
      </w:r>
      <w:r w:rsidR="00CA6F5A" w:rsidRPr="009D3264">
        <w:rPr>
          <w:rFonts w:ascii="Times New Roman" w:hAnsi="Times New Roman"/>
          <w:shd w:val="clear" w:color="auto" w:fill="FFFFFF"/>
        </w:rPr>
        <w:t xml:space="preserve"> đã</w:t>
      </w:r>
      <w:r w:rsidRPr="009D3264">
        <w:rPr>
          <w:rFonts w:ascii="Times New Roman" w:hAnsi="Times New Roman"/>
          <w:shd w:val="clear" w:color="auto" w:fill="FFFFFF"/>
        </w:rPr>
        <w:t xml:space="preserve"> được Hội đồng nhân dân tỉnh </w:t>
      </w:r>
      <w:r w:rsidR="002917BF" w:rsidRPr="009D3264">
        <w:rPr>
          <w:rFonts w:ascii="Times New Roman" w:hAnsi="Times New Roman"/>
          <w:shd w:val="clear" w:color="auto" w:fill="FFFFFF"/>
        </w:rPr>
        <w:t>Đồng Nai</w:t>
      </w:r>
      <w:r w:rsidRPr="009D3264">
        <w:rPr>
          <w:rFonts w:ascii="Times New Roman" w:hAnsi="Times New Roman"/>
          <w:shd w:val="clear" w:color="auto" w:fill="FFFFFF"/>
        </w:rPr>
        <w:t xml:space="preserve"> khóa</w:t>
      </w:r>
      <w:r w:rsidR="005E563D">
        <w:rPr>
          <w:rFonts w:ascii="Times New Roman" w:hAnsi="Times New Roman"/>
          <w:shd w:val="clear" w:color="auto" w:fill="FFFFFF"/>
        </w:rPr>
        <w:t xml:space="preserve"> X,</w:t>
      </w:r>
      <w:r w:rsidRPr="00632B1F">
        <w:rPr>
          <w:rFonts w:ascii="Times New Roman" w:hAnsi="Times New Roman"/>
          <w:shd w:val="clear" w:color="auto" w:fill="FFFFFF"/>
        </w:rPr>
        <w:t xml:space="preserve"> </w:t>
      </w:r>
      <w:r w:rsidRPr="009D3264">
        <w:rPr>
          <w:rFonts w:ascii="Times New Roman" w:hAnsi="Times New Roman"/>
          <w:shd w:val="clear" w:color="auto" w:fill="FFFFFF"/>
        </w:rPr>
        <w:t>Kỳ họp thứ</w:t>
      </w:r>
      <w:r w:rsidR="00293ACF" w:rsidRPr="009D3264">
        <w:rPr>
          <w:rFonts w:ascii="Times New Roman" w:hAnsi="Times New Roman"/>
          <w:shd w:val="clear" w:color="auto" w:fill="FFFFFF"/>
        </w:rPr>
        <w:t>…</w:t>
      </w:r>
      <w:r w:rsidRPr="00632B1F">
        <w:rPr>
          <w:rFonts w:ascii="Times New Roman" w:hAnsi="Times New Roman"/>
          <w:shd w:val="clear" w:color="auto" w:fill="FFFFFF"/>
        </w:rPr>
        <w:t xml:space="preserve"> thông qua ngày.... tháng ...năm 202</w:t>
      </w:r>
      <w:r w:rsidR="002917BF">
        <w:rPr>
          <w:rFonts w:ascii="Times New Roman" w:hAnsi="Times New Roman"/>
          <w:shd w:val="clear" w:color="auto" w:fill="FFFFFF"/>
        </w:rPr>
        <w:t>4</w:t>
      </w:r>
      <w:r w:rsidR="008C584B" w:rsidRPr="00632B1F">
        <w:rPr>
          <w:rFonts w:ascii="Times New Roman" w:hAnsi="Times New Roman"/>
          <w:shd w:val="clear" w:color="auto" w:fill="FFFFFF"/>
        </w:rPr>
        <w:t xml:space="preserve"> </w:t>
      </w:r>
      <w:r w:rsidRPr="00632B1F">
        <w:rPr>
          <w:rFonts w:ascii="Times New Roman" w:hAnsi="Times New Roman"/>
          <w:shd w:val="clear" w:color="auto" w:fill="FFFFFF"/>
        </w:rPr>
        <w:t>và có hiệu lực từ ngày .... tháng ...năm 202</w:t>
      </w:r>
      <w:r w:rsidR="002917BF">
        <w:rPr>
          <w:rFonts w:ascii="Times New Roman" w:hAnsi="Times New Roman"/>
          <w:shd w:val="clear" w:color="auto" w:fill="FFFFFF"/>
        </w:rPr>
        <w:t>4</w:t>
      </w:r>
      <w:r w:rsidRPr="00632B1F">
        <w:rPr>
          <w:rFonts w:ascii="Times New Roman" w:hAnsi="Times New Roman"/>
          <w:shd w:val="clear" w:color="auto" w:fill="FFFFFF"/>
        </w:rPr>
        <w:t>./.</w:t>
      </w:r>
    </w:p>
    <w:bookmarkEnd w:id="3"/>
    <w:p w14:paraId="583AC624" w14:textId="77777777" w:rsidR="00F84B78" w:rsidRPr="00632B1F" w:rsidRDefault="00F84B78" w:rsidP="00F84B78">
      <w:pPr>
        <w:shd w:val="clear" w:color="auto" w:fill="FFFFFF"/>
        <w:spacing w:before="120" w:line="264" w:lineRule="auto"/>
        <w:rPr>
          <w:rFonts w:ascii="Times New Roman" w:hAnsi="Times New Roman"/>
          <w:lang w:val="vi-VN" w:eastAsia="vi-VN"/>
        </w:rPr>
      </w:pPr>
      <w:r w:rsidRPr="00632B1F">
        <w:rPr>
          <w:rFonts w:ascii="Times New Roman" w:hAnsi="Times New Roman"/>
          <w:lang w:val="vi-VN" w:eastAsia="vi-VN"/>
        </w:rPr>
        <w:t> </w:t>
      </w:r>
    </w:p>
    <w:tbl>
      <w:tblPr>
        <w:tblW w:w="9747" w:type="dxa"/>
        <w:tblCellSpacing w:w="0" w:type="dxa"/>
        <w:shd w:val="clear" w:color="auto" w:fill="FFFFFF"/>
        <w:tblCellMar>
          <w:left w:w="0" w:type="dxa"/>
          <w:right w:w="0" w:type="dxa"/>
        </w:tblCellMar>
        <w:tblLook w:val="04A0" w:firstRow="1" w:lastRow="0" w:firstColumn="1" w:lastColumn="0" w:noHBand="0" w:noVBand="1"/>
      </w:tblPr>
      <w:tblGrid>
        <w:gridCol w:w="4928"/>
        <w:gridCol w:w="4819"/>
      </w:tblGrid>
      <w:tr w:rsidR="00632B1F" w:rsidRPr="00632B1F" w14:paraId="42DC109D" w14:textId="77777777" w:rsidTr="00483384">
        <w:trPr>
          <w:tblCellSpacing w:w="0" w:type="dxa"/>
        </w:trPr>
        <w:tc>
          <w:tcPr>
            <w:tcW w:w="4928" w:type="dxa"/>
            <w:shd w:val="clear" w:color="auto" w:fill="FFFFFF"/>
            <w:tcMar>
              <w:top w:w="0" w:type="dxa"/>
              <w:left w:w="108" w:type="dxa"/>
              <w:bottom w:w="0" w:type="dxa"/>
              <w:right w:w="108" w:type="dxa"/>
            </w:tcMar>
            <w:hideMark/>
          </w:tcPr>
          <w:p w14:paraId="30969330" w14:textId="77777777" w:rsidR="002917BF" w:rsidRDefault="00F84B78" w:rsidP="00CA6F5A">
            <w:pPr>
              <w:spacing w:line="264" w:lineRule="auto"/>
              <w:rPr>
                <w:rFonts w:ascii="Times New Roman" w:hAnsi="Times New Roman"/>
                <w:sz w:val="22"/>
                <w:szCs w:val="22"/>
                <w:lang w:val="vi-VN" w:eastAsia="vi-VN"/>
              </w:rPr>
            </w:pPr>
            <w:r w:rsidRPr="00632B1F">
              <w:rPr>
                <w:rFonts w:ascii="Times New Roman" w:hAnsi="Times New Roman"/>
                <w:b/>
                <w:bCs/>
                <w:i/>
                <w:iCs/>
                <w:sz w:val="24"/>
                <w:szCs w:val="24"/>
                <w:lang w:val="vi-VN" w:eastAsia="vi-VN"/>
              </w:rPr>
              <w:t>Nơi nhận:</w:t>
            </w:r>
            <w:r w:rsidRPr="00632B1F">
              <w:rPr>
                <w:rFonts w:ascii="Times New Roman" w:hAnsi="Times New Roman"/>
                <w:b/>
                <w:bCs/>
                <w:i/>
                <w:iCs/>
                <w:lang w:val="vi-VN" w:eastAsia="vi-VN"/>
              </w:rPr>
              <w:br/>
            </w:r>
            <w:r w:rsidRPr="002917BF">
              <w:rPr>
                <w:rFonts w:ascii="Times New Roman" w:hAnsi="Times New Roman"/>
                <w:sz w:val="22"/>
                <w:szCs w:val="22"/>
                <w:lang w:eastAsia="vi-VN"/>
              </w:rPr>
              <w:t>- U</w:t>
            </w:r>
            <w:r w:rsidR="002917BF">
              <w:rPr>
                <w:rFonts w:ascii="Times New Roman" w:hAnsi="Times New Roman"/>
                <w:sz w:val="22"/>
                <w:szCs w:val="22"/>
                <w:lang w:eastAsia="vi-VN"/>
              </w:rPr>
              <w:t>ỷ ban thường vụ</w:t>
            </w:r>
            <w:r w:rsidRPr="002917BF">
              <w:rPr>
                <w:rFonts w:ascii="Times New Roman" w:hAnsi="Times New Roman"/>
                <w:sz w:val="22"/>
                <w:szCs w:val="22"/>
                <w:lang w:eastAsia="vi-VN"/>
              </w:rPr>
              <w:t xml:space="preserve"> Quốc hội</w:t>
            </w:r>
            <w:r w:rsidR="002917BF">
              <w:rPr>
                <w:rFonts w:ascii="Times New Roman" w:hAnsi="Times New Roman"/>
                <w:sz w:val="22"/>
                <w:szCs w:val="22"/>
                <w:lang w:eastAsia="vi-VN"/>
              </w:rPr>
              <w:t>;</w:t>
            </w:r>
            <w:r w:rsidRPr="00632B1F">
              <w:rPr>
                <w:rFonts w:ascii="Times New Roman" w:hAnsi="Times New Roman"/>
                <w:sz w:val="22"/>
                <w:szCs w:val="22"/>
                <w:lang w:val="vi-VN" w:eastAsia="vi-VN"/>
              </w:rPr>
              <w:t xml:space="preserve"> </w:t>
            </w:r>
          </w:p>
          <w:p w14:paraId="6056381E" w14:textId="77777777" w:rsidR="00ED42C1" w:rsidRDefault="00ED42C1" w:rsidP="00ED42C1">
            <w:pPr>
              <w:spacing w:line="264" w:lineRule="auto"/>
              <w:rPr>
                <w:rFonts w:ascii="Times New Roman" w:hAnsi="Times New Roman"/>
                <w:sz w:val="22"/>
                <w:szCs w:val="22"/>
                <w:lang w:eastAsia="vi-VN"/>
              </w:rPr>
            </w:pPr>
            <w:r>
              <w:rPr>
                <w:rFonts w:ascii="Times New Roman" w:hAnsi="Times New Roman"/>
                <w:sz w:val="22"/>
                <w:szCs w:val="22"/>
                <w:lang w:eastAsia="vi-VN"/>
              </w:rPr>
              <w:t>- Văn phòng Quốc hội (A+B);</w:t>
            </w:r>
          </w:p>
          <w:p w14:paraId="39109945" w14:textId="1681B4FB" w:rsidR="00ED42C1" w:rsidRDefault="00ED42C1" w:rsidP="00CA6F5A">
            <w:pPr>
              <w:spacing w:line="264" w:lineRule="auto"/>
              <w:rPr>
                <w:rFonts w:ascii="Times New Roman" w:hAnsi="Times New Roman"/>
                <w:sz w:val="22"/>
                <w:szCs w:val="22"/>
                <w:lang w:eastAsia="vi-VN"/>
              </w:rPr>
            </w:pPr>
            <w:r>
              <w:rPr>
                <w:rFonts w:ascii="Times New Roman" w:hAnsi="Times New Roman"/>
                <w:sz w:val="22"/>
                <w:szCs w:val="22"/>
                <w:lang w:eastAsia="vi-VN"/>
              </w:rPr>
              <w:t>- Văn phòng Chính phủ (A+B);</w:t>
            </w:r>
          </w:p>
          <w:p w14:paraId="3A465F9E" w14:textId="3B1894C8" w:rsidR="00CA6F5A" w:rsidRDefault="002917BF" w:rsidP="00CA6F5A">
            <w:pPr>
              <w:spacing w:line="264" w:lineRule="auto"/>
              <w:rPr>
                <w:rFonts w:ascii="Times New Roman" w:hAnsi="Times New Roman"/>
                <w:sz w:val="22"/>
                <w:szCs w:val="22"/>
                <w:lang w:val="vi-VN" w:eastAsia="vi-VN"/>
              </w:rPr>
            </w:pPr>
            <w:r>
              <w:rPr>
                <w:rFonts w:ascii="Times New Roman" w:hAnsi="Times New Roman"/>
                <w:sz w:val="22"/>
                <w:szCs w:val="22"/>
                <w:lang w:eastAsia="vi-VN"/>
              </w:rPr>
              <w:t xml:space="preserve">- </w:t>
            </w:r>
            <w:r w:rsidR="00F84B78" w:rsidRPr="00632B1F">
              <w:rPr>
                <w:rFonts w:ascii="Times New Roman" w:hAnsi="Times New Roman"/>
                <w:sz w:val="22"/>
                <w:szCs w:val="22"/>
                <w:lang w:val="vi-VN" w:eastAsia="vi-VN"/>
              </w:rPr>
              <w:t>Chính phủ;</w:t>
            </w:r>
          </w:p>
          <w:p w14:paraId="7792D7AD" w14:textId="77777777" w:rsidR="00CA6F5A" w:rsidRDefault="00CA6F5A" w:rsidP="00CA6F5A">
            <w:pPr>
              <w:spacing w:line="264" w:lineRule="auto"/>
              <w:rPr>
                <w:rFonts w:ascii="Times New Roman" w:hAnsi="Times New Roman"/>
                <w:sz w:val="22"/>
                <w:szCs w:val="22"/>
                <w:lang w:eastAsia="vi-VN"/>
              </w:rPr>
            </w:pPr>
            <w:r>
              <w:rPr>
                <w:rFonts w:ascii="Times New Roman" w:hAnsi="Times New Roman"/>
                <w:sz w:val="22"/>
                <w:szCs w:val="22"/>
                <w:lang w:eastAsia="vi-VN"/>
              </w:rPr>
              <w:t>- Vụ pháp chế các Bộ: Nội vụ, Tài chính;</w:t>
            </w:r>
          </w:p>
          <w:p w14:paraId="617FCF48" w14:textId="77777777" w:rsidR="00CA6F5A" w:rsidRDefault="00CA6F5A" w:rsidP="00CA6F5A">
            <w:pPr>
              <w:spacing w:line="264" w:lineRule="auto"/>
              <w:rPr>
                <w:rFonts w:ascii="Times New Roman" w:hAnsi="Times New Roman"/>
                <w:sz w:val="22"/>
                <w:szCs w:val="22"/>
                <w:lang w:eastAsia="vi-VN"/>
              </w:rPr>
            </w:pPr>
            <w:r>
              <w:rPr>
                <w:rFonts w:ascii="Times New Roman" w:hAnsi="Times New Roman"/>
                <w:sz w:val="22"/>
                <w:szCs w:val="22"/>
                <w:lang w:eastAsia="vi-VN"/>
              </w:rPr>
              <w:t>- Cục Kiểm tra VB QPPL - Bộ Tư pháp;</w:t>
            </w:r>
          </w:p>
          <w:p w14:paraId="2F25FF3E" w14:textId="1B0AFE8D" w:rsidR="00CA6F5A" w:rsidRDefault="00CA6F5A" w:rsidP="00CA6F5A">
            <w:pPr>
              <w:spacing w:line="264" w:lineRule="auto"/>
              <w:rPr>
                <w:rFonts w:ascii="Times New Roman" w:hAnsi="Times New Roman"/>
                <w:sz w:val="22"/>
                <w:szCs w:val="22"/>
                <w:lang w:eastAsia="vi-VN"/>
              </w:rPr>
            </w:pPr>
            <w:r>
              <w:rPr>
                <w:rFonts w:ascii="Times New Roman" w:hAnsi="Times New Roman"/>
                <w:sz w:val="22"/>
                <w:szCs w:val="22"/>
                <w:lang w:eastAsia="vi-VN"/>
              </w:rPr>
              <w:t xml:space="preserve">- </w:t>
            </w:r>
            <w:r w:rsidR="00ED42C1">
              <w:rPr>
                <w:rFonts w:ascii="Times New Roman" w:hAnsi="Times New Roman"/>
                <w:sz w:val="22"/>
                <w:szCs w:val="22"/>
                <w:lang w:eastAsia="vi-VN"/>
              </w:rPr>
              <w:t xml:space="preserve">Đồng chí </w:t>
            </w:r>
            <w:r>
              <w:rPr>
                <w:rFonts w:ascii="Times New Roman" w:hAnsi="Times New Roman"/>
                <w:sz w:val="22"/>
                <w:szCs w:val="22"/>
                <w:lang w:eastAsia="vi-VN"/>
              </w:rPr>
              <w:t>Bí thư Tỉnh ủy;</w:t>
            </w:r>
          </w:p>
          <w:p w14:paraId="00D868EE" w14:textId="77777777" w:rsidR="00CA6F5A" w:rsidRDefault="00CA6F5A" w:rsidP="00CA6F5A">
            <w:pPr>
              <w:spacing w:line="264" w:lineRule="auto"/>
              <w:rPr>
                <w:rFonts w:ascii="Times New Roman" w:hAnsi="Times New Roman"/>
                <w:sz w:val="22"/>
                <w:szCs w:val="22"/>
                <w:lang w:eastAsia="vi-VN"/>
              </w:rPr>
            </w:pPr>
            <w:r>
              <w:rPr>
                <w:rFonts w:ascii="Times New Roman" w:hAnsi="Times New Roman"/>
                <w:sz w:val="22"/>
                <w:szCs w:val="22"/>
                <w:lang w:eastAsia="vi-VN"/>
              </w:rPr>
              <w:t>- Thường trực Tỉnh ủy;</w:t>
            </w:r>
          </w:p>
          <w:p w14:paraId="43F35E1E" w14:textId="77777777" w:rsidR="00CA6F5A" w:rsidRDefault="00CA6F5A" w:rsidP="00CA6F5A">
            <w:pPr>
              <w:spacing w:line="264" w:lineRule="auto"/>
              <w:rPr>
                <w:rFonts w:ascii="Times New Roman" w:hAnsi="Times New Roman"/>
                <w:sz w:val="22"/>
                <w:szCs w:val="22"/>
                <w:lang w:eastAsia="vi-VN"/>
              </w:rPr>
            </w:pPr>
            <w:r>
              <w:rPr>
                <w:rFonts w:ascii="Times New Roman" w:hAnsi="Times New Roman"/>
                <w:sz w:val="22"/>
                <w:szCs w:val="22"/>
                <w:lang w:eastAsia="vi-VN"/>
              </w:rPr>
              <w:t>- Đoàn Đại biểu Quốc hội tỉnh;</w:t>
            </w:r>
          </w:p>
          <w:p w14:paraId="6CD9BD00" w14:textId="77777777" w:rsidR="00CA6F5A" w:rsidRDefault="00CA6F5A" w:rsidP="00CA6F5A">
            <w:pPr>
              <w:spacing w:line="264" w:lineRule="auto"/>
              <w:rPr>
                <w:rFonts w:ascii="Times New Roman" w:hAnsi="Times New Roman"/>
                <w:sz w:val="22"/>
                <w:szCs w:val="22"/>
                <w:lang w:eastAsia="vi-VN"/>
              </w:rPr>
            </w:pPr>
            <w:r>
              <w:rPr>
                <w:rFonts w:ascii="Times New Roman" w:hAnsi="Times New Roman"/>
                <w:sz w:val="22"/>
                <w:szCs w:val="22"/>
                <w:lang w:eastAsia="vi-VN"/>
              </w:rPr>
              <w:t>- Thường trực HĐND, UBND, UBMTTQVN tỉnh;</w:t>
            </w:r>
          </w:p>
          <w:p w14:paraId="4E445DCD" w14:textId="77777777" w:rsidR="00CA6F5A" w:rsidRDefault="00CA6F5A" w:rsidP="00CA6F5A">
            <w:pPr>
              <w:spacing w:line="264" w:lineRule="auto"/>
              <w:rPr>
                <w:rFonts w:ascii="Times New Roman" w:hAnsi="Times New Roman"/>
                <w:sz w:val="22"/>
                <w:szCs w:val="22"/>
                <w:lang w:eastAsia="vi-VN"/>
              </w:rPr>
            </w:pPr>
            <w:r>
              <w:rPr>
                <w:rFonts w:ascii="Times New Roman" w:hAnsi="Times New Roman"/>
                <w:sz w:val="22"/>
                <w:szCs w:val="22"/>
                <w:lang w:eastAsia="vi-VN"/>
              </w:rPr>
              <w:t>- Các Đại biểu HĐND tỉnh;</w:t>
            </w:r>
          </w:p>
          <w:p w14:paraId="44597358" w14:textId="77777777" w:rsidR="00CA6F5A" w:rsidRDefault="00CA6F5A" w:rsidP="00CA6F5A">
            <w:pPr>
              <w:spacing w:line="264" w:lineRule="auto"/>
              <w:rPr>
                <w:rFonts w:ascii="Times New Roman" w:hAnsi="Times New Roman"/>
                <w:sz w:val="22"/>
                <w:szCs w:val="22"/>
                <w:lang w:eastAsia="vi-VN"/>
              </w:rPr>
            </w:pPr>
            <w:r>
              <w:rPr>
                <w:rFonts w:ascii="Times New Roman" w:hAnsi="Times New Roman"/>
                <w:sz w:val="22"/>
                <w:szCs w:val="22"/>
                <w:lang w:eastAsia="vi-VN"/>
              </w:rPr>
              <w:t>- Văn phòng: Tỉnh ủy; Đoàn ĐBQH&amp;HĐND tỉnh, UBND tỉnh;</w:t>
            </w:r>
          </w:p>
          <w:p w14:paraId="589BFEC5" w14:textId="77777777" w:rsidR="00CA6F5A" w:rsidRDefault="00CA6F5A" w:rsidP="00CA6F5A">
            <w:pPr>
              <w:spacing w:line="264" w:lineRule="auto"/>
              <w:rPr>
                <w:rFonts w:ascii="Times New Roman" w:hAnsi="Times New Roman"/>
                <w:sz w:val="22"/>
                <w:szCs w:val="22"/>
                <w:lang w:eastAsia="vi-VN"/>
              </w:rPr>
            </w:pPr>
            <w:r>
              <w:rPr>
                <w:rFonts w:ascii="Times New Roman" w:hAnsi="Times New Roman"/>
                <w:sz w:val="22"/>
                <w:szCs w:val="22"/>
                <w:lang w:eastAsia="vi-VN"/>
              </w:rPr>
              <w:t>- Các Sở, ban, ngành, đoàn thể tỉnh;</w:t>
            </w:r>
          </w:p>
          <w:p w14:paraId="4C334ECA" w14:textId="60241789" w:rsidR="00CA6F5A" w:rsidRDefault="00CA6F5A" w:rsidP="00CA6F5A">
            <w:pPr>
              <w:spacing w:line="264" w:lineRule="auto"/>
              <w:rPr>
                <w:rFonts w:ascii="Times New Roman" w:hAnsi="Times New Roman"/>
                <w:sz w:val="22"/>
                <w:szCs w:val="22"/>
                <w:lang w:eastAsia="vi-VN"/>
              </w:rPr>
            </w:pPr>
            <w:r>
              <w:rPr>
                <w:rFonts w:ascii="Times New Roman" w:hAnsi="Times New Roman"/>
                <w:sz w:val="22"/>
                <w:szCs w:val="22"/>
                <w:lang w:eastAsia="vi-VN"/>
              </w:rPr>
              <w:t xml:space="preserve">- </w:t>
            </w:r>
            <w:r w:rsidR="00ED42C1">
              <w:rPr>
                <w:rFonts w:ascii="Times New Roman" w:hAnsi="Times New Roman"/>
                <w:sz w:val="22"/>
                <w:szCs w:val="22"/>
                <w:lang w:eastAsia="vi-VN"/>
              </w:rPr>
              <w:t>Thành</w:t>
            </w:r>
            <w:r>
              <w:rPr>
                <w:rFonts w:ascii="Times New Roman" w:hAnsi="Times New Roman"/>
                <w:sz w:val="22"/>
                <w:szCs w:val="22"/>
                <w:lang w:eastAsia="vi-VN"/>
              </w:rPr>
              <w:t xml:space="preserve"> ủy, </w:t>
            </w:r>
            <w:r w:rsidR="00ED42C1">
              <w:rPr>
                <w:rFonts w:ascii="Times New Roman" w:hAnsi="Times New Roman"/>
                <w:sz w:val="22"/>
                <w:szCs w:val="22"/>
                <w:lang w:eastAsia="vi-VN"/>
              </w:rPr>
              <w:t>huyện</w:t>
            </w:r>
            <w:r>
              <w:rPr>
                <w:rFonts w:ascii="Times New Roman" w:hAnsi="Times New Roman"/>
                <w:sz w:val="22"/>
                <w:szCs w:val="22"/>
                <w:lang w:eastAsia="vi-VN"/>
              </w:rPr>
              <w:t xml:space="preserve"> ủy, HĐND, UBND cấp huyện;</w:t>
            </w:r>
          </w:p>
          <w:p w14:paraId="49E1FBE4" w14:textId="77777777" w:rsidR="00CA6F5A" w:rsidRDefault="00CA6F5A" w:rsidP="00CA6F5A">
            <w:pPr>
              <w:spacing w:line="264" w:lineRule="auto"/>
              <w:rPr>
                <w:rFonts w:ascii="Times New Roman" w:hAnsi="Times New Roman"/>
                <w:sz w:val="22"/>
                <w:szCs w:val="22"/>
                <w:lang w:eastAsia="vi-VN"/>
              </w:rPr>
            </w:pPr>
            <w:r>
              <w:rPr>
                <w:rFonts w:ascii="Times New Roman" w:hAnsi="Times New Roman"/>
                <w:sz w:val="22"/>
                <w:szCs w:val="22"/>
                <w:lang w:eastAsia="vi-VN"/>
              </w:rPr>
              <w:t>- Báo Đồng Nai, Đài PT-TH Đồng Nai;</w:t>
            </w:r>
          </w:p>
          <w:p w14:paraId="611D340B" w14:textId="77777777" w:rsidR="00CA6F5A" w:rsidRDefault="00CA6F5A" w:rsidP="00CA6F5A">
            <w:pPr>
              <w:spacing w:line="264" w:lineRule="auto"/>
              <w:rPr>
                <w:rFonts w:ascii="Times New Roman" w:hAnsi="Times New Roman"/>
                <w:sz w:val="22"/>
                <w:szCs w:val="22"/>
                <w:lang w:eastAsia="vi-VN"/>
              </w:rPr>
            </w:pPr>
            <w:r>
              <w:rPr>
                <w:rFonts w:ascii="Times New Roman" w:hAnsi="Times New Roman"/>
                <w:sz w:val="22"/>
                <w:szCs w:val="22"/>
                <w:lang w:eastAsia="vi-VN"/>
              </w:rPr>
              <w:t>- Cổng thông tin điện tử tỉnh;</w:t>
            </w:r>
          </w:p>
          <w:p w14:paraId="61D0433E" w14:textId="329B2E74" w:rsidR="00F84B78" w:rsidRPr="00632B1F" w:rsidRDefault="00CA6F5A" w:rsidP="00CA6F5A">
            <w:pPr>
              <w:spacing w:line="264" w:lineRule="auto"/>
              <w:rPr>
                <w:rFonts w:ascii="Times New Roman" w:hAnsi="Times New Roman"/>
                <w:lang w:val="vi-VN" w:eastAsia="vi-VN"/>
              </w:rPr>
            </w:pPr>
            <w:r>
              <w:rPr>
                <w:rFonts w:ascii="Times New Roman" w:hAnsi="Times New Roman"/>
                <w:sz w:val="22"/>
                <w:szCs w:val="22"/>
                <w:lang w:eastAsia="vi-VN"/>
              </w:rPr>
              <w:t>- Lưu: VT; PCTHĐ.</w:t>
            </w:r>
          </w:p>
        </w:tc>
        <w:tc>
          <w:tcPr>
            <w:tcW w:w="4819" w:type="dxa"/>
            <w:shd w:val="clear" w:color="auto" w:fill="FFFFFF"/>
            <w:tcMar>
              <w:top w:w="0" w:type="dxa"/>
              <w:left w:w="108" w:type="dxa"/>
              <w:bottom w:w="0" w:type="dxa"/>
              <w:right w:w="108" w:type="dxa"/>
            </w:tcMar>
            <w:hideMark/>
          </w:tcPr>
          <w:p w14:paraId="0DB09E82" w14:textId="77777777" w:rsidR="00F84B78" w:rsidRPr="00632B1F" w:rsidRDefault="00F84B78" w:rsidP="00483384">
            <w:pPr>
              <w:spacing w:before="120" w:line="264" w:lineRule="auto"/>
              <w:jc w:val="center"/>
              <w:rPr>
                <w:rFonts w:ascii="Times New Roman" w:hAnsi="Times New Roman"/>
                <w:b/>
                <w:bCs/>
                <w:lang w:val="vi-VN" w:eastAsia="vi-VN"/>
              </w:rPr>
            </w:pPr>
            <w:r w:rsidRPr="00632B1F">
              <w:rPr>
                <w:rFonts w:ascii="Times New Roman" w:hAnsi="Times New Roman"/>
                <w:b/>
                <w:bCs/>
                <w:lang w:val="vi-VN" w:eastAsia="vi-VN"/>
              </w:rPr>
              <w:t>CHỦ TỊCH</w:t>
            </w:r>
            <w:r w:rsidRPr="00632B1F">
              <w:rPr>
                <w:rFonts w:ascii="Times New Roman" w:hAnsi="Times New Roman"/>
                <w:b/>
                <w:bCs/>
                <w:lang w:val="vi-VN" w:eastAsia="vi-VN"/>
              </w:rPr>
              <w:br/>
            </w:r>
          </w:p>
          <w:p w14:paraId="4BBD93CE" w14:textId="71F5BA23" w:rsidR="00F84B78" w:rsidRPr="00CA6F5A" w:rsidRDefault="00F84B78" w:rsidP="00483384">
            <w:pPr>
              <w:spacing w:before="120" w:line="264" w:lineRule="auto"/>
              <w:jc w:val="center"/>
              <w:rPr>
                <w:rFonts w:ascii="Times New Roman" w:hAnsi="Times New Roman"/>
                <w:b/>
                <w:bCs/>
                <w:lang w:eastAsia="vi-VN"/>
              </w:rPr>
            </w:pPr>
            <w:r w:rsidRPr="00632B1F">
              <w:rPr>
                <w:rFonts w:ascii="Times New Roman" w:hAnsi="Times New Roman"/>
                <w:b/>
                <w:bCs/>
                <w:lang w:val="vi-VN" w:eastAsia="vi-VN"/>
              </w:rPr>
              <w:br/>
            </w:r>
            <w:r w:rsidRPr="00632B1F">
              <w:rPr>
                <w:rFonts w:ascii="Times New Roman" w:hAnsi="Times New Roman"/>
                <w:b/>
                <w:bCs/>
                <w:lang w:val="vi-VN" w:eastAsia="vi-VN"/>
              </w:rPr>
              <w:br/>
            </w:r>
            <w:r w:rsidRPr="00632B1F">
              <w:rPr>
                <w:rFonts w:ascii="Times New Roman" w:hAnsi="Times New Roman"/>
                <w:b/>
                <w:bCs/>
                <w:lang w:val="vi-VN" w:eastAsia="vi-VN"/>
              </w:rPr>
              <w:br/>
            </w:r>
            <w:r w:rsidRPr="00632B1F">
              <w:rPr>
                <w:rFonts w:ascii="Times New Roman" w:hAnsi="Times New Roman"/>
                <w:b/>
                <w:bCs/>
                <w:lang w:val="vi-VN" w:eastAsia="vi-VN"/>
              </w:rPr>
              <w:br/>
            </w:r>
            <w:r w:rsidR="00CA6F5A" w:rsidRPr="00CA6F5A">
              <w:rPr>
                <w:rFonts w:ascii="Times New Roman" w:hAnsi="Times New Roman"/>
                <w:b/>
                <w:bCs/>
                <w:lang w:eastAsia="vi-VN"/>
              </w:rPr>
              <w:t>Thái Bảo</w:t>
            </w:r>
          </w:p>
        </w:tc>
      </w:tr>
    </w:tbl>
    <w:p w14:paraId="0F763B84" w14:textId="77777777" w:rsidR="00F84B78" w:rsidRPr="00632B1F" w:rsidRDefault="00F84B78" w:rsidP="00F84B78">
      <w:pPr>
        <w:shd w:val="clear" w:color="auto" w:fill="FFFFFF"/>
        <w:spacing w:before="120" w:line="264" w:lineRule="auto"/>
        <w:rPr>
          <w:rFonts w:ascii="Times New Roman" w:hAnsi="Times New Roman"/>
          <w:lang w:val="vi-VN" w:eastAsia="vi-VN"/>
        </w:rPr>
      </w:pPr>
      <w:r w:rsidRPr="00632B1F">
        <w:rPr>
          <w:rFonts w:ascii="Times New Roman" w:hAnsi="Times New Roman"/>
          <w:lang w:val="vi-VN" w:eastAsia="vi-VN"/>
        </w:rPr>
        <w:t> </w:t>
      </w:r>
    </w:p>
    <w:p w14:paraId="45D600AF" w14:textId="77777777" w:rsidR="00F84B78" w:rsidRPr="00632B1F" w:rsidRDefault="00F84B78" w:rsidP="00F84B78">
      <w:pPr>
        <w:spacing w:before="120" w:line="360" w:lineRule="exact"/>
        <w:jc w:val="center"/>
        <w:rPr>
          <w:rFonts w:ascii="Times New Roman" w:hAnsi="Times New Roman"/>
          <w:b/>
          <w:bCs/>
          <w:lang w:eastAsia="vi-VN"/>
        </w:rPr>
      </w:pPr>
      <w:bookmarkStart w:id="4" w:name="loai_2"/>
      <w:r w:rsidRPr="00632B1F">
        <w:rPr>
          <w:rFonts w:ascii="Times New Roman" w:hAnsi="Times New Roman"/>
          <w:b/>
          <w:bCs/>
          <w:lang w:val="vi-VN" w:eastAsia="vi-VN"/>
        </w:rPr>
        <w:br w:type="page"/>
      </w:r>
    </w:p>
    <w:tbl>
      <w:tblPr>
        <w:tblW w:w="9356" w:type="dxa"/>
        <w:tblCellSpacing w:w="0" w:type="dxa"/>
        <w:tblInd w:w="-34" w:type="dxa"/>
        <w:shd w:val="clear" w:color="auto" w:fill="FFFFFF"/>
        <w:tblCellMar>
          <w:left w:w="0" w:type="dxa"/>
          <w:right w:w="0" w:type="dxa"/>
        </w:tblCellMar>
        <w:tblLook w:val="04A0" w:firstRow="1" w:lastRow="0" w:firstColumn="1" w:lastColumn="0" w:noHBand="0" w:noVBand="1"/>
      </w:tblPr>
      <w:tblGrid>
        <w:gridCol w:w="3261"/>
        <w:gridCol w:w="6095"/>
      </w:tblGrid>
      <w:tr w:rsidR="00632B1F" w:rsidRPr="00632B1F" w14:paraId="06B3CBF9" w14:textId="77777777" w:rsidTr="00483384">
        <w:trPr>
          <w:tblCellSpacing w:w="0" w:type="dxa"/>
        </w:trPr>
        <w:tc>
          <w:tcPr>
            <w:tcW w:w="3261" w:type="dxa"/>
            <w:shd w:val="clear" w:color="auto" w:fill="FFFFFF"/>
            <w:tcMar>
              <w:top w:w="0" w:type="dxa"/>
              <w:left w:w="108" w:type="dxa"/>
              <w:bottom w:w="0" w:type="dxa"/>
              <w:right w:w="108" w:type="dxa"/>
            </w:tcMar>
            <w:hideMark/>
          </w:tcPr>
          <w:p w14:paraId="3DE50939" w14:textId="5DD220FE" w:rsidR="00F84B78" w:rsidRPr="00293ACF" w:rsidRDefault="00B9155D" w:rsidP="00483384">
            <w:pPr>
              <w:spacing w:before="120" w:after="120" w:line="234" w:lineRule="atLeast"/>
              <w:jc w:val="center"/>
              <w:rPr>
                <w:rFonts w:ascii="Times New Roman" w:hAnsi="Times New Roman"/>
                <w:lang w:eastAsia="vi-VN"/>
              </w:rPr>
            </w:pPr>
            <w:r>
              <w:rPr>
                <w:rFonts w:ascii="Times New Roman" w:hAnsi="Times New Roman"/>
                <w:b/>
                <w:bCs/>
                <w:noProof/>
              </w:rPr>
              <w:lastRenderedPageBreak/>
              <mc:AlternateContent>
                <mc:Choice Requires="wps">
                  <w:drawing>
                    <wp:anchor distT="4294967295" distB="4294967295" distL="114300" distR="114300" simplePos="0" relativeHeight="251663360" behindDoc="0" locked="0" layoutInCell="1" allowOverlap="1" wp14:anchorId="630F41A7" wp14:editId="6EA17842">
                      <wp:simplePos x="0" y="0"/>
                      <wp:positionH relativeFrom="column">
                        <wp:posOffset>542290</wp:posOffset>
                      </wp:positionH>
                      <wp:positionV relativeFrom="paragraph">
                        <wp:posOffset>517525</wp:posOffset>
                      </wp:positionV>
                      <wp:extent cx="774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4F1C3B"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40.75pt" to="103.7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" strokecolor="black [3040]">
                      <o:lock v:ext="edit" shapetype="f"/>
                    </v:line>
                  </w:pict>
                </mc:Fallback>
              </mc:AlternateContent>
            </w:r>
            <w:r w:rsidR="00F84B78" w:rsidRPr="00632B1F">
              <w:rPr>
                <w:rFonts w:ascii="Times New Roman" w:hAnsi="Times New Roman"/>
                <w:b/>
                <w:bCs/>
                <w:lang w:val="vi-VN" w:eastAsia="vi-VN"/>
              </w:rPr>
              <w:t>HỘI ĐỒNG NHÂN DÂN</w:t>
            </w:r>
            <w:r w:rsidR="00F84B78" w:rsidRPr="00632B1F">
              <w:rPr>
                <w:rFonts w:ascii="Times New Roman" w:hAnsi="Times New Roman"/>
                <w:b/>
                <w:bCs/>
                <w:lang w:val="vi-VN" w:eastAsia="vi-VN"/>
              </w:rPr>
              <w:br/>
              <w:t xml:space="preserve">TỈNH </w:t>
            </w:r>
            <w:r w:rsidR="00293ACF">
              <w:rPr>
                <w:rFonts w:ascii="Times New Roman" w:hAnsi="Times New Roman"/>
                <w:b/>
                <w:bCs/>
                <w:lang w:eastAsia="vi-VN"/>
              </w:rPr>
              <w:t>ĐỒNG NAI</w:t>
            </w:r>
          </w:p>
        </w:tc>
        <w:tc>
          <w:tcPr>
            <w:tcW w:w="6095" w:type="dxa"/>
            <w:shd w:val="clear" w:color="auto" w:fill="FFFFFF"/>
            <w:tcMar>
              <w:top w:w="0" w:type="dxa"/>
              <w:left w:w="108" w:type="dxa"/>
              <w:bottom w:w="0" w:type="dxa"/>
              <w:right w:w="108" w:type="dxa"/>
            </w:tcMar>
            <w:hideMark/>
          </w:tcPr>
          <w:p w14:paraId="169FACC5" w14:textId="77777777" w:rsidR="00F84B78" w:rsidRPr="00632B1F" w:rsidRDefault="00B9155D" w:rsidP="00483384">
            <w:pPr>
              <w:spacing w:before="120" w:after="120" w:line="234" w:lineRule="atLeast"/>
              <w:jc w:val="center"/>
              <w:rPr>
                <w:rFonts w:ascii="Times New Roman" w:hAnsi="Times New Roman"/>
                <w:lang w:eastAsia="vi-VN"/>
              </w:rPr>
            </w:pPr>
            <w:r>
              <w:rPr>
                <w:rFonts w:ascii="Times New Roman" w:hAnsi="Times New Roman"/>
                <w:b/>
                <w:bCs/>
                <w:noProof/>
              </w:rPr>
              <mc:AlternateContent>
                <mc:Choice Requires="wps">
                  <w:drawing>
                    <wp:anchor distT="4294967295" distB="4294967295" distL="114300" distR="114300" simplePos="0" relativeHeight="251664384" behindDoc="0" locked="0" layoutInCell="1" allowOverlap="1" wp14:anchorId="217B45FE" wp14:editId="0D8C307E">
                      <wp:simplePos x="0" y="0"/>
                      <wp:positionH relativeFrom="column">
                        <wp:posOffset>777240</wp:posOffset>
                      </wp:positionH>
                      <wp:positionV relativeFrom="paragraph">
                        <wp:posOffset>521335</wp:posOffset>
                      </wp:positionV>
                      <wp:extent cx="21907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B874C4"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pt,41.05pt" to="233.7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" strokecolor="black [3040]">
                      <o:lock v:ext="edit" shapetype="f"/>
                    </v:line>
                  </w:pict>
                </mc:Fallback>
              </mc:AlternateContent>
            </w:r>
            <w:r w:rsidR="00F84B78" w:rsidRPr="00632B1F">
              <w:rPr>
                <w:rFonts w:ascii="Times New Roman" w:hAnsi="Times New Roman"/>
                <w:b/>
                <w:bCs/>
                <w:lang w:val="vi-VN" w:eastAsia="vi-VN"/>
              </w:rPr>
              <w:t>CỘNG HÒA XÃ HỘI CHỦ NGHĨA VIỆT NAM</w:t>
            </w:r>
            <w:r w:rsidR="00F84B78" w:rsidRPr="00632B1F">
              <w:rPr>
                <w:rFonts w:ascii="Times New Roman" w:hAnsi="Times New Roman"/>
                <w:b/>
                <w:bCs/>
                <w:lang w:val="vi-VN" w:eastAsia="vi-VN"/>
              </w:rPr>
              <w:br/>
              <w:t>Độc lập - Tự do - Hạnh phúc</w:t>
            </w:r>
          </w:p>
        </w:tc>
      </w:tr>
    </w:tbl>
    <w:p w14:paraId="3AA4D118" w14:textId="77777777" w:rsidR="00F84B78" w:rsidRPr="00632B1F" w:rsidRDefault="00F84B78" w:rsidP="00F84B78">
      <w:pPr>
        <w:spacing w:before="120" w:line="360" w:lineRule="exact"/>
        <w:jc w:val="center"/>
        <w:rPr>
          <w:rFonts w:ascii="Times New Roman" w:hAnsi="Times New Roman"/>
          <w:b/>
          <w:bCs/>
          <w:lang w:eastAsia="vi-VN"/>
        </w:rPr>
      </w:pPr>
    </w:p>
    <w:p w14:paraId="5FF6640D" w14:textId="77777777" w:rsidR="00F84B78" w:rsidRPr="00632B1F" w:rsidRDefault="00F84B78" w:rsidP="00F84B78">
      <w:pPr>
        <w:spacing w:before="120" w:line="360" w:lineRule="exact"/>
        <w:jc w:val="center"/>
        <w:rPr>
          <w:rFonts w:ascii="Times New Roman" w:hAnsi="Times New Roman"/>
          <w:b/>
          <w:lang w:val="vi-VN" w:eastAsia="vi-VN"/>
        </w:rPr>
      </w:pPr>
      <w:r w:rsidRPr="00632B1F">
        <w:rPr>
          <w:rFonts w:ascii="Times New Roman" w:hAnsi="Times New Roman"/>
          <w:b/>
          <w:bCs/>
          <w:lang w:val="vi-VN" w:eastAsia="vi-VN"/>
        </w:rPr>
        <w:t>QUY ĐỊNH</w:t>
      </w:r>
      <w:bookmarkEnd w:id="4"/>
    </w:p>
    <w:p w14:paraId="20CC5F9B" w14:textId="77777777" w:rsidR="00A4220B" w:rsidRDefault="00F84B78" w:rsidP="00A4220B">
      <w:pPr>
        <w:shd w:val="clear" w:color="auto" w:fill="FFFFFF"/>
        <w:spacing w:line="360" w:lineRule="exact"/>
        <w:jc w:val="center"/>
        <w:rPr>
          <w:rFonts w:ascii="Times New Roman" w:hAnsi="Times New Roman"/>
          <w:b/>
          <w:spacing w:val="-2"/>
        </w:rPr>
      </w:pPr>
      <w:r w:rsidRPr="00632B1F">
        <w:rPr>
          <w:rFonts w:ascii="Times New Roman" w:hAnsi="Times New Roman"/>
          <w:b/>
          <w:spacing w:val="-2"/>
          <w:lang w:val="vi-VN"/>
        </w:rPr>
        <w:t>Chính sách hỗ trợ kinh phí đối với cán bộ, công chức, viên chức lãnh đạo, quản lý nghỉ hưu trước tuổi</w:t>
      </w:r>
      <w:r w:rsidRPr="00632B1F">
        <w:rPr>
          <w:rFonts w:ascii="Times New Roman" w:hAnsi="Times New Roman"/>
          <w:b/>
          <w:spacing w:val="-2"/>
        </w:rPr>
        <w:t xml:space="preserve"> hoặc</w:t>
      </w:r>
      <w:r w:rsidRPr="00632B1F">
        <w:rPr>
          <w:rFonts w:ascii="Times New Roman" w:hAnsi="Times New Roman"/>
          <w:b/>
          <w:spacing w:val="-2"/>
          <w:lang w:val="vi-VN"/>
        </w:rPr>
        <w:t xml:space="preserve"> thôi việc</w:t>
      </w:r>
    </w:p>
    <w:p w14:paraId="0203F898" w14:textId="1D2B4A41" w:rsidR="00F84B78" w:rsidRPr="00632B1F" w:rsidRDefault="00D71502" w:rsidP="00A4220B">
      <w:pPr>
        <w:shd w:val="clear" w:color="auto" w:fill="FFFFFF"/>
        <w:spacing w:line="360" w:lineRule="exact"/>
        <w:jc w:val="center"/>
        <w:rPr>
          <w:rFonts w:ascii="Times New Roman" w:hAnsi="Times New Roman"/>
          <w:b/>
          <w:spacing w:val="-2"/>
        </w:rPr>
      </w:pPr>
      <w:r w:rsidRPr="00632B1F">
        <w:rPr>
          <w:rFonts w:ascii="Times New Roman" w:hAnsi="Times New Roman"/>
          <w:b/>
          <w:spacing w:val="-2"/>
        </w:rPr>
        <w:t>t</w:t>
      </w:r>
      <w:r w:rsidR="00F84B78" w:rsidRPr="00632B1F">
        <w:rPr>
          <w:rFonts w:ascii="Times New Roman" w:hAnsi="Times New Roman"/>
          <w:b/>
          <w:spacing w:val="-2"/>
        </w:rPr>
        <w:t>heo nguyện vọng</w:t>
      </w:r>
      <w:r w:rsidR="00780766">
        <w:rPr>
          <w:rFonts w:ascii="Times New Roman" w:hAnsi="Times New Roman"/>
          <w:b/>
          <w:spacing w:val="-2"/>
        </w:rPr>
        <w:t xml:space="preserve"> </w:t>
      </w:r>
      <w:r w:rsidR="00F84B78" w:rsidRPr="00632B1F">
        <w:rPr>
          <w:rFonts w:ascii="Times New Roman" w:hAnsi="Times New Roman"/>
          <w:b/>
          <w:spacing w:val="-2"/>
        </w:rPr>
        <w:t xml:space="preserve">trên địa bàn tỉnh </w:t>
      </w:r>
      <w:r w:rsidR="00293ACF">
        <w:rPr>
          <w:rFonts w:ascii="Times New Roman" w:hAnsi="Times New Roman"/>
          <w:b/>
          <w:spacing w:val="-2"/>
        </w:rPr>
        <w:t>Đồng Nai</w:t>
      </w:r>
    </w:p>
    <w:p w14:paraId="6D649D8F" w14:textId="1447A6C2" w:rsidR="00F84B78" w:rsidRPr="00632B1F" w:rsidRDefault="00F84B78" w:rsidP="00F84B78">
      <w:pPr>
        <w:shd w:val="clear" w:color="auto" w:fill="FFFFFF"/>
        <w:spacing w:before="120" w:line="360" w:lineRule="exact"/>
        <w:jc w:val="center"/>
        <w:rPr>
          <w:rFonts w:ascii="Times New Roman" w:hAnsi="Times New Roman"/>
          <w:lang w:val="vi-VN" w:eastAsia="vi-VN"/>
        </w:rPr>
      </w:pPr>
      <w:r w:rsidRPr="00632B1F">
        <w:rPr>
          <w:rFonts w:ascii="Times New Roman" w:hAnsi="Times New Roman"/>
          <w:i/>
          <w:iCs/>
          <w:lang w:val="vi-VN" w:eastAsia="vi-VN"/>
        </w:rPr>
        <w:t>(Kèm theo Nghị quyết số ........./202</w:t>
      </w:r>
      <w:r w:rsidR="00A037B6">
        <w:rPr>
          <w:rFonts w:ascii="Times New Roman" w:hAnsi="Times New Roman"/>
          <w:i/>
          <w:iCs/>
          <w:lang w:eastAsia="vi-VN"/>
        </w:rPr>
        <w:t>4</w:t>
      </w:r>
      <w:r w:rsidRPr="00632B1F">
        <w:rPr>
          <w:rFonts w:ascii="Times New Roman" w:hAnsi="Times New Roman"/>
          <w:i/>
          <w:iCs/>
          <w:lang w:val="vi-VN" w:eastAsia="vi-VN"/>
        </w:rPr>
        <w:t>/NQ-HĐND ngày .... tháng .... năm 202</w:t>
      </w:r>
      <w:r w:rsidR="00A037B6">
        <w:rPr>
          <w:rFonts w:ascii="Times New Roman" w:hAnsi="Times New Roman"/>
          <w:i/>
          <w:iCs/>
          <w:lang w:eastAsia="vi-VN"/>
        </w:rPr>
        <w:t>4</w:t>
      </w:r>
      <w:r w:rsidRPr="00632B1F">
        <w:rPr>
          <w:rFonts w:ascii="Times New Roman" w:hAnsi="Times New Roman"/>
          <w:i/>
          <w:iCs/>
          <w:lang w:val="vi-VN" w:eastAsia="vi-VN"/>
        </w:rPr>
        <w:t xml:space="preserve"> của Hội đồng nhân dân tỉnh </w:t>
      </w:r>
      <w:r w:rsidR="00293ACF">
        <w:rPr>
          <w:rFonts w:ascii="Times New Roman" w:hAnsi="Times New Roman"/>
          <w:i/>
          <w:iCs/>
          <w:lang w:eastAsia="vi-VN"/>
        </w:rPr>
        <w:t>Đồng Nai</w:t>
      </w:r>
      <w:r w:rsidRPr="00632B1F">
        <w:rPr>
          <w:rFonts w:ascii="Times New Roman" w:hAnsi="Times New Roman"/>
          <w:i/>
          <w:iCs/>
          <w:lang w:val="vi-VN" w:eastAsia="vi-VN"/>
        </w:rPr>
        <w:t>)</w:t>
      </w:r>
    </w:p>
    <w:bookmarkStart w:id="5" w:name="chuong_1"/>
    <w:p w14:paraId="47FD5596" w14:textId="77777777" w:rsidR="00F84B78" w:rsidRPr="00632B1F" w:rsidRDefault="00B9155D" w:rsidP="00F84B78">
      <w:pPr>
        <w:shd w:val="clear" w:color="auto" w:fill="FFFFFF"/>
        <w:spacing w:before="120" w:line="360" w:lineRule="exact"/>
        <w:rPr>
          <w:rFonts w:ascii="Times New Roman" w:hAnsi="Times New Roman"/>
          <w:b/>
          <w:bCs/>
          <w:lang w:val="vi-VN" w:eastAsia="vi-VN"/>
        </w:rPr>
      </w:pPr>
      <w:r>
        <w:rPr>
          <w:rFonts w:ascii="Times New Roman" w:hAnsi="Times New Roman"/>
          <w:b/>
          <w:bCs/>
          <w:noProof/>
        </w:rPr>
        <mc:AlternateContent>
          <mc:Choice Requires="wps">
            <w:drawing>
              <wp:anchor distT="4294967295" distB="4294967295" distL="114300" distR="114300" simplePos="0" relativeHeight="251662336" behindDoc="0" locked="0" layoutInCell="1" allowOverlap="1" wp14:anchorId="50BBC814" wp14:editId="4EF78E37">
                <wp:simplePos x="0" y="0"/>
                <wp:positionH relativeFrom="column">
                  <wp:posOffset>2118995</wp:posOffset>
                </wp:positionH>
                <wp:positionV relativeFrom="paragraph">
                  <wp:posOffset>37464</wp:posOffset>
                </wp:positionV>
                <wp:extent cx="144843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8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E2073E" id="Straight Connector 1" o:spid="_x0000_s1026" style="position:absolute;z-index:251662336;visibility:visible;mso-wrap-style:square;mso-width-percent:0;mso-height-percent:0;mso-wrap-distance-left:9pt;mso-wrap-distance-top:.lmm;mso-wrap-distance-right:9pt;mso-wrap-distance-bottom:.lmm;mso-position-horizontal:absolute;mso-position-horizontal-relative:text;mso-position-vertical:absolute;mso-position-vertical-relative:text;mso-width-percent:0;mso-height-percent:0;mso-width-relative:page;mso-height-relative:page" from="166.85pt,2.95pt" to="280.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" strokecolor="black [3040]">
                <o:lock v:ext="edit" shapetype="f"/>
              </v:line>
            </w:pict>
          </mc:Fallback>
        </mc:AlternateContent>
      </w:r>
    </w:p>
    <w:p w14:paraId="5CC935C8"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bookmarkStart w:id="6" w:name="dieu_1_1"/>
      <w:bookmarkEnd w:id="5"/>
      <w:r w:rsidRPr="00632B1F">
        <w:rPr>
          <w:rFonts w:ascii="Times New Roman" w:hAnsi="Times New Roman"/>
          <w:b/>
          <w:bCs/>
          <w:lang w:val="vi-VN" w:eastAsia="vi-VN"/>
        </w:rPr>
        <w:t>Điều 1. Phạm vi điều chỉnh</w:t>
      </w:r>
      <w:bookmarkEnd w:id="6"/>
    </w:p>
    <w:p w14:paraId="2E210EC7" w14:textId="69D7F24C" w:rsidR="00F84B78" w:rsidRPr="00632B1F" w:rsidRDefault="00F84B78" w:rsidP="00F84B78">
      <w:pPr>
        <w:shd w:val="clear" w:color="auto" w:fill="FFFFFF"/>
        <w:snapToGrid w:val="0"/>
        <w:spacing w:before="120" w:after="120"/>
        <w:ind w:firstLine="567"/>
        <w:jc w:val="both"/>
        <w:rPr>
          <w:rFonts w:ascii="Times New Roman" w:hAnsi="Times New Roman"/>
          <w:lang w:eastAsia="vi-VN"/>
        </w:rPr>
      </w:pPr>
      <w:r w:rsidRPr="00632B1F">
        <w:rPr>
          <w:rFonts w:ascii="Times New Roman" w:hAnsi="Times New Roman"/>
          <w:lang w:val="vi-VN" w:eastAsia="vi-VN"/>
        </w:rPr>
        <w:t xml:space="preserve">Quy định này quy định chính sách hỗ trợ kinh phí đối với cán bộ, công chức, viên chức lãnh đạo, quản lý công tác tại các cơ quan, tổ chức, đơn vị sự nghiệp công lập của Đảng, Nhà nước, Ủy ban Mặt trận Tổ quốc Việt Nam, các tổ chức chính trị - xã hội cấp tỉnh, cấp huyện (sau đây viết tắt là cơ quan, đơn vị) trên địa bàn tỉnh </w:t>
      </w:r>
      <w:r w:rsidR="00293ACF">
        <w:rPr>
          <w:rFonts w:ascii="Times New Roman" w:hAnsi="Times New Roman"/>
          <w:lang w:eastAsia="vi-VN"/>
        </w:rPr>
        <w:t>Đồng Nai</w:t>
      </w:r>
      <w:r w:rsidRPr="00632B1F">
        <w:rPr>
          <w:rFonts w:ascii="Times New Roman" w:hAnsi="Times New Roman"/>
          <w:lang w:val="vi-VN" w:eastAsia="vi-VN"/>
        </w:rPr>
        <w:t xml:space="preserve"> nghỉ hưu trước tuổi</w:t>
      </w:r>
      <w:r w:rsidRPr="00632B1F">
        <w:rPr>
          <w:rFonts w:ascii="Times New Roman" w:hAnsi="Times New Roman"/>
          <w:lang w:eastAsia="vi-VN"/>
        </w:rPr>
        <w:t xml:space="preserve"> hoặc</w:t>
      </w:r>
      <w:r w:rsidRPr="00632B1F">
        <w:rPr>
          <w:rFonts w:ascii="Times New Roman" w:hAnsi="Times New Roman"/>
          <w:lang w:val="vi-VN" w:eastAsia="vi-VN"/>
        </w:rPr>
        <w:t xml:space="preserve"> thôi việc</w:t>
      </w:r>
      <w:r w:rsidRPr="00632B1F">
        <w:rPr>
          <w:rFonts w:ascii="Times New Roman" w:hAnsi="Times New Roman"/>
          <w:lang w:eastAsia="vi-VN"/>
        </w:rPr>
        <w:t xml:space="preserve"> theo nguyện vọng.</w:t>
      </w:r>
    </w:p>
    <w:p w14:paraId="4540A8F5"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bookmarkStart w:id="7" w:name="dieu_2_1"/>
      <w:r w:rsidRPr="00632B1F">
        <w:rPr>
          <w:rFonts w:ascii="Times New Roman" w:hAnsi="Times New Roman"/>
          <w:b/>
          <w:bCs/>
          <w:lang w:val="vi-VN" w:eastAsia="vi-VN"/>
        </w:rPr>
        <w:t>Điều 2. Đối tượng áp dụng</w:t>
      </w:r>
      <w:bookmarkEnd w:id="7"/>
    </w:p>
    <w:p w14:paraId="5C9E8F7A" w14:textId="77777777" w:rsidR="00F84B78" w:rsidRPr="00632B1F" w:rsidRDefault="00F84B78" w:rsidP="00F84B78">
      <w:pPr>
        <w:pStyle w:val="ListParagraph"/>
        <w:snapToGrid w:val="0"/>
        <w:spacing w:before="120" w:after="120"/>
        <w:ind w:left="0" w:firstLine="567"/>
        <w:contextualSpacing w:val="0"/>
        <w:jc w:val="both"/>
        <w:rPr>
          <w:rFonts w:ascii="Times New Roman" w:hAnsi="Times New Roman"/>
          <w:lang w:val="vi-VN"/>
        </w:rPr>
      </w:pPr>
      <w:bookmarkStart w:id="8" w:name="dieu_3"/>
      <w:r w:rsidRPr="00632B1F">
        <w:rPr>
          <w:rFonts w:ascii="Times New Roman" w:hAnsi="Times New Roman"/>
          <w:lang w:val="vi-VN"/>
        </w:rPr>
        <w:t>1. Cán bộ, công chức, viên chức lãnh đạo, quản lý diện Ban Thường vụ Tỉnh ủy quản lý.</w:t>
      </w:r>
    </w:p>
    <w:p w14:paraId="49F3184E" w14:textId="77777777" w:rsidR="00F84B78" w:rsidRPr="00632B1F" w:rsidRDefault="00F84B78" w:rsidP="00F84B78">
      <w:pPr>
        <w:pStyle w:val="ListParagraph"/>
        <w:snapToGrid w:val="0"/>
        <w:spacing w:before="120" w:after="120"/>
        <w:ind w:left="0" w:firstLine="567"/>
        <w:contextualSpacing w:val="0"/>
        <w:jc w:val="both"/>
        <w:rPr>
          <w:rFonts w:ascii="Times New Roman" w:hAnsi="Times New Roman"/>
          <w:lang w:val="vi-VN"/>
        </w:rPr>
      </w:pPr>
      <w:r w:rsidRPr="00632B1F">
        <w:rPr>
          <w:rFonts w:ascii="Times New Roman" w:hAnsi="Times New Roman"/>
          <w:lang w:val="vi-VN"/>
        </w:rPr>
        <w:t xml:space="preserve">2. Cán bộ, công chức, viên chức lãnh đạo, quản lý (có phụ cấp chức vụ) không thuộc diện Ban Thường vụ Tỉnh ủy quản lý. </w:t>
      </w:r>
    </w:p>
    <w:p w14:paraId="17C4D5EB"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b/>
          <w:bCs/>
          <w:lang w:val="vi-VN" w:eastAsia="vi-VN"/>
        </w:rPr>
        <w:t>Điều 3. Đối tượng không áp dụng</w:t>
      </w:r>
      <w:bookmarkEnd w:id="8"/>
    </w:p>
    <w:p w14:paraId="754F69AA" w14:textId="074C44C6" w:rsidR="00C47C00" w:rsidRPr="00632B1F" w:rsidRDefault="00C47C00" w:rsidP="00C47C00">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val="vi-VN" w:eastAsia="vi-VN"/>
        </w:rPr>
        <w:t xml:space="preserve">1. Cán bộ, công chức, viên chức lãnh đạo, quản lý và cán bộ cấp xã </w:t>
      </w:r>
      <w:r w:rsidRPr="00632B1F">
        <w:rPr>
          <w:rFonts w:ascii="Times New Roman" w:hAnsi="Times New Roman"/>
          <w:spacing w:val="-2"/>
          <w:lang w:val="vi-VN" w:eastAsia="vi-VN"/>
        </w:rPr>
        <w:t xml:space="preserve">thuộc đối tượng giải quyết chế độ theo quy định </w:t>
      </w:r>
      <w:r w:rsidRPr="00632B1F">
        <w:rPr>
          <w:rFonts w:ascii="Times New Roman" w:hAnsi="Times New Roman"/>
          <w:spacing w:val="-2"/>
          <w:lang w:eastAsia="vi-VN"/>
        </w:rPr>
        <w:t xml:space="preserve">tại </w:t>
      </w:r>
      <w:r w:rsidRPr="00632B1F">
        <w:rPr>
          <w:rFonts w:ascii="Times New Roman" w:hAnsi="Times New Roman"/>
        </w:rPr>
        <w:t>Nghị định số 29/2023/NĐ-CP ngày 03 tháng 6 năm 2023</w:t>
      </w:r>
      <w:r w:rsidR="0096584B">
        <w:rPr>
          <w:rFonts w:ascii="Times New Roman" w:hAnsi="Times New Roman"/>
        </w:rPr>
        <w:t xml:space="preserve"> </w:t>
      </w:r>
      <w:r w:rsidRPr="00632B1F">
        <w:rPr>
          <w:rFonts w:ascii="Times New Roman" w:hAnsi="Times New Roman"/>
          <w:spacing w:val="-2"/>
          <w:lang w:val="vi-VN" w:eastAsia="vi-VN"/>
        </w:rPr>
        <w:t>của Chính phủ về tinh giản biên chế; theo</w:t>
      </w:r>
      <w:r w:rsidRPr="00632B1F">
        <w:rPr>
          <w:rFonts w:ascii="Times New Roman" w:hAnsi="Times New Roman"/>
          <w:spacing w:val="-2"/>
          <w:lang w:eastAsia="vi-VN"/>
        </w:rPr>
        <w:t xml:space="preserve"> quy định tại</w:t>
      </w:r>
      <w:r w:rsidRPr="00632B1F">
        <w:rPr>
          <w:rFonts w:ascii="Times New Roman" w:hAnsi="Times New Roman"/>
          <w:spacing w:val="-2"/>
          <w:lang w:val="vi-VN" w:eastAsia="vi-VN"/>
        </w:rPr>
        <w:t xml:space="preserve"> Nghị định</w:t>
      </w:r>
      <w:r w:rsidRPr="00632B1F">
        <w:rPr>
          <w:rFonts w:ascii="Times New Roman" w:hAnsi="Times New Roman"/>
          <w:spacing w:val="-2"/>
          <w:lang w:eastAsia="vi-VN"/>
        </w:rPr>
        <w:t xml:space="preserve"> số</w:t>
      </w:r>
      <w:r w:rsidRPr="00632B1F">
        <w:rPr>
          <w:rFonts w:ascii="Times New Roman" w:hAnsi="Times New Roman"/>
          <w:spacing w:val="-2"/>
          <w:lang w:val="vi-VN" w:eastAsia="vi-VN"/>
        </w:rPr>
        <w:t> </w:t>
      </w:r>
      <w:hyperlink r:id="rId10" w:tgtFrame="_blank" w:tooltip="Nghị định 26/2015/NĐ-CP" w:history="1">
        <w:r w:rsidRPr="00632B1F">
          <w:rPr>
            <w:rFonts w:ascii="Times New Roman" w:hAnsi="Times New Roman"/>
            <w:spacing w:val="-2"/>
            <w:lang w:val="vi-VN" w:eastAsia="vi-VN"/>
          </w:rPr>
          <w:t>26/2015/NĐ-CP</w:t>
        </w:r>
      </w:hyperlink>
      <w:r w:rsidRPr="00632B1F">
        <w:rPr>
          <w:rFonts w:ascii="Times New Roman" w:hAnsi="Times New Roman"/>
          <w:spacing w:val="-2"/>
          <w:lang w:val="vi-VN" w:eastAsia="vi-VN"/>
        </w:rPr>
        <w:t> ngày 09 tháng 3 năm 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r w:rsidRPr="00632B1F">
        <w:rPr>
          <w:rFonts w:ascii="Times New Roman" w:hAnsi="Times New Roman"/>
          <w:lang w:val="vi-VN" w:eastAsia="vi-VN"/>
        </w:rPr>
        <w:t>.</w:t>
      </w:r>
    </w:p>
    <w:p w14:paraId="0295A209"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val="vi-VN" w:eastAsia="vi-VN"/>
        </w:rPr>
        <w:t>2. Những người chưa làm việc đủ thời gian cam kết với cơ quan, tổ chức, đơn vị có thẩm quyền khi được cử đi đào tạo, bồi dưỡng hoặc khi được hưởng chính sách ưu đãi, thu hút của tỉnh.</w:t>
      </w:r>
    </w:p>
    <w:p w14:paraId="4175EFBD"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eastAsia="vi-VN"/>
        </w:rPr>
        <w:t>3</w:t>
      </w:r>
      <w:r w:rsidRPr="00632B1F">
        <w:rPr>
          <w:rFonts w:ascii="Times New Roman" w:hAnsi="Times New Roman"/>
          <w:lang w:val="vi-VN" w:eastAsia="vi-VN"/>
        </w:rPr>
        <w:t>. Các đối tượng đang trong thời gian luân chuyển, biệt phái; đang bị xem xét kỷ luật; đang trong thời gian thi hành kỷ luật hoặc bị truy cứu trách nhiệm hình sự.</w:t>
      </w:r>
    </w:p>
    <w:p w14:paraId="647AEF8A"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eastAsia="vi-VN"/>
        </w:rPr>
        <w:t>4</w:t>
      </w:r>
      <w:r w:rsidRPr="00632B1F">
        <w:rPr>
          <w:rFonts w:ascii="Times New Roman" w:hAnsi="Times New Roman"/>
          <w:lang w:val="vi-VN" w:eastAsia="vi-VN"/>
        </w:rPr>
        <w:t>. Công chức, viên chức lãnh đạo, quản lý có trình độ, chuyên ngành đào tạo mà cơ quan, đơn vị, địa phương đang thiếu, có kế hoạch tuyển dụng bổ sung.</w:t>
      </w:r>
    </w:p>
    <w:p w14:paraId="5B4475B8"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eastAsia="vi-VN"/>
        </w:rPr>
        <w:lastRenderedPageBreak/>
        <w:t>5</w:t>
      </w:r>
      <w:r w:rsidRPr="00632B1F">
        <w:rPr>
          <w:rFonts w:ascii="Times New Roman" w:hAnsi="Times New Roman"/>
          <w:lang w:val="vi-VN" w:eastAsia="vi-VN"/>
        </w:rPr>
        <w:t>. Người làm việc trong các cơ quan thuộc ngành dọc Trung ương đóng trên địa bàn tỉnh, trong các doanh nghiệp nhà nước hoặc doanh nghiệp có vốn nhà nước, trong lực lượng vũ trang.</w:t>
      </w:r>
    </w:p>
    <w:p w14:paraId="6C6505F5"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bookmarkStart w:id="9" w:name="dieu_4"/>
      <w:r w:rsidRPr="00632B1F">
        <w:rPr>
          <w:rFonts w:ascii="Times New Roman" w:hAnsi="Times New Roman"/>
          <w:b/>
          <w:bCs/>
          <w:lang w:val="vi-VN" w:eastAsia="vi-VN"/>
        </w:rPr>
        <w:t>Điều 4. Nguyên tắc áp dụng</w:t>
      </w:r>
      <w:bookmarkEnd w:id="9"/>
    </w:p>
    <w:p w14:paraId="7AA27A57"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val="vi-VN" w:eastAsia="vi-VN"/>
        </w:rPr>
        <w:t>1. Các đối tượng quy định tại Điều 2 Quy định này được hưởng chính sách hỗ trợ khi đáp ứng đủ các điều kiện quy định tại Điều 5 Quy định này.</w:t>
      </w:r>
    </w:p>
    <w:p w14:paraId="463C6300"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val="vi-VN" w:eastAsia="vi-VN"/>
        </w:rPr>
        <w:t>2. Các trường hợp thôi việc ngoài được hỗ trợ theo Quy định này, được hưởng chế độ thôi việc theo quy định pháp luật hiện hành.</w:t>
      </w:r>
    </w:p>
    <w:p w14:paraId="67963BFF"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bookmarkStart w:id="10" w:name="dieu_5"/>
      <w:r w:rsidRPr="00632B1F">
        <w:rPr>
          <w:rFonts w:ascii="Times New Roman" w:hAnsi="Times New Roman"/>
          <w:b/>
          <w:bCs/>
          <w:lang w:val="vi-VN" w:eastAsia="vi-VN"/>
        </w:rPr>
        <w:t>Điều 5. Điều kiện hỗ trợ</w:t>
      </w:r>
      <w:bookmarkEnd w:id="10"/>
    </w:p>
    <w:p w14:paraId="09889F66" w14:textId="77777777" w:rsidR="00F84B78" w:rsidRPr="00632B1F" w:rsidRDefault="00F84B78" w:rsidP="00F84B78">
      <w:pPr>
        <w:shd w:val="clear" w:color="auto" w:fill="FFFFFF"/>
        <w:snapToGrid w:val="0"/>
        <w:spacing w:before="120" w:after="120"/>
        <w:ind w:firstLine="567"/>
        <w:jc w:val="both"/>
        <w:rPr>
          <w:rFonts w:ascii="Times New Roman" w:hAnsi="Times New Roman"/>
          <w:lang w:eastAsia="vi-VN"/>
        </w:rPr>
      </w:pPr>
      <w:r w:rsidRPr="00632B1F">
        <w:rPr>
          <w:rFonts w:ascii="Times New Roman" w:hAnsi="Times New Roman"/>
          <w:lang w:val="vi-VN" w:eastAsia="vi-VN"/>
        </w:rPr>
        <w:t xml:space="preserve">1. Cá nhân có </w:t>
      </w:r>
      <w:r w:rsidRPr="00632B1F">
        <w:rPr>
          <w:rFonts w:ascii="Times New Roman" w:hAnsi="Times New Roman"/>
          <w:lang w:eastAsia="vi-VN"/>
        </w:rPr>
        <w:t>đơn tự nguyện và đủ điều kiện nghỉ hưu trước tuổi do suy giảm khả năng lao động theo quy định hoặc có đơn tự nguyện thôi việc</w:t>
      </w:r>
      <w:r w:rsidRPr="00632B1F">
        <w:rPr>
          <w:rFonts w:ascii="Times New Roman" w:hAnsi="Times New Roman"/>
          <w:lang w:val="vi-VN" w:eastAsia="vi-VN"/>
        </w:rPr>
        <w:t xml:space="preserve"> được cơ quan có thẩm quyền quản lý đồng ý bằng văn bản.</w:t>
      </w:r>
    </w:p>
    <w:p w14:paraId="5957C5E6" w14:textId="77777777" w:rsidR="00F84B78" w:rsidRPr="00632B1F" w:rsidRDefault="00F84B78" w:rsidP="00F84B78">
      <w:pPr>
        <w:shd w:val="clear" w:color="auto" w:fill="FFFFFF"/>
        <w:snapToGrid w:val="0"/>
        <w:spacing w:before="120" w:after="120"/>
        <w:ind w:firstLine="567"/>
        <w:jc w:val="both"/>
        <w:rPr>
          <w:rFonts w:ascii="Times New Roman" w:hAnsi="Times New Roman"/>
          <w:lang w:eastAsia="vi-VN"/>
        </w:rPr>
      </w:pPr>
      <w:r w:rsidRPr="00632B1F">
        <w:rPr>
          <w:rFonts w:ascii="Times New Roman" w:hAnsi="Times New Roman"/>
          <w:lang w:val="vi-VN" w:eastAsia="vi-VN"/>
        </w:rPr>
        <w:t>2. Điều kiện về thời gian công tác:</w:t>
      </w:r>
    </w:p>
    <w:p w14:paraId="174FEB17" w14:textId="77777777" w:rsidR="00F84B78" w:rsidRPr="00632B1F" w:rsidRDefault="00F84B78" w:rsidP="00F84B78">
      <w:pPr>
        <w:ind w:firstLine="567"/>
        <w:jc w:val="both"/>
        <w:rPr>
          <w:rFonts w:ascii="Times New Roman" w:hAnsi="Times New Roman"/>
        </w:rPr>
      </w:pPr>
      <w:r w:rsidRPr="00632B1F">
        <w:rPr>
          <w:rFonts w:ascii="Times New Roman" w:hAnsi="Times New Roman"/>
          <w:lang w:val="vi-VN" w:eastAsia="vi-VN"/>
        </w:rPr>
        <w:t>a) Các đối tượng quy định tại Điều 2 Quy định này còn thời gian công tác</w:t>
      </w:r>
      <w:r w:rsidRPr="00632B1F">
        <w:rPr>
          <w:rFonts w:ascii="Times New Roman" w:hAnsi="Times New Roman"/>
          <w:lang w:eastAsia="vi-VN"/>
        </w:rPr>
        <w:t xml:space="preserve"> từ 12 tháng đến </w:t>
      </w:r>
      <w:r w:rsidRPr="00632B1F">
        <w:rPr>
          <w:rFonts w:ascii="Times New Roman" w:hAnsi="Times New Roman"/>
          <w:lang w:val="vi-VN" w:eastAsia="vi-VN"/>
        </w:rPr>
        <w:t xml:space="preserve">60 tháng tính từ thời điểm cơ quan có thẩm quyền quyết định cho </w:t>
      </w:r>
      <w:r w:rsidRPr="00632B1F">
        <w:rPr>
          <w:rFonts w:ascii="Times New Roman" w:hAnsi="Times New Roman"/>
          <w:lang w:eastAsia="vi-VN"/>
        </w:rPr>
        <w:t>nghỉ hưu trước tuổi hoặc</w:t>
      </w:r>
      <w:r w:rsidR="00CC0375" w:rsidRPr="00632B1F">
        <w:rPr>
          <w:rFonts w:ascii="Times New Roman" w:hAnsi="Times New Roman"/>
          <w:lang w:eastAsia="vi-VN"/>
        </w:rPr>
        <w:t xml:space="preserve"> </w:t>
      </w:r>
      <w:r w:rsidRPr="00632B1F">
        <w:rPr>
          <w:rFonts w:ascii="Times New Roman" w:hAnsi="Times New Roman"/>
          <w:lang w:eastAsia="vi-VN"/>
        </w:rPr>
        <w:t>thôi việc</w:t>
      </w:r>
      <w:r w:rsidRPr="00632B1F">
        <w:rPr>
          <w:rFonts w:ascii="Times New Roman" w:hAnsi="Times New Roman"/>
          <w:lang w:val="vi-VN" w:eastAsia="vi-VN"/>
        </w:rPr>
        <w:t xml:space="preserve"> đến tuổi nghỉ hưu theo quy định</w:t>
      </w:r>
      <w:r w:rsidRPr="00632B1F">
        <w:rPr>
          <w:rFonts w:ascii="Times New Roman" w:hAnsi="Times New Roman"/>
          <w:lang w:eastAsia="vi-VN"/>
        </w:rPr>
        <w:t xml:space="preserve"> tại</w:t>
      </w:r>
      <w:r w:rsidRPr="00632B1F">
        <w:rPr>
          <w:rFonts w:ascii="Times New Roman" w:hAnsi="Times New Roman"/>
          <w:shd w:val="clear" w:color="auto" w:fill="FFFFFF"/>
        </w:rPr>
        <w:t xml:space="preserve"> Phụ lục I và Phụ lục II ban hành kèm theo Nghị định số 135/2020/NĐ-CP</w:t>
      </w:r>
      <w:r w:rsidRPr="00632B1F">
        <w:rPr>
          <w:rFonts w:ascii="Times New Roman" w:hAnsi="Times New Roman"/>
          <w:lang w:eastAsia="vi-VN"/>
        </w:rPr>
        <w:t xml:space="preserve"> ngày 18/11/2020 của Chính phủ </w:t>
      </w:r>
      <w:r w:rsidRPr="00632B1F">
        <w:rPr>
          <w:rFonts w:ascii="Times New Roman" w:hAnsi="Times New Roman"/>
          <w:shd w:val="clear" w:color="auto" w:fill="FFFFFF"/>
          <w:lang w:val="vi-VN"/>
        </w:rPr>
        <w:t>quy định về tuổi nghỉ hưu</w:t>
      </w:r>
      <w:r w:rsidRPr="00632B1F">
        <w:rPr>
          <w:rFonts w:ascii="Times New Roman" w:hAnsi="Times New Roman"/>
          <w:shd w:val="clear" w:color="auto" w:fill="FFFFFF"/>
        </w:rPr>
        <w:t>.</w:t>
      </w:r>
    </w:p>
    <w:p w14:paraId="6FFA7F5C" w14:textId="77777777" w:rsidR="00F84B78" w:rsidRPr="00632B1F" w:rsidRDefault="00F84B78" w:rsidP="00F84B78">
      <w:pPr>
        <w:shd w:val="clear" w:color="auto" w:fill="FFFFFF"/>
        <w:snapToGrid w:val="0"/>
        <w:spacing w:before="120" w:after="120"/>
        <w:ind w:firstLine="567"/>
        <w:jc w:val="both"/>
        <w:rPr>
          <w:rFonts w:ascii="Times New Roman" w:hAnsi="Times New Roman"/>
          <w:lang w:eastAsia="vi-VN"/>
        </w:rPr>
      </w:pPr>
      <w:r w:rsidRPr="00632B1F">
        <w:rPr>
          <w:rFonts w:ascii="Times New Roman" w:hAnsi="Times New Roman"/>
          <w:lang w:eastAsia="vi-VN"/>
        </w:rPr>
        <w:t xml:space="preserve">b) Có thời gian đóng bảo hiểm xã hội bắt buộc từ đủ 20 năm trở lên tính đến thời điểm </w:t>
      </w:r>
      <w:r w:rsidRPr="00632B1F">
        <w:rPr>
          <w:rFonts w:ascii="Times New Roman" w:hAnsi="Times New Roman"/>
          <w:lang w:val="vi-VN" w:eastAsia="vi-VN"/>
        </w:rPr>
        <w:t xml:space="preserve">cơ quan có thẩm quyền quyết định cho </w:t>
      </w:r>
      <w:r w:rsidRPr="00632B1F">
        <w:rPr>
          <w:rFonts w:ascii="Times New Roman" w:hAnsi="Times New Roman"/>
          <w:lang w:eastAsia="vi-VN"/>
        </w:rPr>
        <w:t>nghỉ hưu trước tuổi hoặc</w:t>
      </w:r>
      <w:r w:rsidR="00D6182D" w:rsidRPr="00632B1F">
        <w:rPr>
          <w:rFonts w:ascii="Times New Roman" w:hAnsi="Times New Roman"/>
          <w:lang w:eastAsia="vi-VN"/>
        </w:rPr>
        <w:t xml:space="preserve"> </w:t>
      </w:r>
      <w:r w:rsidRPr="00632B1F">
        <w:rPr>
          <w:rFonts w:ascii="Times New Roman" w:hAnsi="Times New Roman"/>
          <w:lang w:eastAsia="vi-VN"/>
        </w:rPr>
        <w:t>thôi việc</w:t>
      </w:r>
      <w:r w:rsidRPr="00632B1F">
        <w:rPr>
          <w:rFonts w:ascii="Times New Roman" w:hAnsi="Times New Roman"/>
          <w:lang w:val="vi-VN" w:eastAsia="vi-VN"/>
        </w:rPr>
        <w:t>.</w:t>
      </w:r>
    </w:p>
    <w:p w14:paraId="77F4DA7D" w14:textId="77777777" w:rsidR="00F84B78" w:rsidRPr="00632B1F" w:rsidRDefault="00F84B78" w:rsidP="00F84B78">
      <w:pPr>
        <w:shd w:val="clear" w:color="auto" w:fill="FFFFFF"/>
        <w:snapToGrid w:val="0"/>
        <w:spacing w:before="120" w:after="120"/>
        <w:ind w:firstLine="567"/>
        <w:jc w:val="both"/>
        <w:rPr>
          <w:rFonts w:ascii="Times New Roman" w:hAnsi="Times New Roman"/>
          <w:b/>
          <w:bCs/>
          <w:lang w:eastAsia="vi-VN"/>
        </w:rPr>
      </w:pPr>
      <w:bookmarkStart w:id="11" w:name="dieu_6"/>
      <w:r w:rsidRPr="00632B1F">
        <w:rPr>
          <w:rFonts w:ascii="Times New Roman" w:hAnsi="Times New Roman"/>
          <w:b/>
          <w:bCs/>
          <w:lang w:val="vi-VN" w:eastAsia="vi-VN"/>
        </w:rPr>
        <w:t>Điều 6.</w:t>
      </w:r>
      <w:r w:rsidRPr="00632B1F">
        <w:rPr>
          <w:rFonts w:ascii="Times New Roman" w:hAnsi="Times New Roman"/>
          <w:b/>
          <w:bCs/>
          <w:lang w:eastAsia="vi-VN"/>
        </w:rPr>
        <w:t xml:space="preserve"> Chính sách nghỉ hưu trước tuổi</w:t>
      </w:r>
    </w:p>
    <w:bookmarkEnd w:id="11"/>
    <w:p w14:paraId="076EE72C"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val="vi-VN" w:eastAsia="vi-VN"/>
        </w:rPr>
        <w:t>Trường hợp đủ điều kiện để hưởng lương hưu khi suy giảm khả năng lao động theo quy định của Luật Bảo hiểm xã hội được hưởng các hỗ trợ sau:</w:t>
      </w:r>
    </w:p>
    <w:p w14:paraId="44A73CE7"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eastAsia="vi-VN"/>
        </w:rPr>
        <w:t>1.</w:t>
      </w:r>
      <w:r w:rsidRPr="00632B1F">
        <w:rPr>
          <w:rFonts w:ascii="Times New Roman" w:hAnsi="Times New Roman"/>
          <w:lang w:val="vi-VN" w:eastAsia="vi-VN"/>
        </w:rPr>
        <w:t xml:space="preserve"> Hỗ trợ 02 tháng tiền lương </w:t>
      </w:r>
      <w:r w:rsidRPr="00632B1F">
        <w:rPr>
          <w:rFonts w:ascii="Times New Roman" w:hAnsi="Times New Roman"/>
          <w:lang w:eastAsia="vi-VN"/>
        </w:rPr>
        <w:t xml:space="preserve">(quy định tại Điều 9 Quy định này) </w:t>
      </w:r>
      <w:r w:rsidRPr="00632B1F">
        <w:rPr>
          <w:rFonts w:ascii="Times New Roman" w:hAnsi="Times New Roman"/>
          <w:lang w:val="vi-VN" w:eastAsia="vi-VN"/>
        </w:rPr>
        <w:t>cho mỗi năm nghỉ hưu trước tuổi so với tuổi nghỉ hưu thực tế quy định tại Bộ luật Lao động năm 2019 và Nghị định </w:t>
      </w:r>
      <w:r w:rsidRPr="00632B1F">
        <w:rPr>
          <w:rFonts w:ascii="Times New Roman" w:hAnsi="Times New Roman"/>
          <w:lang w:eastAsia="vi-VN"/>
        </w:rPr>
        <w:t xml:space="preserve">số </w:t>
      </w:r>
      <w:r w:rsidRPr="00632B1F">
        <w:rPr>
          <w:rFonts w:ascii="Times New Roman" w:hAnsi="Times New Roman"/>
          <w:lang w:val="vi-VN" w:eastAsia="vi-VN"/>
        </w:rPr>
        <w:t>135/2020/NĐ-CP ngày 18 tháng 11 năm 2020 của Chính phủ quy định về tuổi nghỉ hưu;</w:t>
      </w:r>
    </w:p>
    <w:p w14:paraId="5ED8536A" w14:textId="539198AA" w:rsidR="00F84B78" w:rsidRPr="001C385A" w:rsidRDefault="00F84B78" w:rsidP="00F84B78">
      <w:pPr>
        <w:shd w:val="clear" w:color="auto" w:fill="FFFFFF"/>
        <w:snapToGrid w:val="0"/>
        <w:spacing w:before="120" w:after="120"/>
        <w:ind w:firstLine="567"/>
        <w:jc w:val="both"/>
        <w:rPr>
          <w:rFonts w:ascii="Times New Roman" w:hAnsi="Times New Roman"/>
          <w:lang w:eastAsia="vi-VN"/>
        </w:rPr>
      </w:pPr>
      <w:r w:rsidRPr="00632B1F">
        <w:rPr>
          <w:rFonts w:ascii="Times New Roman" w:hAnsi="Times New Roman"/>
          <w:lang w:eastAsia="vi-VN"/>
        </w:rPr>
        <w:t>2.</w:t>
      </w:r>
      <w:r w:rsidRPr="00632B1F">
        <w:rPr>
          <w:rFonts w:ascii="Times New Roman" w:hAnsi="Times New Roman"/>
          <w:lang w:val="vi-VN" w:eastAsia="vi-VN"/>
        </w:rPr>
        <w:t xml:space="preserve"> Hỗ trợ thêm 02 tháng tiền lương</w:t>
      </w:r>
      <w:r w:rsidRPr="00632B1F">
        <w:rPr>
          <w:rFonts w:ascii="Times New Roman" w:hAnsi="Times New Roman"/>
          <w:lang w:eastAsia="vi-VN"/>
        </w:rPr>
        <w:t xml:space="preserve"> (quy định tại Điều 9 Quy định này)</w:t>
      </w:r>
      <w:r w:rsidRPr="00632B1F">
        <w:rPr>
          <w:rFonts w:ascii="Times New Roman" w:hAnsi="Times New Roman"/>
          <w:lang w:val="vi-VN" w:eastAsia="vi-VN"/>
        </w:rPr>
        <w:t xml:space="preserve"> cho tổng số 20 năm đầu công tác</w:t>
      </w:r>
      <w:r w:rsidR="00B47A72" w:rsidRPr="00632B1F">
        <w:rPr>
          <w:rFonts w:ascii="Times New Roman" w:hAnsi="Times New Roman"/>
          <w:lang w:eastAsia="vi-VN"/>
        </w:rPr>
        <w:t xml:space="preserve"> </w:t>
      </w:r>
      <w:r w:rsidRPr="00632B1F">
        <w:rPr>
          <w:rFonts w:ascii="Times New Roman" w:hAnsi="Times New Roman"/>
        </w:rPr>
        <w:t>có đóng Bảo hiểm xã hội</w:t>
      </w:r>
      <w:r w:rsidRPr="00632B1F">
        <w:rPr>
          <w:rFonts w:ascii="Times New Roman" w:hAnsi="Times New Roman"/>
          <w:lang w:val="vi-VN" w:eastAsia="vi-VN"/>
        </w:rPr>
        <w:t xml:space="preserve">, từ năm thứ hai mươi mốt trở đi, cứ mỗi năm công tác được </w:t>
      </w:r>
      <w:r w:rsidRPr="00632B1F">
        <w:rPr>
          <w:rFonts w:ascii="Times New Roman" w:hAnsi="Times New Roman"/>
        </w:rPr>
        <w:t>hỗ trợ</w:t>
      </w:r>
      <w:r w:rsidRPr="00632B1F">
        <w:rPr>
          <w:rFonts w:ascii="Times New Roman" w:hAnsi="Times New Roman"/>
          <w:lang w:eastAsia="vi-VN"/>
        </w:rPr>
        <w:t xml:space="preserve"> 1/2 </w:t>
      </w:r>
      <w:r w:rsidRPr="00632B1F">
        <w:rPr>
          <w:rFonts w:ascii="Times New Roman" w:hAnsi="Times New Roman"/>
          <w:lang w:val="vi-VN" w:eastAsia="vi-VN"/>
        </w:rPr>
        <w:t>tháng tiền lương;</w:t>
      </w:r>
      <w:r w:rsidR="001C385A">
        <w:rPr>
          <w:rFonts w:ascii="Times New Roman" w:hAnsi="Times New Roman"/>
          <w:lang w:eastAsia="vi-VN"/>
        </w:rPr>
        <w:t xml:space="preserve"> </w:t>
      </w:r>
    </w:p>
    <w:p w14:paraId="2C05001F"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eastAsia="vi-VN"/>
        </w:rPr>
        <w:t>3.</w:t>
      </w:r>
      <w:r w:rsidRPr="00632B1F">
        <w:rPr>
          <w:rFonts w:ascii="Times New Roman" w:hAnsi="Times New Roman"/>
          <w:lang w:val="vi-VN" w:eastAsia="vi-VN"/>
        </w:rPr>
        <w:t xml:space="preserve"> Hỗ trợ phần chênh lệch lương hưu bị</w:t>
      </w:r>
      <w:r w:rsidRPr="00632B1F">
        <w:rPr>
          <w:rFonts w:ascii="Times New Roman" w:hAnsi="Times New Roman"/>
          <w:lang w:eastAsia="vi-VN"/>
        </w:rPr>
        <w:t xml:space="preserve"> giảm</w:t>
      </w:r>
      <w:r w:rsidRPr="00632B1F">
        <w:rPr>
          <w:rFonts w:ascii="Times New Roman" w:hAnsi="Times New Roman"/>
          <w:lang w:val="vi-VN" w:eastAsia="vi-VN"/>
        </w:rPr>
        <w:t xml:space="preserve"> tỷ lệ % do nghỉ hưu trước tuổi, theo công thức tính sau:</w:t>
      </w:r>
    </w:p>
    <w:p w14:paraId="56E26D57"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val="vi-VN" w:eastAsia="vi-VN"/>
        </w:rPr>
        <w:t xml:space="preserve">Số tiền hỗ trợ = (Mức bình quân tiền lương tháng đóng Bảo hiểm xã hội) x (tỷ lệ % lương hưu bị trừ) x 12 tháng x </w:t>
      </w:r>
      <w:r w:rsidRPr="00632B1F">
        <w:rPr>
          <w:rFonts w:ascii="Times New Roman" w:hAnsi="Times New Roman"/>
          <w:lang w:eastAsia="vi-VN"/>
        </w:rPr>
        <w:t>20</w:t>
      </w:r>
      <w:r w:rsidRPr="00632B1F">
        <w:rPr>
          <w:rFonts w:ascii="Times New Roman" w:hAnsi="Times New Roman"/>
          <w:lang w:val="vi-VN" w:eastAsia="vi-VN"/>
        </w:rPr>
        <w:t xml:space="preserve"> năm.</w:t>
      </w:r>
    </w:p>
    <w:p w14:paraId="478998C4" w14:textId="7C6AE639"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b/>
          <w:lang w:eastAsia="vi-VN"/>
        </w:rPr>
        <w:t>Điều 7.</w:t>
      </w:r>
      <w:r w:rsidR="00B9155D">
        <w:rPr>
          <w:rFonts w:ascii="Times New Roman" w:hAnsi="Times New Roman"/>
          <w:b/>
          <w:lang w:eastAsia="vi-VN"/>
        </w:rPr>
        <w:t xml:space="preserve"> </w:t>
      </w:r>
      <w:r w:rsidRPr="00632B1F">
        <w:rPr>
          <w:rFonts w:ascii="Times New Roman" w:hAnsi="Times New Roman"/>
          <w:b/>
          <w:bCs/>
          <w:lang w:eastAsia="vi-VN"/>
        </w:rPr>
        <w:t>Chính sách thôi việc</w:t>
      </w:r>
    </w:p>
    <w:p w14:paraId="04B68234" w14:textId="77777777" w:rsidR="00F84B78" w:rsidRPr="00632B1F" w:rsidRDefault="00F84B78" w:rsidP="00F84B78">
      <w:pPr>
        <w:shd w:val="clear" w:color="auto" w:fill="FFFFFF"/>
        <w:snapToGrid w:val="0"/>
        <w:spacing w:before="120" w:after="120"/>
        <w:ind w:firstLine="567"/>
        <w:jc w:val="both"/>
        <w:rPr>
          <w:rFonts w:ascii="Times New Roman" w:hAnsi="Times New Roman"/>
          <w:lang w:eastAsia="vi-VN"/>
        </w:rPr>
      </w:pPr>
      <w:r w:rsidRPr="00632B1F">
        <w:rPr>
          <w:rFonts w:ascii="Times New Roman" w:hAnsi="Times New Roman"/>
          <w:lang w:val="vi-VN" w:eastAsia="vi-VN"/>
        </w:rPr>
        <w:t xml:space="preserve">Trường hợp thôi việc được hưởng các </w:t>
      </w:r>
      <w:r w:rsidRPr="00632B1F">
        <w:rPr>
          <w:rFonts w:ascii="Times New Roman" w:hAnsi="Times New Roman"/>
          <w:lang w:eastAsia="vi-VN"/>
        </w:rPr>
        <w:t xml:space="preserve">khoản </w:t>
      </w:r>
      <w:r w:rsidRPr="00632B1F">
        <w:rPr>
          <w:rFonts w:ascii="Times New Roman" w:hAnsi="Times New Roman"/>
          <w:lang w:val="vi-VN" w:eastAsia="vi-VN"/>
        </w:rPr>
        <w:t>hỗ trợ sau:</w:t>
      </w:r>
    </w:p>
    <w:p w14:paraId="68ADC70D" w14:textId="77777777" w:rsidR="00F84B78" w:rsidRPr="00632B1F" w:rsidRDefault="00F84B78" w:rsidP="00F84B78">
      <w:pPr>
        <w:pStyle w:val="NormalWeb"/>
        <w:shd w:val="clear" w:color="auto" w:fill="FFFFFF"/>
        <w:snapToGrid w:val="0"/>
        <w:spacing w:before="120" w:beforeAutospacing="0" w:after="120" w:afterAutospacing="0"/>
        <w:ind w:firstLine="567"/>
        <w:jc w:val="both"/>
        <w:rPr>
          <w:sz w:val="28"/>
          <w:szCs w:val="28"/>
        </w:rPr>
      </w:pPr>
      <w:bookmarkStart w:id="12" w:name="dieu_7"/>
      <w:r w:rsidRPr="00632B1F">
        <w:rPr>
          <w:sz w:val="28"/>
          <w:szCs w:val="28"/>
        </w:rPr>
        <w:lastRenderedPageBreak/>
        <w:t>1. Được hỗ trợ 03 tháng tiền lương hiện hưởng (tiền lương tháng liền kề trước khi thôi việc);</w:t>
      </w:r>
    </w:p>
    <w:p w14:paraId="6DBA2678" w14:textId="77777777" w:rsidR="00F84B78" w:rsidRPr="00632B1F" w:rsidRDefault="00F84B78" w:rsidP="00F84B78">
      <w:pPr>
        <w:pStyle w:val="NormalWeb"/>
        <w:shd w:val="clear" w:color="auto" w:fill="FFFFFF"/>
        <w:snapToGrid w:val="0"/>
        <w:spacing w:before="120" w:beforeAutospacing="0" w:after="120" w:afterAutospacing="0"/>
        <w:ind w:firstLine="567"/>
        <w:jc w:val="both"/>
        <w:rPr>
          <w:sz w:val="28"/>
          <w:szCs w:val="28"/>
        </w:rPr>
      </w:pPr>
      <w:r w:rsidRPr="00632B1F">
        <w:rPr>
          <w:sz w:val="28"/>
          <w:szCs w:val="28"/>
        </w:rPr>
        <w:t>2. Được hỗ trợ 1/2 tháng tiền lương (</w:t>
      </w:r>
      <w:r w:rsidRPr="00632B1F">
        <w:rPr>
          <w:sz w:val="28"/>
          <w:szCs w:val="28"/>
          <w:lang w:eastAsia="vi-VN"/>
        </w:rPr>
        <w:t>quy định tại Điều 9 Quy định này)</w:t>
      </w:r>
      <w:r w:rsidRPr="00632B1F">
        <w:rPr>
          <w:sz w:val="28"/>
          <w:szCs w:val="28"/>
        </w:rPr>
        <w:t xml:space="preserve"> cho mỗi năm công tác có đóng bảo hiểm xã hội.</w:t>
      </w:r>
    </w:p>
    <w:p w14:paraId="1962C740" w14:textId="77777777" w:rsidR="00F84B78" w:rsidRPr="00632B1F" w:rsidRDefault="00F84B78" w:rsidP="00F84B78">
      <w:pPr>
        <w:shd w:val="clear" w:color="auto" w:fill="FFFFFF"/>
        <w:snapToGrid w:val="0"/>
        <w:spacing w:before="120" w:after="120"/>
        <w:ind w:firstLine="567"/>
        <w:jc w:val="both"/>
        <w:rPr>
          <w:rFonts w:ascii="Times New Roman" w:hAnsi="Times New Roman"/>
          <w:b/>
          <w:bCs/>
          <w:lang w:eastAsia="vi-VN"/>
        </w:rPr>
      </w:pPr>
      <w:r w:rsidRPr="00632B1F">
        <w:rPr>
          <w:rFonts w:ascii="Times New Roman" w:hAnsi="Times New Roman"/>
          <w:b/>
          <w:bCs/>
          <w:lang w:eastAsia="vi-VN"/>
        </w:rPr>
        <w:t>Điều 8</w:t>
      </w:r>
      <w:r w:rsidRPr="00632B1F">
        <w:rPr>
          <w:rFonts w:ascii="Times New Roman" w:hAnsi="Times New Roman"/>
          <w:b/>
          <w:bCs/>
          <w:lang w:val="vi-VN" w:eastAsia="vi-VN"/>
        </w:rPr>
        <w:t>. Tổng mức hỗ trợ</w:t>
      </w:r>
      <w:r w:rsidRPr="00632B1F">
        <w:rPr>
          <w:rFonts w:ascii="Times New Roman" w:hAnsi="Times New Roman"/>
          <w:b/>
          <w:bCs/>
          <w:lang w:eastAsia="vi-VN"/>
        </w:rPr>
        <w:t xml:space="preserve"> tối đa</w:t>
      </w:r>
    </w:p>
    <w:p w14:paraId="7D82AD40" w14:textId="2BF415F2" w:rsidR="00F84B78" w:rsidRPr="00247D21" w:rsidRDefault="00F84B78" w:rsidP="00F84B78">
      <w:pPr>
        <w:shd w:val="clear" w:color="auto" w:fill="FFFFFF"/>
        <w:snapToGrid w:val="0"/>
        <w:spacing w:before="120" w:after="120"/>
        <w:ind w:firstLine="567"/>
        <w:jc w:val="both"/>
        <w:rPr>
          <w:rFonts w:ascii="Times New Roman" w:hAnsi="Times New Roman"/>
          <w:lang w:eastAsia="vi-VN"/>
        </w:rPr>
      </w:pPr>
      <w:r w:rsidRPr="00632B1F">
        <w:rPr>
          <w:rFonts w:ascii="Times New Roman" w:hAnsi="Times New Roman"/>
          <w:bCs/>
          <w:lang w:eastAsia="vi-VN"/>
        </w:rPr>
        <w:t xml:space="preserve">1. </w:t>
      </w:r>
      <w:r w:rsidRPr="00632B1F">
        <w:rPr>
          <w:rFonts w:ascii="Times New Roman" w:hAnsi="Times New Roman"/>
          <w:lang w:eastAsia="vi-VN"/>
        </w:rPr>
        <w:t>Tổng mức hỗ trợ</w:t>
      </w:r>
      <w:r w:rsidRPr="00632B1F">
        <w:rPr>
          <w:rFonts w:ascii="Times New Roman" w:hAnsi="Times New Roman"/>
          <w:lang w:val="vi-VN" w:eastAsia="vi-VN"/>
        </w:rPr>
        <w:t xml:space="preserve"> cho mỗi trường hợp quy định tại khoản 1 Điều </w:t>
      </w:r>
      <w:r w:rsidRPr="00632B1F">
        <w:rPr>
          <w:rFonts w:ascii="Times New Roman" w:hAnsi="Times New Roman"/>
          <w:lang w:eastAsia="vi-VN"/>
        </w:rPr>
        <w:t>2</w:t>
      </w:r>
      <w:r w:rsidRPr="00632B1F">
        <w:rPr>
          <w:rFonts w:ascii="Times New Roman" w:hAnsi="Times New Roman"/>
          <w:lang w:val="vi-VN" w:eastAsia="vi-VN"/>
        </w:rPr>
        <w:t xml:space="preserve"> không vượt quá </w:t>
      </w:r>
      <w:r w:rsidRPr="00632B1F">
        <w:rPr>
          <w:rFonts w:ascii="Times New Roman" w:hAnsi="Times New Roman"/>
          <w:lang w:eastAsia="vi-VN"/>
        </w:rPr>
        <w:t>350</w:t>
      </w:r>
      <w:r w:rsidRPr="00632B1F">
        <w:rPr>
          <w:rFonts w:ascii="Times New Roman" w:hAnsi="Times New Roman"/>
          <w:lang w:val="vi-VN" w:eastAsia="vi-VN"/>
        </w:rPr>
        <w:t xml:space="preserve"> triệu</w:t>
      </w:r>
      <w:r w:rsidRPr="00632B1F">
        <w:rPr>
          <w:rFonts w:ascii="Times New Roman" w:hAnsi="Times New Roman"/>
          <w:lang w:eastAsia="vi-VN"/>
        </w:rPr>
        <w:t xml:space="preserve"> đồng/người</w:t>
      </w:r>
      <w:r w:rsidRPr="00632B1F">
        <w:rPr>
          <w:rFonts w:ascii="Times New Roman" w:hAnsi="Times New Roman"/>
          <w:lang w:val="vi-VN" w:eastAsia="vi-VN"/>
        </w:rPr>
        <w:t>.</w:t>
      </w:r>
    </w:p>
    <w:p w14:paraId="193D69A3"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eastAsia="vi-VN"/>
        </w:rPr>
        <w:t>2. Tổng mức hỗ trợ</w:t>
      </w:r>
      <w:r w:rsidRPr="00632B1F">
        <w:rPr>
          <w:rFonts w:ascii="Times New Roman" w:hAnsi="Times New Roman"/>
          <w:lang w:val="vi-VN" w:eastAsia="vi-VN"/>
        </w:rPr>
        <w:t xml:space="preserve"> cho mỗi trường hợp quy định tại khoản </w:t>
      </w:r>
      <w:r w:rsidRPr="00632B1F">
        <w:rPr>
          <w:rFonts w:ascii="Times New Roman" w:hAnsi="Times New Roman"/>
          <w:lang w:eastAsia="vi-VN"/>
        </w:rPr>
        <w:t>2</w:t>
      </w:r>
      <w:r w:rsidRPr="00632B1F">
        <w:rPr>
          <w:rFonts w:ascii="Times New Roman" w:hAnsi="Times New Roman"/>
          <w:lang w:val="vi-VN" w:eastAsia="vi-VN"/>
        </w:rPr>
        <w:t xml:space="preserve"> Điều </w:t>
      </w:r>
      <w:r w:rsidRPr="00632B1F">
        <w:rPr>
          <w:rFonts w:ascii="Times New Roman" w:hAnsi="Times New Roman"/>
          <w:lang w:eastAsia="vi-VN"/>
        </w:rPr>
        <w:t>2</w:t>
      </w:r>
      <w:r w:rsidRPr="00632B1F">
        <w:rPr>
          <w:rFonts w:ascii="Times New Roman" w:hAnsi="Times New Roman"/>
          <w:lang w:val="vi-VN" w:eastAsia="vi-VN"/>
        </w:rPr>
        <w:t xml:space="preserve"> không vượt quá </w:t>
      </w:r>
      <w:r w:rsidRPr="00632B1F">
        <w:rPr>
          <w:rFonts w:ascii="Times New Roman" w:hAnsi="Times New Roman"/>
          <w:lang w:eastAsia="vi-VN"/>
        </w:rPr>
        <w:t>2</w:t>
      </w:r>
      <w:r w:rsidR="00F442EE" w:rsidRPr="00632B1F">
        <w:rPr>
          <w:rFonts w:ascii="Times New Roman" w:hAnsi="Times New Roman"/>
          <w:lang w:eastAsia="vi-VN"/>
        </w:rPr>
        <w:t>8</w:t>
      </w:r>
      <w:r w:rsidRPr="00632B1F">
        <w:rPr>
          <w:rFonts w:ascii="Times New Roman" w:hAnsi="Times New Roman"/>
          <w:lang w:val="vi-VN" w:eastAsia="vi-VN"/>
        </w:rPr>
        <w:t>0 triệu</w:t>
      </w:r>
      <w:r w:rsidRPr="00632B1F">
        <w:rPr>
          <w:rFonts w:ascii="Times New Roman" w:hAnsi="Times New Roman"/>
          <w:lang w:eastAsia="vi-VN"/>
        </w:rPr>
        <w:t xml:space="preserve"> đồng/người</w:t>
      </w:r>
      <w:r w:rsidRPr="00632B1F">
        <w:rPr>
          <w:rFonts w:ascii="Times New Roman" w:hAnsi="Times New Roman"/>
          <w:lang w:val="vi-VN" w:eastAsia="vi-VN"/>
        </w:rPr>
        <w:t>.</w:t>
      </w:r>
    </w:p>
    <w:bookmarkEnd w:id="12"/>
    <w:p w14:paraId="47B68B6A" w14:textId="77777777" w:rsidR="00F84B78" w:rsidRPr="00632B1F" w:rsidRDefault="00F84B78" w:rsidP="00F84B78">
      <w:pPr>
        <w:snapToGrid w:val="0"/>
        <w:spacing w:before="120" w:after="120"/>
        <w:ind w:firstLine="567"/>
        <w:jc w:val="both"/>
        <w:rPr>
          <w:rFonts w:ascii="Times New Roman" w:hAnsi="Times New Roman"/>
          <w:b/>
          <w:bCs/>
          <w:lang w:eastAsia="vi-VN"/>
        </w:rPr>
      </w:pPr>
      <w:r w:rsidRPr="00632B1F">
        <w:rPr>
          <w:rFonts w:ascii="Times New Roman" w:hAnsi="Times New Roman"/>
          <w:b/>
          <w:bCs/>
          <w:lang w:eastAsia="vi-VN"/>
        </w:rPr>
        <w:t>Điều 9. Cách tính tiền lương và xác định thời gian</w:t>
      </w:r>
    </w:p>
    <w:p w14:paraId="410F3AE6" w14:textId="77777777" w:rsidR="00F84B78" w:rsidRPr="00632B1F" w:rsidRDefault="00F84B78" w:rsidP="00F84B78">
      <w:pPr>
        <w:snapToGrid w:val="0"/>
        <w:spacing w:before="120" w:after="120"/>
        <w:ind w:firstLine="567"/>
        <w:jc w:val="both"/>
        <w:rPr>
          <w:rFonts w:ascii="Times New Roman" w:hAnsi="Times New Roman"/>
          <w:bCs/>
          <w:lang w:eastAsia="vi-VN"/>
        </w:rPr>
      </w:pPr>
      <w:r w:rsidRPr="00632B1F">
        <w:rPr>
          <w:rFonts w:ascii="Times New Roman" w:hAnsi="Times New Roman"/>
          <w:bCs/>
          <w:lang w:eastAsia="vi-VN"/>
        </w:rPr>
        <w:t>1. Cách tính tiền lương tháng như sau:</w:t>
      </w:r>
    </w:p>
    <w:p w14:paraId="005357C9" w14:textId="77777777" w:rsidR="00F84B78" w:rsidRPr="00632B1F" w:rsidRDefault="00F84B78" w:rsidP="00F84B78">
      <w:pPr>
        <w:shd w:val="clear" w:color="auto" w:fill="FFFFFF"/>
        <w:snapToGrid w:val="0"/>
        <w:spacing w:before="120" w:after="120"/>
        <w:ind w:firstLine="567"/>
        <w:jc w:val="both"/>
        <w:rPr>
          <w:rFonts w:ascii="Times New Roman" w:hAnsi="Times New Roman"/>
          <w:lang w:eastAsia="vi-VN"/>
        </w:rPr>
      </w:pPr>
      <w:r w:rsidRPr="00632B1F">
        <w:rPr>
          <w:rFonts w:ascii="Times New Roman" w:hAnsi="Times New Roman"/>
          <w:bCs/>
          <w:lang w:eastAsia="vi-VN"/>
        </w:rPr>
        <w:t xml:space="preserve">a) </w:t>
      </w:r>
      <w:r w:rsidRPr="00632B1F">
        <w:rPr>
          <w:rFonts w:ascii="Times New Roman" w:hAnsi="Times New Roman"/>
          <w:lang w:val="vi-VN" w:eastAsia="vi-VN"/>
        </w:rPr>
        <w:t xml:space="preserve">Tiền lương tháng quy định tại Nghị quyết này được tính bao gồm: </w:t>
      </w:r>
      <w:r w:rsidRPr="00632B1F">
        <w:rPr>
          <w:rFonts w:ascii="Times New Roman" w:hAnsi="Times New Roman"/>
          <w:lang w:eastAsia="vi-VN"/>
        </w:rPr>
        <w:t>T</w:t>
      </w:r>
      <w:r w:rsidRPr="00632B1F">
        <w:rPr>
          <w:rFonts w:ascii="Times New Roman" w:hAnsi="Times New Roman"/>
        </w:rPr>
        <w:t>iền lương theo ngạch, bậc hoặc theo chức danh nghề nghiệp hoặc theo bảng lương; các khoản phụ cấp chức vụ, phụ cấp thâm niên vượt khung, phụ cấp thâm niên nghề (nếu có) và mức chênh lệch bảo lưu (nếu có) theo quy định của pháp luật.</w:t>
      </w:r>
    </w:p>
    <w:p w14:paraId="185B5F69" w14:textId="77777777" w:rsidR="00F84B78" w:rsidRPr="00632B1F" w:rsidRDefault="00F84B78" w:rsidP="00F84B78">
      <w:pPr>
        <w:snapToGrid w:val="0"/>
        <w:spacing w:before="120" w:after="120"/>
        <w:ind w:firstLine="567"/>
        <w:jc w:val="both"/>
        <w:rPr>
          <w:rFonts w:ascii="Times New Roman" w:hAnsi="Times New Roman"/>
          <w:shd w:val="clear" w:color="auto" w:fill="FFFFFF"/>
        </w:rPr>
      </w:pPr>
      <w:r w:rsidRPr="00632B1F">
        <w:rPr>
          <w:rFonts w:ascii="Times New Roman" w:hAnsi="Times New Roman"/>
          <w:bCs/>
          <w:lang w:eastAsia="vi-VN"/>
        </w:rPr>
        <w:t xml:space="preserve">b) </w:t>
      </w:r>
      <w:r w:rsidRPr="00632B1F">
        <w:rPr>
          <w:rFonts w:ascii="Times New Roman" w:hAnsi="Times New Roman"/>
          <w:lang w:val="vi-VN" w:eastAsia="vi-VN"/>
        </w:rPr>
        <w:t xml:space="preserve">Tiền lương tháng để tính hỗ trợ quy định khoản </w:t>
      </w:r>
      <w:r w:rsidRPr="00632B1F">
        <w:rPr>
          <w:rFonts w:ascii="Times New Roman" w:hAnsi="Times New Roman"/>
          <w:lang w:eastAsia="vi-VN"/>
        </w:rPr>
        <w:t>1,</w:t>
      </w:r>
      <w:r w:rsidRPr="00632B1F">
        <w:rPr>
          <w:rFonts w:ascii="Times New Roman" w:hAnsi="Times New Roman"/>
          <w:lang w:val="vi-VN" w:eastAsia="vi-VN"/>
        </w:rPr>
        <w:t xml:space="preserve"> khoản 2 Điều 6</w:t>
      </w:r>
      <w:r w:rsidRPr="00632B1F">
        <w:rPr>
          <w:rFonts w:ascii="Times New Roman" w:hAnsi="Times New Roman"/>
          <w:lang w:eastAsia="vi-VN"/>
        </w:rPr>
        <w:t xml:space="preserve">, </w:t>
      </w:r>
      <w:r w:rsidRPr="00632B1F">
        <w:rPr>
          <w:rFonts w:ascii="Times New Roman" w:hAnsi="Times New Roman"/>
          <w:lang w:val="vi-VN" w:eastAsia="vi-VN"/>
        </w:rPr>
        <w:t xml:space="preserve">khoản 2 Điều </w:t>
      </w:r>
      <w:r w:rsidRPr="00632B1F">
        <w:rPr>
          <w:rFonts w:ascii="Times New Roman" w:hAnsi="Times New Roman"/>
          <w:lang w:eastAsia="vi-VN"/>
        </w:rPr>
        <w:t xml:space="preserve">7 </w:t>
      </w:r>
      <w:r w:rsidRPr="00632B1F">
        <w:rPr>
          <w:rFonts w:ascii="Times New Roman" w:hAnsi="Times New Roman"/>
          <w:lang w:val="vi-VN" w:eastAsia="vi-VN"/>
        </w:rPr>
        <w:t xml:space="preserve">của Quy định này được tính </w:t>
      </w:r>
      <w:r w:rsidRPr="00632B1F">
        <w:rPr>
          <w:rFonts w:ascii="Times New Roman" w:hAnsi="Times New Roman"/>
          <w:shd w:val="clear" w:color="auto" w:fill="FFFFFF"/>
          <w:lang w:val="vi-VN"/>
        </w:rPr>
        <w:t>bình quân tiền lương tháng của 5 năm cuối (60 tháng) trước khi nghỉ hưu trước tuổi</w:t>
      </w:r>
      <w:r w:rsidRPr="00632B1F">
        <w:rPr>
          <w:rFonts w:ascii="Times New Roman" w:hAnsi="Times New Roman"/>
          <w:shd w:val="clear" w:color="auto" w:fill="FFFFFF"/>
        </w:rPr>
        <w:t xml:space="preserve"> hoặc</w:t>
      </w:r>
      <w:r w:rsidRPr="00632B1F">
        <w:rPr>
          <w:rFonts w:ascii="Times New Roman" w:hAnsi="Times New Roman"/>
          <w:shd w:val="clear" w:color="auto" w:fill="FFFFFF"/>
          <w:lang w:val="vi-VN"/>
        </w:rPr>
        <w:t xml:space="preserve"> thôi việc.</w:t>
      </w:r>
    </w:p>
    <w:p w14:paraId="04680B21" w14:textId="77777777" w:rsidR="00F84B78" w:rsidRPr="00632B1F" w:rsidRDefault="00F84B78" w:rsidP="00F84B78">
      <w:pPr>
        <w:snapToGrid w:val="0"/>
        <w:spacing w:before="120" w:after="120"/>
        <w:ind w:firstLine="567"/>
        <w:jc w:val="both"/>
        <w:rPr>
          <w:rFonts w:ascii="Times New Roman" w:hAnsi="Times New Roman"/>
          <w:bCs/>
          <w:lang w:eastAsia="vi-VN"/>
        </w:rPr>
      </w:pPr>
      <w:r w:rsidRPr="00632B1F">
        <w:rPr>
          <w:rFonts w:ascii="Times New Roman" w:hAnsi="Times New Roman"/>
          <w:shd w:val="clear" w:color="auto" w:fill="FFFFFF"/>
        </w:rPr>
        <w:t xml:space="preserve">2. </w:t>
      </w:r>
      <w:r w:rsidRPr="00632B1F">
        <w:rPr>
          <w:rFonts w:ascii="Times New Roman" w:hAnsi="Times New Roman"/>
          <w:lang w:val="vi-VN" w:eastAsia="vi-VN"/>
        </w:rPr>
        <w:t>Mức bình quân tiền lương tháng đóng bảo hiểm xã hội</w:t>
      </w:r>
      <w:r w:rsidRPr="00632B1F">
        <w:rPr>
          <w:rFonts w:ascii="Times New Roman" w:hAnsi="Times New Roman"/>
          <w:lang w:eastAsia="vi-VN"/>
        </w:rPr>
        <w:t xml:space="preserve"> quy định tại khoản 3 Điều 6 Quy định này và cách</w:t>
      </w:r>
      <w:r w:rsidR="00B47A72" w:rsidRPr="00632B1F">
        <w:rPr>
          <w:rFonts w:ascii="Times New Roman" w:hAnsi="Times New Roman"/>
          <w:lang w:eastAsia="vi-VN"/>
        </w:rPr>
        <w:t xml:space="preserve"> </w:t>
      </w:r>
      <w:r w:rsidRPr="00632B1F">
        <w:rPr>
          <w:rFonts w:ascii="Times New Roman" w:hAnsi="Times New Roman"/>
          <w:bCs/>
          <w:lang w:val="vi-VN" w:eastAsia="vi-VN"/>
        </w:rPr>
        <w:t>xác định thời gian nghỉ hưu trước tuổi hoặc thời gian công tác có đóng bảo hiểm xã hội có số tháng lẻ không đủ năm</w:t>
      </w:r>
      <w:r w:rsidRPr="00632B1F">
        <w:rPr>
          <w:rFonts w:ascii="Times New Roman" w:hAnsi="Times New Roman"/>
          <w:bCs/>
          <w:lang w:eastAsia="vi-VN"/>
        </w:rPr>
        <w:t xml:space="preserve"> được </w:t>
      </w:r>
      <w:r w:rsidRPr="00632B1F">
        <w:rPr>
          <w:rFonts w:ascii="Times New Roman" w:hAnsi="Times New Roman"/>
          <w:bCs/>
          <w:lang w:val="vi-VN" w:eastAsia="vi-VN"/>
        </w:rPr>
        <w:t>tính</w:t>
      </w:r>
      <w:r w:rsidRPr="00632B1F">
        <w:rPr>
          <w:rFonts w:ascii="Times New Roman" w:hAnsi="Times New Roman"/>
          <w:bCs/>
          <w:lang w:eastAsia="vi-VN"/>
        </w:rPr>
        <w:t xml:space="preserve"> theo quy định hiện hành.</w:t>
      </w:r>
    </w:p>
    <w:p w14:paraId="267F9383"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bookmarkStart w:id="13" w:name="dieu_12"/>
      <w:r w:rsidRPr="00632B1F">
        <w:rPr>
          <w:rFonts w:ascii="Times New Roman" w:hAnsi="Times New Roman"/>
          <w:b/>
          <w:bCs/>
          <w:lang w:val="vi-VN" w:eastAsia="vi-VN"/>
        </w:rPr>
        <w:t xml:space="preserve">Điều </w:t>
      </w:r>
      <w:r w:rsidRPr="00632B1F">
        <w:rPr>
          <w:rFonts w:ascii="Times New Roman" w:hAnsi="Times New Roman"/>
          <w:b/>
          <w:bCs/>
          <w:lang w:eastAsia="vi-VN"/>
        </w:rPr>
        <w:t>10</w:t>
      </w:r>
      <w:r w:rsidRPr="00632B1F">
        <w:rPr>
          <w:rFonts w:ascii="Times New Roman" w:hAnsi="Times New Roman"/>
          <w:b/>
          <w:bCs/>
          <w:lang w:val="vi-VN" w:eastAsia="vi-VN"/>
        </w:rPr>
        <w:t>. Kinh phí thực hiện</w:t>
      </w:r>
      <w:bookmarkEnd w:id="13"/>
    </w:p>
    <w:p w14:paraId="074AE02B"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val="vi-VN" w:eastAsia="vi-VN"/>
        </w:rPr>
        <w:t>1. Đối với đơn vị sự nghiệp công lập tự đảm bảo chi thường xuyên và chi đầu tư, đơn vị sự nghiệp công lập tự đảm bảo chi thường xuyên: Kinh phí thực hiện chính sách từ nguồn tài chính của đơn vị.</w:t>
      </w:r>
    </w:p>
    <w:p w14:paraId="5E867390" w14:textId="77777777" w:rsidR="00F84B78" w:rsidRPr="00632B1F" w:rsidRDefault="00F84B78" w:rsidP="00F84B78">
      <w:pPr>
        <w:shd w:val="clear" w:color="auto" w:fill="FFFFFF"/>
        <w:snapToGrid w:val="0"/>
        <w:spacing w:before="120" w:after="120"/>
        <w:ind w:firstLine="567"/>
        <w:jc w:val="both"/>
        <w:rPr>
          <w:rFonts w:ascii="Times New Roman" w:hAnsi="Times New Roman"/>
          <w:lang w:val="vi-VN" w:eastAsia="vi-VN"/>
        </w:rPr>
      </w:pPr>
      <w:r w:rsidRPr="00632B1F">
        <w:rPr>
          <w:rFonts w:ascii="Times New Roman" w:hAnsi="Times New Roman"/>
          <w:lang w:val="vi-VN" w:eastAsia="vi-VN"/>
        </w:rPr>
        <w:t>2. Đối với các cơ quan hành chính của Đảng, Nhà nước, Ủy ban mặt trận Tổ quốc Việt Nam, các tổ chức chính trị - xã hội, đơn vị sự nghiệp công lập được ngân sách nhà nước bảo đảm một phần chi thường xuyên và đơn vị sự nghiệp công lập do ngân sách nhà nước bảo đảm toàn bộ chi thường xuyên: Kinh phí thực hiện chính sách từ nguồn ngân sách cấp theo phân cấp ngân sách hiện hành./.</w:t>
      </w:r>
    </w:p>
    <w:p w14:paraId="670C4004" w14:textId="77777777" w:rsidR="00F84B78" w:rsidRPr="00632B1F" w:rsidRDefault="00F84B78" w:rsidP="00F84B78">
      <w:pPr>
        <w:shd w:val="clear" w:color="auto" w:fill="FFFFFF"/>
        <w:snapToGrid w:val="0"/>
        <w:spacing w:before="120" w:after="120"/>
        <w:rPr>
          <w:rFonts w:ascii="Times New Roman" w:hAnsi="Times New Roman"/>
          <w:lang w:eastAsia="vi-VN"/>
        </w:rPr>
      </w:pPr>
      <w:r w:rsidRPr="00632B1F">
        <w:rPr>
          <w:rFonts w:ascii="Times New Roman" w:hAnsi="Times New Roman"/>
          <w:lang w:val="vi-VN" w:eastAsia="vi-VN"/>
        </w:rPr>
        <w:t> </w:t>
      </w:r>
    </w:p>
    <w:p w14:paraId="5C00B816" w14:textId="77777777" w:rsidR="00F84B78" w:rsidRPr="00632B1F" w:rsidRDefault="00F84B78" w:rsidP="00F84B78">
      <w:pPr>
        <w:shd w:val="clear" w:color="auto" w:fill="FFFFFF"/>
        <w:spacing w:before="120" w:line="360" w:lineRule="exact"/>
        <w:rPr>
          <w:rFonts w:ascii="Times New Roman" w:hAnsi="Times New Roman"/>
          <w:lang w:eastAsia="vi-VN"/>
        </w:rPr>
      </w:pPr>
    </w:p>
    <w:p w14:paraId="22A30DA5" w14:textId="77777777" w:rsidR="00334045" w:rsidRPr="00632B1F" w:rsidRDefault="00334045" w:rsidP="00F84B78"/>
    <w:sectPr w:rsidR="00334045" w:rsidRPr="00632B1F" w:rsidSect="0003370A">
      <w:headerReference w:type="default" r:id="rId11"/>
      <w:footerReference w:type="default" r:id="rId12"/>
      <w:pgSz w:w="11907" w:h="16840" w:code="9"/>
      <w:pgMar w:top="1134" w:right="1134"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98D0" w14:textId="77777777" w:rsidR="00D3505A" w:rsidRDefault="00D3505A">
      <w:r>
        <w:separator/>
      </w:r>
    </w:p>
  </w:endnote>
  <w:endnote w:type="continuationSeparator" w:id="0">
    <w:p w14:paraId="2D7FB072" w14:textId="77777777" w:rsidR="00D3505A" w:rsidRDefault="00D3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0C22" w14:textId="77777777" w:rsidR="00D42A89" w:rsidRDefault="00D42A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185CD" w14:textId="77777777" w:rsidR="00D3505A" w:rsidRDefault="00D3505A">
      <w:r>
        <w:separator/>
      </w:r>
    </w:p>
  </w:footnote>
  <w:footnote w:type="continuationSeparator" w:id="0">
    <w:p w14:paraId="3FF9D4D9" w14:textId="77777777" w:rsidR="00D3505A" w:rsidRDefault="00D35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132950"/>
      <w:docPartObj>
        <w:docPartGallery w:val="Page Numbers (Top of Page)"/>
        <w:docPartUnique/>
      </w:docPartObj>
    </w:sdtPr>
    <w:sdtEndPr>
      <w:rPr>
        <w:noProof/>
      </w:rPr>
    </w:sdtEndPr>
    <w:sdtContent>
      <w:p w14:paraId="1B967E43" w14:textId="77777777" w:rsidR="0003370A" w:rsidRDefault="001F2251">
        <w:pPr>
          <w:pStyle w:val="Header"/>
          <w:jc w:val="center"/>
        </w:pPr>
        <w:r>
          <w:fldChar w:fldCharType="begin"/>
        </w:r>
        <w:r w:rsidR="0003370A">
          <w:instrText xml:space="preserve"> PAGE   \* MERGEFORMAT </w:instrText>
        </w:r>
        <w:r>
          <w:fldChar w:fldCharType="separate"/>
        </w:r>
        <w:r w:rsidR="00632B1F">
          <w:rPr>
            <w:noProof/>
          </w:rPr>
          <w:t>3</w:t>
        </w:r>
        <w:r>
          <w:rPr>
            <w:noProof/>
          </w:rPr>
          <w:fldChar w:fldCharType="end"/>
        </w:r>
      </w:p>
    </w:sdtContent>
  </w:sdt>
  <w:p w14:paraId="77768F5A" w14:textId="77777777" w:rsidR="0003370A" w:rsidRDefault="000337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3C"/>
    <w:rsid w:val="00004B87"/>
    <w:rsid w:val="0001240C"/>
    <w:rsid w:val="000148EC"/>
    <w:rsid w:val="000244BA"/>
    <w:rsid w:val="00031D1B"/>
    <w:rsid w:val="0003370A"/>
    <w:rsid w:val="0003435B"/>
    <w:rsid w:val="00035624"/>
    <w:rsid w:val="00040E6B"/>
    <w:rsid w:val="00043F26"/>
    <w:rsid w:val="0004591D"/>
    <w:rsid w:val="00045F82"/>
    <w:rsid w:val="00051E60"/>
    <w:rsid w:val="00056ED0"/>
    <w:rsid w:val="00056F53"/>
    <w:rsid w:val="00057691"/>
    <w:rsid w:val="000617B9"/>
    <w:rsid w:val="0006626D"/>
    <w:rsid w:val="00067E1B"/>
    <w:rsid w:val="00073EFE"/>
    <w:rsid w:val="00074ABF"/>
    <w:rsid w:val="0007571B"/>
    <w:rsid w:val="000801F6"/>
    <w:rsid w:val="0008092B"/>
    <w:rsid w:val="00081CF4"/>
    <w:rsid w:val="00090ADB"/>
    <w:rsid w:val="0009224A"/>
    <w:rsid w:val="0009260A"/>
    <w:rsid w:val="000A0194"/>
    <w:rsid w:val="000A57E0"/>
    <w:rsid w:val="000B014B"/>
    <w:rsid w:val="000D43E3"/>
    <w:rsid w:val="000D500C"/>
    <w:rsid w:val="000E2357"/>
    <w:rsid w:val="000E3B43"/>
    <w:rsid w:val="000E69E5"/>
    <w:rsid w:val="000E7B8E"/>
    <w:rsid w:val="000F1534"/>
    <w:rsid w:val="000F1FCE"/>
    <w:rsid w:val="000F5F53"/>
    <w:rsid w:val="00103E09"/>
    <w:rsid w:val="001047FF"/>
    <w:rsid w:val="00104E07"/>
    <w:rsid w:val="00107B7A"/>
    <w:rsid w:val="00110068"/>
    <w:rsid w:val="00111BB1"/>
    <w:rsid w:val="00112A5C"/>
    <w:rsid w:val="00127044"/>
    <w:rsid w:val="00130F74"/>
    <w:rsid w:val="00132BCF"/>
    <w:rsid w:val="00134B2A"/>
    <w:rsid w:val="00141EA3"/>
    <w:rsid w:val="00144110"/>
    <w:rsid w:val="001465AB"/>
    <w:rsid w:val="00154F82"/>
    <w:rsid w:val="001550E1"/>
    <w:rsid w:val="00156150"/>
    <w:rsid w:val="00156B71"/>
    <w:rsid w:val="00157D86"/>
    <w:rsid w:val="001604D7"/>
    <w:rsid w:val="00165B67"/>
    <w:rsid w:val="00175F05"/>
    <w:rsid w:val="00180559"/>
    <w:rsid w:val="001807DB"/>
    <w:rsid w:val="0018111A"/>
    <w:rsid w:val="00185FD3"/>
    <w:rsid w:val="00187C89"/>
    <w:rsid w:val="0019366E"/>
    <w:rsid w:val="00195702"/>
    <w:rsid w:val="001A23C3"/>
    <w:rsid w:val="001A3CB6"/>
    <w:rsid w:val="001A4EC0"/>
    <w:rsid w:val="001A7FC4"/>
    <w:rsid w:val="001B2283"/>
    <w:rsid w:val="001B3081"/>
    <w:rsid w:val="001B51C5"/>
    <w:rsid w:val="001B5C0F"/>
    <w:rsid w:val="001B5C67"/>
    <w:rsid w:val="001C385A"/>
    <w:rsid w:val="001C593F"/>
    <w:rsid w:val="001C7BD4"/>
    <w:rsid w:val="001D0C34"/>
    <w:rsid w:val="001D2094"/>
    <w:rsid w:val="001D3BD1"/>
    <w:rsid w:val="001E148D"/>
    <w:rsid w:val="001E1BC3"/>
    <w:rsid w:val="001E1F49"/>
    <w:rsid w:val="001E69D2"/>
    <w:rsid w:val="001F1AD7"/>
    <w:rsid w:val="001F2251"/>
    <w:rsid w:val="001F4C1E"/>
    <w:rsid w:val="001F69A1"/>
    <w:rsid w:val="0020278C"/>
    <w:rsid w:val="0020346C"/>
    <w:rsid w:val="00204105"/>
    <w:rsid w:val="00206EEA"/>
    <w:rsid w:val="0021103D"/>
    <w:rsid w:val="00214F60"/>
    <w:rsid w:val="00222AA9"/>
    <w:rsid w:val="002255D8"/>
    <w:rsid w:val="00225B39"/>
    <w:rsid w:val="00226551"/>
    <w:rsid w:val="00232A3D"/>
    <w:rsid w:val="00234ACB"/>
    <w:rsid w:val="002413B0"/>
    <w:rsid w:val="002416BF"/>
    <w:rsid w:val="00247D21"/>
    <w:rsid w:val="00251E3F"/>
    <w:rsid w:val="00257E7C"/>
    <w:rsid w:val="00263753"/>
    <w:rsid w:val="00266011"/>
    <w:rsid w:val="00266EA9"/>
    <w:rsid w:val="0026700B"/>
    <w:rsid w:val="00274671"/>
    <w:rsid w:val="002747F5"/>
    <w:rsid w:val="00274ECB"/>
    <w:rsid w:val="00284C83"/>
    <w:rsid w:val="00286238"/>
    <w:rsid w:val="002917BF"/>
    <w:rsid w:val="00292EE8"/>
    <w:rsid w:val="00293ACF"/>
    <w:rsid w:val="00294835"/>
    <w:rsid w:val="00296A05"/>
    <w:rsid w:val="00297C3A"/>
    <w:rsid w:val="002A135A"/>
    <w:rsid w:val="002A69EB"/>
    <w:rsid w:val="002B4398"/>
    <w:rsid w:val="002B76E9"/>
    <w:rsid w:val="002C15BA"/>
    <w:rsid w:val="002C47B0"/>
    <w:rsid w:val="002C5FD6"/>
    <w:rsid w:val="002C6560"/>
    <w:rsid w:val="002D07E0"/>
    <w:rsid w:val="002D0CD7"/>
    <w:rsid w:val="002D227A"/>
    <w:rsid w:val="002D2AB5"/>
    <w:rsid w:val="002D2F7C"/>
    <w:rsid w:val="002E09B5"/>
    <w:rsid w:val="002E432B"/>
    <w:rsid w:val="002E5A7D"/>
    <w:rsid w:val="002E63B5"/>
    <w:rsid w:val="002F2D1C"/>
    <w:rsid w:val="002F6752"/>
    <w:rsid w:val="00300536"/>
    <w:rsid w:val="00305C54"/>
    <w:rsid w:val="003154B9"/>
    <w:rsid w:val="00321740"/>
    <w:rsid w:val="00334045"/>
    <w:rsid w:val="00337933"/>
    <w:rsid w:val="00343358"/>
    <w:rsid w:val="003502B0"/>
    <w:rsid w:val="003505A2"/>
    <w:rsid w:val="003506B3"/>
    <w:rsid w:val="003530DA"/>
    <w:rsid w:val="00362512"/>
    <w:rsid w:val="00362AEE"/>
    <w:rsid w:val="003677D3"/>
    <w:rsid w:val="003744C2"/>
    <w:rsid w:val="00381DAA"/>
    <w:rsid w:val="00382DF3"/>
    <w:rsid w:val="003A64BB"/>
    <w:rsid w:val="003B0E6D"/>
    <w:rsid w:val="003B2A54"/>
    <w:rsid w:val="003B5835"/>
    <w:rsid w:val="003B686B"/>
    <w:rsid w:val="003C112B"/>
    <w:rsid w:val="003C7063"/>
    <w:rsid w:val="003C72D6"/>
    <w:rsid w:val="003D044F"/>
    <w:rsid w:val="003D16C6"/>
    <w:rsid w:val="003D6E92"/>
    <w:rsid w:val="003E1D98"/>
    <w:rsid w:val="003F2F90"/>
    <w:rsid w:val="00404918"/>
    <w:rsid w:val="00413480"/>
    <w:rsid w:val="0042665D"/>
    <w:rsid w:val="00427828"/>
    <w:rsid w:val="00433CA3"/>
    <w:rsid w:val="0044175E"/>
    <w:rsid w:val="0044225E"/>
    <w:rsid w:val="0044477D"/>
    <w:rsid w:val="004453F9"/>
    <w:rsid w:val="00453056"/>
    <w:rsid w:val="00453F64"/>
    <w:rsid w:val="0045545C"/>
    <w:rsid w:val="00456CC7"/>
    <w:rsid w:val="004579B6"/>
    <w:rsid w:val="00460B12"/>
    <w:rsid w:val="00463AD6"/>
    <w:rsid w:val="0046537B"/>
    <w:rsid w:val="00473960"/>
    <w:rsid w:val="004839DA"/>
    <w:rsid w:val="00484D3D"/>
    <w:rsid w:val="0049058B"/>
    <w:rsid w:val="00493163"/>
    <w:rsid w:val="0049771C"/>
    <w:rsid w:val="004A2B2A"/>
    <w:rsid w:val="004A597D"/>
    <w:rsid w:val="004B01BE"/>
    <w:rsid w:val="004B3880"/>
    <w:rsid w:val="004C0E5E"/>
    <w:rsid w:val="004C7C39"/>
    <w:rsid w:val="004D042D"/>
    <w:rsid w:val="004D174C"/>
    <w:rsid w:val="004D2517"/>
    <w:rsid w:val="004D6821"/>
    <w:rsid w:val="004D7867"/>
    <w:rsid w:val="004D79DB"/>
    <w:rsid w:val="004E3E71"/>
    <w:rsid w:val="004E4E20"/>
    <w:rsid w:val="004E4F0E"/>
    <w:rsid w:val="004E50AA"/>
    <w:rsid w:val="004E54D9"/>
    <w:rsid w:val="004E6AF4"/>
    <w:rsid w:val="004F08AA"/>
    <w:rsid w:val="004F28AE"/>
    <w:rsid w:val="004F682A"/>
    <w:rsid w:val="0050081C"/>
    <w:rsid w:val="005125E4"/>
    <w:rsid w:val="005202D1"/>
    <w:rsid w:val="00530B37"/>
    <w:rsid w:val="005324F3"/>
    <w:rsid w:val="00535E85"/>
    <w:rsid w:val="00536031"/>
    <w:rsid w:val="00540CDB"/>
    <w:rsid w:val="00542F7B"/>
    <w:rsid w:val="005535B6"/>
    <w:rsid w:val="00557425"/>
    <w:rsid w:val="00557730"/>
    <w:rsid w:val="00557E6D"/>
    <w:rsid w:val="00563E76"/>
    <w:rsid w:val="00563E85"/>
    <w:rsid w:val="0056682B"/>
    <w:rsid w:val="00572BA0"/>
    <w:rsid w:val="00581109"/>
    <w:rsid w:val="005819C0"/>
    <w:rsid w:val="0058438C"/>
    <w:rsid w:val="00584761"/>
    <w:rsid w:val="00584B4C"/>
    <w:rsid w:val="00591657"/>
    <w:rsid w:val="00593880"/>
    <w:rsid w:val="00594D9F"/>
    <w:rsid w:val="005A545C"/>
    <w:rsid w:val="005A5BB0"/>
    <w:rsid w:val="005A768E"/>
    <w:rsid w:val="005B452D"/>
    <w:rsid w:val="005B4DD1"/>
    <w:rsid w:val="005B7ADD"/>
    <w:rsid w:val="005C263E"/>
    <w:rsid w:val="005C29A4"/>
    <w:rsid w:val="005C2AFD"/>
    <w:rsid w:val="005C2CEF"/>
    <w:rsid w:val="005C71FF"/>
    <w:rsid w:val="005D1564"/>
    <w:rsid w:val="005D57B1"/>
    <w:rsid w:val="005D7565"/>
    <w:rsid w:val="005E00B3"/>
    <w:rsid w:val="005E0731"/>
    <w:rsid w:val="005E0FBA"/>
    <w:rsid w:val="005E3B35"/>
    <w:rsid w:val="005E563D"/>
    <w:rsid w:val="005F16BB"/>
    <w:rsid w:val="005F5EBD"/>
    <w:rsid w:val="005F69EF"/>
    <w:rsid w:val="006000CF"/>
    <w:rsid w:val="006029D0"/>
    <w:rsid w:val="006036CB"/>
    <w:rsid w:val="00607D8A"/>
    <w:rsid w:val="00610B5A"/>
    <w:rsid w:val="006131EC"/>
    <w:rsid w:val="006135A1"/>
    <w:rsid w:val="0061515E"/>
    <w:rsid w:val="006154C8"/>
    <w:rsid w:val="00617AB1"/>
    <w:rsid w:val="00621E22"/>
    <w:rsid w:val="006234ED"/>
    <w:rsid w:val="0062620B"/>
    <w:rsid w:val="00632062"/>
    <w:rsid w:val="00632B1F"/>
    <w:rsid w:val="006361A6"/>
    <w:rsid w:val="006513BE"/>
    <w:rsid w:val="00651DC7"/>
    <w:rsid w:val="00652C9D"/>
    <w:rsid w:val="0065511E"/>
    <w:rsid w:val="00655278"/>
    <w:rsid w:val="00656902"/>
    <w:rsid w:val="006616EA"/>
    <w:rsid w:val="00664CBD"/>
    <w:rsid w:val="006665E9"/>
    <w:rsid w:val="00672C63"/>
    <w:rsid w:val="006741EB"/>
    <w:rsid w:val="00683747"/>
    <w:rsid w:val="00683B93"/>
    <w:rsid w:val="0068630F"/>
    <w:rsid w:val="00686774"/>
    <w:rsid w:val="00686EB4"/>
    <w:rsid w:val="00691F5D"/>
    <w:rsid w:val="00693343"/>
    <w:rsid w:val="00694915"/>
    <w:rsid w:val="006A2E7D"/>
    <w:rsid w:val="006A31D1"/>
    <w:rsid w:val="006A40B8"/>
    <w:rsid w:val="006A733E"/>
    <w:rsid w:val="006A73DB"/>
    <w:rsid w:val="006B1058"/>
    <w:rsid w:val="006B2777"/>
    <w:rsid w:val="006B40CF"/>
    <w:rsid w:val="006B4E7E"/>
    <w:rsid w:val="006B7988"/>
    <w:rsid w:val="006C380A"/>
    <w:rsid w:val="006C3A38"/>
    <w:rsid w:val="006D0200"/>
    <w:rsid w:val="006D2AF6"/>
    <w:rsid w:val="006D2FA7"/>
    <w:rsid w:val="006E15F0"/>
    <w:rsid w:val="006E6749"/>
    <w:rsid w:val="006F0A44"/>
    <w:rsid w:val="006F1B41"/>
    <w:rsid w:val="006F35C5"/>
    <w:rsid w:val="0070135E"/>
    <w:rsid w:val="00707AEA"/>
    <w:rsid w:val="00711238"/>
    <w:rsid w:val="00714EC0"/>
    <w:rsid w:val="00717B0F"/>
    <w:rsid w:val="00717C2D"/>
    <w:rsid w:val="007208BB"/>
    <w:rsid w:val="00721C40"/>
    <w:rsid w:val="00721C5A"/>
    <w:rsid w:val="00732DFF"/>
    <w:rsid w:val="0073759C"/>
    <w:rsid w:val="00743953"/>
    <w:rsid w:val="00744282"/>
    <w:rsid w:val="0075194E"/>
    <w:rsid w:val="0075365B"/>
    <w:rsid w:val="007547F4"/>
    <w:rsid w:val="0075627E"/>
    <w:rsid w:val="007564B7"/>
    <w:rsid w:val="00757E15"/>
    <w:rsid w:val="007612CB"/>
    <w:rsid w:val="00762E37"/>
    <w:rsid w:val="00764D36"/>
    <w:rsid w:val="007662E8"/>
    <w:rsid w:val="0077012D"/>
    <w:rsid w:val="007706A0"/>
    <w:rsid w:val="0077563F"/>
    <w:rsid w:val="0078054B"/>
    <w:rsid w:val="00780766"/>
    <w:rsid w:val="00782600"/>
    <w:rsid w:val="007876C5"/>
    <w:rsid w:val="00787EE2"/>
    <w:rsid w:val="00787FAC"/>
    <w:rsid w:val="00791F99"/>
    <w:rsid w:val="00792F60"/>
    <w:rsid w:val="0079363A"/>
    <w:rsid w:val="00793746"/>
    <w:rsid w:val="00793FFB"/>
    <w:rsid w:val="00797ED8"/>
    <w:rsid w:val="007A3793"/>
    <w:rsid w:val="007A408B"/>
    <w:rsid w:val="007B29DA"/>
    <w:rsid w:val="007B79C5"/>
    <w:rsid w:val="007C04BB"/>
    <w:rsid w:val="007C2123"/>
    <w:rsid w:val="007C4A73"/>
    <w:rsid w:val="007C5185"/>
    <w:rsid w:val="007C5FDC"/>
    <w:rsid w:val="007D5C4F"/>
    <w:rsid w:val="007D68F2"/>
    <w:rsid w:val="007D7B3C"/>
    <w:rsid w:val="007E298A"/>
    <w:rsid w:val="007E4709"/>
    <w:rsid w:val="007E49B2"/>
    <w:rsid w:val="007E5DAC"/>
    <w:rsid w:val="007F3D30"/>
    <w:rsid w:val="0080061B"/>
    <w:rsid w:val="008019D1"/>
    <w:rsid w:val="00804463"/>
    <w:rsid w:val="008058A3"/>
    <w:rsid w:val="00811B5C"/>
    <w:rsid w:val="0081791A"/>
    <w:rsid w:val="008210F8"/>
    <w:rsid w:val="00824B81"/>
    <w:rsid w:val="00825FF9"/>
    <w:rsid w:val="00831E5A"/>
    <w:rsid w:val="00832288"/>
    <w:rsid w:val="0083417D"/>
    <w:rsid w:val="008471C6"/>
    <w:rsid w:val="008514B8"/>
    <w:rsid w:val="00852588"/>
    <w:rsid w:val="0085439E"/>
    <w:rsid w:val="00855747"/>
    <w:rsid w:val="008612EA"/>
    <w:rsid w:val="00861AB0"/>
    <w:rsid w:val="00866551"/>
    <w:rsid w:val="0087370D"/>
    <w:rsid w:val="00873C61"/>
    <w:rsid w:val="0087733F"/>
    <w:rsid w:val="008774E2"/>
    <w:rsid w:val="00881345"/>
    <w:rsid w:val="008817BB"/>
    <w:rsid w:val="00884C75"/>
    <w:rsid w:val="0088751E"/>
    <w:rsid w:val="00891C16"/>
    <w:rsid w:val="008947B1"/>
    <w:rsid w:val="008A4896"/>
    <w:rsid w:val="008A65ED"/>
    <w:rsid w:val="008A6B21"/>
    <w:rsid w:val="008C0995"/>
    <w:rsid w:val="008C5727"/>
    <w:rsid w:val="008C584B"/>
    <w:rsid w:val="008D0E46"/>
    <w:rsid w:val="008D25E7"/>
    <w:rsid w:val="008D5AFC"/>
    <w:rsid w:val="008D6A6C"/>
    <w:rsid w:val="008E22EC"/>
    <w:rsid w:val="008E649D"/>
    <w:rsid w:val="008F17F0"/>
    <w:rsid w:val="008F1F8D"/>
    <w:rsid w:val="008F2F7D"/>
    <w:rsid w:val="008F34B1"/>
    <w:rsid w:val="008F35D0"/>
    <w:rsid w:val="008F7FD9"/>
    <w:rsid w:val="0090106C"/>
    <w:rsid w:val="00905AE3"/>
    <w:rsid w:val="009064B5"/>
    <w:rsid w:val="00907416"/>
    <w:rsid w:val="00916FDC"/>
    <w:rsid w:val="00924054"/>
    <w:rsid w:val="009246AB"/>
    <w:rsid w:val="009277D2"/>
    <w:rsid w:val="00927FBB"/>
    <w:rsid w:val="0093106C"/>
    <w:rsid w:val="009354D2"/>
    <w:rsid w:val="00936E88"/>
    <w:rsid w:val="00941237"/>
    <w:rsid w:val="0096584B"/>
    <w:rsid w:val="00987BFA"/>
    <w:rsid w:val="00990D6F"/>
    <w:rsid w:val="00991EFC"/>
    <w:rsid w:val="0099202E"/>
    <w:rsid w:val="00994B56"/>
    <w:rsid w:val="00995339"/>
    <w:rsid w:val="009A5249"/>
    <w:rsid w:val="009B43C7"/>
    <w:rsid w:val="009B5F84"/>
    <w:rsid w:val="009C0ED2"/>
    <w:rsid w:val="009C2A6E"/>
    <w:rsid w:val="009C31C2"/>
    <w:rsid w:val="009C6BBB"/>
    <w:rsid w:val="009D3264"/>
    <w:rsid w:val="009D44CF"/>
    <w:rsid w:val="009E10A2"/>
    <w:rsid w:val="009E1B17"/>
    <w:rsid w:val="009E2164"/>
    <w:rsid w:val="009E336A"/>
    <w:rsid w:val="009E3BC8"/>
    <w:rsid w:val="009E594D"/>
    <w:rsid w:val="009F0D98"/>
    <w:rsid w:val="009F2F18"/>
    <w:rsid w:val="009F4BCC"/>
    <w:rsid w:val="009F54A6"/>
    <w:rsid w:val="009F6C25"/>
    <w:rsid w:val="00A030C4"/>
    <w:rsid w:val="00A037B6"/>
    <w:rsid w:val="00A05803"/>
    <w:rsid w:val="00A05D3F"/>
    <w:rsid w:val="00A108CB"/>
    <w:rsid w:val="00A11BA1"/>
    <w:rsid w:val="00A11C90"/>
    <w:rsid w:val="00A145C2"/>
    <w:rsid w:val="00A16F3F"/>
    <w:rsid w:val="00A227D3"/>
    <w:rsid w:val="00A32300"/>
    <w:rsid w:val="00A34002"/>
    <w:rsid w:val="00A34EA3"/>
    <w:rsid w:val="00A35935"/>
    <w:rsid w:val="00A37371"/>
    <w:rsid w:val="00A40567"/>
    <w:rsid w:val="00A41F0D"/>
    <w:rsid w:val="00A4220B"/>
    <w:rsid w:val="00A44484"/>
    <w:rsid w:val="00A5461D"/>
    <w:rsid w:val="00A5652A"/>
    <w:rsid w:val="00A60619"/>
    <w:rsid w:val="00A633CB"/>
    <w:rsid w:val="00A7129E"/>
    <w:rsid w:val="00A74BBD"/>
    <w:rsid w:val="00A76F9C"/>
    <w:rsid w:val="00A80CDF"/>
    <w:rsid w:val="00A8132F"/>
    <w:rsid w:val="00A84146"/>
    <w:rsid w:val="00A85E3E"/>
    <w:rsid w:val="00A87167"/>
    <w:rsid w:val="00A92C4F"/>
    <w:rsid w:val="00A94D2A"/>
    <w:rsid w:val="00A97831"/>
    <w:rsid w:val="00AA20D1"/>
    <w:rsid w:val="00AA2DFF"/>
    <w:rsid w:val="00AA4048"/>
    <w:rsid w:val="00AA6A08"/>
    <w:rsid w:val="00AB3A6F"/>
    <w:rsid w:val="00AB44C5"/>
    <w:rsid w:val="00AB4882"/>
    <w:rsid w:val="00AB5AF4"/>
    <w:rsid w:val="00AB5E86"/>
    <w:rsid w:val="00AC0AF6"/>
    <w:rsid w:val="00AC0DB7"/>
    <w:rsid w:val="00AC401F"/>
    <w:rsid w:val="00AC412D"/>
    <w:rsid w:val="00AD0A1D"/>
    <w:rsid w:val="00AD18BE"/>
    <w:rsid w:val="00AD3876"/>
    <w:rsid w:val="00AD54BD"/>
    <w:rsid w:val="00AD63E4"/>
    <w:rsid w:val="00AE0799"/>
    <w:rsid w:val="00AE0D1F"/>
    <w:rsid w:val="00AE0F48"/>
    <w:rsid w:val="00AE2B9F"/>
    <w:rsid w:val="00AE3AE0"/>
    <w:rsid w:val="00AE53A5"/>
    <w:rsid w:val="00AF0A82"/>
    <w:rsid w:val="00AF0C60"/>
    <w:rsid w:val="00AF0FB1"/>
    <w:rsid w:val="00AF489D"/>
    <w:rsid w:val="00AF6D4C"/>
    <w:rsid w:val="00B0160D"/>
    <w:rsid w:val="00B018B0"/>
    <w:rsid w:val="00B023D7"/>
    <w:rsid w:val="00B04F52"/>
    <w:rsid w:val="00B11773"/>
    <w:rsid w:val="00B11C50"/>
    <w:rsid w:val="00B1357A"/>
    <w:rsid w:val="00B141B0"/>
    <w:rsid w:val="00B17446"/>
    <w:rsid w:val="00B20D2D"/>
    <w:rsid w:val="00B226CD"/>
    <w:rsid w:val="00B22AE2"/>
    <w:rsid w:val="00B23A6B"/>
    <w:rsid w:val="00B30B47"/>
    <w:rsid w:val="00B31CD5"/>
    <w:rsid w:val="00B408E5"/>
    <w:rsid w:val="00B4216B"/>
    <w:rsid w:val="00B42EF7"/>
    <w:rsid w:val="00B47A72"/>
    <w:rsid w:val="00B53CAB"/>
    <w:rsid w:val="00B56EB5"/>
    <w:rsid w:val="00B6155E"/>
    <w:rsid w:val="00B63193"/>
    <w:rsid w:val="00B6616F"/>
    <w:rsid w:val="00B7036F"/>
    <w:rsid w:val="00B7135F"/>
    <w:rsid w:val="00B758A9"/>
    <w:rsid w:val="00B76869"/>
    <w:rsid w:val="00B824E5"/>
    <w:rsid w:val="00B86613"/>
    <w:rsid w:val="00B9155D"/>
    <w:rsid w:val="00BA1F40"/>
    <w:rsid w:val="00BA3489"/>
    <w:rsid w:val="00BA4772"/>
    <w:rsid w:val="00BB249C"/>
    <w:rsid w:val="00BB2B49"/>
    <w:rsid w:val="00BB79E7"/>
    <w:rsid w:val="00BC00AB"/>
    <w:rsid w:val="00BC11C1"/>
    <w:rsid w:val="00BC7C6B"/>
    <w:rsid w:val="00BD0D84"/>
    <w:rsid w:val="00BD315A"/>
    <w:rsid w:val="00BD3F74"/>
    <w:rsid w:val="00BE001D"/>
    <w:rsid w:val="00BE06CB"/>
    <w:rsid w:val="00BE0B49"/>
    <w:rsid w:val="00BE21DE"/>
    <w:rsid w:val="00BE351E"/>
    <w:rsid w:val="00BE3B57"/>
    <w:rsid w:val="00BE64B1"/>
    <w:rsid w:val="00BE67EA"/>
    <w:rsid w:val="00BE6944"/>
    <w:rsid w:val="00BF7CED"/>
    <w:rsid w:val="00C01903"/>
    <w:rsid w:val="00C03C37"/>
    <w:rsid w:val="00C04E7A"/>
    <w:rsid w:val="00C05161"/>
    <w:rsid w:val="00C06A57"/>
    <w:rsid w:val="00C14565"/>
    <w:rsid w:val="00C14FAB"/>
    <w:rsid w:val="00C23CD7"/>
    <w:rsid w:val="00C26061"/>
    <w:rsid w:val="00C32C9F"/>
    <w:rsid w:val="00C350C3"/>
    <w:rsid w:val="00C379BC"/>
    <w:rsid w:val="00C426C1"/>
    <w:rsid w:val="00C43893"/>
    <w:rsid w:val="00C43E00"/>
    <w:rsid w:val="00C46A05"/>
    <w:rsid w:val="00C47406"/>
    <w:rsid w:val="00C47C00"/>
    <w:rsid w:val="00C56080"/>
    <w:rsid w:val="00C65F8F"/>
    <w:rsid w:val="00C81C52"/>
    <w:rsid w:val="00C84EE4"/>
    <w:rsid w:val="00C852F2"/>
    <w:rsid w:val="00C91B7F"/>
    <w:rsid w:val="00C938C2"/>
    <w:rsid w:val="00CA0198"/>
    <w:rsid w:val="00CA0298"/>
    <w:rsid w:val="00CA2FE3"/>
    <w:rsid w:val="00CA4AE8"/>
    <w:rsid w:val="00CA4B64"/>
    <w:rsid w:val="00CA6C54"/>
    <w:rsid w:val="00CA6F5A"/>
    <w:rsid w:val="00CB0609"/>
    <w:rsid w:val="00CB3D64"/>
    <w:rsid w:val="00CB55AA"/>
    <w:rsid w:val="00CB707A"/>
    <w:rsid w:val="00CB7621"/>
    <w:rsid w:val="00CC0294"/>
    <w:rsid w:val="00CC0375"/>
    <w:rsid w:val="00CC2AF3"/>
    <w:rsid w:val="00CC7468"/>
    <w:rsid w:val="00CD1C38"/>
    <w:rsid w:val="00CD2BE6"/>
    <w:rsid w:val="00CD57F9"/>
    <w:rsid w:val="00CE05FE"/>
    <w:rsid w:val="00CE1E3F"/>
    <w:rsid w:val="00CE1F4F"/>
    <w:rsid w:val="00CE2B7B"/>
    <w:rsid w:val="00CE34D6"/>
    <w:rsid w:val="00CE63BB"/>
    <w:rsid w:val="00CE7092"/>
    <w:rsid w:val="00CE773B"/>
    <w:rsid w:val="00CE792F"/>
    <w:rsid w:val="00CF1600"/>
    <w:rsid w:val="00CF7CD1"/>
    <w:rsid w:val="00D00550"/>
    <w:rsid w:val="00D006A1"/>
    <w:rsid w:val="00D03C4A"/>
    <w:rsid w:val="00D06E49"/>
    <w:rsid w:val="00D07603"/>
    <w:rsid w:val="00D10EFE"/>
    <w:rsid w:val="00D13BC3"/>
    <w:rsid w:val="00D227CF"/>
    <w:rsid w:val="00D23C9E"/>
    <w:rsid w:val="00D24501"/>
    <w:rsid w:val="00D264E7"/>
    <w:rsid w:val="00D276E7"/>
    <w:rsid w:val="00D27DA6"/>
    <w:rsid w:val="00D32C65"/>
    <w:rsid w:val="00D3505A"/>
    <w:rsid w:val="00D35B3F"/>
    <w:rsid w:val="00D3690E"/>
    <w:rsid w:val="00D377DF"/>
    <w:rsid w:val="00D42A89"/>
    <w:rsid w:val="00D432F1"/>
    <w:rsid w:val="00D433DE"/>
    <w:rsid w:val="00D4506E"/>
    <w:rsid w:val="00D505C4"/>
    <w:rsid w:val="00D50C4A"/>
    <w:rsid w:val="00D510D3"/>
    <w:rsid w:val="00D51B64"/>
    <w:rsid w:val="00D55DEB"/>
    <w:rsid w:val="00D56E1C"/>
    <w:rsid w:val="00D6182D"/>
    <w:rsid w:val="00D65AF0"/>
    <w:rsid w:val="00D66EB7"/>
    <w:rsid w:val="00D70080"/>
    <w:rsid w:val="00D70F81"/>
    <w:rsid w:val="00D71502"/>
    <w:rsid w:val="00D71C8D"/>
    <w:rsid w:val="00D8188E"/>
    <w:rsid w:val="00D857B6"/>
    <w:rsid w:val="00D900BE"/>
    <w:rsid w:val="00D91E59"/>
    <w:rsid w:val="00DA0099"/>
    <w:rsid w:val="00DA0BAC"/>
    <w:rsid w:val="00DA365D"/>
    <w:rsid w:val="00DB025D"/>
    <w:rsid w:val="00DB2663"/>
    <w:rsid w:val="00DB557F"/>
    <w:rsid w:val="00DB559B"/>
    <w:rsid w:val="00DB592A"/>
    <w:rsid w:val="00DB63CE"/>
    <w:rsid w:val="00DB6A2F"/>
    <w:rsid w:val="00DB6D02"/>
    <w:rsid w:val="00DC3474"/>
    <w:rsid w:val="00DC3B1D"/>
    <w:rsid w:val="00DC45C0"/>
    <w:rsid w:val="00DD1429"/>
    <w:rsid w:val="00DD1FF2"/>
    <w:rsid w:val="00DD3F2F"/>
    <w:rsid w:val="00DE468F"/>
    <w:rsid w:val="00DE63B1"/>
    <w:rsid w:val="00DF48C6"/>
    <w:rsid w:val="00E1561F"/>
    <w:rsid w:val="00E17AB7"/>
    <w:rsid w:val="00E2056F"/>
    <w:rsid w:val="00E23969"/>
    <w:rsid w:val="00E24393"/>
    <w:rsid w:val="00E25931"/>
    <w:rsid w:val="00E302FE"/>
    <w:rsid w:val="00E3700C"/>
    <w:rsid w:val="00E3770B"/>
    <w:rsid w:val="00E37777"/>
    <w:rsid w:val="00E42B8F"/>
    <w:rsid w:val="00E4418E"/>
    <w:rsid w:val="00E44DB8"/>
    <w:rsid w:val="00E5067B"/>
    <w:rsid w:val="00E530F5"/>
    <w:rsid w:val="00E548FB"/>
    <w:rsid w:val="00E57437"/>
    <w:rsid w:val="00E6122B"/>
    <w:rsid w:val="00E62DB7"/>
    <w:rsid w:val="00E70648"/>
    <w:rsid w:val="00E71DE0"/>
    <w:rsid w:val="00E71F86"/>
    <w:rsid w:val="00E758D1"/>
    <w:rsid w:val="00E82482"/>
    <w:rsid w:val="00E84AE9"/>
    <w:rsid w:val="00E9207D"/>
    <w:rsid w:val="00EA0A5B"/>
    <w:rsid w:val="00EA2AF1"/>
    <w:rsid w:val="00EA5E5F"/>
    <w:rsid w:val="00EB35A9"/>
    <w:rsid w:val="00EB5E3D"/>
    <w:rsid w:val="00EC5316"/>
    <w:rsid w:val="00ED32FF"/>
    <w:rsid w:val="00ED42C1"/>
    <w:rsid w:val="00EE00AA"/>
    <w:rsid w:val="00EE4E70"/>
    <w:rsid w:val="00EE7342"/>
    <w:rsid w:val="00EF2560"/>
    <w:rsid w:val="00EF2BE2"/>
    <w:rsid w:val="00F103F6"/>
    <w:rsid w:val="00F10532"/>
    <w:rsid w:val="00F15619"/>
    <w:rsid w:val="00F23015"/>
    <w:rsid w:val="00F27D3F"/>
    <w:rsid w:val="00F30DC9"/>
    <w:rsid w:val="00F32AEE"/>
    <w:rsid w:val="00F3480B"/>
    <w:rsid w:val="00F357E1"/>
    <w:rsid w:val="00F365B8"/>
    <w:rsid w:val="00F3767D"/>
    <w:rsid w:val="00F42CB0"/>
    <w:rsid w:val="00F442EE"/>
    <w:rsid w:val="00F52F47"/>
    <w:rsid w:val="00F65F17"/>
    <w:rsid w:val="00F6657D"/>
    <w:rsid w:val="00F677B4"/>
    <w:rsid w:val="00F70660"/>
    <w:rsid w:val="00F725BD"/>
    <w:rsid w:val="00F737EB"/>
    <w:rsid w:val="00F74FD7"/>
    <w:rsid w:val="00F7502E"/>
    <w:rsid w:val="00F76802"/>
    <w:rsid w:val="00F81044"/>
    <w:rsid w:val="00F846E5"/>
    <w:rsid w:val="00F84B78"/>
    <w:rsid w:val="00F87360"/>
    <w:rsid w:val="00F90FA2"/>
    <w:rsid w:val="00F92159"/>
    <w:rsid w:val="00FA1148"/>
    <w:rsid w:val="00FA15A6"/>
    <w:rsid w:val="00FA469E"/>
    <w:rsid w:val="00FB26DE"/>
    <w:rsid w:val="00FB2ABE"/>
    <w:rsid w:val="00FC28E2"/>
    <w:rsid w:val="00FC6EF8"/>
    <w:rsid w:val="00FC7513"/>
    <w:rsid w:val="00FD66AD"/>
    <w:rsid w:val="00FE02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04F71"/>
  <w15:docId w15:val="{F8B4DC2C-7B57-8A4B-98C0-31EC3ABA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2">
    <w:name w:val="heading 2"/>
    <w:basedOn w:val="Normal"/>
    <w:link w:val="Heading2Char"/>
    <w:uiPriority w:val="9"/>
    <w:qFormat/>
    <w:rsid w:val="002A135A"/>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hAnsi="Times New Roma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customStyle="1" w:styleId="1Char">
    <w:name w:val="1 Char"/>
    <w:basedOn w:val="DocumentMap"/>
    <w:autoRedefine/>
    <w:rsid w:val="00AD18BE"/>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rsid w:val="00AD18BE"/>
    <w:rPr>
      <w:rFonts w:ascii="Segoe UI" w:hAnsi="Segoe UI" w:cs="Segoe UI"/>
      <w:sz w:val="16"/>
      <w:szCs w:val="16"/>
    </w:rPr>
  </w:style>
  <w:style w:type="character" w:customStyle="1" w:styleId="DocumentMapChar">
    <w:name w:val="Document Map Char"/>
    <w:link w:val="DocumentMap"/>
    <w:rsid w:val="00AD18BE"/>
    <w:rPr>
      <w:rFonts w:ascii="Segoe UI" w:hAnsi="Segoe UI" w:cs="Segoe UI"/>
      <w:sz w:val="16"/>
      <w:szCs w:val="16"/>
    </w:rPr>
  </w:style>
  <w:style w:type="paragraph" w:styleId="Header">
    <w:name w:val="header"/>
    <w:basedOn w:val="Normal"/>
    <w:link w:val="HeaderChar"/>
    <w:uiPriority w:val="99"/>
    <w:rsid w:val="00A94D2A"/>
    <w:pPr>
      <w:tabs>
        <w:tab w:val="center" w:pos="4680"/>
        <w:tab w:val="right" w:pos="9360"/>
      </w:tabs>
    </w:pPr>
  </w:style>
  <w:style w:type="character" w:customStyle="1" w:styleId="HeaderChar">
    <w:name w:val="Header Char"/>
    <w:link w:val="Header"/>
    <w:uiPriority w:val="99"/>
    <w:rsid w:val="00A94D2A"/>
    <w:rPr>
      <w:rFonts w:ascii=".VnTime" w:hAnsi=".VnTime"/>
      <w:sz w:val="28"/>
      <w:szCs w:val="28"/>
    </w:rPr>
  </w:style>
  <w:style w:type="paragraph" w:styleId="BalloonText">
    <w:name w:val="Balloon Text"/>
    <w:basedOn w:val="Normal"/>
    <w:link w:val="BalloonTextChar"/>
    <w:semiHidden/>
    <w:unhideWhenUsed/>
    <w:rsid w:val="009F0D98"/>
    <w:rPr>
      <w:rFonts w:ascii="Segoe UI" w:hAnsi="Segoe UI" w:cs="Segoe UI"/>
      <w:sz w:val="18"/>
      <w:szCs w:val="18"/>
    </w:rPr>
  </w:style>
  <w:style w:type="character" w:customStyle="1" w:styleId="BalloonTextChar">
    <w:name w:val="Balloon Text Char"/>
    <w:basedOn w:val="DefaultParagraphFont"/>
    <w:link w:val="BalloonText"/>
    <w:semiHidden/>
    <w:rsid w:val="009F0D98"/>
    <w:rPr>
      <w:rFonts w:ascii="Segoe UI" w:hAnsi="Segoe UI" w:cs="Segoe UI"/>
      <w:sz w:val="18"/>
      <w:szCs w:val="18"/>
    </w:rPr>
  </w:style>
  <w:style w:type="character" w:styleId="Hyperlink">
    <w:name w:val="Hyperlink"/>
    <w:basedOn w:val="DefaultParagraphFont"/>
    <w:uiPriority w:val="99"/>
    <w:semiHidden/>
    <w:unhideWhenUsed/>
    <w:rsid w:val="004F08AA"/>
    <w:rPr>
      <w:color w:val="0000FF"/>
      <w:u w:val="single"/>
    </w:rPr>
  </w:style>
  <w:style w:type="character" w:styleId="CommentReference">
    <w:name w:val="annotation reference"/>
    <w:basedOn w:val="DefaultParagraphFont"/>
    <w:semiHidden/>
    <w:unhideWhenUsed/>
    <w:rsid w:val="001D3BD1"/>
    <w:rPr>
      <w:sz w:val="16"/>
      <w:szCs w:val="16"/>
    </w:rPr>
  </w:style>
  <w:style w:type="paragraph" w:styleId="CommentText">
    <w:name w:val="annotation text"/>
    <w:basedOn w:val="Normal"/>
    <w:link w:val="CommentTextChar"/>
    <w:semiHidden/>
    <w:unhideWhenUsed/>
    <w:rsid w:val="001D3BD1"/>
    <w:rPr>
      <w:sz w:val="20"/>
      <w:szCs w:val="20"/>
    </w:rPr>
  </w:style>
  <w:style w:type="character" w:customStyle="1" w:styleId="CommentTextChar">
    <w:name w:val="Comment Text Char"/>
    <w:basedOn w:val="DefaultParagraphFont"/>
    <w:link w:val="CommentText"/>
    <w:semiHidden/>
    <w:rsid w:val="001D3BD1"/>
    <w:rPr>
      <w:rFonts w:ascii=".VnTime" w:hAnsi=".VnTime"/>
    </w:rPr>
  </w:style>
  <w:style w:type="paragraph" w:styleId="CommentSubject">
    <w:name w:val="annotation subject"/>
    <w:basedOn w:val="CommentText"/>
    <w:next w:val="CommentText"/>
    <w:link w:val="CommentSubjectChar"/>
    <w:semiHidden/>
    <w:unhideWhenUsed/>
    <w:rsid w:val="001D3BD1"/>
    <w:rPr>
      <w:b/>
      <w:bCs/>
    </w:rPr>
  </w:style>
  <w:style w:type="character" w:customStyle="1" w:styleId="CommentSubjectChar">
    <w:name w:val="Comment Subject Char"/>
    <w:basedOn w:val="CommentTextChar"/>
    <w:link w:val="CommentSubject"/>
    <w:semiHidden/>
    <w:rsid w:val="001D3BD1"/>
    <w:rPr>
      <w:rFonts w:ascii=".VnTime" w:hAnsi=".VnTime"/>
      <w:b/>
      <w:bCs/>
    </w:rPr>
  </w:style>
  <w:style w:type="character" w:styleId="PlaceholderText">
    <w:name w:val="Placeholder Text"/>
    <w:basedOn w:val="DefaultParagraphFont"/>
    <w:uiPriority w:val="99"/>
    <w:semiHidden/>
    <w:rsid w:val="00891C16"/>
    <w:rPr>
      <w:color w:val="808080"/>
    </w:rPr>
  </w:style>
  <w:style w:type="table" w:styleId="TableGrid">
    <w:name w:val="Table Grid"/>
    <w:basedOn w:val="TableNormal"/>
    <w:unhideWhenUsed/>
    <w:rsid w:val="001B2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D1C"/>
    <w:pPr>
      <w:ind w:left="720"/>
      <w:contextualSpacing/>
    </w:pPr>
  </w:style>
  <w:style w:type="character" w:customStyle="1" w:styleId="Heading2Char">
    <w:name w:val="Heading 2 Char"/>
    <w:basedOn w:val="DefaultParagraphFont"/>
    <w:link w:val="Heading2"/>
    <w:uiPriority w:val="9"/>
    <w:rsid w:val="002A135A"/>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6964">
      <w:bodyDiv w:val="1"/>
      <w:marLeft w:val="0"/>
      <w:marRight w:val="0"/>
      <w:marTop w:val="0"/>
      <w:marBottom w:val="0"/>
      <w:divBdr>
        <w:top w:val="none" w:sz="0" w:space="0" w:color="auto"/>
        <w:left w:val="none" w:sz="0" w:space="0" w:color="auto"/>
        <w:bottom w:val="none" w:sz="0" w:space="0" w:color="auto"/>
        <w:right w:val="none" w:sz="0" w:space="0" w:color="auto"/>
      </w:divBdr>
    </w:div>
    <w:div w:id="120616284">
      <w:bodyDiv w:val="1"/>
      <w:marLeft w:val="0"/>
      <w:marRight w:val="0"/>
      <w:marTop w:val="0"/>
      <w:marBottom w:val="0"/>
      <w:divBdr>
        <w:top w:val="none" w:sz="0" w:space="0" w:color="auto"/>
        <w:left w:val="none" w:sz="0" w:space="0" w:color="auto"/>
        <w:bottom w:val="none" w:sz="0" w:space="0" w:color="auto"/>
        <w:right w:val="none" w:sz="0" w:space="0" w:color="auto"/>
      </w:divBdr>
    </w:div>
    <w:div w:id="628587904">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004866750">
      <w:bodyDiv w:val="1"/>
      <w:marLeft w:val="0"/>
      <w:marRight w:val="0"/>
      <w:marTop w:val="0"/>
      <w:marBottom w:val="0"/>
      <w:divBdr>
        <w:top w:val="none" w:sz="0" w:space="0" w:color="auto"/>
        <w:left w:val="none" w:sz="0" w:space="0" w:color="auto"/>
        <w:bottom w:val="none" w:sz="0" w:space="0" w:color="auto"/>
        <w:right w:val="none" w:sz="0" w:space="0" w:color="auto"/>
      </w:divBdr>
    </w:div>
    <w:div w:id="1324698894">
      <w:bodyDiv w:val="1"/>
      <w:marLeft w:val="0"/>
      <w:marRight w:val="0"/>
      <w:marTop w:val="0"/>
      <w:marBottom w:val="0"/>
      <w:divBdr>
        <w:top w:val="none" w:sz="0" w:space="0" w:color="auto"/>
        <w:left w:val="none" w:sz="0" w:space="0" w:color="auto"/>
        <w:bottom w:val="none" w:sz="0" w:space="0" w:color="auto"/>
        <w:right w:val="none" w:sz="0" w:space="0" w:color="auto"/>
      </w:divBdr>
    </w:div>
    <w:div w:id="1593585569">
      <w:bodyDiv w:val="1"/>
      <w:marLeft w:val="0"/>
      <w:marRight w:val="0"/>
      <w:marTop w:val="0"/>
      <w:marBottom w:val="0"/>
      <w:divBdr>
        <w:top w:val="none" w:sz="0" w:space="0" w:color="auto"/>
        <w:left w:val="none" w:sz="0" w:space="0" w:color="auto"/>
        <w:bottom w:val="none" w:sz="0" w:space="0" w:color="auto"/>
        <w:right w:val="none" w:sz="0" w:space="0" w:color="auto"/>
      </w:divBdr>
    </w:div>
    <w:div w:id="1857307636">
      <w:bodyDiv w:val="1"/>
      <w:marLeft w:val="0"/>
      <w:marRight w:val="0"/>
      <w:marTop w:val="0"/>
      <w:marBottom w:val="0"/>
      <w:divBdr>
        <w:top w:val="none" w:sz="0" w:space="0" w:color="auto"/>
        <w:left w:val="none" w:sz="0" w:space="0" w:color="auto"/>
        <w:bottom w:val="none" w:sz="0" w:space="0" w:color="auto"/>
        <w:right w:val="none" w:sz="0" w:space="0" w:color="auto"/>
      </w:divBdr>
    </w:div>
    <w:div w:id="193655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dinh-46-2010-nd-cp-thoi-viec-thu-tuc-nghi-huu-cong-chuc-104763.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lao-dong-tien-luong/nghi-dinh-46-2010-nd-cp-thoi-viec-thu-tuc-nghi-huu-cong-chuc-104763.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huvienphapluat.vn/van-ban/bo-may-hanh-chinh/nghi-dinh-26-2015-nd-cp-che-do-doi-voi-can-bo-khong-du-dieu-kien-ve-tuoi-tai-cu-tai-bo-nhiem-267682.aspx" TargetMode="External"/><Relationship Id="rId4" Type="http://schemas.openxmlformats.org/officeDocument/2006/relationships/webSettings" Target="webSettings.xml"/><Relationship Id="rId9" Type="http://schemas.openxmlformats.org/officeDocument/2006/relationships/hyperlink" Target="https://thuvienphapluat.vn/van-ban/lao-dong-tien-luong/nghi-dinh-135-2020-nd-cp-tuoi-nghi-huu-445512.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3BA4F-B2A2-4801-843C-1C246676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5</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SỞ NỘI VỤ TỈNH CAO BẰNG</vt:lpstr>
    </vt:vector>
  </TitlesOfParts>
  <Company>PHO YEN_TN</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NỘI VỤ TỈNH CAO BẰNG</dc:title>
  <dc:creator>21AK22</dc:creator>
  <cp:lastModifiedBy>LE_HOANG_TUNG</cp:lastModifiedBy>
  <cp:revision>12</cp:revision>
  <cp:lastPrinted>2023-06-27T06:43:00Z</cp:lastPrinted>
  <dcterms:created xsi:type="dcterms:W3CDTF">2023-07-27T08:10:00Z</dcterms:created>
  <dcterms:modified xsi:type="dcterms:W3CDTF">2024-06-11T02:15:00Z</dcterms:modified>
</cp:coreProperties>
</file>