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9" w:type="dxa"/>
        <w:tblInd w:w="-284" w:type="dxa"/>
        <w:tblLayout w:type="fixed"/>
        <w:tblLook w:val="04A0" w:firstRow="1" w:lastRow="0" w:firstColumn="1" w:lastColumn="0" w:noHBand="0" w:noVBand="1"/>
      </w:tblPr>
      <w:tblGrid>
        <w:gridCol w:w="3485"/>
        <w:gridCol w:w="5954"/>
      </w:tblGrid>
      <w:tr w:rsidR="00302CC6" w14:paraId="3D36EBAC" w14:textId="77777777">
        <w:trPr>
          <w:trHeight w:val="316"/>
        </w:trPr>
        <w:tc>
          <w:tcPr>
            <w:tcW w:w="3485" w:type="dxa"/>
            <w:tcBorders>
              <w:top w:val="nil"/>
              <w:left w:val="nil"/>
              <w:bottom w:val="nil"/>
              <w:right w:val="nil"/>
            </w:tcBorders>
            <w:noWrap/>
          </w:tcPr>
          <w:p w14:paraId="1DEFDD13" w14:textId="77777777" w:rsidR="00302CC6" w:rsidRDefault="00AF05C1">
            <w:pPr>
              <w:keepNext/>
              <w:widowControl w:val="0"/>
              <w:jc w:val="center"/>
              <w:outlineLvl w:val="0"/>
              <w:rPr>
                <w:b/>
                <w:sz w:val="26"/>
                <w:szCs w:val="20"/>
              </w:rPr>
            </w:pPr>
            <w:r>
              <w:rPr>
                <w:b/>
                <w:sz w:val="26"/>
                <w:szCs w:val="20"/>
              </w:rPr>
              <w:t>ỦY BAN NHÂN DÂN</w:t>
            </w:r>
          </w:p>
        </w:tc>
        <w:tc>
          <w:tcPr>
            <w:tcW w:w="5954" w:type="dxa"/>
            <w:tcBorders>
              <w:top w:val="nil"/>
              <w:left w:val="nil"/>
              <w:bottom w:val="nil"/>
              <w:right w:val="nil"/>
            </w:tcBorders>
            <w:noWrap/>
          </w:tcPr>
          <w:p w14:paraId="1600F154" w14:textId="77777777" w:rsidR="00302CC6" w:rsidRDefault="00AF05C1">
            <w:pPr>
              <w:keepNext/>
              <w:widowControl w:val="0"/>
              <w:jc w:val="center"/>
              <w:outlineLvl w:val="2"/>
              <w:rPr>
                <w:b/>
                <w:sz w:val="26"/>
                <w:szCs w:val="20"/>
              </w:rPr>
            </w:pPr>
            <w:r>
              <w:rPr>
                <w:b/>
                <w:sz w:val="26"/>
                <w:szCs w:val="20"/>
              </w:rPr>
              <w:t>CỘNG HÒA XÃ HỘI CHỦ NGHĨA VIỆT NAM</w:t>
            </w:r>
          </w:p>
        </w:tc>
      </w:tr>
      <w:tr w:rsidR="00302CC6" w:rsidRPr="00B64689" w14:paraId="09D6569A" w14:textId="77777777">
        <w:trPr>
          <w:trHeight w:val="338"/>
        </w:trPr>
        <w:tc>
          <w:tcPr>
            <w:tcW w:w="3485" w:type="dxa"/>
            <w:tcBorders>
              <w:top w:val="nil"/>
              <w:left w:val="nil"/>
              <w:bottom w:val="nil"/>
              <w:right w:val="nil"/>
            </w:tcBorders>
            <w:noWrap/>
          </w:tcPr>
          <w:p w14:paraId="7EFBFC3F" w14:textId="77777777" w:rsidR="00302CC6" w:rsidRDefault="00AF05C1">
            <w:pPr>
              <w:widowControl w:val="0"/>
              <w:jc w:val="center"/>
              <w:rPr>
                <w:b/>
                <w:sz w:val="26"/>
                <w:szCs w:val="20"/>
                <w:lang w:val="vi-VN"/>
              </w:rPr>
            </w:pPr>
            <w:r>
              <w:rPr>
                <w:b/>
                <w:sz w:val="26"/>
                <w:szCs w:val="20"/>
              </w:rPr>
              <w:t xml:space="preserve">TỈNH </w:t>
            </w:r>
            <w:r>
              <w:rPr>
                <w:b/>
                <w:sz w:val="26"/>
                <w:szCs w:val="20"/>
                <w:lang w:val="vi-VN"/>
              </w:rPr>
              <w:t>ĐỒNG NAI</w:t>
            </w:r>
          </w:p>
        </w:tc>
        <w:tc>
          <w:tcPr>
            <w:tcW w:w="5954" w:type="dxa"/>
            <w:tcBorders>
              <w:top w:val="nil"/>
              <w:left w:val="nil"/>
              <w:bottom w:val="nil"/>
              <w:right w:val="nil"/>
            </w:tcBorders>
            <w:noWrap/>
          </w:tcPr>
          <w:p w14:paraId="24090A21" w14:textId="77777777" w:rsidR="00302CC6" w:rsidRPr="00B64689" w:rsidRDefault="00AF05C1">
            <w:pPr>
              <w:widowControl w:val="0"/>
              <w:jc w:val="center"/>
              <w:rPr>
                <w:b/>
                <w:lang w:val="vi-VN"/>
              </w:rPr>
            </w:pPr>
            <w:r w:rsidRPr="00B64689">
              <w:rPr>
                <w:b/>
                <w:lang w:val="vi-VN"/>
              </w:rPr>
              <w:t>Độc lập – Tự do – Hạnh phúc</w:t>
            </w:r>
          </w:p>
        </w:tc>
      </w:tr>
      <w:tr w:rsidR="00302CC6" w:rsidRPr="00B64689" w14:paraId="047DE1F6" w14:textId="77777777">
        <w:trPr>
          <w:trHeight w:val="316"/>
        </w:trPr>
        <w:tc>
          <w:tcPr>
            <w:tcW w:w="3485" w:type="dxa"/>
            <w:tcBorders>
              <w:top w:val="nil"/>
              <w:left w:val="nil"/>
              <w:bottom w:val="nil"/>
              <w:right w:val="nil"/>
            </w:tcBorders>
            <w:noWrap/>
          </w:tcPr>
          <w:p w14:paraId="7EC517C6" w14:textId="77777777" w:rsidR="00302CC6" w:rsidRPr="00B64689" w:rsidRDefault="00AF05C1">
            <w:pPr>
              <w:widowControl w:val="0"/>
              <w:jc w:val="center"/>
              <w:rPr>
                <w:sz w:val="26"/>
                <w:szCs w:val="20"/>
                <w:lang w:val="vi-VN"/>
              </w:rPr>
            </w:pPr>
            <w:r>
              <w:rPr>
                <w:noProof/>
              </w:rPr>
              <mc:AlternateContent>
                <mc:Choice Requires="wps">
                  <w:drawing>
                    <wp:anchor distT="0" distB="0" distL="114300" distR="114300" simplePos="0" relativeHeight="251662336" behindDoc="0" locked="0" layoutInCell="1" allowOverlap="1" wp14:anchorId="5AA73B53" wp14:editId="5C9BC7AD">
                      <wp:simplePos x="0" y="0"/>
                      <wp:positionH relativeFrom="column">
                        <wp:posOffset>766445</wp:posOffset>
                      </wp:positionH>
                      <wp:positionV relativeFrom="paragraph">
                        <wp:posOffset>57150</wp:posOffset>
                      </wp:positionV>
                      <wp:extent cx="497840" cy="0"/>
                      <wp:effectExtent l="13970" t="9525" r="12065" b="9525"/>
                      <wp:wrapNone/>
                      <wp:docPr id="708123474" name="Freeform: Shape 5"/>
                      <wp:cNvGraphicFramePr/>
                      <a:graphic xmlns:a="http://schemas.openxmlformats.org/drawingml/2006/main">
                        <a:graphicData uri="http://schemas.microsoft.com/office/word/2010/wordprocessingShape">
                          <wps:wsp>
                            <wps:cNvSpPr/>
                            <wps:spPr bwMode="auto">
                              <a:xfrm>
                                <a:off x="0" y="0"/>
                                <a:ext cx="497840"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5" o:spid="_x0000_s1026" o:spt="100" style="position:absolute;left:0pt;margin-left:60.35pt;margin-top:4.5pt;height:0pt;width:39.2pt;z-index:251662336;mso-width-relative:page;mso-height-relative:page;" filled="f" stroked="t" coordsize="21600,21600" o:gfxdata="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WAAAAZHJzL1BLAQIUABQAAAAIAIdO4kCigTkA1QAAAAcBAAAPAAAA&#10;AAAAAAEAIAAAADgAAABkcnMvZG93bnJldi54bWxQSwECFAAUAAAACACHTuJAcwYhsx8DAACACAAA&#10;DgAAAAAAAAABACAAAAA6AQAAZHJzL2Uyb0RvYy54bWxQSwUGAAAAAAYABgBZAQAAywYAAAAA&#10;" path="m0,0l0,21600,21600,21600,21600,0,0,0xe">
                      <v:path o:connectlocs="0,0;0,0;497840,0;497840,0;0,0" o:connectangles="0,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0288" behindDoc="0" locked="0" layoutInCell="1" allowOverlap="1" wp14:anchorId="5F482099" wp14:editId="6D1764DF">
                      <wp:simplePos x="0" y="0"/>
                      <wp:positionH relativeFrom="column">
                        <wp:posOffset>756920</wp:posOffset>
                      </wp:positionH>
                      <wp:positionV relativeFrom="paragraph">
                        <wp:posOffset>56515</wp:posOffset>
                      </wp:positionV>
                      <wp:extent cx="497840" cy="0"/>
                      <wp:effectExtent l="0" t="0" r="0" b="0"/>
                      <wp:wrapNone/>
                      <wp:docPr id="2" name="Rectangle 4"/>
                      <wp:cNvGraphicFramePr/>
                      <a:graphic xmlns:a="http://schemas.openxmlformats.org/drawingml/2006/main">
                        <a:graphicData uri="http://schemas.microsoft.com/office/word/2010/wordprocessingShape">
                          <wps:wsp>
                            <wps:cNvSpPr/>
                            <wps:spPr bwMode="auto">
                              <a:xfrm>
                                <a:off x="0" y="0"/>
                                <a:ext cx="497840" cy="0"/>
                              </a:xfrm>
                              <a:prstGeom prst="rect">
                                <a:avLst/>
                              </a:prstGeom>
                              <a:noFill/>
                              <a:ln>
                                <a:solidFill>
                                  <a:srgbClr val="000000"/>
                                </a:solidFill>
                              </a:ln>
                            </wps:spPr>
                            <wps:bodyPr rot="0">
                              <a:noAutofit/>
                            </wps:bodyPr>
                          </wps:wsp>
                        </a:graphicData>
                      </a:graphic>
                    </wp:anchor>
                  </w:drawing>
                </mc:Choice>
                <mc:Fallback xmlns:wpsCustomData="http://www.wps.cn/officeDocument/2013/wpsCustomData">
                  <w:pict>
                    <v:rect id="Rectangle 4" o:spid="_x0000_s1026" o:spt="1" style="position:absolute;left:0pt;margin-left:59.6pt;margin-top:4.45pt;height:0pt;width:39.2pt;z-index:251660288;mso-width-relative:page;mso-height-relative:page;" filled="f" stroked="t" coordsize="21600,21600" o:gfxdata="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j8Q6ptMAAAAHAQAADwAAAAAAAAABACAAAAA4AAAAZHJzL2Rvd25y&#10;ZXYueG1sUEsBAhQAFAAAAAgAh07iQBzuULa0AQAAgAMAAA4AAAAAAAAAAQAgAAAAOAEAAGRycy9l&#10;Mm9Eb2MueG1sUEsFBgAAAAAGAAYAWQEAAF4FAAAAAA==&#10;">
                      <v:fill on="f" focussize="0,0"/>
                      <v:stroke color="#000000" joinstyle="round"/>
                      <v:imagedata o:title=""/>
                      <o:lock v:ext="edit" aspectratio="f"/>
                    </v:rect>
                  </w:pict>
                </mc:Fallback>
              </mc:AlternateContent>
            </w:r>
          </w:p>
        </w:tc>
        <w:tc>
          <w:tcPr>
            <w:tcW w:w="5954" w:type="dxa"/>
            <w:tcBorders>
              <w:top w:val="nil"/>
              <w:left w:val="nil"/>
              <w:bottom w:val="nil"/>
              <w:right w:val="nil"/>
            </w:tcBorders>
            <w:noWrap/>
          </w:tcPr>
          <w:p w14:paraId="6A2E1238" w14:textId="77777777" w:rsidR="00302CC6" w:rsidRPr="00B64689" w:rsidRDefault="00AF05C1">
            <w:pPr>
              <w:widowControl w:val="0"/>
              <w:jc w:val="center"/>
              <w:rPr>
                <w:sz w:val="26"/>
                <w:szCs w:val="20"/>
                <w:lang w:val="vi-VN"/>
              </w:rPr>
            </w:pPr>
            <w:r>
              <w:rPr>
                <w:noProof/>
              </w:rPr>
              <mc:AlternateContent>
                <mc:Choice Requires="wps">
                  <w:drawing>
                    <wp:anchor distT="0" distB="0" distL="114300" distR="114300" simplePos="0" relativeHeight="251663360" behindDoc="0" locked="0" layoutInCell="1" allowOverlap="1" wp14:anchorId="3585B04E" wp14:editId="64C96C63">
                      <wp:simplePos x="0" y="0"/>
                      <wp:positionH relativeFrom="column">
                        <wp:posOffset>699770</wp:posOffset>
                      </wp:positionH>
                      <wp:positionV relativeFrom="paragraph">
                        <wp:posOffset>57150</wp:posOffset>
                      </wp:positionV>
                      <wp:extent cx="2200275" cy="0"/>
                      <wp:effectExtent l="13970" t="9525" r="5080" b="9525"/>
                      <wp:wrapNone/>
                      <wp:docPr id="1930342205" name="Freeform: Shape 3"/>
                      <wp:cNvGraphicFramePr/>
                      <a:graphic xmlns:a="http://schemas.openxmlformats.org/drawingml/2006/main">
                        <a:graphicData uri="http://schemas.microsoft.com/office/word/2010/wordprocessingShape">
                          <wps:wsp>
                            <wps:cNvSpPr/>
                            <wps:spPr bwMode="auto">
                              <a:xfrm>
                                <a:off x="0" y="0"/>
                                <a:ext cx="2200275"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style="position:absolute;left:0pt;margin-left:55.1pt;margin-top:4.5pt;height:0pt;width:173.25pt;z-index:251663360;mso-width-relative:page;mso-height-relative:page;" filled="f" stroked="t" coordsize="21600,21600" o:gfxdata="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FgAAAGRycy9QSwECFAAUAAAACACHTuJARb6VJtYAAAAHAQAADwAA&#10;AAAAAAABACAAAAA4AAAAZHJzL2Rvd25yZXYueG1sUEsBAhQAFAAAAAgAh07iQOMiKTEfAwAAgggA&#10;AA4AAAAAAAAAAQAgAAAAOwEAAGRycy9lMm9Eb2MueG1sUEsFBgAAAAAGAAYAWQEAAMwGAAAAAA==&#10;" path="m0,0l0,21600,21600,21600,21600,0,0,0xe">
                      <v:path o:connectlocs="0,0;0,0;2200275,0;2200275,0;0,0" o:connectangles="0,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14:anchorId="1E4FF9D1" wp14:editId="7D2F9752">
                      <wp:simplePos x="0" y="0"/>
                      <wp:positionH relativeFrom="column">
                        <wp:posOffset>685800</wp:posOffset>
                      </wp:positionH>
                      <wp:positionV relativeFrom="paragraph">
                        <wp:posOffset>56515</wp:posOffset>
                      </wp:positionV>
                      <wp:extent cx="2188210" cy="0"/>
                      <wp:effectExtent l="0" t="0" r="0" b="0"/>
                      <wp:wrapNone/>
                      <wp:docPr id="4" name="Rectangle 2"/>
                      <wp:cNvGraphicFramePr/>
                      <a:graphic xmlns:a="http://schemas.openxmlformats.org/drawingml/2006/main">
                        <a:graphicData uri="http://schemas.microsoft.com/office/word/2010/wordprocessingShape">
                          <wps:wsp>
                            <wps:cNvSpPr/>
                            <wps:spPr bwMode="auto">
                              <a:xfrm>
                                <a:off x="0" y="0"/>
                                <a:ext cx="2188210" cy="0"/>
                              </a:xfrm>
                              <a:prstGeom prst="rect">
                                <a:avLst/>
                              </a:prstGeom>
                              <a:noFill/>
                              <a:ln>
                                <a:solidFill>
                                  <a:srgbClr val="000000"/>
                                </a:solidFill>
                              </a:ln>
                            </wps:spPr>
                            <wps:bodyPr rot="0">
                              <a:noAutofit/>
                            </wps:bodyPr>
                          </wps:wsp>
                        </a:graphicData>
                      </a:graphic>
                    </wp:anchor>
                  </w:drawing>
                </mc:Choice>
                <mc:Fallback xmlns:wpsCustomData="http://www.wps.cn/officeDocument/2013/wpsCustomData">
                  <w:pict>
                    <v:rect id="Rectangle 2" o:spid="_x0000_s1026" o:spt="1" style="position:absolute;left:0pt;margin-left:54pt;margin-top:4.45pt;height:0pt;width:172.3pt;z-index:251661312;mso-width-relative:page;mso-height-relative:page;" filled="f" stroked="t" coordsize="21600,21600" o:gfxdata="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bS32LUAAAABwEAAA8AAAAAAAAAAQAgAAAAOAAAAGRycy9kb3du&#10;cmV2LnhtbFBLAQIUABQAAAAIAIdO4kDheILatAEAAIEDAAAOAAAAAAAAAAEAIAAAADkBAABkcnMv&#10;ZTJvRG9jLnhtbFBLBQYAAAAABgAGAFkBAABfBQAAAAA=&#10;">
                      <v:fill on="f" focussize="0,0"/>
                      <v:stroke color="#000000" joinstyle="round"/>
                      <v:imagedata o:title=""/>
                      <o:lock v:ext="edit" aspectratio="f"/>
                    </v:rect>
                  </w:pict>
                </mc:Fallback>
              </mc:AlternateContent>
            </w:r>
          </w:p>
        </w:tc>
      </w:tr>
      <w:tr w:rsidR="00302CC6" w14:paraId="524FA258" w14:textId="77777777">
        <w:trPr>
          <w:trHeight w:val="338"/>
        </w:trPr>
        <w:tc>
          <w:tcPr>
            <w:tcW w:w="3485" w:type="dxa"/>
            <w:tcBorders>
              <w:top w:val="nil"/>
              <w:left w:val="nil"/>
              <w:bottom w:val="nil"/>
              <w:right w:val="nil"/>
            </w:tcBorders>
            <w:noWrap/>
          </w:tcPr>
          <w:p w14:paraId="6C525841" w14:textId="77777777" w:rsidR="00302CC6" w:rsidRDefault="00AF05C1" w:rsidP="009246F4">
            <w:pPr>
              <w:widowControl w:val="0"/>
              <w:jc w:val="center"/>
              <w:rPr>
                <w:sz w:val="26"/>
                <w:szCs w:val="20"/>
              </w:rPr>
            </w:pPr>
            <w:r w:rsidRPr="00B64689">
              <w:rPr>
                <w:sz w:val="26"/>
                <w:szCs w:val="20"/>
                <w:lang w:val="vi-VN"/>
              </w:rPr>
              <w:t xml:space="preserve">     </w:t>
            </w:r>
            <w:r>
              <w:rPr>
                <w:sz w:val="26"/>
                <w:szCs w:val="20"/>
              </w:rPr>
              <w:t>Số:       /QĐ-UBND</w:t>
            </w:r>
          </w:p>
        </w:tc>
        <w:tc>
          <w:tcPr>
            <w:tcW w:w="5954" w:type="dxa"/>
            <w:tcBorders>
              <w:top w:val="nil"/>
              <w:left w:val="nil"/>
              <w:bottom w:val="nil"/>
              <w:right w:val="nil"/>
            </w:tcBorders>
            <w:noWrap/>
          </w:tcPr>
          <w:p w14:paraId="2E10B72A" w14:textId="77777777" w:rsidR="00302CC6" w:rsidRDefault="00AF05C1">
            <w:pPr>
              <w:widowControl w:val="0"/>
              <w:jc w:val="center"/>
              <w:rPr>
                <w:i/>
              </w:rPr>
            </w:pPr>
            <w:r>
              <w:rPr>
                <w:i/>
              </w:rPr>
              <w:t xml:space="preserve"> </w:t>
            </w:r>
            <w:r>
              <w:rPr>
                <w:i/>
                <w:lang w:val="vi-VN"/>
              </w:rPr>
              <w:t>Đồng Nai</w:t>
            </w:r>
            <w:r>
              <w:rPr>
                <w:i/>
              </w:rPr>
              <w:t xml:space="preserve">, ngày     </w:t>
            </w:r>
            <w:r>
              <w:rPr>
                <w:i/>
                <w:lang w:val="vi-VN"/>
              </w:rPr>
              <w:t xml:space="preserve"> </w:t>
            </w:r>
            <w:r>
              <w:rPr>
                <w:i/>
              </w:rPr>
              <w:t>tháng     năm  2024</w:t>
            </w:r>
          </w:p>
        </w:tc>
      </w:tr>
    </w:tbl>
    <w:p w14:paraId="5413ECE0" w14:textId="77777777" w:rsidR="00302CC6" w:rsidRDefault="00302CC6">
      <w:pPr>
        <w:widowControl w:val="0"/>
        <w:ind w:firstLine="680"/>
        <w:jc w:val="center"/>
        <w:rPr>
          <w:b/>
        </w:rPr>
      </w:pPr>
    </w:p>
    <w:p w14:paraId="1B731E3A" w14:textId="77777777" w:rsidR="00302CC6" w:rsidRDefault="00AF05C1">
      <w:pPr>
        <w:widowControl w:val="0"/>
        <w:spacing w:before="240"/>
        <w:ind w:firstLine="680"/>
        <w:jc w:val="center"/>
        <w:rPr>
          <w:b/>
        </w:rPr>
      </w:pPr>
      <w:r>
        <w:rPr>
          <w:b/>
        </w:rPr>
        <w:t>QUYẾT ĐỊNH</w:t>
      </w:r>
    </w:p>
    <w:p w14:paraId="2A5B4A2C" w14:textId="77777777" w:rsidR="00302CC6" w:rsidRDefault="00AF05C1">
      <w:pPr>
        <w:widowControl w:val="0"/>
        <w:spacing w:after="120"/>
        <w:jc w:val="center"/>
        <w:rPr>
          <w:b/>
          <w:lang w:val="vi-VN"/>
        </w:rPr>
      </w:pPr>
      <w:r>
        <w:rPr>
          <w:b/>
        </w:rPr>
        <w:t xml:space="preserve">Quy định về điều kiện tách thửa đất, </w:t>
      </w:r>
      <w:r>
        <w:rPr>
          <w:b/>
          <w:lang w:val="vi-VN"/>
        </w:rPr>
        <w:t xml:space="preserve">điều kiện </w:t>
      </w:r>
      <w:r>
        <w:rPr>
          <w:b/>
        </w:rPr>
        <w:t xml:space="preserve">hợp thửa đất và diện tích tối thiểu được tách thửa đối với một số loại đất trên địa bàn tỉnh </w:t>
      </w:r>
      <w:r>
        <w:rPr>
          <w:b/>
          <w:lang w:val="vi-VN"/>
        </w:rPr>
        <w:t>Đồng Nai</w:t>
      </w:r>
    </w:p>
    <w:p w14:paraId="0B394F2E" w14:textId="77777777" w:rsidR="00302CC6" w:rsidRDefault="00AF05C1">
      <w:pPr>
        <w:pStyle w:val="BodyTextIndent"/>
        <w:widowControl w:val="0"/>
        <w:tabs>
          <w:tab w:val="center" w:pos="1620"/>
          <w:tab w:val="center" w:pos="6480"/>
        </w:tabs>
        <w:ind w:firstLine="0"/>
        <w:rPr>
          <w:sz w:val="28"/>
          <w:szCs w:val="28"/>
        </w:rPr>
      </w:pPr>
      <w:r>
        <w:rPr>
          <w:noProof/>
        </w:rPr>
        <mc:AlternateContent>
          <mc:Choice Requires="wps">
            <w:drawing>
              <wp:anchor distT="0" distB="0" distL="114300" distR="114300" simplePos="0" relativeHeight="251659264" behindDoc="0" locked="0" layoutInCell="1" allowOverlap="1" wp14:anchorId="25CD212C" wp14:editId="497E5C8A">
                <wp:simplePos x="0" y="0"/>
                <wp:positionH relativeFrom="column">
                  <wp:posOffset>2467610</wp:posOffset>
                </wp:positionH>
                <wp:positionV relativeFrom="paragraph">
                  <wp:posOffset>123190</wp:posOffset>
                </wp:positionV>
                <wp:extent cx="1228090" cy="0"/>
                <wp:effectExtent l="10160" t="8890" r="9525" b="10160"/>
                <wp:wrapNone/>
                <wp:docPr id="1154595768" name="Freeform: Shape 1"/>
                <wp:cNvGraphicFramePr/>
                <a:graphic xmlns:a="http://schemas.openxmlformats.org/drawingml/2006/main">
                  <a:graphicData uri="http://schemas.microsoft.com/office/word/2010/wordprocessingShape">
                    <wps:wsp>
                      <wps:cNvSpPr/>
                      <wps:spPr bwMode="auto">
                        <a:xfrm>
                          <a:off x="0" y="0"/>
                          <a:ext cx="1228090"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style="position:absolute;left:0pt;margin-left:194.3pt;margin-top:9.7pt;height:0pt;width:96.7pt;z-index:251659264;mso-width-relative:page;mso-height-relative:page;" filled="f" stroked="t" coordsize="21600,21600" o:gfxdata="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WAAAAZHJzL1BLAQIUABQAAAAIAIdO4kBdQMTK2AAAAAkBAAAPAAAAAAAA&#10;AAEAIAAAADgAAABkcnMvZG93bnJldi54bWxQSwECFAAUAAAACACHTuJAmftzmBkDAACCCAAADgAA&#10;AAAAAAABACAAAAA9AQAAZHJzL2Uyb0RvYy54bWxQSwUGAAAAAAYABgBZAQAAyAYAAAAA&#10;" path="m0,0l0,21600,21600,21600,21600,0,0,0xe">
                <v:path o:connectlocs="0,0;0,0;1228090,0;1228090,0;0,0" o:connectangles="0,0,0,0,0"/>
                <v:fill on="f" focussize="0,0"/>
                <v:stroke color="#000000" joinstyle="round"/>
                <v:imagedata o:title=""/>
                <o:lock v:ext="edit" aspectratio="f"/>
              </v:shape>
            </w:pict>
          </mc:Fallback>
        </mc:AlternateContent>
      </w:r>
    </w:p>
    <w:p w14:paraId="309F5F58" w14:textId="774798F1" w:rsidR="00302CC6" w:rsidRDefault="00AF05C1">
      <w:pPr>
        <w:pStyle w:val="BodyTextIndent"/>
        <w:widowControl w:val="0"/>
        <w:tabs>
          <w:tab w:val="center" w:pos="1620"/>
          <w:tab w:val="center" w:pos="6480"/>
        </w:tabs>
        <w:spacing w:before="240" w:after="120"/>
        <w:ind w:firstLine="0"/>
        <w:jc w:val="center"/>
        <w:rPr>
          <w:b/>
          <w:sz w:val="28"/>
          <w:szCs w:val="28"/>
        </w:rPr>
      </w:pPr>
      <w:r>
        <w:rPr>
          <w:b/>
          <w:sz w:val="28"/>
          <w:szCs w:val="28"/>
        </w:rPr>
        <w:t xml:space="preserve">ỦY BAN NHÂN DÂN TỈNH </w:t>
      </w:r>
      <w:r w:rsidR="00B64689">
        <w:rPr>
          <w:b/>
          <w:sz w:val="28"/>
          <w:szCs w:val="28"/>
        </w:rPr>
        <w:t>ĐỒNG NAI</w:t>
      </w:r>
    </w:p>
    <w:p w14:paraId="6D197F51" w14:textId="77777777" w:rsidR="00302CC6" w:rsidRDefault="00AF05C1">
      <w:pPr>
        <w:pStyle w:val="BodyTextIndent"/>
        <w:widowControl w:val="0"/>
        <w:tabs>
          <w:tab w:val="center" w:pos="1620"/>
          <w:tab w:val="center" w:pos="6480"/>
        </w:tabs>
        <w:spacing w:after="120"/>
        <w:ind w:firstLine="680"/>
        <w:jc w:val="both"/>
        <w:rPr>
          <w:i/>
          <w:iCs/>
          <w:sz w:val="28"/>
          <w:szCs w:val="28"/>
          <w:lang w:val="vi-VN"/>
        </w:rPr>
      </w:pPr>
      <w:r>
        <w:rPr>
          <w:i/>
          <w:sz w:val="28"/>
          <w:szCs w:val="28"/>
        </w:rPr>
        <w:tab/>
        <w:t xml:space="preserve">Căn cứ Luật Tổ chức chính quyền địa phương ngày 19/6/2015; </w:t>
      </w:r>
      <w:r>
        <w:rPr>
          <w:i/>
          <w:iCs/>
          <w:sz w:val="28"/>
          <w:szCs w:val="28"/>
          <w:lang w:val="vi-VN"/>
        </w:rPr>
        <w:t>Luật sửa đổi, bổ sung một số điều của Luật Tổ chức Chính phủ và Luật Tổ chức chính quyền địa phương ngày 22</w:t>
      </w:r>
      <w:r>
        <w:rPr>
          <w:i/>
          <w:iCs/>
          <w:sz w:val="28"/>
          <w:szCs w:val="28"/>
        </w:rPr>
        <w:t>/</w:t>
      </w:r>
      <w:r>
        <w:rPr>
          <w:i/>
          <w:iCs/>
          <w:sz w:val="28"/>
          <w:szCs w:val="28"/>
          <w:lang w:val="vi-VN"/>
        </w:rPr>
        <w:t>11</w:t>
      </w:r>
      <w:r>
        <w:rPr>
          <w:i/>
          <w:iCs/>
          <w:sz w:val="28"/>
          <w:szCs w:val="28"/>
        </w:rPr>
        <w:t>/</w:t>
      </w:r>
      <w:r>
        <w:rPr>
          <w:i/>
          <w:iCs/>
          <w:sz w:val="28"/>
          <w:szCs w:val="28"/>
          <w:lang w:val="vi-VN"/>
        </w:rPr>
        <w:t>2019;</w:t>
      </w:r>
    </w:p>
    <w:p w14:paraId="06364A27" w14:textId="77777777" w:rsidR="00302CC6" w:rsidRPr="00B64689" w:rsidRDefault="00AF05C1">
      <w:pPr>
        <w:pStyle w:val="BodyTextIndent"/>
        <w:widowControl w:val="0"/>
        <w:tabs>
          <w:tab w:val="center" w:pos="1620"/>
          <w:tab w:val="center" w:pos="6480"/>
        </w:tabs>
        <w:spacing w:after="120"/>
        <w:ind w:firstLine="680"/>
        <w:jc w:val="both"/>
        <w:rPr>
          <w:i/>
          <w:iCs/>
          <w:sz w:val="28"/>
          <w:szCs w:val="28"/>
          <w:lang w:val="vi-VN"/>
        </w:rPr>
      </w:pPr>
      <w:r w:rsidRPr="00B64689">
        <w:rPr>
          <w:i/>
          <w:iCs/>
          <w:sz w:val="28"/>
          <w:szCs w:val="28"/>
          <w:lang w:val="vi-VN"/>
        </w:rPr>
        <w:t>Căn cứ </w:t>
      </w:r>
      <w:bookmarkStart w:id="0" w:name="tvpllink_hgwsdbdiqw"/>
      <w:r>
        <w:rPr>
          <w:i/>
          <w:iCs/>
          <w:sz w:val="28"/>
          <w:szCs w:val="28"/>
        </w:rPr>
        <w:fldChar w:fldCharType="begin"/>
      </w:r>
      <w:r w:rsidRPr="00B64689">
        <w:rPr>
          <w:i/>
          <w:iCs/>
          <w:sz w:val="28"/>
          <w:szCs w:val="28"/>
          <w:lang w:val="vi-VN"/>
        </w:rPr>
        <w:instrText xml:space="preserve"> HYPERLINK "https://thuvienphapluat.vn/van-ban/Bat-dong-san/Luat-dat-dai-2013-215836.aspx" \t "_blank" </w:instrText>
      </w:r>
      <w:r>
        <w:rPr>
          <w:i/>
          <w:iCs/>
          <w:sz w:val="28"/>
          <w:szCs w:val="28"/>
        </w:rPr>
      </w:r>
      <w:r>
        <w:rPr>
          <w:i/>
          <w:iCs/>
          <w:sz w:val="28"/>
          <w:szCs w:val="28"/>
        </w:rPr>
        <w:fldChar w:fldCharType="separate"/>
      </w:r>
      <w:r w:rsidRPr="00B64689">
        <w:rPr>
          <w:rStyle w:val="Hyperlink"/>
          <w:i/>
          <w:iCs/>
          <w:color w:val="auto"/>
          <w:sz w:val="28"/>
          <w:szCs w:val="28"/>
          <w:u w:val="none"/>
          <w:lang w:val="vi-VN"/>
        </w:rPr>
        <w:t>Luật Đất đai</w:t>
      </w:r>
      <w:r>
        <w:rPr>
          <w:i/>
          <w:iCs/>
          <w:sz w:val="28"/>
          <w:szCs w:val="28"/>
        </w:rPr>
        <w:fldChar w:fldCharType="end"/>
      </w:r>
      <w:bookmarkEnd w:id="0"/>
      <w:r w:rsidRPr="00B64689">
        <w:rPr>
          <w:i/>
          <w:iCs/>
          <w:sz w:val="28"/>
          <w:szCs w:val="28"/>
          <w:lang w:val="vi-VN"/>
        </w:rPr>
        <w:t xml:space="preserve"> ngày 18</w:t>
      </w:r>
      <w:r>
        <w:rPr>
          <w:i/>
          <w:iCs/>
          <w:sz w:val="28"/>
          <w:szCs w:val="28"/>
          <w:lang w:val="vi-VN"/>
        </w:rPr>
        <w:t xml:space="preserve"> tháng </w:t>
      </w:r>
      <w:r w:rsidRPr="00B64689">
        <w:rPr>
          <w:i/>
          <w:iCs/>
          <w:sz w:val="28"/>
          <w:szCs w:val="28"/>
          <w:lang w:val="vi-VN"/>
        </w:rPr>
        <w:t>01</w:t>
      </w:r>
      <w:r>
        <w:rPr>
          <w:i/>
          <w:iCs/>
          <w:sz w:val="28"/>
          <w:szCs w:val="28"/>
          <w:lang w:val="vi-VN"/>
        </w:rPr>
        <w:t xml:space="preserve"> năm </w:t>
      </w:r>
      <w:r w:rsidRPr="00B64689">
        <w:rPr>
          <w:i/>
          <w:iCs/>
          <w:sz w:val="28"/>
          <w:szCs w:val="28"/>
          <w:lang w:val="vi-VN"/>
        </w:rPr>
        <w:t>2024;</w:t>
      </w:r>
    </w:p>
    <w:p w14:paraId="6BC77A3B" w14:textId="77777777" w:rsidR="00302CC6" w:rsidRPr="00B64689" w:rsidRDefault="00AF05C1">
      <w:pPr>
        <w:tabs>
          <w:tab w:val="left" w:pos="8341"/>
        </w:tabs>
        <w:spacing w:before="120" w:after="120" w:line="288" w:lineRule="auto"/>
        <w:ind w:firstLine="709"/>
        <w:jc w:val="both"/>
        <w:rPr>
          <w:i/>
          <w:iCs/>
          <w:color w:val="000000"/>
          <w:lang w:val="vi-VN"/>
        </w:rPr>
      </w:pPr>
      <w:r w:rsidRPr="00B64689">
        <w:rPr>
          <w:i/>
          <w:iCs/>
          <w:color w:val="000000"/>
          <w:lang w:val="vi-VN"/>
        </w:rPr>
        <w:t xml:space="preserve">Căn cứ Luật Xây dựng ngày 18 tháng 6 năm 2014; </w:t>
      </w:r>
    </w:p>
    <w:p w14:paraId="5EA90EE3" w14:textId="77777777" w:rsidR="00302CC6" w:rsidRDefault="00AF05C1">
      <w:pPr>
        <w:spacing w:before="120" w:after="120" w:line="288" w:lineRule="auto"/>
        <w:ind w:firstLine="709"/>
        <w:jc w:val="both"/>
        <w:rPr>
          <w:i/>
          <w:iCs/>
          <w:color w:val="000000"/>
          <w:lang w:val="vi-VN"/>
        </w:rPr>
      </w:pPr>
      <w:r w:rsidRPr="00B64689">
        <w:rPr>
          <w:i/>
          <w:iCs/>
          <w:color w:val="000000"/>
          <w:lang w:val="vi-VN"/>
        </w:rPr>
        <w:t>Căn cứ Bộ Luật Dân sự ngày 24 tháng 11 năm 2015</w:t>
      </w:r>
      <w:r>
        <w:rPr>
          <w:i/>
          <w:iCs/>
          <w:color w:val="000000"/>
          <w:lang w:val="vi-VN"/>
        </w:rPr>
        <w:t>;</w:t>
      </w:r>
    </w:p>
    <w:p w14:paraId="16ACF235" w14:textId="77777777" w:rsidR="00302CC6" w:rsidRPr="00B64689" w:rsidRDefault="00AF05C1">
      <w:pPr>
        <w:spacing w:before="120" w:after="120" w:line="288" w:lineRule="auto"/>
        <w:ind w:firstLine="709"/>
        <w:jc w:val="both"/>
        <w:rPr>
          <w:i/>
          <w:color w:val="000000"/>
          <w:spacing w:val="-6"/>
          <w:lang w:val="vi-VN"/>
        </w:rPr>
      </w:pPr>
      <w:r w:rsidRPr="00B64689">
        <w:rPr>
          <w:i/>
          <w:color w:val="000000"/>
          <w:spacing w:val="-6"/>
          <w:lang w:val="vi-VN"/>
        </w:rPr>
        <w:t>Căn cứ Luật Ban hành văn bản quy phạm pháp luật ngày 22 tháng 6 năm 2015;</w:t>
      </w:r>
    </w:p>
    <w:p w14:paraId="03D4A9A2" w14:textId="77777777" w:rsidR="00302CC6" w:rsidRPr="00B64689" w:rsidRDefault="00AF05C1">
      <w:pPr>
        <w:spacing w:before="120" w:after="120" w:line="288" w:lineRule="auto"/>
        <w:ind w:firstLine="709"/>
        <w:jc w:val="both"/>
        <w:rPr>
          <w:i/>
          <w:iCs/>
          <w:color w:val="000000"/>
          <w:lang w:val="vi-VN"/>
        </w:rPr>
      </w:pPr>
      <w:r w:rsidRPr="00B64689">
        <w:rPr>
          <w:i/>
          <w:iCs/>
          <w:color w:val="000000"/>
          <w:lang w:val="vi-VN"/>
        </w:rPr>
        <w:t>Căn cứ Luật Quy hoạch ngày 24 tháng 11 năm 2017;</w:t>
      </w:r>
    </w:p>
    <w:p w14:paraId="107C5F2E" w14:textId="77777777" w:rsidR="00302CC6" w:rsidRDefault="00AF05C1">
      <w:pPr>
        <w:spacing w:before="120" w:after="120" w:line="288" w:lineRule="auto"/>
        <w:ind w:firstLine="709"/>
        <w:jc w:val="both"/>
        <w:rPr>
          <w:i/>
          <w:iCs/>
          <w:color w:val="000000"/>
          <w:lang w:val="vi-VN"/>
        </w:rPr>
      </w:pPr>
      <w:r w:rsidRPr="00B64689">
        <w:rPr>
          <w:i/>
          <w:iCs/>
          <w:color w:val="000000"/>
          <w:lang w:val="vi-VN"/>
        </w:rPr>
        <w:t>Căn cứ Luật sửa đổi, bổ sung một số điều của Luật Xây dựng ngày 17 tháng 6 năm 2020;</w:t>
      </w:r>
    </w:p>
    <w:p w14:paraId="0E5C2B73" w14:textId="77777777" w:rsidR="00302CC6" w:rsidRPr="00B64689" w:rsidRDefault="00AF05C1">
      <w:pPr>
        <w:spacing w:before="120" w:after="120" w:line="288" w:lineRule="auto"/>
        <w:ind w:firstLine="709"/>
        <w:jc w:val="both"/>
        <w:rPr>
          <w:i/>
          <w:iCs/>
          <w:lang w:val="vi-VN"/>
        </w:rPr>
      </w:pPr>
      <w:r>
        <w:rPr>
          <w:i/>
          <w:color w:val="000000"/>
          <w:spacing w:val="-6"/>
          <w:lang w:val="vi-VN"/>
        </w:rPr>
        <w:t xml:space="preserve">Căn cứ Luật sửa đổi, bổ sung </w:t>
      </w:r>
      <w:r>
        <w:rPr>
          <w:i/>
          <w:iCs/>
          <w:color w:val="000000"/>
          <w:lang w:val="vi-VN"/>
        </w:rPr>
        <w:t xml:space="preserve">một số điều của Luật </w:t>
      </w:r>
      <w:r>
        <w:rPr>
          <w:i/>
          <w:color w:val="000000"/>
          <w:spacing w:val="-6"/>
          <w:lang w:val="vi-VN"/>
        </w:rPr>
        <w:t>Ban hành văn bản quy phạm pháp luật ngày 18 tháng 6 năm 2020;</w:t>
      </w:r>
    </w:p>
    <w:p w14:paraId="00FB960D" w14:textId="77777777" w:rsidR="00302CC6" w:rsidRPr="00B64689" w:rsidRDefault="00AF05C1">
      <w:pPr>
        <w:pStyle w:val="BodyTextIndent"/>
        <w:widowControl w:val="0"/>
        <w:tabs>
          <w:tab w:val="center" w:pos="1620"/>
          <w:tab w:val="center" w:pos="6480"/>
        </w:tabs>
        <w:spacing w:after="120"/>
        <w:ind w:firstLine="680"/>
        <w:jc w:val="both"/>
        <w:rPr>
          <w:i/>
          <w:iCs/>
          <w:sz w:val="28"/>
          <w:szCs w:val="28"/>
          <w:lang w:val="vi-VN"/>
        </w:rPr>
      </w:pPr>
      <w:r w:rsidRPr="00B64689">
        <w:rPr>
          <w:i/>
          <w:iCs/>
          <w:sz w:val="28"/>
          <w:szCs w:val="28"/>
          <w:lang w:val="vi-VN"/>
        </w:rPr>
        <w:t>Căn cứ Luật sửa đổi, bổ sung một số điều của Luật Nhà ở số 27/2023/QH15, Luật Kinh doanh bất động sản số 29/2023/QH15, Luật Đất đai số 31/2024/QH15, Luật Các tổ chức tín dụng số 32/2024/QH15 ngày .../.../2024;</w:t>
      </w:r>
    </w:p>
    <w:p w14:paraId="4EB817D6" w14:textId="77777777" w:rsidR="00302CC6" w:rsidRPr="00B64689" w:rsidRDefault="00AF05C1">
      <w:pPr>
        <w:pStyle w:val="BodyTextIndent"/>
        <w:widowControl w:val="0"/>
        <w:tabs>
          <w:tab w:val="center" w:pos="1620"/>
          <w:tab w:val="center" w:pos="6480"/>
        </w:tabs>
        <w:spacing w:after="120"/>
        <w:ind w:firstLine="680"/>
        <w:jc w:val="both"/>
        <w:rPr>
          <w:i/>
          <w:iCs/>
          <w:sz w:val="28"/>
          <w:szCs w:val="28"/>
          <w:lang w:val="vi-VN"/>
        </w:rPr>
      </w:pPr>
      <w:r w:rsidRPr="00B64689">
        <w:rPr>
          <w:i/>
          <w:iCs/>
          <w:sz w:val="28"/>
          <w:szCs w:val="28"/>
          <w:lang w:val="vi-VN"/>
        </w:rPr>
        <w:t>Căn cứ Nghị định số .../2024/NĐ-CP ngày .../.../2024 của Chính phủ Quy định chi tiết thi hành một số điều của Luật Đất đai;</w:t>
      </w:r>
    </w:p>
    <w:p w14:paraId="07773F8B" w14:textId="77777777" w:rsidR="00302CC6" w:rsidRPr="00B64689" w:rsidRDefault="00AF05C1">
      <w:pPr>
        <w:pStyle w:val="BodyTextIndent"/>
        <w:widowControl w:val="0"/>
        <w:tabs>
          <w:tab w:val="center" w:pos="1620"/>
          <w:tab w:val="center" w:pos="6480"/>
        </w:tabs>
        <w:spacing w:after="120"/>
        <w:ind w:firstLine="680"/>
        <w:jc w:val="both"/>
        <w:rPr>
          <w:i/>
          <w:iCs/>
          <w:sz w:val="28"/>
          <w:szCs w:val="28"/>
          <w:lang w:val="vi-VN"/>
        </w:rPr>
      </w:pPr>
      <w:r w:rsidRPr="00B64689">
        <w:rPr>
          <w:i/>
          <w:iCs/>
          <w:sz w:val="28"/>
          <w:szCs w:val="28"/>
          <w:lang w:val="vi-VN"/>
        </w:rPr>
        <w:t>Căn cứ Nghị định số ... /2024/NĐ-CP ngày .../.../2024 của Chính phủ quy định về điều tra cơ bản đất đai; đăng ký, cấp giấy chứng nhận quyền sử dụng đất, quyền sở hữu tài sản gắn liền với đất và hệ thống thông tin đất đai;</w:t>
      </w:r>
    </w:p>
    <w:p w14:paraId="04CD6B6D" w14:textId="77777777" w:rsidR="00302CC6" w:rsidRPr="00B64689" w:rsidRDefault="00AF05C1">
      <w:pPr>
        <w:pStyle w:val="BodyTextIndent"/>
        <w:widowControl w:val="0"/>
        <w:spacing w:after="120"/>
        <w:ind w:firstLine="680"/>
        <w:jc w:val="both"/>
        <w:rPr>
          <w:i/>
          <w:sz w:val="28"/>
          <w:szCs w:val="28"/>
          <w:lang w:val="vi-VN"/>
        </w:rPr>
      </w:pPr>
      <w:r>
        <w:rPr>
          <w:i/>
          <w:sz w:val="28"/>
          <w:szCs w:val="28"/>
          <w:lang w:val="vi-VN"/>
        </w:rPr>
        <w:t>Theo đề nghị của Giám đốc Sở Tài nguyên và Môi trường tại Tờ trình số ……../TTr-STNMT ngày …..</w:t>
      </w:r>
      <w:r w:rsidRPr="00B64689">
        <w:rPr>
          <w:i/>
          <w:sz w:val="28"/>
          <w:szCs w:val="28"/>
          <w:lang w:val="vi-VN"/>
        </w:rPr>
        <w:t>/</w:t>
      </w:r>
      <w:r>
        <w:rPr>
          <w:i/>
          <w:sz w:val="28"/>
          <w:szCs w:val="28"/>
          <w:lang w:val="vi-VN"/>
        </w:rPr>
        <w:t>……/20</w:t>
      </w:r>
      <w:r w:rsidRPr="00B64689">
        <w:rPr>
          <w:i/>
          <w:sz w:val="28"/>
          <w:szCs w:val="28"/>
          <w:lang w:val="vi-VN"/>
        </w:rPr>
        <w:t>24.</w:t>
      </w:r>
    </w:p>
    <w:p w14:paraId="579EE35A" w14:textId="77777777" w:rsidR="00302CC6" w:rsidRDefault="00AF05C1">
      <w:pPr>
        <w:pStyle w:val="BodyTextIndent"/>
        <w:widowControl w:val="0"/>
        <w:tabs>
          <w:tab w:val="center" w:pos="1620"/>
          <w:tab w:val="center" w:pos="6480"/>
        </w:tabs>
        <w:spacing w:after="120"/>
        <w:ind w:firstLine="0"/>
        <w:jc w:val="center"/>
        <w:rPr>
          <w:b/>
          <w:sz w:val="28"/>
          <w:szCs w:val="28"/>
          <w:lang w:val="vi-VN"/>
        </w:rPr>
      </w:pPr>
      <w:r>
        <w:rPr>
          <w:b/>
          <w:sz w:val="28"/>
          <w:szCs w:val="28"/>
          <w:lang w:val="vi-VN"/>
        </w:rPr>
        <w:t>QUYẾT ĐỊNH:</w:t>
      </w:r>
    </w:p>
    <w:p w14:paraId="0584DABA" w14:textId="77777777" w:rsidR="00302CC6" w:rsidRDefault="00AF05C1">
      <w:pPr>
        <w:pStyle w:val="BodyTextIndent"/>
        <w:widowControl w:val="0"/>
        <w:tabs>
          <w:tab w:val="center" w:pos="6480"/>
        </w:tabs>
        <w:spacing w:after="120"/>
        <w:ind w:firstLine="680"/>
        <w:jc w:val="both"/>
        <w:rPr>
          <w:sz w:val="28"/>
          <w:szCs w:val="28"/>
          <w:lang w:val="vi-VN"/>
        </w:rPr>
      </w:pPr>
      <w:r>
        <w:rPr>
          <w:sz w:val="28"/>
          <w:szCs w:val="28"/>
          <w:lang w:val="vi-VN"/>
        </w:rPr>
        <w:tab/>
      </w:r>
      <w:r>
        <w:rPr>
          <w:b/>
          <w:sz w:val="28"/>
          <w:szCs w:val="28"/>
          <w:lang w:val="vi-VN"/>
        </w:rPr>
        <w:t>Điều 1.</w:t>
      </w:r>
      <w:r>
        <w:rPr>
          <w:sz w:val="28"/>
          <w:szCs w:val="28"/>
          <w:lang w:val="vi-VN"/>
        </w:rPr>
        <w:t xml:space="preserve"> Ban hành kèm theo quyết định này </w:t>
      </w:r>
      <w:r w:rsidRPr="00B64689">
        <w:rPr>
          <w:sz w:val="28"/>
          <w:szCs w:val="28"/>
          <w:lang w:val="vi-VN"/>
        </w:rPr>
        <w:t>q</w:t>
      </w:r>
      <w:r>
        <w:rPr>
          <w:sz w:val="28"/>
          <w:szCs w:val="28"/>
          <w:lang w:val="vi-VN"/>
        </w:rPr>
        <w:t xml:space="preserve">uy định </w:t>
      </w:r>
      <w:r w:rsidRPr="00B64689">
        <w:rPr>
          <w:sz w:val="28"/>
          <w:szCs w:val="28"/>
          <w:lang w:val="vi-VN"/>
        </w:rPr>
        <w:t xml:space="preserve">về điều kiện tách thửa đất, điều kiện hợp thửa đất và diện tích tối thiểu được tách thửa đối với một số loại đất trên địa bàn tỉnh </w:t>
      </w:r>
      <w:r>
        <w:rPr>
          <w:sz w:val="28"/>
          <w:szCs w:val="28"/>
          <w:lang w:val="vi-VN"/>
        </w:rPr>
        <w:t>Đồng Nai.</w:t>
      </w:r>
    </w:p>
    <w:p w14:paraId="54C7BBAE" w14:textId="77777777" w:rsidR="00302CC6" w:rsidRPr="00B64689" w:rsidRDefault="00AF05C1">
      <w:pPr>
        <w:widowControl w:val="0"/>
        <w:spacing w:after="120"/>
        <w:ind w:firstLine="680"/>
        <w:jc w:val="both"/>
        <w:rPr>
          <w:spacing w:val="-2"/>
          <w:lang w:val="vi-VN"/>
        </w:rPr>
      </w:pPr>
      <w:r>
        <w:rPr>
          <w:b/>
          <w:lang w:val="vi-VN"/>
        </w:rPr>
        <w:lastRenderedPageBreak/>
        <w:t>Điều 2.</w:t>
      </w:r>
      <w:r>
        <w:rPr>
          <w:lang w:val="vi-VN"/>
        </w:rPr>
        <w:t xml:space="preserve"> </w:t>
      </w:r>
      <w:r>
        <w:rPr>
          <w:spacing w:val="-2"/>
          <w:lang w:val="vi-VN"/>
        </w:rPr>
        <w:t xml:space="preserve">Quyết định này có hiệu lực thi hành kể từ ngày </w:t>
      </w:r>
      <w:r w:rsidRPr="00B64689">
        <w:rPr>
          <w:spacing w:val="-2"/>
          <w:lang w:val="vi-VN"/>
        </w:rPr>
        <w:t>…./…</w:t>
      </w:r>
      <w:r>
        <w:rPr>
          <w:spacing w:val="-2"/>
          <w:lang w:val="vi-VN"/>
        </w:rPr>
        <w:t>/202</w:t>
      </w:r>
      <w:r w:rsidRPr="00B64689">
        <w:rPr>
          <w:spacing w:val="-2"/>
          <w:lang w:val="vi-VN"/>
        </w:rPr>
        <w:t>4</w:t>
      </w:r>
      <w:r>
        <w:rPr>
          <w:spacing w:val="-2"/>
          <w:lang w:val="vi-VN"/>
        </w:rPr>
        <w:t xml:space="preserve"> và thay thế Quyết định số 35</w:t>
      </w:r>
      <w:r w:rsidRPr="00B64689">
        <w:rPr>
          <w:spacing w:val="-2"/>
          <w:lang w:val="vi-VN"/>
        </w:rPr>
        <w:t>/</w:t>
      </w:r>
      <w:r>
        <w:rPr>
          <w:spacing w:val="-2"/>
          <w:lang w:val="vi-VN"/>
        </w:rPr>
        <w:t>2022/QĐ-UBND ngày 28/8/2022 của UBND tỉnh Quy định tách thửa đất, hợp thửa đất trên địa bàn tỉnh Đồng Nai</w:t>
      </w:r>
      <w:r w:rsidRPr="00B64689">
        <w:rPr>
          <w:spacing w:val="-2"/>
          <w:lang w:val="vi-VN"/>
        </w:rPr>
        <w:t>.</w:t>
      </w:r>
    </w:p>
    <w:p w14:paraId="0D77DF33" w14:textId="77777777" w:rsidR="00302CC6" w:rsidRDefault="00AF05C1">
      <w:pPr>
        <w:widowControl w:val="0"/>
        <w:spacing w:after="120"/>
        <w:ind w:firstLine="680"/>
        <w:jc w:val="both"/>
        <w:rPr>
          <w:lang w:val="vi-VN"/>
        </w:rPr>
      </w:pPr>
      <w:r>
        <w:rPr>
          <w:lang w:val="vi-VN"/>
        </w:rPr>
        <w:t>Giao Giám đốc Sở Tài nguyên và Môi trường chủ trì, phối hợp với Giám đốc Sở Xây dựng,</w:t>
      </w:r>
      <w:r w:rsidRPr="00B64689">
        <w:rPr>
          <w:lang w:val="vi-VN"/>
        </w:rPr>
        <w:t xml:space="preserve"> Sở Tư pháp và</w:t>
      </w:r>
      <w:r>
        <w:rPr>
          <w:lang w:val="vi-VN"/>
        </w:rPr>
        <w:t xml:space="preserve"> Chủ tịch UBND các huyện, thành phố tổ chức triển khai, đôn đốc, theo dõi, kiểm tra, hướng dẫn việc thực hiện quyết định này</w:t>
      </w:r>
      <w:r>
        <w:rPr>
          <w:bCs/>
          <w:lang w:val="vi-VN"/>
        </w:rPr>
        <w:t>.</w:t>
      </w:r>
    </w:p>
    <w:p w14:paraId="4ABA6AF6" w14:textId="77777777" w:rsidR="00302CC6" w:rsidRDefault="00AF05C1">
      <w:pPr>
        <w:pStyle w:val="BodyTextIndent"/>
        <w:widowControl w:val="0"/>
        <w:spacing w:after="120"/>
        <w:ind w:firstLine="680"/>
        <w:jc w:val="both"/>
        <w:rPr>
          <w:sz w:val="28"/>
          <w:szCs w:val="28"/>
          <w:lang w:val="sv-SE"/>
        </w:rPr>
      </w:pPr>
      <w:r>
        <w:rPr>
          <w:b/>
          <w:sz w:val="28"/>
          <w:szCs w:val="28"/>
          <w:lang w:val="sv-SE"/>
        </w:rPr>
        <w:t>Điều 3.</w:t>
      </w:r>
      <w:r>
        <w:rPr>
          <w:sz w:val="28"/>
          <w:szCs w:val="28"/>
          <w:lang w:val="sv-SE"/>
        </w:rPr>
        <w:t xml:space="preserve"> Chánh Văn phòng UBND tỉnh; Thủ trưởng các sở, ngành tỉnh; Chủ tịch UBND các huyện, thành phố; Chủ tịch UBND các xã, phường, thị trấn và các tổ chức, cá nhân có liên quan thi hành quyết định này./.</w:t>
      </w:r>
    </w:p>
    <w:p w14:paraId="6CA64B7C" w14:textId="77777777" w:rsidR="00302CC6" w:rsidRDefault="00302CC6">
      <w:pPr>
        <w:pStyle w:val="BodyTextIndent"/>
        <w:widowControl w:val="0"/>
        <w:spacing w:after="120"/>
        <w:ind w:right="113" w:firstLine="697"/>
        <w:jc w:val="both"/>
        <w:rPr>
          <w:sz w:val="8"/>
          <w:szCs w:val="28"/>
          <w:lang w:val="sv-SE"/>
        </w:rPr>
      </w:pPr>
    </w:p>
    <w:tbl>
      <w:tblPr>
        <w:tblW w:w="5000" w:type="pct"/>
        <w:jc w:val="center"/>
        <w:tblLook w:val="04A0" w:firstRow="1" w:lastRow="0" w:firstColumn="1" w:lastColumn="0" w:noHBand="0" w:noVBand="1"/>
      </w:tblPr>
      <w:tblGrid>
        <w:gridCol w:w="4538"/>
        <w:gridCol w:w="4534"/>
      </w:tblGrid>
      <w:tr w:rsidR="00302CC6" w14:paraId="0C8533B0" w14:textId="77777777">
        <w:trPr>
          <w:trHeight w:val="142"/>
          <w:jc w:val="center"/>
        </w:trPr>
        <w:tc>
          <w:tcPr>
            <w:tcW w:w="2501" w:type="pct"/>
            <w:tcBorders>
              <w:top w:val="nil"/>
              <w:left w:val="nil"/>
              <w:bottom w:val="nil"/>
              <w:right w:val="nil"/>
            </w:tcBorders>
          </w:tcPr>
          <w:p w14:paraId="42AAD85F" w14:textId="77777777" w:rsidR="00302CC6" w:rsidRDefault="00AF05C1">
            <w:pPr>
              <w:pStyle w:val="BodyTextIndent"/>
              <w:widowControl w:val="0"/>
              <w:ind w:left="-106" w:right="115" w:firstLine="0"/>
              <w:jc w:val="both"/>
              <w:rPr>
                <w:b/>
                <w:i/>
                <w:sz w:val="24"/>
                <w:szCs w:val="28"/>
                <w:lang w:val="sv-SE"/>
              </w:rPr>
            </w:pPr>
            <w:r>
              <w:rPr>
                <w:b/>
                <w:i/>
                <w:sz w:val="24"/>
                <w:szCs w:val="28"/>
                <w:lang w:val="sv-SE"/>
              </w:rPr>
              <w:t>Nơi nhận:</w:t>
            </w:r>
          </w:p>
          <w:p w14:paraId="2F3B85F6" w14:textId="77777777" w:rsidR="00302CC6" w:rsidRDefault="00AF05C1">
            <w:pPr>
              <w:pStyle w:val="BodyTextIndent"/>
              <w:widowControl w:val="0"/>
              <w:ind w:left="-106" w:right="115" w:firstLine="0"/>
              <w:jc w:val="both"/>
              <w:rPr>
                <w:sz w:val="22"/>
                <w:szCs w:val="28"/>
                <w:lang w:val="sv-SE"/>
              </w:rPr>
            </w:pPr>
            <w:r>
              <w:rPr>
                <w:sz w:val="22"/>
                <w:szCs w:val="28"/>
                <w:lang w:val="sv-SE"/>
              </w:rPr>
              <w:t>- Như Điều 3;</w:t>
            </w:r>
          </w:p>
          <w:p w14:paraId="198EF2DB" w14:textId="77777777" w:rsidR="00302CC6" w:rsidRDefault="00AF05C1">
            <w:pPr>
              <w:pStyle w:val="BodyTextIndent"/>
              <w:widowControl w:val="0"/>
              <w:ind w:left="-106" w:right="115" w:firstLine="0"/>
              <w:jc w:val="both"/>
              <w:rPr>
                <w:sz w:val="22"/>
                <w:szCs w:val="28"/>
                <w:lang w:val="sv-SE"/>
              </w:rPr>
            </w:pPr>
            <w:r>
              <w:rPr>
                <w:sz w:val="22"/>
                <w:szCs w:val="28"/>
                <w:lang w:val="sv-SE"/>
              </w:rPr>
              <w:t>- Văn phòng Chính phủ (Cục KSTTHC);</w:t>
            </w:r>
          </w:p>
          <w:p w14:paraId="1C076FC9" w14:textId="77777777" w:rsidR="00302CC6" w:rsidRDefault="00AF05C1">
            <w:pPr>
              <w:pStyle w:val="BodyTextIndent"/>
              <w:widowControl w:val="0"/>
              <w:ind w:left="-106" w:right="115" w:firstLine="0"/>
              <w:jc w:val="both"/>
              <w:rPr>
                <w:sz w:val="22"/>
                <w:szCs w:val="28"/>
                <w:lang w:val="sv-SE"/>
              </w:rPr>
            </w:pPr>
            <w:r>
              <w:rPr>
                <w:sz w:val="22"/>
                <w:szCs w:val="28"/>
                <w:lang w:val="sv-SE"/>
              </w:rPr>
              <w:t>- Bộ Tài nguyên và Môi trường (b/c);</w:t>
            </w:r>
          </w:p>
          <w:p w14:paraId="64583CA5" w14:textId="77777777" w:rsidR="00302CC6" w:rsidRDefault="00AF05C1">
            <w:pPr>
              <w:pStyle w:val="BodyTextIndent"/>
              <w:widowControl w:val="0"/>
              <w:ind w:left="-106" w:right="115" w:firstLine="0"/>
              <w:jc w:val="both"/>
              <w:rPr>
                <w:sz w:val="22"/>
                <w:szCs w:val="28"/>
                <w:lang w:val="sv-SE"/>
              </w:rPr>
            </w:pPr>
            <w:r>
              <w:rPr>
                <w:sz w:val="22"/>
                <w:szCs w:val="28"/>
                <w:lang w:val="sv-SE"/>
              </w:rPr>
              <w:t>- Cục Kiểm tra văn bản - Bộ Tư pháp;</w:t>
            </w:r>
          </w:p>
          <w:p w14:paraId="281B82D9" w14:textId="77777777" w:rsidR="00302CC6" w:rsidRDefault="00AF05C1">
            <w:pPr>
              <w:pStyle w:val="BodyTextIndent"/>
              <w:widowControl w:val="0"/>
              <w:ind w:left="-106" w:right="115" w:firstLine="0"/>
              <w:jc w:val="both"/>
              <w:rPr>
                <w:sz w:val="22"/>
                <w:szCs w:val="28"/>
                <w:lang w:val="sv-SE"/>
              </w:rPr>
            </w:pPr>
            <w:r>
              <w:rPr>
                <w:sz w:val="22"/>
                <w:szCs w:val="28"/>
                <w:lang w:val="sv-SE"/>
              </w:rPr>
              <w:t>- TT.TU, TT.HĐND tỉnh (b/c);</w:t>
            </w:r>
          </w:p>
          <w:p w14:paraId="427790CE" w14:textId="77777777" w:rsidR="00302CC6" w:rsidRDefault="00AF05C1">
            <w:pPr>
              <w:pStyle w:val="BodyTextIndent"/>
              <w:widowControl w:val="0"/>
              <w:ind w:left="-106" w:right="115" w:firstLine="0"/>
              <w:jc w:val="both"/>
              <w:rPr>
                <w:sz w:val="22"/>
                <w:szCs w:val="28"/>
                <w:lang w:val="sv-SE"/>
              </w:rPr>
            </w:pPr>
            <w:r>
              <w:rPr>
                <w:sz w:val="22"/>
                <w:szCs w:val="28"/>
                <w:lang w:val="sv-SE"/>
              </w:rPr>
              <w:t>- TT.UB MTTQVN tỉnh và các đoàn thể tỉnh;</w:t>
            </w:r>
          </w:p>
          <w:p w14:paraId="7FFAFDBB" w14:textId="77777777" w:rsidR="00302CC6" w:rsidRDefault="00AF05C1">
            <w:pPr>
              <w:pStyle w:val="BodyTextIndent"/>
              <w:widowControl w:val="0"/>
              <w:ind w:left="-106" w:right="115" w:firstLine="0"/>
              <w:jc w:val="both"/>
              <w:rPr>
                <w:sz w:val="22"/>
                <w:szCs w:val="28"/>
                <w:lang w:val="sv-SE"/>
              </w:rPr>
            </w:pPr>
            <w:r>
              <w:rPr>
                <w:sz w:val="22"/>
                <w:szCs w:val="28"/>
                <w:lang w:val="sv-SE"/>
              </w:rPr>
              <w:t>- CT, các PCT.UBND tỉnh;</w:t>
            </w:r>
          </w:p>
          <w:p w14:paraId="5AE4F966" w14:textId="77777777" w:rsidR="00302CC6" w:rsidRDefault="00AF05C1">
            <w:pPr>
              <w:pStyle w:val="BodyTextIndent"/>
              <w:widowControl w:val="0"/>
              <w:ind w:left="-106" w:right="115" w:firstLine="0"/>
              <w:jc w:val="both"/>
              <w:rPr>
                <w:sz w:val="22"/>
                <w:szCs w:val="28"/>
                <w:lang w:val="sv-SE"/>
              </w:rPr>
            </w:pPr>
            <w:r>
              <w:rPr>
                <w:sz w:val="22"/>
                <w:szCs w:val="28"/>
                <w:lang w:val="sv-SE"/>
              </w:rPr>
              <w:t>- Viện Kiểm sát nhân dân tỉnh;</w:t>
            </w:r>
          </w:p>
          <w:p w14:paraId="1D40B1AC" w14:textId="77777777" w:rsidR="00302CC6" w:rsidRDefault="00AF05C1">
            <w:pPr>
              <w:pStyle w:val="BodyTextIndent"/>
              <w:widowControl w:val="0"/>
              <w:ind w:left="-106" w:right="115" w:firstLine="0"/>
              <w:jc w:val="both"/>
              <w:rPr>
                <w:sz w:val="22"/>
                <w:szCs w:val="28"/>
                <w:lang w:val="sv-SE"/>
              </w:rPr>
            </w:pPr>
            <w:r>
              <w:rPr>
                <w:sz w:val="22"/>
                <w:szCs w:val="28"/>
                <w:lang w:val="sv-SE"/>
              </w:rPr>
              <w:t>- Tòa án nhân dân tỉnh;</w:t>
            </w:r>
          </w:p>
          <w:p w14:paraId="55ECD160" w14:textId="77777777" w:rsidR="00302CC6" w:rsidRDefault="00AF05C1">
            <w:pPr>
              <w:pStyle w:val="BodyTextIndent"/>
              <w:widowControl w:val="0"/>
              <w:ind w:left="-106" w:right="115" w:firstLine="0"/>
              <w:jc w:val="both"/>
              <w:rPr>
                <w:sz w:val="22"/>
                <w:szCs w:val="28"/>
                <w:lang w:val="sv-SE"/>
              </w:rPr>
            </w:pPr>
            <w:r>
              <w:rPr>
                <w:sz w:val="22"/>
                <w:szCs w:val="28"/>
                <w:lang w:val="sv-SE"/>
              </w:rPr>
              <w:t>- Cục Thi hành án dân sự tỉnh;</w:t>
            </w:r>
          </w:p>
          <w:p w14:paraId="79292B0F" w14:textId="77777777" w:rsidR="00302CC6" w:rsidRDefault="00AF05C1">
            <w:pPr>
              <w:pStyle w:val="BodyTextIndent"/>
              <w:widowControl w:val="0"/>
              <w:ind w:left="-106" w:right="115" w:firstLine="0"/>
              <w:jc w:val="both"/>
              <w:rPr>
                <w:sz w:val="22"/>
                <w:szCs w:val="28"/>
                <w:lang w:val="sv-SE"/>
              </w:rPr>
            </w:pPr>
            <w:r>
              <w:rPr>
                <w:sz w:val="22"/>
                <w:szCs w:val="28"/>
                <w:lang w:val="sv-SE"/>
              </w:rPr>
              <w:t>- Trung tâm Công báo;</w:t>
            </w:r>
          </w:p>
          <w:p w14:paraId="3B65E0D3" w14:textId="77777777" w:rsidR="00302CC6" w:rsidRDefault="00AF05C1">
            <w:pPr>
              <w:pStyle w:val="BodyTextIndent"/>
              <w:widowControl w:val="0"/>
              <w:ind w:left="-106" w:right="115" w:firstLine="0"/>
              <w:jc w:val="both"/>
              <w:rPr>
                <w:sz w:val="22"/>
                <w:szCs w:val="28"/>
                <w:lang w:val="sv-SE"/>
              </w:rPr>
            </w:pPr>
            <w:r>
              <w:rPr>
                <w:sz w:val="22"/>
                <w:szCs w:val="28"/>
                <w:lang w:val="sv-SE"/>
              </w:rPr>
              <w:t>- Cổng Thông tin điện tử tỉnh;</w:t>
            </w:r>
          </w:p>
          <w:p w14:paraId="4E6EDA97" w14:textId="77777777" w:rsidR="00302CC6" w:rsidRDefault="00AF05C1">
            <w:pPr>
              <w:pStyle w:val="BodyTextIndent"/>
              <w:widowControl w:val="0"/>
              <w:ind w:left="-106" w:right="115" w:firstLine="0"/>
              <w:jc w:val="both"/>
              <w:rPr>
                <w:sz w:val="22"/>
                <w:szCs w:val="28"/>
                <w:lang w:val="sv-SE"/>
              </w:rPr>
            </w:pPr>
            <w:r>
              <w:rPr>
                <w:sz w:val="22"/>
                <w:szCs w:val="28"/>
                <w:lang w:val="sv-SE"/>
              </w:rPr>
              <w:t xml:space="preserve">- Phòng: </w:t>
            </w:r>
            <w:r>
              <w:rPr>
                <w:sz w:val="22"/>
                <w:szCs w:val="28"/>
                <w:lang w:val="vi-VN"/>
              </w:rPr>
              <w:t>KTN</w:t>
            </w:r>
            <w:r>
              <w:rPr>
                <w:sz w:val="22"/>
                <w:szCs w:val="28"/>
                <w:lang w:val="sv-SE"/>
              </w:rPr>
              <w:t xml:space="preserve">, </w:t>
            </w:r>
            <w:r>
              <w:rPr>
                <w:sz w:val="22"/>
                <w:szCs w:val="28"/>
                <w:lang w:val="vi-VN"/>
              </w:rPr>
              <w:t>KTNS</w:t>
            </w:r>
            <w:r>
              <w:rPr>
                <w:sz w:val="22"/>
                <w:szCs w:val="28"/>
                <w:lang w:val="sv-SE"/>
              </w:rPr>
              <w:t>;</w:t>
            </w:r>
          </w:p>
          <w:p w14:paraId="0DC4A7D4" w14:textId="77777777" w:rsidR="00302CC6" w:rsidRDefault="00AF05C1">
            <w:pPr>
              <w:pStyle w:val="BodyTextIndent"/>
              <w:widowControl w:val="0"/>
              <w:ind w:left="-106" w:right="115" w:firstLine="0"/>
              <w:jc w:val="both"/>
              <w:rPr>
                <w:sz w:val="22"/>
                <w:szCs w:val="28"/>
                <w:lang w:val="sv-SE"/>
              </w:rPr>
            </w:pPr>
            <w:r>
              <w:rPr>
                <w:sz w:val="22"/>
                <w:szCs w:val="28"/>
                <w:lang w:val="sv-SE"/>
              </w:rPr>
              <w:t>- Ban NC</w:t>
            </w:r>
            <w:r>
              <w:rPr>
                <w:sz w:val="22"/>
                <w:szCs w:val="28"/>
                <w:lang w:val="vi-VN"/>
              </w:rPr>
              <w:t xml:space="preserve">, </w:t>
            </w:r>
            <w:r>
              <w:rPr>
                <w:sz w:val="22"/>
                <w:szCs w:val="28"/>
                <w:lang w:val="sv-SE"/>
              </w:rPr>
              <w:t>TCD;</w:t>
            </w:r>
          </w:p>
          <w:p w14:paraId="4C6722BE" w14:textId="77777777" w:rsidR="00302CC6" w:rsidRDefault="00AF05C1">
            <w:pPr>
              <w:pStyle w:val="BodyTextIndent"/>
              <w:widowControl w:val="0"/>
              <w:ind w:left="-106" w:right="115" w:firstLine="0"/>
              <w:jc w:val="both"/>
              <w:rPr>
                <w:sz w:val="22"/>
                <w:szCs w:val="28"/>
              </w:rPr>
            </w:pPr>
            <w:r>
              <w:rPr>
                <w:sz w:val="22"/>
                <w:szCs w:val="28"/>
              </w:rPr>
              <w:t xml:space="preserve">- Lưu: VT, </w:t>
            </w:r>
            <w:r>
              <w:rPr>
                <w:sz w:val="22"/>
                <w:szCs w:val="28"/>
                <w:lang w:val="vi-VN"/>
              </w:rPr>
              <w:t>KTN (...)</w:t>
            </w:r>
            <w:r>
              <w:rPr>
                <w:sz w:val="22"/>
                <w:szCs w:val="28"/>
              </w:rPr>
              <w:t>.</w:t>
            </w:r>
          </w:p>
        </w:tc>
        <w:tc>
          <w:tcPr>
            <w:tcW w:w="2499" w:type="pct"/>
            <w:tcBorders>
              <w:top w:val="nil"/>
              <w:left w:val="nil"/>
              <w:bottom w:val="nil"/>
              <w:right w:val="nil"/>
            </w:tcBorders>
          </w:tcPr>
          <w:p w14:paraId="2BACABBD" w14:textId="77777777" w:rsidR="00302CC6" w:rsidRDefault="00AF05C1">
            <w:pPr>
              <w:pStyle w:val="BodyTextIndent"/>
              <w:widowControl w:val="0"/>
              <w:ind w:firstLine="0"/>
              <w:jc w:val="center"/>
              <w:rPr>
                <w:b/>
                <w:sz w:val="28"/>
                <w:szCs w:val="28"/>
              </w:rPr>
            </w:pPr>
            <w:r>
              <w:rPr>
                <w:b/>
                <w:sz w:val="28"/>
                <w:szCs w:val="28"/>
              </w:rPr>
              <w:t xml:space="preserve">TM. ỦY BAN NHÂN DÂN </w:t>
            </w:r>
          </w:p>
          <w:p w14:paraId="1A454DE6" w14:textId="77777777" w:rsidR="00302CC6" w:rsidRDefault="00AF05C1">
            <w:pPr>
              <w:pStyle w:val="BodyTextIndent"/>
              <w:widowControl w:val="0"/>
              <w:tabs>
                <w:tab w:val="left" w:pos="4337"/>
              </w:tabs>
              <w:spacing w:after="6" w:line="230" w:lineRule="auto"/>
              <w:ind w:right="115" w:firstLine="0"/>
              <w:jc w:val="center"/>
              <w:rPr>
                <w:b/>
                <w:sz w:val="28"/>
                <w:szCs w:val="28"/>
              </w:rPr>
            </w:pPr>
            <w:r>
              <w:rPr>
                <w:b/>
                <w:sz w:val="28"/>
                <w:szCs w:val="28"/>
              </w:rPr>
              <w:t>KT. CHỦ TỊCH</w:t>
            </w:r>
          </w:p>
          <w:p w14:paraId="6FCA3B08" w14:textId="77777777" w:rsidR="00302CC6" w:rsidRDefault="00AF05C1">
            <w:pPr>
              <w:pStyle w:val="BodyTextIndent"/>
              <w:widowControl w:val="0"/>
              <w:tabs>
                <w:tab w:val="left" w:pos="4337"/>
              </w:tabs>
              <w:spacing w:after="6" w:line="230" w:lineRule="auto"/>
              <w:ind w:right="115" w:firstLine="0"/>
              <w:jc w:val="center"/>
              <w:rPr>
                <w:b/>
                <w:sz w:val="28"/>
                <w:szCs w:val="28"/>
              </w:rPr>
            </w:pPr>
            <w:r>
              <w:rPr>
                <w:b/>
                <w:sz w:val="28"/>
                <w:szCs w:val="28"/>
              </w:rPr>
              <w:t>PHÓ CHỦ TỊCH</w:t>
            </w:r>
          </w:p>
          <w:p w14:paraId="3C4790E0" w14:textId="77777777" w:rsidR="00302CC6" w:rsidRDefault="00302CC6">
            <w:pPr>
              <w:pStyle w:val="BodyTextIndent"/>
              <w:widowControl w:val="0"/>
              <w:spacing w:after="120"/>
              <w:ind w:right="115" w:firstLine="0"/>
              <w:jc w:val="center"/>
              <w:rPr>
                <w:b/>
                <w:sz w:val="24"/>
                <w:szCs w:val="28"/>
              </w:rPr>
            </w:pPr>
          </w:p>
          <w:p w14:paraId="208DBBAA" w14:textId="77777777" w:rsidR="00302CC6" w:rsidRDefault="00302CC6">
            <w:pPr>
              <w:pStyle w:val="BodyTextIndent"/>
              <w:widowControl w:val="0"/>
              <w:spacing w:after="120"/>
              <w:ind w:right="115" w:firstLine="0"/>
              <w:jc w:val="center"/>
              <w:rPr>
                <w:b/>
                <w:i/>
                <w:sz w:val="24"/>
                <w:szCs w:val="28"/>
              </w:rPr>
            </w:pPr>
          </w:p>
          <w:p w14:paraId="78653DE0" w14:textId="77777777" w:rsidR="00302CC6" w:rsidRDefault="00302CC6">
            <w:pPr>
              <w:pStyle w:val="BodyTextIndent"/>
              <w:widowControl w:val="0"/>
              <w:spacing w:after="120"/>
              <w:ind w:right="115" w:firstLine="0"/>
              <w:jc w:val="center"/>
              <w:rPr>
                <w:b/>
                <w:sz w:val="28"/>
                <w:szCs w:val="28"/>
              </w:rPr>
            </w:pPr>
          </w:p>
          <w:p w14:paraId="5F03A166" w14:textId="77777777" w:rsidR="00302CC6" w:rsidRDefault="00302CC6">
            <w:pPr>
              <w:pStyle w:val="BodyTextIndent"/>
              <w:widowControl w:val="0"/>
              <w:spacing w:after="120"/>
              <w:ind w:right="115" w:firstLine="0"/>
              <w:jc w:val="center"/>
              <w:rPr>
                <w:b/>
                <w:sz w:val="28"/>
                <w:szCs w:val="28"/>
              </w:rPr>
            </w:pPr>
          </w:p>
          <w:p w14:paraId="2953BCF8" w14:textId="77777777" w:rsidR="00302CC6" w:rsidRDefault="00302CC6">
            <w:pPr>
              <w:pStyle w:val="BodyTextIndent"/>
              <w:widowControl w:val="0"/>
              <w:spacing w:after="120"/>
              <w:ind w:right="33" w:firstLine="0"/>
              <w:jc w:val="center"/>
              <w:rPr>
                <w:sz w:val="28"/>
                <w:szCs w:val="28"/>
              </w:rPr>
            </w:pPr>
          </w:p>
        </w:tc>
      </w:tr>
    </w:tbl>
    <w:p w14:paraId="6D1CA640" w14:textId="77777777" w:rsidR="00302CC6" w:rsidRDefault="00302CC6">
      <w:pPr>
        <w:widowControl w:val="0"/>
        <w:tabs>
          <w:tab w:val="center" w:pos="1560"/>
          <w:tab w:val="center" w:pos="6120"/>
        </w:tabs>
        <w:ind w:right="115"/>
        <w:rPr>
          <w:b/>
          <w:bCs/>
          <w:sz w:val="26"/>
        </w:rPr>
        <w:sectPr w:rsidR="00302CC6">
          <w:headerReference w:type="even" r:id="rId8"/>
          <w:headerReference w:type="default" r:id="rId9"/>
          <w:footerReference w:type="even" r:id="rId10"/>
          <w:footerReference w:type="default" r:id="rId11"/>
          <w:pgSz w:w="11907" w:h="16840"/>
          <w:pgMar w:top="1134" w:right="1134" w:bottom="1134" w:left="1701" w:header="720" w:footer="720" w:gutter="0"/>
          <w:pgNumType w:start="1"/>
          <w:cols w:space="720"/>
          <w:titlePg/>
          <w:docGrid w:linePitch="360"/>
        </w:sectPr>
      </w:pPr>
    </w:p>
    <w:p w14:paraId="7F22D1BE" w14:textId="77777777" w:rsidR="00302CC6" w:rsidRDefault="00AF05C1">
      <w:pPr>
        <w:widowControl w:val="0"/>
        <w:tabs>
          <w:tab w:val="center" w:pos="1560"/>
          <w:tab w:val="center" w:pos="6120"/>
        </w:tabs>
        <w:ind w:right="115"/>
        <w:rPr>
          <w:b/>
          <w:bCs/>
          <w:sz w:val="26"/>
        </w:rPr>
      </w:pPr>
      <w:r>
        <w:rPr>
          <w:b/>
          <w:bCs/>
          <w:sz w:val="26"/>
        </w:rPr>
        <w:lastRenderedPageBreak/>
        <w:tab/>
      </w:r>
    </w:p>
    <w:p w14:paraId="75D566D2" w14:textId="77777777" w:rsidR="00302CC6" w:rsidRDefault="00AF05C1">
      <w:pPr>
        <w:widowControl w:val="0"/>
        <w:tabs>
          <w:tab w:val="center" w:pos="1560"/>
          <w:tab w:val="center" w:pos="6120"/>
        </w:tabs>
        <w:ind w:right="115" w:firstLineChars="150" w:firstLine="392"/>
        <w:rPr>
          <w:b/>
          <w:bCs/>
          <w:sz w:val="26"/>
        </w:rPr>
      </w:pPr>
      <w:r>
        <w:rPr>
          <w:b/>
          <w:bCs/>
          <w:sz w:val="26"/>
        </w:rPr>
        <w:t xml:space="preserve">ỦY BAN NHÂN DÂN </w:t>
      </w:r>
      <w:r>
        <w:rPr>
          <w:b/>
          <w:bCs/>
          <w:sz w:val="26"/>
        </w:rPr>
        <w:tab/>
        <w:t>CỘNG HÒA XÃ HỘI CHỦ NGHĨA VIỆT NAM</w:t>
      </w:r>
    </w:p>
    <w:p w14:paraId="16D68FC9" w14:textId="77777777" w:rsidR="00302CC6" w:rsidRDefault="00AF05C1">
      <w:pPr>
        <w:widowControl w:val="0"/>
        <w:tabs>
          <w:tab w:val="center" w:pos="1560"/>
          <w:tab w:val="center" w:pos="6120"/>
        </w:tabs>
        <w:ind w:right="115"/>
        <w:rPr>
          <w:i/>
        </w:rPr>
      </w:pPr>
      <w:r>
        <w:rPr>
          <w:b/>
          <w:bCs/>
          <w:sz w:val="26"/>
        </w:rPr>
        <w:tab/>
        <w:t xml:space="preserve">TỈNH </w:t>
      </w:r>
      <w:r>
        <w:rPr>
          <w:b/>
          <w:bCs/>
          <w:sz w:val="26"/>
          <w:lang w:val="vi-VN"/>
        </w:rPr>
        <w:t>ĐỒNG NAI</w:t>
      </w:r>
      <w:r>
        <w:rPr>
          <w:b/>
          <w:bCs/>
          <w:sz w:val="26"/>
        </w:rPr>
        <w:tab/>
      </w:r>
      <w:r>
        <w:rPr>
          <w:b/>
          <w:bCs/>
        </w:rPr>
        <w:t>Độc lập - Tự do - Hạnh phúc</w:t>
      </w:r>
    </w:p>
    <w:p w14:paraId="4056D17C" w14:textId="77777777" w:rsidR="00302CC6" w:rsidRDefault="00AF05C1">
      <w:pPr>
        <w:widowControl w:val="0"/>
        <w:tabs>
          <w:tab w:val="center" w:pos="1560"/>
          <w:tab w:val="center" w:pos="6120"/>
        </w:tabs>
        <w:spacing w:after="120"/>
        <w:ind w:right="115"/>
        <w:rPr>
          <w:vertAlign w:val="superscript"/>
        </w:rPr>
      </w:pPr>
      <w:r>
        <w:rPr>
          <w:i/>
          <w:sz w:val="26"/>
        </w:rPr>
        <w:tab/>
      </w:r>
      <w:r>
        <w:rPr>
          <w:i/>
          <w:sz w:val="26"/>
          <w:vertAlign w:val="superscript"/>
        </w:rPr>
        <w:t>____________</w:t>
      </w:r>
      <w:r>
        <w:rPr>
          <w:i/>
          <w:sz w:val="26"/>
          <w:vertAlign w:val="superscript"/>
        </w:rPr>
        <w:tab/>
        <w:t>_____________________________________</w:t>
      </w:r>
    </w:p>
    <w:p w14:paraId="5DAF561D" w14:textId="77777777" w:rsidR="00302CC6" w:rsidRDefault="00AF05C1">
      <w:pPr>
        <w:widowControl w:val="0"/>
        <w:tabs>
          <w:tab w:val="center" w:pos="1560"/>
          <w:tab w:val="center" w:pos="6120"/>
        </w:tabs>
        <w:ind w:right="115" w:firstLine="680"/>
        <w:jc w:val="center"/>
        <w:rPr>
          <w:b/>
        </w:rPr>
      </w:pPr>
      <w:r>
        <w:rPr>
          <w:b/>
        </w:rPr>
        <w:t>QUY ĐỊNH</w:t>
      </w:r>
    </w:p>
    <w:p w14:paraId="2A878F19" w14:textId="77777777" w:rsidR="00302CC6" w:rsidRDefault="00AF05C1">
      <w:pPr>
        <w:pStyle w:val="BodyTextIndent"/>
        <w:widowControl w:val="0"/>
        <w:tabs>
          <w:tab w:val="center" w:pos="1620"/>
          <w:tab w:val="center" w:pos="6480"/>
        </w:tabs>
        <w:ind w:right="113" w:firstLine="680"/>
        <w:jc w:val="center"/>
        <w:rPr>
          <w:b/>
          <w:i/>
          <w:sz w:val="28"/>
          <w:szCs w:val="28"/>
          <w:lang w:val="vi-VN"/>
        </w:rPr>
      </w:pPr>
      <w:r>
        <w:rPr>
          <w:b/>
          <w:sz w:val="28"/>
          <w:szCs w:val="28"/>
        </w:rPr>
        <w:t xml:space="preserve">Về điều kiện tách thửa đất, hợp thửa đất và diện tích tối thiểu được </w:t>
      </w:r>
      <w:r>
        <w:rPr>
          <w:b/>
          <w:sz w:val="28"/>
          <w:szCs w:val="28"/>
          <w:lang w:val="vi-VN"/>
        </w:rPr>
        <w:t xml:space="preserve">     </w:t>
      </w:r>
      <w:r>
        <w:rPr>
          <w:b/>
          <w:sz w:val="28"/>
          <w:szCs w:val="28"/>
        </w:rPr>
        <w:t xml:space="preserve">tách thửa đối với một số loại đất trên địa bàn tỉnh </w:t>
      </w:r>
      <w:r>
        <w:rPr>
          <w:b/>
          <w:sz w:val="28"/>
          <w:szCs w:val="28"/>
          <w:lang w:val="vi-VN"/>
        </w:rPr>
        <w:t>Đồng Nai</w:t>
      </w:r>
    </w:p>
    <w:p w14:paraId="2D896F86" w14:textId="77777777" w:rsidR="00302CC6" w:rsidRPr="00B64689" w:rsidRDefault="00AF05C1">
      <w:pPr>
        <w:pStyle w:val="BodyTextIndent"/>
        <w:widowControl w:val="0"/>
        <w:tabs>
          <w:tab w:val="center" w:pos="1620"/>
          <w:tab w:val="center" w:pos="6480"/>
        </w:tabs>
        <w:ind w:right="113" w:firstLine="680"/>
        <w:jc w:val="center"/>
        <w:rPr>
          <w:i/>
          <w:sz w:val="28"/>
          <w:szCs w:val="28"/>
          <w:lang w:val="vi-VN"/>
        </w:rPr>
      </w:pPr>
      <w:r w:rsidRPr="00B64689">
        <w:rPr>
          <w:i/>
          <w:sz w:val="28"/>
          <w:szCs w:val="28"/>
          <w:lang w:val="vi-VN"/>
        </w:rPr>
        <w:t>(Ban hành kèm theo Quyết định số       /2024/QĐ-UBND</w:t>
      </w:r>
    </w:p>
    <w:p w14:paraId="0C883F6D" w14:textId="77777777" w:rsidR="00302CC6" w:rsidRPr="00B64689" w:rsidRDefault="00AF05C1">
      <w:pPr>
        <w:pStyle w:val="BodyTextIndent"/>
        <w:widowControl w:val="0"/>
        <w:tabs>
          <w:tab w:val="center" w:pos="1620"/>
          <w:tab w:val="center" w:pos="6480"/>
        </w:tabs>
        <w:ind w:right="113" w:firstLine="680"/>
        <w:jc w:val="center"/>
        <w:rPr>
          <w:i/>
          <w:sz w:val="28"/>
          <w:szCs w:val="28"/>
          <w:lang w:val="vi-VN"/>
        </w:rPr>
      </w:pPr>
      <w:r w:rsidRPr="00B64689">
        <w:rPr>
          <w:i/>
          <w:sz w:val="28"/>
          <w:szCs w:val="28"/>
          <w:lang w:val="vi-VN"/>
        </w:rPr>
        <w:t xml:space="preserve">ngày       tháng     năm 2024 của UBND tỉnh)  </w:t>
      </w:r>
    </w:p>
    <w:p w14:paraId="61F5E09C" w14:textId="77777777" w:rsidR="00302CC6" w:rsidRDefault="00AF05C1">
      <w:pPr>
        <w:pStyle w:val="BodyTextIndent"/>
        <w:widowControl w:val="0"/>
        <w:tabs>
          <w:tab w:val="center" w:pos="1620"/>
          <w:tab w:val="center" w:pos="6480"/>
        </w:tabs>
        <w:spacing w:after="120"/>
        <w:ind w:right="115" w:firstLine="0"/>
        <w:jc w:val="center"/>
        <w:rPr>
          <w:b/>
          <w:vertAlign w:val="superscript"/>
        </w:rPr>
      </w:pPr>
      <w:r w:rsidRPr="00B64689">
        <w:rPr>
          <w:b/>
          <w:vertAlign w:val="superscript"/>
          <w:lang w:val="vi-VN"/>
        </w:rPr>
        <w:t xml:space="preserve">                  </w:t>
      </w:r>
      <w:r>
        <w:rPr>
          <w:b/>
          <w:vertAlign w:val="superscript"/>
        </w:rPr>
        <w:t>__________________</w:t>
      </w:r>
    </w:p>
    <w:p w14:paraId="30B69A5D" w14:textId="77777777" w:rsidR="00302CC6" w:rsidRDefault="00AF05C1">
      <w:pPr>
        <w:pStyle w:val="BodyTextIndent"/>
        <w:widowControl w:val="0"/>
        <w:tabs>
          <w:tab w:val="center" w:pos="1620"/>
          <w:tab w:val="center" w:pos="6480"/>
        </w:tabs>
        <w:spacing w:after="120"/>
        <w:ind w:firstLine="680"/>
        <w:jc w:val="center"/>
        <w:rPr>
          <w:b/>
          <w:sz w:val="28"/>
          <w:szCs w:val="28"/>
        </w:rPr>
      </w:pPr>
      <w:r>
        <w:rPr>
          <w:b/>
          <w:sz w:val="28"/>
          <w:szCs w:val="28"/>
        </w:rPr>
        <w:t>Chương I</w:t>
      </w:r>
    </w:p>
    <w:p w14:paraId="684CA585" w14:textId="77777777" w:rsidR="00302CC6" w:rsidRDefault="00AF05C1">
      <w:pPr>
        <w:pStyle w:val="BodyTextIndent"/>
        <w:widowControl w:val="0"/>
        <w:tabs>
          <w:tab w:val="center" w:pos="1620"/>
          <w:tab w:val="center" w:pos="6480"/>
        </w:tabs>
        <w:spacing w:after="120"/>
        <w:ind w:firstLine="680"/>
        <w:jc w:val="center"/>
        <w:rPr>
          <w:b/>
          <w:sz w:val="28"/>
          <w:szCs w:val="28"/>
        </w:rPr>
      </w:pPr>
      <w:r>
        <w:rPr>
          <w:b/>
          <w:sz w:val="28"/>
          <w:szCs w:val="28"/>
        </w:rPr>
        <w:t>QUY ĐỊNH CHUNG</w:t>
      </w:r>
    </w:p>
    <w:p w14:paraId="5F76C0F2" w14:textId="77777777" w:rsidR="00302CC6" w:rsidRDefault="00AF05C1">
      <w:pPr>
        <w:spacing w:after="120" w:line="264" w:lineRule="auto"/>
        <w:ind w:firstLine="709"/>
        <w:jc w:val="both"/>
        <w:rPr>
          <w:color w:val="000000"/>
          <w:lang w:val="vi-VN"/>
        </w:rPr>
      </w:pPr>
      <w:bookmarkStart w:id="1" w:name="dieu_1"/>
      <w:r>
        <w:rPr>
          <w:b/>
          <w:bCs/>
          <w:color w:val="000000"/>
          <w:lang w:val="vi-VN"/>
        </w:rPr>
        <w:t xml:space="preserve">Điều 1. </w:t>
      </w:r>
      <w:bookmarkStart w:id="2" w:name="_Hlk104276103"/>
      <w:r>
        <w:rPr>
          <w:b/>
          <w:bCs/>
          <w:color w:val="000000"/>
          <w:lang w:val="vi-VN"/>
        </w:rPr>
        <w:t>Phạm vi điều chỉnh</w:t>
      </w:r>
      <w:bookmarkEnd w:id="1"/>
      <w:bookmarkEnd w:id="2"/>
    </w:p>
    <w:p w14:paraId="69D4F7C0" w14:textId="77777777" w:rsidR="00302CC6" w:rsidRDefault="00AF05C1">
      <w:pPr>
        <w:spacing w:after="120" w:line="264" w:lineRule="auto"/>
        <w:ind w:firstLine="709"/>
        <w:jc w:val="both"/>
        <w:rPr>
          <w:color w:val="000000"/>
          <w:lang w:val="vi-VN"/>
        </w:rPr>
      </w:pPr>
      <w:r>
        <w:rPr>
          <w:color w:val="000000"/>
          <w:lang w:val="vi-VN"/>
        </w:rPr>
        <w:t>1. Quyết định này quy định về điều kiện tách thửa đất, điều kiện hợp thửa đất và diện tích</w:t>
      </w:r>
      <w:r>
        <w:rPr>
          <w:b/>
          <w:color w:val="000000"/>
          <w:lang w:val="vi-VN"/>
        </w:rPr>
        <w:t xml:space="preserve"> </w:t>
      </w:r>
      <w:r>
        <w:rPr>
          <w:color w:val="000000"/>
          <w:lang w:val="vi-VN"/>
        </w:rPr>
        <w:t xml:space="preserve">tối thiểu được tách thửa đất đối với một số loại đất trên địa bàn tỉnh Đồng Nai.  </w:t>
      </w:r>
    </w:p>
    <w:p w14:paraId="2A3179E9" w14:textId="77777777" w:rsidR="00302CC6" w:rsidRDefault="00AF05C1">
      <w:pPr>
        <w:spacing w:after="120" w:line="264" w:lineRule="auto"/>
        <w:ind w:firstLine="709"/>
        <w:jc w:val="both"/>
        <w:rPr>
          <w:color w:val="000000"/>
          <w:lang w:val="vi-VN"/>
        </w:rPr>
      </w:pPr>
      <w:r>
        <w:rPr>
          <w:color w:val="000000"/>
          <w:lang w:val="vi-VN"/>
        </w:rPr>
        <w:t>2. Loại đất được phép tách thửa đất, hợp thửa đất quy định tại Quyết định này được xác định theo loạ</w:t>
      </w:r>
      <w:r>
        <w:rPr>
          <w:color w:val="000000"/>
          <w:u w:val="single"/>
          <w:lang w:val="vi-VN"/>
        </w:rPr>
        <w:t>i</w:t>
      </w:r>
      <w:r>
        <w:rPr>
          <w:color w:val="000000"/>
          <w:lang w:val="vi-VN"/>
        </w:rPr>
        <w:t xml:space="preserve"> đất ghi trên Giấy chứng nhận quyền sử dụng đất; Giấy chứng nhận quyền sở hữu nhà ở và quyền sử dụng đất ở; Giấy chứng nhận quyền sử dụng đất, quyền sở hữu nhà ở và tài sản khác gắn liền </w:t>
      </w:r>
      <w:r>
        <w:rPr>
          <w:lang w:val="vi-VN"/>
        </w:rPr>
        <w:t>với đất; Giấy chứng nhận quyền sử dụng đất, quyền sở hữu tài sản khác gắn liền với đất (s</w:t>
      </w:r>
      <w:r>
        <w:rPr>
          <w:color w:val="000000"/>
          <w:lang w:val="vi-VN"/>
        </w:rPr>
        <w:t>au đây gọi chung là Giấy chứng nhận). Trừ trường hợp quy định tại khoản 4 Điều 9 Quyết định này.</w:t>
      </w:r>
    </w:p>
    <w:p w14:paraId="471EAE78" w14:textId="77777777" w:rsidR="00302CC6" w:rsidRPr="00B64689" w:rsidRDefault="00AF05C1">
      <w:pPr>
        <w:spacing w:after="120" w:line="264" w:lineRule="auto"/>
        <w:ind w:firstLine="709"/>
        <w:jc w:val="both"/>
        <w:rPr>
          <w:i/>
          <w:color w:val="000000"/>
          <w:lang w:val="vi-VN"/>
        </w:rPr>
      </w:pPr>
      <w:r>
        <w:rPr>
          <w:color w:val="000000"/>
          <w:lang w:val="vi-VN"/>
        </w:rPr>
        <w:t xml:space="preserve">3. Quy định </w:t>
      </w:r>
      <w:r w:rsidRPr="00B64689">
        <w:rPr>
          <w:color w:val="000000"/>
          <w:lang w:val="vi-VN"/>
        </w:rPr>
        <w:t xml:space="preserve">này </w:t>
      </w:r>
      <w:r>
        <w:rPr>
          <w:color w:val="000000"/>
          <w:lang w:val="vi-VN"/>
        </w:rPr>
        <w:t>không áp dụng đối với các trường hợp sau:</w:t>
      </w:r>
      <w:r w:rsidRPr="00B64689">
        <w:rPr>
          <w:color w:val="000000"/>
          <w:lang w:val="vi-VN"/>
        </w:rPr>
        <w:t xml:space="preserve"> </w:t>
      </w:r>
    </w:p>
    <w:p w14:paraId="7F180EBA" w14:textId="77777777" w:rsidR="00302CC6" w:rsidRDefault="00AF05C1">
      <w:pPr>
        <w:spacing w:after="120" w:line="264" w:lineRule="auto"/>
        <w:ind w:firstLine="709"/>
        <w:jc w:val="both"/>
        <w:rPr>
          <w:color w:val="000000"/>
          <w:lang w:val="vi-VN"/>
        </w:rPr>
      </w:pPr>
      <w:r>
        <w:rPr>
          <w:color w:val="000000"/>
          <w:lang w:val="vi-VN"/>
        </w:rPr>
        <w:t xml:space="preserve">a) Tách thửa đất để thực hiện quyết định thu hồi đất của cơ quan Nhà nước có thẩm quyền; </w:t>
      </w:r>
    </w:p>
    <w:p w14:paraId="58F9ED4E" w14:textId="77777777" w:rsidR="00302CC6" w:rsidRDefault="00AF05C1">
      <w:pPr>
        <w:spacing w:after="120" w:line="264" w:lineRule="auto"/>
        <w:ind w:firstLine="709"/>
        <w:jc w:val="both"/>
        <w:rPr>
          <w:color w:val="000000"/>
          <w:lang w:val="vi-VN"/>
        </w:rPr>
      </w:pPr>
      <w:r w:rsidRPr="00B64689">
        <w:rPr>
          <w:color w:val="000000"/>
          <w:lang w:val="vi-VN"/>
        </w:rPr>
        <w:t>b) T</w:t>
      </w:r>
      <w:r>
        <w:rPr>
          <w:color w:val="000000"/>
          <w:lang w:val="vi-VN"/>
        </w:rPr>
        <w:t>ách thửa đất</w:t>
      </w:r>
      <w:r w:rsidRPr="00B64689">
        <w:rPr>
          <w:color w:val="000000"/>
          <w:lang w:val="vi-VN"/>
        </w:rPr>
        <w:t>, hợp thửa đất</w:t>
      </w:r>
      <w:r>
        <w:rPr>
          <w:color w:val="000000"/>
          <w:lang w:val="vi-VN"/>
        </w:rPr>
        <w:t xml:space="preserve"> trong các dự án đầu tư cảng hàng không, khu công nghiệp, cụm công nghiệp, khu công nghệ cao, khu công nông nghiệp đã được cơ quan nhà nước có thẩm quyền giao đất, cho thuê đất và cấp </w:t>
      </w:r>
      <w:r w:rsidRPr="00B64689">
        <w:rPr>
          <w:color w:val="000000"/>
          <w:lang w:val="vi-VN"/>
        </w:rPr>
        <w:t>G</w:t>
      </w:r>
      <w:r>
        <w:rPr>
          <w:color w:val="000000"/>
          <w:lang w:val="vi-VN"/>
        </w:rPr>
        <w:t>iấy chứng nhận;</w:t>
      </w:r>
    </w:p>
    <w:p w14:paraId="0711AD5E" w14:textId="77777777" w:rsidR="00302CC6" w:rsidRDefault="00AF05C1">
      <w:pPr>
        <w:spacing w:after="120" w:line="264" w:lineRule="auto"/>
        <w:ind w:firstLine="709"/>
        <w:jc w:val="both"/>
        <w:rPr>
          <w:color w:val="000000"/>
          <w:u w:val="single"/>
          <w:lang w:val="vi-VN"/>
        </w:rPr>
      </w:pPr>
      <w:r w:rsidRPr="00B64689">
        <w:rPr>
          <w:color w:val="000000"/>
          <w:lang w:val="vi-VN"/>
        </w:rPr>
        <w:t>c</w:t>
      </w:r>
      <w:r>
        <w:rPr>
          <w:color w:val="000000"/>
          <w:lang w:val="vi-VN"/>
        </w:rPr>
        <w:t xml:space="preserve">) Tách thửa đất để chuyển nhượng, góp vốn, cho thuê, cho thuê lại quyền sử dụng đất </w:t>
      </w:r>
      <w:r w:rsidRPr="00B64689">
        <w:rPr>
          <w:color w:val="000000"/>
          <w:lang w:val="vi-VN"/>
        </w:rPr>
        <w:t>thực hiện</w:t>
      </w:r>
      <w:r>
        <w:rPr>
          <w:color w:val="000000"/>
          <w:lang w:val="vi-VN"/>
        </w:rPr>
        <w:t xml:space="preserve"> dự án đầu tư đã được cơ quan có thẩm quyền phê duyệt;</w:t>
      </w:r>
    </w:p>
    <w:p w14:paraId="4C34B56E" w14:textId="77777777" w:rsidR="00302CC6" w:rsidRPr="00B64689" w:rsidRDefault="00AF05C1">
      <w:pPr>
        <w:spacing w:after="120" w:line="264" w:lineRule="auto"/>
        <w:ind w:firstLine="709"/>
        <w:jc w:val="both"/>
        <w:rPr>
          <w:color w:val="000000"/>
          <w:lang w:val="vi-VN"/>
        </w:rPr>
      </w:pPr>
      <w:r w:rsidRPr="00B64689">
        <w:rPr>
          <w:color w:val="000000"/>
          <w:lang w:val="vi-VN"/>
        </w:rPr>
        <w:t xml:space="preserve">d) Thửa đất đã hình thành hoặc đã tách thửa từ trước ngày 29 tháng 8 năm 2008 (ngày </w:t>
      </w:r>
      <w:r w:rsidRPr="00B64689">
        <w:rPr>
          <w:bCs/>
          <w:color w:val="000000"/>
          <w:lang w:val="vi-VN"/>
        </w:rPr>
        <w:t>Quyết định số 49/2008/QĐ-UBND ngày 19 tháng 8 năm 2008</w:t>
      </w:r>
      <w:r w:rsidRPr="00B64689">
        <w:rPr>
          <w:color w:val="000000"/>
          <w:lang w:val="vi-VN"/>
        </w:rPr>
        <w:t xml:space="preserve"> của Ủy ban nhân dân tỉnh Đồng Nai về quy định diện tích tối thiểu được phép tách thửa đất đối với từng loại đất trên địa bàn tỉnh Đồng Nai có hiệu lực thi hành), hiện đang sử dụng ổn định, đủ điều kiện cấp Giấy chứng nhận theo quy định pháp luật về đất đai;</w:t>
      </w:r>
    </w:p>
    <w:p w14:paraId="1D212557" w14:textId="77777777" w:rsidR="00302CC6" w:rsidRPr="00B64689" w:rsidRDefault="00AF05C1">
      <w:pPr>
        <w:spacing w:after="120" w:line="264" w:lineRule="auto"/>
        <w:ind w:firstLine="709"/>
        <w:jc w:val="both"/>
        <w:rPr>
          <w:color w:val="000000"/>
          <w:lang w:val="vi-VN"/>
        </w:rPr>
      </w:pPr>
      <w:r w:rsidRPr="00B64689">
        <w:rPr>
          <w:color w:val="000000"/>
          <w:lang w:val="vi-VN"/>
        </w:rPr>
        <w:lastRenderedPageBreak/>
        <w:t xml:space="preserve">đ) Tách thửa đất, hợp thửa đất để chuyển quyền sử dụng đất cho hộ gia đình, cá nhân xây dựng </w:t>
      </w:r>
      <w:r>
        <w:rPr>
          <w:color w:val="000000"/>
          <w:lang w:val="vi-VN"/>
        </w:rPr>
        <w:t>nhà tình nghĩa, nhà tình thương</w:t>
      </w:r>
      <w:r w:rsidRPr="00B64689">
        <w:rPr>
          <w:color w:val="000000"/>
          <w:lang w:val="vi-VN"/>
        </w:rPr>
        <w:t>;</w:t>
      </w:r>
    </w:p>
    <w:p w14:paraId="1BA22F0F" w14:textId="77777777" w:rsidR="00302CC6" w:rsidRPr="00B64689" w:rsidRDefault="00AF05C1">
      <w:pPr>
        <w:spacing w:after="120" w:line="264" w:lineRule="auto"/>
        <w:ind w:firstLine="709"/>
        <w:jc w:val="both"/>
        <w:rPr>
          <w:color w:val="000000"/>
          <w:sz w:val="27"/>
          <w:szCs w:val="27"/>
          <w:lang w:val="vi-VN"/>
        </w:rPr>
      </w:pPr>
      <w:r w:rsidRPr="00B64689">
        <w:rPr>
          <w:color w:val="000000"/>
          <w:lang w:val="vi-VN"/>
        </w:rPr>
        <w:t>e)</w:t>
      </w:r>
      <w:r w:rsidRPr="00B64689">
        <w:rPr>
          <w:color w:val="000000"/>
          <w:shd w:val="clear" w:color="auto" w:fill="FFFFFF"/>
          <w:lang w:val="vi-VN"/>
        </w:rPr>
        <w:t xml:space="preserve"> Tách thửa đất để thực hiện bán nhà ở thuộc sở hữu nhà nước</w:t>
      </w:r>
      <w:r w:rsidRPr="00B64689">
        <w:rPr>
          <w:color w:val="000000"/>
          <w:sz w:val="27"/>
          <w:szCs w:val="27"/>
          <w:lang w:val="vi-VN"/>
        </w:rPr>
        <w:t>;</w:t>
      </w:r>
    </w:p>
    <w:p w14:paraId="37F40B9F" w14:textId="77777777" w:rsidR="00302CC6" w:rsidRDefault="00AF05C1">
      <w:pPr>
        <w:widowControl w:val="0"/>
        <w:spacing w:after="120"/>
        <w:ind w:firstLine="720"/>
        <w:jc w:val="both"/>
        <w:rPr>
          <w:color w:val="000000"/>
          <w:shd w:val="clear" w:color="auto" w:fill="FFFFFF"/>
          <w:lang w:val="vi-VN"/>
        </w:rPr>
      </w:pPr>
      <w:r w:rsidRPr="00B64689">
        <w:rPr>
          <w:color w:val="000000"/>
          <w:lang w:val="vi-VN"/>
        </w:rPr>
        <w:t>g)</w:t>
      </w:r>
      <w:r>
        <w:rPr>
          <w:color w:val="000000"/>
          <w:lang w:val="vi-VN"/>
        </w:rPr>
        <w:t xml:space="preserve"> </w:t>
      </w:r>
      <w:r>
        <w:rPr>
          <w:rFonts w:hint="eastAsia"/>
          <w:color w:val="000000"/>
          <w:lang w:val="vi-VN" w:eastAsia="ja-JP"/>
        </w:rPr>
        <w:t>D</w:t>
      </w:r>
      <w:r>
        <w:rPr>
          <w:color w:val="000000"/>
          <w:lang w:val="vi-VN"/>
        </w:rPr>
        <w:t xml:space="preserve">ự án đã có quyết định phê duyệt quy hoạch chi tiết xây </w:t>
      </w:r>
      <w:r>
        <w:rPr>
          <w:color w:val="000000"/>
          <w:shd w:val="clear" w:color="auto" w:fill="FFFFFF"/>
          <w:lang w:val="vi-VN"/>
        </w:rPr>
        <w:t xml:space="preserve">dựng hoặc </w:t>
      </w:r>
      <w:r>
        <w:rPr>
          <w:rFonts w:hint="eastAsia"/>
          <w:color w:val="000000"/>
          <w:shd w:val="clear" w:color="auto" w:fill="FFFFFF"/>
          <w:lang w:val="vi-VN"/>
        </w:rPr>
        <w:t xml:space="preserve">bản vẽ </w:t>
      </w:r>
      <w:r>
        <w:rPr>
          <w:color w:val="000000"/>
          <w:shd w:val="clear" w:color="auto" w:fill="FFFFFF"/>
          <w:lang w:val="vi-VN"/>
        </w:rPr>
        <w:t xml:space="preserve">tổng mặt bằng </w:t>
      </w:r>
      <w:r w:rsidRPr="00B64689">
        <w:rPr>
          <w:color w:val="000000"/>
          <w:shd w:val="clear" w:color="auto" w:fill="FFFFFF"/>
          <w:lang w:val="vi-VN"/>
        </w:rPr>
        <w:t xml:space="preserve">và đã được cơ quan có thẩm quyền giao đất, cho thuê đất, cho phép chuyển mục đích sử dụng đất </w:t>
      </w:r>
      <w:r>
        <w:rPr>
          <w:color w:val="000000"/>
          <w:shd w:val="clear" w:color="auto" w:fill="FFFFFF"/>
          <w:lang w:val="vi-VN"/>
        </w:rPr>
        <w:t xml:space="preserve">thì thực hiện tách thửa đất, hợp thửa đất theo đúng quy hoạch chi tiết xây dựng hoặc </w:t>
      </w:r>
      <w:r>
        <w:rPr>
          <w:rFonts w:hint="eastAsia"/>
          <w:color w:val="000000"/>
          <w:shd w:val="clear" w:color="auto" w:fill="FFFFFF"/>
          <w:lang w:val="vi-VN"/>
        </w:rPr>
        <w:t xml:space="preserve">bản vẽ </w:t>
      </w:r>
      <w:r>
        <w:rPr>
          <w:color w:val="000000"/>
          <w:shd w:val="clear" w:color="auto" w:fill="FFFFFF"/>
          <w:lang w:val="vi-VN"/>
        </w:rPr>
        <w:t>tổng mặt bằng đã được cấp có thẩm quyền phê duyệt.</w:t>
      </w:r>
    </w:p>
    <w:p w14:paraId="286E9CF1" w14:textId="77777777" w:rsidR="00302CC6" w:rsidRPr="00B64689" w:rsidRDefault="00AF05C1">
      <w:pPr>
        <w:widowControl w:val="0"/>
        <w:spacing w:after="120"/>
        <w:ind w:firstLine="720"/>
        <w:jc w:val="both"/>
        <w:rPr>
          <w:b/>
          <w:lang w:val="vi-VN"/>
        </w:rPr>
      </w:pPr>
      <w:r w:rsidRPr="00B64689">
        <w:rPr>
          <w:b/>
          <w:lang w:val="vi-VN"/>
        </w:rPr>
        <w:t>Điều 2. Đối tượng áp dụng</w:t>
      </w:r>
    </w:p>
    <w:p w14:paraId="36879CA6" w14:textId="77777777" w:rsidR="00302CC6" w:rsidRPr="00B64689" w:rsidRDefault="00AF05C1">
      <w:pPr>
        <w:widowControl w:val="0"/>
        <w:spacing w:after="120"/>
        <w:ind w:firstLine="680"/>
        <w:jc w:val="both"/>
        <w:rPr>
          <w:lang w:val="vi-VN"/>
        </w:rPr>
      </w:pPr>
      <w:r w:rsidRPr="00B64689">
        <w:rPr>
          <w:lang w:val="vi-VN"/>
        </w:rPr>
        <w:t>1. Cơ quan quản lý đất đai ở địa phương, Văn phòng Đăng ký đất đai, Chi nhánh Văn phòng Đăng ký đất đai tại các huyện, thành phố thực hiện thủ tục về tách thửa đất, hợp thửa đất theo quy định của pháp luật về đất đai.</w:t>
      </w:r>
    </w:p>
    <w:p w14:paraId="0B9150A5" w14:textId="77777777" w:rsidR="00302CC6" w:rsidRPr="00B64689" w:rsidRDefault="00AF05C1">
      <w:pPr>
        <w:widowControl w:val="0"/>
        <w:spacing w:after="120"/>
        <w:ind w:firstLine="680"/>
        <w:jc w:val="both"/>
        <w:rPr>
          <w:lang w:val="vi-VN"/>
        </w:rPr>
      </w:pPr>
      <w:r w:rsidRPr="00B64689">
        <w:rPr>
          <w:lang w:val="vi-VN"/>
        </w:rPr>
        <w:t xml:space="preserve">2. Người sử dụng đất có yêu cầu tách thửa đất, hợp thửa đất để thực hiện các quyền sử dụng đất theo quy định của pháp luật đất đai. </w:t>
      </w:r>
    </w:p>
    <w:p w14:paraId="60CF703A" w14:textId="77777777" w:rsidR="00302CC6" w:rsidRPr="00B64689" w:rsidRDefault="00AF05C1">
      <w:pPr>
        <w:spacing w:after="120" w:line="264" w:lineRule="auto"/>
        <w:ind w:firstLine="709"/>
        <w:jc w:val="both"/>
        <w:rPr>
          <w:lang w:val="vi-VN"/>
        </w:rPr>
      </w:pPr>
      <w:r>
        <w:rPr>
          <w:bCs/>
          <w:color w:val="000000"/>
          <w:lang w:val="vi-VN"/>
        </w:rPr>
        <w:t xml:space="preserve">3. </w:t>
      </w:r>
      <w:r>
        <w:rPr>
          <w:color w:val="000000"/>
          <w:lang w:val="vi-VN"/>
        </w:rPr>
        <w:t xml:space="preserve">Tổ chức hành nghề công chứng, </w:t>
      </w:r>
      <w:r>
        <w:rPr>
          <w:rFonts w:hint="eastAsia"/>
          <w:color w:val="000000"/>
          <w:lang w:val="vi-VN" w:eastAsia="ja-JP"/>
        </w:rPr>
        <w:t>c</w:t>
      </w:r>
      <w:r>
        <w:rPr>
          <w:color w:val="000000"/>
          <w:lang w:val="vi-VN"/>
        </w:rPr>
        <w:t xml:space="preserve">ơ quan có thẩm quyền giải quyết tranh chấp đất đai, Tòa án nhân dân các cấp. </w:t>
      </w:r>
    </w:p>
    <w:p w14:paraId="11115A4F" w14:textId="77777777" w:rsidR="00302CC6" w:rsidRPr="00B64689" w:rsidRDefault="00AF05C1">
      <w:pPr>
        <w:widowControl w:val="0"/>
        <w:spacing w:after="120"/>
        <w:ind w:firstLine="680"/>
        <w:jc w:val="both"/>
        <w:rPr>
          <w:lang w:val="vi-VN"/>
        </w:rPr>
      </w:pPr>
      <w:r>
        <w:rPr>
          <w:lang w:val="vi-VN"/>
        </w:rPr>
        <w:t>4</w:t>
      </w:r>
      <w:r w:rsidRPr="00B64689">
        <w:rPr>
          <w:lang w:val="vi-VN"/>
        </w:rPr>
        <w:t>. Cơ quan quản lý nhà nước, tổ chức, cá nhân khác có quyền và nghĩa vụ liên quan đến việc thực hiện thủ tục tách thửa đất, hợp thửa đất theo quy định của pháp luật về đất đai.</w:t>
      </w:r>
    </w:p>
    <w:p w14:paraId="61C23821" w14:textId="77777777" w:rsidR="00302CC6" w:rsidRPr="00B64689" w:rsidRDefault="00AF05C1">
      <w:pPr>
        <w:widowControl w:val="0"/>
        <w:spacing w:after="120"/>
        <w:ind w:firstLine="680"/>
        <w:jc w:val="both"/>
        <w:rPr>
          <w:lang w:val="vi-VN"/>
        </w:rPr>
      </w:pPr>
      <w:r w:rsidRPr="00B64689">
        <w:rPr>
          <w:b/>
          <w:lang w:val="vi-VN"/>
        </w:rPr>
        <w:t>Điều 3. Giải thích từ ngữ</w:t>
      </w:r>
    </w:p>
    <w:p w14:paraId="72F02300" w14:textId="77777777" w:rsidR="00302CC6" w:rsidRPr="00B64689" w:rsidRDefault="00AF05C1">
      <w:pPr>
        <w:widowControl w:val="0"/>
        <w:spacing w:after="120"/>
        <w:ind w:firstLine="720"/>
        <w:jc w:val="both"/>
        <w:rPr>
          <w:lang w:val="vi-VN"/>
        </w:rPr>
      </w:pPr>
      <w:r w:rsidRPr="00B64689">
        <w:rPr>
          <w:lang w:val="vi-VN"/>
        </w:rPr>
        <w:t>Trong quy định này, các từ ngữ dưới đây được hiểu như sau:</w:t>
      </w:r>
    </w:p>
    <w:p w14:paraId="017BAF1D" w14:textId="77777777" w:rsidR="00302CC6" w:rsidRPr="00B64689" w:rsidRDefault="00AF05C1">
      <w:pPr>
        <w:widowControl w:val="0"/>
        <w:spacing w:after="120"/>
        <w:ind w:firstLine="720"/>
        <w:jc w:val="both"/>
        <w:rPr>
          <w:spacing w:val="-2"/>
          <w:lang w:val="vi-VN"/>
        </w:rPr>
      </w:pPr>
      <w:r w:rsidRPr="00B64689">
        <w:rPr>
          <w:spacing w:val="-2"/>
          <w:lang w:val="vi-VN"/>
        </w:rPr>
        <w:t>1. Đường giao thông công cộng (gồm: đường bộ và đường thủy):</w:t>
      </w:r>
    </w:p>
    <w:p w14:paraId="00F9A59C" w14:textId="77777777" w:rsidR="00302CC6" w:rsidRPr="00B64689" w:rsidRDefault="00AF05C1">
      <w:pPr>
        <w:widowControl w:val="0"/>
        <w:spacing w:after="120"/>
        <w:ind w:firstLine="720"/>
        <w:jc w:val="both"/>
        <w:rPr>
          <w:rFonts w:eastAsia="Arial"/>
          <w:spacing w:val="-2"/>
          <w:lang w:val="vi-VN"/>
        </w:rPr>
      </w:pPr>
      <w:r w:rsidRPr="00B64689">
        <w:rPr>
          <w:spacing w:val="-2"/>
          <w:lang w:val="vi-VN"/>
        </w:rPr>
        <w:t>a) Đường bộ là những tuyến đường giao thông thuộc thẩm quyền cấp trung ương, cấp tỉnh, cấp huyện (bao gồm: huyện, thành phố), cấp xã (bao gồm: xã, phường, thị trấn) quản lý. Trong đó, đối với những tuyến đường giao thông thuộc thẩm quyền cấp xã quản lý là những tuyến đường giao thông công cộng đã được đặt tên hoặc đường giao thông công cộng được sử dụng vào mục đích sử dụng chung của cộng đồng dân cư sinh sống trong khu vực; đối với bờ kênh</w:t>
      </w:r>
      <w:r>
        <w:rPr>
          <w:spacing w:val="-2"/>
          <w:lang w:val="vi-VN"/>
        </w:rPr>
        <w:t>, bờ đê</w:t>
      </w:r>
      <w:r w:rsidRPr="00B64689">
        <w:rPr>
          <w:spacing w:val="-2"/>
          <w:lang w:val="vi-VN"/>
        </w:rPr>
        <w:t xml:space="preserve"> công cộng thì phải gắn liền với mục đích phục vụ giao thông công cộng</w:t>
      </w:r>
      <w:r>
        <w:rPr>
          <w:spacing w:val="-2"/>
          <w:lang w:val="vi-VN"/>
        </w:rPr>
        <w:t xml:space="preserve"> </w:t>
      </w:r>
      <w:r w:rsidRPr="00B64689">
        <w:rPr>
          <w:rFonts w:eastAsia="Arial"/>
          <w:spacing w:val="-2"/>
          <w:lang w:val="vi-VN"/>
        </w:rPr>
        <w:t>và phải đảm bảo các phương tiện giao thông đường bộ lưu thông, đồng thời phải kết nối với hạ tầng giao thông trong khu vực.</w:t>
      </w:r>
    </w:p>
    <w:p w14:paraId="0452FC63" w14:textId="77777777" w:rsidR="00302CC6" w:rsidRPr="00B64689" w:rsidRDefault="00AF05C1">
      <w:pPr>
        <w:widowControl w:val="0"/>
        <w:spacing w:after="120"/>
        <w:ind w:firstLine="720"/>
        <w:jc w:val="both"/>
        <w:rPr>
          <w:rFonts w:eastAsia="Arial"/>
          <w:spacing w:val="-2"/>
          <w:lang w:val="vi-VN"/>
        </w:rPr>
      </w:pPr>
      <w:r w:rsidRPr="00B64689">
        <w:rPr>
          <w:rFonts w:eastAsia="Arial"/>
          <w:spacing w:val="-2"/>
          <w:lang w:val="vi-VN"/>
        </w:rPr>
        <w:t>b) Đường thủy là h</w:t>
      </w:r>
      <w:r>
        <w:rPr>
          <w:lang w:val="vi-VN"/>
        </w:rPr>
        <w:t>ệ thống sông, kênh, rạch</w:t>
      </w:r>
      <w:r w:rsidRPr="00B64689">
        <w:rPr>
          <w:lang w:val="vi-VN"/>
        </w:rPr>
        <w:t xml:space="preserve"> do nhà nước quản lý</w:t>
      </w:r>
      <w:r w:rsidRPr="00B64689">
        <w:rPr>
          <w:rFonts w:eastAsia="Arial"/>
          <w:spacing w:val="-2"/>
          <w:lang w:val="vi-VN"/>
        </w:rPr>
        <w:t xml:space="preserve"> </w:t>
      </w:r>
      <w:r w:rsidRPr="00B64689">
        <w:rPr>
          <w:spacing w:val="-2"/>
          <w:lang w:val="vi-VN"/>
        </w:rPr>
        <w:t>phải gắn liền với mục đích phục vụ giao thông công cộng</w:t>
      </w:r>
      <w:r>
        <w:rPr>
          <w:spacing w:val="-2"/>
          <w:lang w:val="vi-VN"/>
        </w:rPr>
        <w:t xml:space="preserve"> </w:t>
      </w:r>
      <w:r w:rsidRPr="00B64689">
        <w:rPr>
          <w:rFonts w:eastAsia="Arial"/>
          <w:spacing w:val="-2"/>
          <w:lang w:val="vi-VN"/>
        </w:rPr>
        <w:t>và phải đảm bảo các phương tiện giao thông đường thủy lưu thông.</w:t>
      </w:r>
    </w:p>
    <w:p w14:paraId="7EA90F1A" w14:textId="77777777" w:rsidR="00302CC6" w:rsidRPr="00B64689" w:rsidRDefault="00AF05C1">
      <w:pPr>
        <w:widowControl w:val="0"/>
        <w:spacing w:after="120"/>
        <w:ind w:firstLine="680"/>
        <w:jc w:val="both"/>
        <w:rPr>
          <w:spacing w:val="-2"/>
          <w:lang w:val="vi-VN"/>
        </w:rPr>
      </w:pPr>
      <w:r w:rsidRPr="00B64689">
        <w:rPr>
          <w:spacing w:val="-2"/>
          <w:lang w:val="vi-VN"/>
        </w:rPr>
        <w:t xml:space="preserve">2. Lối đi là một phần diện tích của thửa đất ở hoặc thửa đất có đất ở và đất khác trong cùng thửa đất do người sử dụng đất dành ra để làm lối đi theo quy định tại Điểm d Khoản 1 Điều 220 Luật Đất đai năm 2024, kết nối với đường giao thông công cộng hiện </w:t>
      </w:r>
      <w:r>
        <w:rPr>
          <w:spacing w:val="-2"/>
          <w:lang w:val="vi-VN"/>
        </w:rPr>
        <w:t>có</w:t>
      </w:r>
      <w:r w:rsidRPr="00B64689">
        <w:rPr>
          <w:spacing w:val="-2"/>
          <w:lang w:val="vi-VN"/>
        </w:rPr>
        <w:t>.</w:t>
      </w:r>
    </w:p>
    <w:p w14:paraId="36B565A8" w14:textId="77777777" w:rsidR="00302CC6" w:rsidRDefault="00AF05C1">
      <w:pPr>
        <w:widowControl w:val="0"/>
        <w:spacing w:after="120"/>
        <w:ind w:firstLine="720"/>
        <w:jc w:val="both"/>
        <w:rPr>
          <w:b/>
          <w:lang w:val="vi-VN"/>
        </w:rPr>
      </w:pPr>
      <w:r>
        <w:rPr>
          <w:b/>
          <w:lang w:val="vi-VN"/>
        </w:rPr>
        <w:lastRenderedPageBreak/>
        <w:t xml:space="preserve">Điều </w:t>
      </w:r>
      <w:r w:rsidRPr="00B64689">
        <w:rPr>
          <w:b/>
          <w:lang w:val="vi-VN"/>
        </w:rPr>
        <w:t>4</w:t>
      </w:r>
      <w:r>
        <w:rPr>
          <w:b/>
          <w:lang w:val="vi-VN"/>
        </w:rPr>
        <w:t>. Nguyên tắc tách thửa đất, hợp thửa đất</w:t>
      </w:r>
    </w:p>
    <w:p w14:paraId="6809BFA9" w14:textId="77777777" w:rsidR="00302CC6" w:rsidRDefault="00AF05C1">
      <w:pPr>
        <w:widowControl w:val="0"/>
        <w:spacing w:after="120"/>
        <w:ind w:firstLine="720"/>
        <w:jc w:val="both"/>
        <w:rPr>
          <w:lang w:val="vi-VN"/>
        </w:rPr>
      </w:pPr>
      <w:r w:rsidRPr="00B64689">
        <w:rPr>
          <w:lang w:val="vi-VN"/>
        </w:rPr>
        <w:t>Ngoài việc đáp ứng nguyên tắc theo quy định tại Điều 220</w:t>
      </w:r>
      <w:r w:rsidRPr="00B64689">
        <w:rPr>
          <w:spacing w:val="-2"/>
          <w:lang w:val="vi-VN"/>
        </w:rPr>
        <w:t xml:space="preserve"> Luật Đất đai năm 2024 thì v</w:t>
      </w:r>
      <w:r>
        <w:rPr>
          <w:lang w:val="vi-VN"/>
        </w:rPr>
        <w:t>iệc tách thửa đất, hợp thửa đất phải đảm bảo các nguyên tắc sau:</w:t>
      </w:r>
    </w:p>
    <w:p w14:paraId="590AAA3C" w14:textId="77777777" w:rsidR="00302CC6" w:rsidRDefault="00AF05C1">
      <w:pPr>
        <w:widowControl w:val="0"/>
        <w:spacing w:after="120"/>
        <w:ind w:firstLine="720"/>
        <w:jc w:val="both"/>
        <w:rPr>
          <w:lang w:val="vi-VN"/>
        </w:rPr>
      </w:pPr>
      <w:r w:rsidRPr="00B64689">
        <w:rPr>
          <w:lang w:val="vi-VN"/>
        </w:rPr>
        <w:t xml:space="preserve">1. </w:t>
      </w:r>
      <w:r>
        <w:rPr>
          <w:lang w:val="vi-VN"/>
        </w:rPr>
        <w:t>Tạo sự thuận lợi trong việc quản lý, sử dụng và thực hiện các quyền của người sử dụng đất.</w:t>
      </w:r>
    </w:p>
    <w:p w14:paraId="09319299" w14:textId="77777777" w:rsidR="00302CC6" w:rsidRDefault="00AF05C1">
      <w:pPr>
        <w:widowControl w:val="0"/>
        <w:spacing w:after="120"/>
        <w:ind w:firstLine="720"/>
        <w:jc w:val="both"/>
        <w:rPr>
          <w:lang w:val="vi-VN"/>
        </w:rPr>
      </w:pPr>
      <w:r w:rsidRPr="00B64689">
        <w:rPr>
          <w:lang w:val="vi-VN"/>
        </w:rPr>
        <w:t xml:space="preserve">2. </w:t>
      </w:r>
      <w:r>
        <w:rPr>
          <w:lang w:val="vi-VN"/>
        </w:rPr>
        <w:t>Tạo sự thuận lợi và nâng cao hiệu quả trong công tác quản lý nhà nước về đất đai.</w:t>
      </w:r>
    </w:p>
    <w:p w14:paraId="4DD1A00B" w14:textId="77777777" w:rsidR="00302CC6" w:rsidRDefault="00AF05C1">
      <w:pPr>
        <w:widowControl w:val="0"/>
        <w:spacing w:after="120"/>
        <w:ind w:firstLine="680"/>
        <w:jc w:val="both"/>
        <w:rPr>
          <w:lang w:val="vi-VN"/>
        </w:rPr>
      </w:pPr>
      <w:r w:rsidRPr="00B64689">
        <w:rPr>
          <w:lang w:val="vi-VN"/>
        </w:rPr>
        <w:t xml:space="preserve">3. </w:t>
      </w:r>
      <w:r>
        <w:rPr>
          <w:lang w:val="vi-VN"/>
        </w:rPr>
        <w:t>Đảm bảo việc cập nhật, chỉnh lý, quản lý cơ sở dữ liệu đất đai được đầy đủ, chính xác và kịp thời.</w:t>
      </w:r>
    </w:p>
    <w:p w14:paraId="7DF5A321" w14:textId="77777777" w:rsidR="00302CC6" w:rsidRDefault="00AF05C1">
      <w:pPr>
        <w:widowControl w:val="0"/>
        <w:spacing w:after="120"/>
        <w:ind w:firstLine="680"/>
        <w:jc w:val="both"/>
        <w:rPr>
          <w:lang w:val="vi-VN"/>
        </w:rPr>
      </w:pPr>
      <w:r w:rsidRPr="00B64689">
        <w:rPr>
          <w:lang w:val="vi-VN"/>
        </w:rPr>
        <w:t xml:space="preserve">4. </w:t>
      </w:r>
      <w:r>
        <w:rPr>
          <w:lang w:val="vi-VN"/>
        </w:rPr>
        <w:t>Đảm bảo dân chủ, công khai, minh bạch, công bằng trong quá trình thực hiện.</w:t>
      </w:r>
    </w:p>
    <w:p w14:paraId="538020B9" w14:textId="77777777" w:rsidR="00302CC6" w:rsidRDefault="00AF05C1">
      <w:pPr>
        <w:widowControl w:val="0"/>
        <w:spacing w:after="120"/>
        <w:jc w:val="center"/>
        <w:rPr>
          <w:b/>
          <w:lang w:val="vi-VN"/>
        </w:rPr>
      </w:pPr>
      <w:r>
        <w:rPr>
          <w:b/>
          <w:lang w:val="vi-VN"/>
        </w:rPr>
        <w:t>Chương II</w:t>
      </w:r>
    </w:p>
    <w:p w14:paraId="75743D3C" w14:textId="77777777" w:rsidR="00302CC6" w:rsidRDefault="00AF05C1">
      <w:pPr>
        <w:widowControl w:val="0"/>
        <w:spacing w:after="120"/>
        <w:jc w:val="center"/>
        <w:rPr>
          <w:b/>
          <w:lang w:val="vi-VN"/>
        </w:rPr>
      </w:pPr>
      <w:r>
        <w:rPr>
          <w:b/>
          <w:lang w:val="vi-VN"/>
        </w:rPr>
        <w:t>QUY ĐỊNH ĐIỀU KIỆN TÁCH THỬA ĐẤT,</w:t>
      </w:r>
      <w:r w:rsidRPr="00B64689">
        <w:rPr>
          <w:b/>
          <w:lang w:val="vi-VN"/>
        </w:rPr>
        <w:t xml:space="preserve"> ĐIỀU KIỆN</w:t>
      </w:r>
      <w:r>
        <w:rPr>
          <w:b/>
          <w:lang w:val="vi-VN"/>
        </w:rPr>
        <w:t xml:space="preserve"> HỢP </w:t>
      </w:r>
    </w:p>
    <w:p w14:paraId="075E1372" w14:textId="77777777" w:rsidR="00302CC6" w:rsidRPr="00B64689" w:rsidRDefault="00AF05C1">
      <w:pPr>
        <w:widowControl w:val="0"/>
        <w:spacing w:after="120"/>
        <w:jc w:val="center"/>
        <w:rPr>
          <w:b/>
          <w:lang w:val="vi-VN"/>
        </w:rPr>
      </w:pPr>
      <w:r>
        <w:rPr>
          <w:b/>
          <w:lang w:val="vi-VN"/>
        </w:rPr>
        <w:t xml:space="preserve">THỬA ĐẤT VÀ DIỆN TÍCH TỐI THIỂU ĐƯỢC TÁCH THỬA </w:t>
      </w:r>
    </w:p>
    <w:p w14:paraId="3F1CBE93" w14:textId="77777777" w:rsidR="00302CC6" w:rsidRPr="00B64689" w:rsidRDefault="00AF05C1">
      <w:pPr>
        <w:widowControl w:val="0"/>
        <w:spacing w:after="120"/>
        <w:jc w:val="center"/>
        <w:rPr>
          <w:b/>
          <w:lang w:val="vi-VN"/>
        </w:rPr>
      </w:pPr>
      <w:r>
        <w:rPr>
          <w:b/>
          <w:lang w:val="vi-VN"/>
        </w:rPr>
        <w:t xml:space="preserve">ĐỐI VỚI </w:t>
      </w:r>
      <w:r w:rsidRPr="00B64689">
        <w:rPr>
          <w:b/>
          <w:lang w:val="vi-VN"/>
        </w:rPr>
        <w:t>MỘT SỐ LOẠI ĐẤT</w:t>
      </w:r>
    </w:p>
    <w:p w14:paraId="4CC7F627" w14:textId="77777777" w:rsidR="00302CC6" w:rsidRDefault="00AF05C1">
      <w:pPr>
        <w:widowControl w:val="0"/>
        <w:numPr>
          <w:ilvl w:val="0"/>
          <w:numId w:val="1"/>
        </w:numPr>
        <w:shd w:val="clear" w:color="auto" w:fill="FFFFFF"/>
        <w:spacing w:after="120"/>
        <w:ind w:firstLine="680"/>
        <w:jc w:val="both"/>
        <w:rPr>
          <w:b/>
          <w:lang w:val="vi-VN"/>
        </w:rPr>
      </w:pPr>
      <w:r>
        <w:rPr>
          <w:b/>
          <w:lang w:val="vi-VN"/>
        </w:rPr>
        <w:t>Điều kiện tách thửa</w:t>
      </w:r>
    </w:p>
    <w:p w14:paraId="2E3B0D76" w14:textId="77777777" w:rsidR="00302CC6" w:rsidRPr="00B64689" w:rsidRDefault="00AF05C1">
      <w:pPr>
        <w:widowControl w:val="0"/>
        <w:shd w:val="clear" w:color="auto" w:fill="FFFFFF"/>
        <w:spacing w:after="120"/>
        <w:ind w:firstLine="680"/>
        <w:jc w:val="both"/>
        <w:rPr>
          <w:lang w:val="vi-VN"/>
        </w:rPr>
      </w:pPr>
      <w:r>
        <w:rPr>
          <w:lang w:val="vi-VN"/>
        </w:rPr>
        <w:t xml:space="preserve">1. Điều kiện chung tách thửa đất: </w:t>
      </w:r>
    </w:p>
    <w:p w14:paraId="2A8032CC" w14:textId="77777777" w:rsidR="00302CC6" w:rsidRPr="00B64689" w:rsidRDefault="00AF05C1">
      <w:pPr>
        <w:widowControl w:val="0"/>
        <w:shd w:val="clear" w:color="auto" w:fill="FFFFFF"/>
        <w:spacing w:after="120"/>
        <w:ind w:firstLine="680"/>
        <w:jc w:val="both"/>
        <w:rPr>
          <w:lang w:val="vi-VN"/>
        </w:rPr>
      </w:pPr>
      <w:r w:rsidRPr="00B64689">
        <w:rPr>
          <w:lang w:val="vi-VN"/>
        </w:rPr>
        <w:t>a) Đảm đảo các điều kiện theo quy định tại Điểm a, b, c Khoản 1 Điều 220 Luật Đất đai năm 2024.</w:t>
      </w:r>
    </w:p>
    <w:p w14:paraId="1329882A" w14:textId="77777777" w:rsidR="00302CC6" w:rsidRDefault="00AF05C1">
      <w:pPr>
        <w:widowControl w:val="0"/>
        <w:shd w:val="clear" w:color="auto" w:fill="FFFFFF"/>
        <w:spacing w:after="120"/>
        <w:ind w:firstLine="680"/>
        <w:jc w:val="both"/>
        <w:rPr>
          <w:lang w:val="vi-VN"/>
        </w:rPr>
      </w:pPr>
      <w:r w:rsidRPr="00B64689">
        <w:rPr>
          <w:lang w:val="vi-VN"/>
        </w:rPr>
        <w:t>b) Ngoài ra, việc tách thửa đất phải đảm bảo các điều kiện như sau:</w:t>
      </w:r>
    </w:p>
    <w:p w14:paraId="3B5974BF" w14:textId="77777777" w:rsidR="00302CC6" w:rsidRPr="00B64689" w:rsidRDefault="00AF05C1">
      <w:pPr>
        <w:widowControl w:val="0"/>
        <w:shd w:val="clear" w:color="auto" w:fill="FFFFFF"/>
        <w:spacing w:after="120"/>
        <w:ind w:firstLine="680"/>
        <w:jc w:val="both"/>
        <w:rPr>
          <w:lang w:val="vi-VN"/>
        </w:rPr>
      </w:pPr>
      <w:r w:rsidRPr="00B64689">
        <w:rPr>
          <w:lang w:val="vi-VN"/>
        </w:rPr>
        <w:t>-</w:t>
      </w:r>
      <w:r>
        <w:rPr>
          <w:lang w:val="vi-VN"/>
        </w:rPr>
        <w:t xml:space="preserve"> Thửa đất hoặc một phần thửa đất chưa có thông báo thu hồi đất của cơ quan nhà nước có thẩm quyền.</w:t>
      </w:r>
      <w:r w:rsidRPr="00B64689">
        <w:rPr>
          <w:lang w:val="vi-VN"/>
        </w:rPr>
        <w:t xml:space="preserve"> Trường hợp cơ quan nhà nước có thẩm quyền đã có thông báo thu hồi đất một phần thửa đất, xác định được phạm vi diện tích, ranh giới thu hồi đất thì phần diện tích, ranh giới còn lại không bị thu hồi của thửa đất đó được phép tách thửa đất.</w:t>
      </w:r>
    </w:p>
    <w:p w14:paraId="71E093C8" w14:textId="77777777" w:rsidR="00302CC6" w:rsidRDefault="00AF05C1">
      <w:pPr>
        <w:widowControl w:val="0"/>
        <w:shd w:val="clear" w:color="auto" w:fill="FFFFFF"/>
        <w:spacing w:after="120"/>
        <w:ind w:firstLine="680"/>
        <w:jc w:val="both"/>
        <w:rPr>
          <w:lang w:val="vi-VN"/>
        </w:rPr>
      </w:pPr>
      <w:r>
        <w:rPr>
          <w:lang w:val="vi-VN"/>
        </w:rPr>
        <w:t xml:space="preserve">- Việc tách thửa </w:t>
      </w:r>
      <w:r w:rsidRPr="00B64689">
        <w:rPr>
          <w:lang w:val="vi-VN"/>
        </w:rPr>
        <w:t xml:space="preserve">phải gắn với thực hiện các quyền của người sử dụng đất như: </w:t>
      </w:r>
      <w:r>
        <w:rPr>
          <w:lang w:val="vi-VN"/>
        </w:rPr>
        <w:t xml:space="preserve">chuyển đổi, chuyển nhượng, thừa kế, tặng cho, góp vốn bằng quyền sử dụng </w:t>
      </w:r>
      <w:r w:rsidRPr="00B64689">
        <w:rPr>
          <w:lang w:val="vi-VN"/>
        </w:rPr>
        <w:t xml:space="preserve">một phần thửa </w:t>
      </w:r>
      <w:r>
        <w:rPr>
          <w:lang w:val="vi-VN"/>
        </w:rPr>
        <w:t>đất; tách thửa để chuyển mục đích sử dụng đất theo quy định pháp luật đất đai.</w:t>
      </w:r>
    </w:p>
    <w:p w14:paraId="4F925C09" w14:textId="77777777" w:rsidR="00302CC6" w:rsidRPr="00B64689" w:rsidRDefault="00AF05C1">
      <w:pPr>
        <w:widowControl w:val="0"/>
        <w:shd w:val="clear" w:color="auto" w:fill="FFFFFF"/>
        <w:spacing w:after="120"/>
        <w:ind w:firstLine="680"/>
        <w:jc w:val="both"/>
        <w:rPr>
          <w:lang w:val="vi-VN"/>
        </w:rPr>
      </w:pPr>
      <w:r w:rsidRPr="00B64689">
        <w:rPr>
          <w:lang w:val="vi-VN"/>
        </w:rPr>
        <w:t>-</w:t>
      </w:r>
      <w:r>
        <w:rPr>
          <w:lang w:val="vi-VN"/>
        </w:rPr>
        <w:t xml:space="preserve"> Đất không thuộc khu bảo tồn, khu di tích lịch sử - văn hóa, danh lam thắng cảnh đã được cơ quan nhà nước có thẩm quyền xác định, phê duyệt theo quy định pháp luật.</w:t>
      </w:r>
    </w:p>
    <w:p w14:paraId="3CE1B331" w14:textId="77777777" w:rsidR="00302CC6" w:rsidRPr="00B64689" w:rsidRDefault="00AF05C1">
      <w:pPr>
        <w:widowControl w:val="0"/>
        <w:spacing w:after="120"/>
        <w:ind w:firstLine="680"/>
        <w:jc w:val="both"/>
        <w:rPr>
          <w:lang w:val="vi-VN"/>
        </w:rPr>
      </w:pPr>
      <w:r>
        <w:rPr>
          <w:lang w:val="vi-VN"/>
        </w:rPr>
        <w:t xml:space="preserve">2. Điều kiện </w:t>
      </w:r>
      <w:r w:rsidRPr="00B64689">
        <w:rPr>
          <w:lang w:val="vi-VN"/>
        </w:rPr>
        <w:t>về kích thước thửa đất</w:t>
      </w:r>
      <w:r>
        <w:rPr>
          <w:lang w:val="vi-VN"/>
        </w:rPr>
        <w:t>:</w:t>
      </w:r>
    </w:p>
    <w:p w14:paraId="39A4242F" w14:textId="77777777" w:rsidR="00302CC6" w:rsidRPr="00B64689" w:rsidRDefault="00AF05C1">
      <w:pPr>
        <w:widowControl w:val="0"/>
        <w:spacing w:after="120"/>
        <w:ind w:firstLine="680"/>
        <w:jc w:val="both"/>
        <w:rPr>
          <w:lang w:val="vi-VN"/>
        </w:rPr>
      </w:pPr>
      <w:r w:rsidRPr="00B64689">
        <w:rPr>
          <w:lang w:val="vi-VN"/>
        </w:rPr>
        <w:t xml:space="preserve">a) Điều kiện về kích thước thửa đất ở: </w:t>
      </w:r>
    </w:p>
    <w:p w14:paraId="690D008E" w14:textId="77777777" w:rsidR="00302CC6" w:rsidRDefault="00AF05C1">
      <w:pPr>
        <w:widowControl w:val="0"/>
        <w:spacing w:after="120"/>
        <w:ind w:firstLine="680"/>
        <w:jc w:val="both"/>
        <w:rPr>
          <w:b/>
          <w:bCs/>
          <w:lang w:val="vi-VN"/>
        </w:rPr>
      </w:pPr>
      <w:r>
        <w:rPr>
          <w:b/>
          <w:bCs/>
          <w:lang w:val="vi-VN"/>
        </w:rPr>
        <w:t>Phương án 1:</w:t>
      </w:r>
    </w:p>
    <w:p w14:paraId="32DB2D7D" w14:textId="77777777" w:rsidR="00302CC6" w:rsidRPr="00B64689" w:rsidRDefault="00AF05C1">
      <w:pPr>
        <w:widowControl w:val="0"/>
        <w:spacing w:after="120"/>
        <w:ind w:firstLine="680"/>
        <w:jc w:val="both"/>
        <w:rPr>
          <w:lang w:val="vi-VN"/>
        </w:rPr>
      </w:pPr>
      <w:r w:rsidRPr="00B64689">
        <w:rPr>
          <w:lang w:val="vi-VN"/>
        </w:rPr>
        <w:t xml:space="preserve">Sau khi tách thửa đất và trừ đi diện tích đất nằm trong chỉ giới đường đỏ, </w:t>
      </w:r>
      <w:r w:rsidRPr="00B64689">
        <w:rPr>
          <w:lang w:val="vi-VN"/>
        </w:rPr>
        <w:lastRenderedPageBreak/>
        <w:t xml:space="preserve">diện tích nằm trong phạm vi vùng phụ cận bảo vệ công trình thủy lợi (nếu có) thì thửa đất </w:t>
      </w:r>
      <w:r>
        <w:rPr>
          <w:lang w:val="vi-VN"/>
        </w:rPr>
        <w:t xml:space="preserve">mới hình thành do tách thửa và thửa đất còn lại </w:t>
      </w:r>
      <w:r w:rsidRPr="00B64689">
        <w:rPr>
          <w:lang w:val="vi-VN"/>
        </w:rPr>
        <w:t>phải đảm bảo điều kiện về kích thước thửa đất như sau:</w:t>
      </w:r>
    </w:p>
    <w:p w14:paraId="1D6CEF73" w14:textId="77777777" w:rsidR="00302CC6" w:rsidRPr="00B64689" w:rsidRDefault="00AF05C1">
      <w:pPr>
        <w:widowControl w:val="0"/>
        <w:spacing w:after="120"/>
        <w:ind w:firstLine="680"/>
        <w:jc w:val="both"/>
        <w:rPr>
          <w:lang w:val="vi-VN"/>
        </w:rPr>
      </w:pPr>
      <w:r w:rsidRPr="00B64689">
        <w:rPr>
          <w:lang w:val="vi-VN"/>
        </w:rPr>
        <w:t xml:space="preserve">- Thửa đất tiếp giáp với đường giao thông công cộng có </w:t>
      </w:r>
      <w:r>
        <w:rPr>
          <w:lang w:val="vi-VN"/>
        </w:rPr>
        <w:t>lộ giới</w:t>
      </w:r>
      <w:r w:rsidRPr="00B64689">
        <w:rPr>
          <w:lang w:val="vi-VN"/>
        </w:rPr>
        <w:t xml:space="preserve"> lớn hơn hoặc bằng 19m</w:t>
      </w:r>
      <w:r>
        <w:rPr>
          <w:lang w:val="vi-VN"/>
        </w:rPr>
        <w:t xml:space="preserve"> (mười chính mét)</w:t>
      </w:r>
      <w:r w:rsidRPr="00B64689">
        <w:rPr>
          <w:lang w:val="vi-VN"/>
        </w:rPr>
        <w:t xml:space="preserve">: Đối với đất ở đô thị phải có chiều rộng thửa đất tối thiểu là 05m; đối với đất ở nông thôn phải có chiều rộng của thửa đất tối thiểu là 05 m. </w:t>
      </w:r>
    </w:p>
    <w:p w14:paraId="772ADCD9" w14:textId="77777777" w:rsidR="00302CC6" w:rsidRPr="00B64689" w:rsidRDefault="00AF05C1">
      <w:pPr>
        <w:widowControl w:val="0"/>
        <w:spacing w:after="120"/>
        <w:ind w:firstLine="680"/>
        <w:jc w:val="both"/>
        <w:rPr>
          <w:spacing w:val="-2"/>
          <w:lang w:val="vi-VN"/>
        </w:rPr>
      </w:pPr>
      <w:r w:rsidRPr="00B64689">
        <w:rPr>
          <w:spacing w:val="-2"/>
          <w:lang w:val="vi-VN"/>
        </w:rPr>
        <w:t xml:space="preserve">- Thửa đất tiếp giáp với đường giao thông công cộng </w:t>
      </w:r>
      <w:r w:rsidRPr="00B64689">
        <w:rPr>
          <w:lang w:val="vi-VN"/>
        </w:rPr>
        <w:t xml:space="preserve">có </w:t>
      </w:r>
      <w:r>
        <w:rPr>
          <w:lang w:val="vi-VN"/>
        </w:rPr>
        <w:t>lộ giới</w:t>
      </w:r>
      <w:r w:rsidRPr="00B64689">
        <w:rPr>
          <w:lang w:val="vi-VN"/>
        </w:rPr>
        <w:t xml:space="preserve"> </w:t>
      </w:r>
      <w:r>
        <w:rPr>
          <w:lang w:val="vi-VN"/>
        </w:rPr>
        <w:t>nhỏ</w:t>
      </w:r>
      <w:r w:rsidRPr="00B64689">
        <w:rPr>
          <w:lang w:val="vi-VN"/>
        </w:rPr>
        <w:t xml:space="preserve"> hơn 19m</w:t>
      </w:r>
      <w:r>
        <w:rPr>
          <w:lang w:val="vi-VN"/>
        </w:rPr>
        <w:t xml:space="preserve"> (mười chính mét)</w:t>
      </w:r>
      <w:r w:rsidRPr="00B64689">
        <w:rPr>
          <w:spacing w:val="-2"/>
          <w:lang w:val="vi-VN"/>
        </w:rPr>
        <w:t xml:space="preserve">: Đối với đất ở đô thị phải có chiều rộng của thửa đất tối thiểu là 04 m; </w:t>
      </w:r>
      <w:r w:rsidRPr="00B64689">
        <w:rPr>
          <w:b/>
          <w:bCs/>
          <w:spacing w:val="-2"/>
          <w:lang w:val="vi-VN"/>
        </w:rPr>
        <w:t>đối với đất ở nông thôn phải có chiều rộ</w:t>
      </w:r>
      <w:r w:rsidR="009246F4" w:rsidRPr="00B64689">
        <w:rPr>
          <w:b/>
          <w:bCs/>
          <w:spacing w:val="-2"/>
          <w:lang w:val="vi-VN"/>
        </w:rPr>
        <w:t>ng của thửa đất tối thiểu là 04</w:t>
      </w:r>
      <w:r w:rsidRPr="00B64689">
        <w:rPr>
          <w:b/>
          <w:bCs/>
          <w:spacing w:val="-2"/>
          <w:lang w:val="vi-VN"/>
        </w:rPr>
        <w:t>m</w:t>
      </w:r>
      <w:r w:rsidRPr="00B64689">
        <w:rPr>
          <w:spacing w:val="-2"/>
          <w:lang w:val="vi-VN"/>
        </w:rPr>
        <w:t>.</w:t>
      </w:r>
    </w:p>
    <w:p w14:paraId="42677B60" w14:textId="77777777" w:rsidR="00302CC6" w:rsidRPr="00B64689" w:rsidRDefault="00AF05C1">
      <w:pPr>
        <w:widowControl w:val="0"/>
        <w:spacing w:after="120"/>
        <w:ind w:firstLine="680"/>
        <w:jc w:val="both"/>
        <w:rPr>
          <w:lang w:val="vi-VN"/>
        </w:rPr>
      </w:pPr>
      <w:r w:rsidRPr="00B64689">
        <w:rPr>
          <w:lang w:val="vi-VN"/>
        </w:rPr>
        <w:t xml:space="preserve">- Thửa đất tiếp giáp đường giao thông công cộng nhưng chưa quy định </w:t>
      </w:r>
      <w:r>
        <w:rPr>
          <w:lang w:val="vi-VN"/>
        </w:rPr>
        <w:t>lộ giới giao thông</w:t>
      </w:r>
      <w:r w:rsidRPr="00B64689">
        <w:rPr>
          <w:lang w:val="vi-VN"/>
        </w:rPr>
        <w:t>: Đối với đất ở đô thị phải có chiều rộng của thửa đất tối thiểu là 04 m; đối với đất ở nông thôn phải có chiều rộng của thửa đất tối thiểu là 0</w:t>
      </w:r>
      <w:r>
        <w:rPr>
          <w:lang w:val="vi-VN"/>
        </w:rPr>
        <w:t>5</w:t>
      </w:r>
      <w:r w:rsidRPr="00B64689">
        <w:rPr>
          <w:lang w:val="vi-VN"/>
        </w:rPr>
        <w:t xml:space="preserve"> m.</w:t>
      </w:r>
    </w:p>
    <w:p w14:paraId="16F4E62C" w14:textId="77777777" w:rsidR="00302CC6" w:rsidRDefault="00AF05C1">
      <w:pPr>
        <w:widowControl w:val="0"/>
        <w:spacing w:after="120"/>
        <w:ind w:firstLine="680"/>
        <w:jc w:val="both"/>
        <w:rPr>
          <w:b/>
          <w:bCs/>
          <w:lang w:val="vi-VN"/>
        </w:rPr>
      </w:pPr>
      <w:r>
        <w:rPr>
          <w:b/>
          <w:bCs/>
          <w:lang w:val="vi-VN"/>
        </w:rPr>
        <w:t>Phương án 2:</w:t>
      </w:r>
    </w:p>
    <w:p w14:paraId="4C2EE6B9" w14:textId="77777777" w:rsidR="00302CC6" w:rsidRPr="00B64689" w:rsidRDefault="00AF05C1">
      <w:pPr>
        <w:widowControl w:val="0"/>
        <w:spacing w:after="120"/>
        <w:ind w:firstLine="680"/>
        <w:jc w:val="both"/>
        <w:rPr>
          <w:lang w:val="vi-VN"/>
        </w:rPr>
      </w:pPr>
      <w:r w:rsidRPr="00B64689">
        <w:rPr>
          <w:lang w:val="vi-VN"/>
        </w:rPr>
        <w:t xml:space="preserve">Sau khi tách thửa đất và trừ đi diện tích đất nằm trong chỉ giới đường đỏ, diện tích nằm trong phạm vi vùng phụ cận bảo vệ công trình thủy lợi (nếu có) thì thửa đất </w:t>
      </w:r>
      <w:r>
        <w:rPr>
          <w:lang w:val="vi-VN"/>
        </w:rPr>
        <w:t xml:space="preserve">mới hình thành do tách thửa và thửa đất còn lại </w:t>
      </w:r>
      <w:r w:rsidRPr="00B64689">
        <w:rPr>
          <w:lang w:val="vi-VN"/>
        </w:rPr>
        <w:t>phải đảm bảo điều kiện về kích thước thửa đất như sau:</w:t>
      </w:r>
    </w:p>
    <w:p w14:paraId="3E561EA6" w14:textId="77777777" w:rsidR="00302CC6" w:rsidRPr="00B64689" w:rsidRDefault="00AF05C1">
      <w:pPr>
        <w:widowControl w:val="0"/>
        <w:spacing w:after="120"/>
        <w:ind w:firstLine="680"/>
        <w:jc w:val="both"/>
        <w:rPr>
          <w:lang w:val="vi-VN"/>
        </w:rPr>
      </w:pPr>
      <w:r w:rsidRPr="00B64689">
        <w:rPr>
          <w:lang w:val="vi-VN"/>
        </w:rPr>
        <w:t xml:space="preserve">- Thửa đất tiếp giáp với đường giao thông công cộng có </w:t>
      </w:r>
      <w:r>
        <w:rPr>
          <w:lang w:val="vi-VN"/>
        </w:rPr>
        <w:t>lộ giới</w:t>
      </w:r>
      <w:r w:rsidRPr="00B64689">
        <w:rPr>
          <w:lang w:val="vi-VN"/>
        </w:rPr>
        <w:t xml:space="preserve"> lớn hơn hoặc bằng 19m</w:t>
      </w:r>
      <w:r>
        <w:rPr>
          <w:lang w:val="vi-VN"/>
        </w:rPr>
        <w:t xml:space="preserve"> (mười chính mét)</w:t>
      </w:r>
      <w:r w:rsidRPr="00B64689">
        <w:rPr>
          <w:lang w:val="vi-VN"/>
        </w:rPr>
        <w:t>: Đối với đất ở đô thị phải có chiều rộng thửa đất tối thiểu là 05m; đối với đất ở nông thôn phải có chiều rộ</w:t>
      </w:r>
      <w:r w:rsidR="009246F4" w:rsidRPr="00B64689">
        <w:rPr>
          <w:lang w:val="vi-VN"/>
        </w:rPr>
        <w:t>ng của thửa đất tối thiểu là 05</w:t>
      </w:r>
      <w:r w:rsidRPr="00B64689">
        <w:rPr>
          <w:lang w:val="vi-VN"/>
        </w:rPr>
        <w:t xml:space="preserve">m. </w:t>
      </w:r>
    </w:p>
    <w:p w14:paraId="08E29F2C" w14:textId="77777777" w:rsidR="00302CC6" w:rsidRPr="00B64689" w:rsidRDefault="00AF05C1">
      <w:pPr>
        <w:widowControl w:val="0"/>
        <w:spacing w:after="120"/>
        <w:ind w:firstLine="680"/>
        <w:jc w:val="both"/>
        <w:rPr>
          <w:b/>
          <w:bCs/>
          <w:spacing w:val="-2"/>
          <w:lang w:val="vi-VN"/>
        </w:rPr>
      </w:pPr>
      <w:r w:rsidRPr="00B64689">
        <w:rPr>
          <w:spacing w:val="-2"/>
          <w:lang w:val="vi-VN"/>
        </w:rPr>
        <w:t xml:space="preserve">- Thửa đất tiếp giáp với đường giao thông công cộng có </w:t>
      </w:r>
      <w:r w:rsidRPr="00B64689">
        <w:rPr>
          <w:lang w:val="vi-VN"/>
        </w:rPr>
        <w:t xml:space="preserve">có </w:t>
      </w:r>
      <w:r>
        <w:rPr>
          <w:lang w:val="vi-VN"/>
        </w:rPr>
        <w:t>lộ giới</w:t>
      </w:r>
      <w:r w:rsidRPr="00B64689">
        <w:rPr>
          <w:lang w:val="vi-VN"/>
        </w:rPr>
        <w:t xml:space="preserve"> </w:t>
      </w:r>
      <w:r>
        <w:rPr>
          <w:lang w:val="vi-VN"/>
        </w:rPr>
        <w:t>nhỏ</w:t>
      </w:r>
      <w:r w:rsidRPr="00B64689">
        <w:rPr>
          <w:lang w:val="vi-VN"/>
        </w:rPr>
        <w:t xml:space="preserve"> hơn 19m</w:t>
      </w:r>
      <w:r>
        <w:rPr>
          <w:lang w:val="vi-VN"/>
        </w:rPr>
        <w:t xml:space="preserve"> (mười chính mét)</w:t>
      </w:r>
      <w:r w:rsidRPr="00B64689">
        <w:rPr>
          <w:spacing w:val="-2"/>
          <w:lang w:val="vi-VN"/>
        </w:rPr>
        <w:t>: Đối với đất ở đô thị phải có chiều rộ</w:t>
      </w:r>
      <w:r w:rsidR="009246F4" w:rsidRPr="00B64689">
        <w:rPr>
          <w:spacing w:val="-2"/>
          <w:lang w:val="vi-VN"/>
        </w:rPr>
        <w:t>ng của thửa đất tối thiểu là 04</w:t>
      </w:r>
      <w:r w:rsidRPr="00B64689">
        <w:rPr>
          <w:spacing w:val="-2"/>
          <w:lang w:val="vi-VN"/>
        </w:rPr>
        <w:t xml:space="preserve">m; </w:t>
      </w:r>
      <w:r w:rsidRPr="00B64689">
        <w:rPr>
          <w:b/>
          <w:bCs/>
          <w:spacing w:val="-2"/>
          <w:lang w:val="vi-VN"/>
        </w:rPr>
        <w:t>đối với đất ở nông thôn phải có chiều rộng của thửa đất tối thiểu là 0</w:t>
      </w:r>
      <w:r>
        <w:rPr>
          <w:b/>
          <w:bCs/>
          <w:spacing w:val="-2"/>
          <w:lang w:val="vi-VN"/>
        </w:rPr>
        <w:t>5</w:t>
      </w:r>
      <w:r w:rsidRPr="00B64689">
        <w:rPr>
          <w:b/>
          <w:bCs/>
          <w:spacing w:val="-2"/>
          <w:lang w:val="vi-VN"/>
        </w:rPr>
        <w:t>m.</w:t>
      </w:r>
    </w:p>
    <w:p w14:paraId="79011ECB" w14:textId="77777777" w:rsidR="00302CC6" w:rsidRPr="00B64689" w:rsidRDefault="00AF05C1">
      <w:pPr>
        <w:widowControl w:val="0"/>
        <w:spacing w:after="120"/>
        <w:ind w:firstLine="680"/>
        <w:jc w:val="both"/>
        <w:rPr>
          <w:lang w:val="vi-VN"/>
        </w:rPr>
      </w:pPr>
      <w:r w:rsidRPr="00B64689">
        <w:rPr>
          <w:lang w:val="vi-VN"/>
        </w:rPr>
        <w:t xml:space="preserve">- Thửa đất tiếp giáp đường giao thông công cộng nhưng chưa quy định </w:t>
      </w:r>
      <w:r>
        <w:rPr>
          <w:lang w:val="vi-VN"/>
        </w:rPr>
        <w:t>lộ giới giao thông</w:t>
      </w:r>
      <w:r w:rsidRPr="00B64689">
        <w:rPr>
          <w:lang w:val="vi-VN"/>
        </w:rPr>
        <w:t>: Đối với đất ở đô thị phải có chiều rộng của thửa đất tối thiểu là 04 m; đối với đất ở nông thôn phải có chiều rộng của thửa đất tối thiểu là 0</w:t>
      </w:r>
      <w:r>
        <w:rPr>
          <w:lang w:val="vi-VN"/>
        </w:rPr>
        <w:t>5</w:t>
      </w:r>
      <w:r w:rsidRPr="00B64689">
        <w:rPr>
          <w:lang w:val="vi-VN"/>
        </w:rPr>
        <w:t xml:space="preserve"> m.</w:t>
      </w:r>
    </w:p>
    <w:p w14:paraId="3B073A59" w14:textId="77777777" w:rsidR="00302CC6" w:rsidRDefault="00AF05C1">
      <w:pPr>
        <w:spacing w:after="120" w:line="264" w:lineRule="auto"/>
        <w:ind w:firstLine="709"/>
        <w:jc w:val="both"/>
        <w:rPr>
          <w:color w:val="000000"/>
          <w:lang w:val="vi-VN"/>
        </w:rPr>
      </w:pPr>
      <w:r w:rsidRPr="00B64689">
        <w:rPr>
          <w:shd w:val="clear" w:color="auto" w:fill="FFFFFF"/>
          <w:lang w:val="vi-VN"/>
        </w:rPr>
        <w:t>b</w:t>
      </w:r>
      <w:r>
        <w:rPr>
          <w:color w:val="000000"/>
          <w:lang w:val="vi-VN"/>
        </w:rPr>
        <w:t>. Đối với đất phi nông nghiệp không phải là đất ở</w:t>
      </w:r>
    </w:p>
    <w:p w14:paraId="1F5631B0" w14:textId="77777777" w:rsidR="00302CC6" w:rsidRPr="00B64689" w:rsidRDefault="00AF05C1">
      <w:pPr>
        <w:spacing w:after="120" w:line="264" w:lineRule="auto"/>
        <w:ind w:firstLine="709"/>
        <w:jc w:val="both"/>
        <w:rPr>
          <w:color w:val="000000"/>
          <w:lang w:val="vi-VN"/>
        </w:rPr>
      </w:pPr>
      <w:r>
        <w:rPr>
          <w:color w:val="000000"/>
          <w:lang w:val="vi-VN"/>
        </w:rPr>
        <w:t xml:space="preserve">a) Thửa đất </w:t>
      </w:r>
      <w:r w:rsidRPr="00B64689">
        <w:rPr>
          <w:color w:val="000000"/>
          <w:lang w:val="vi-VN"/>
        </w:rPr>
        <w:t xml:space="preserve">sau </w:t>
      </w:r>
      <w:r>
        <w:rPr>
          <w:color w:val="000000"/>
          <w:lang w:val="vi-VN"/>
        </w:rPr>
        <w:t xml:space="preserve">tách thửa phải </w:t>
      </w:r>
      <w:r w:rsidRPr="00B64689">
        <w:rPr>
          <w:color w:val="000000"/>
          <w:lang w:val="vi-VN"/>
        </w:rPr>
        <w:t xml:space="preserve">đảm bảo quy định tại khoản </w:t>
      </w:r>
      <w:r>
        <w:rPr>
          <w:color w:val="000000"/>
          <w:lang w:val="vi-VN"/>
        </w:rPr>
        <w:t>điểm a khoản 2</w:t>
      </w:r>
      <w:r w:rsidRPr="00B64689">
        <w:rPr>
          <w:color w:val="000000"/>
          <w:lang w:val="vi-VN"/>
        </w:rPr>
        <w:t xml:space="preserve"> Điều này và phù </w:t>
      </w:r>
      <w:r>
        <w:rPr>
          <w:color w:val="000000"/>
          <w:lang w:val="vi-VN"/>
        </w:rPr>
        <w:t>hợp với quy hoạch sử dụng đất, quy hoạch xây dựng</w:t>
      </w:r>
      <w:r w:rsidRPr="00B64689">
        <w:rPr>
          <w:color w:val="000000"/>
          <w:lang w:val="vi-VN"/>
        </w:rPr>
        <w:t xml:space="preserve">; </w:t>
      </w:r>
    </w:p>
    <w:p w14:paraId="48BD001C" w14:textId="77777777" w:rsidR="00302CC6" w:rsidRDefault="00AF05C1">
      <w:pPr>
        <w:widowControl w:val="0"/>
        <w:spacing w:after="120"/>
        <w:ind w:firstLine="680"/>
        <w:jc w:val="both"/>
        <w:rPr>
          <w:lang w:val="vi-VN"/>
        </w:rPr>
      </w:pPr>
      <w:r w:rsidRPr="00B64689">
        <w:rPr>
          <w:color w:val="000000"/>
          <w:lang w:val="vi-VN"/>
        </w:rPr>
        <w:t>b) Trường hợp thửa đất được cơ quan có thẩm quyền giao đất, cho thuê đất để thực hiện dự án đầu tư thì việc tách thửa phải được sự chấp thuận của cơ quan chấp thuận đầu tư.</w:t>
      </w:r>
      <w:r>
        <w:rPr>
          <w:lang w:val="vi-VN"/>
        </w:rPr>
        <w:t>.</w:t>
      </w:r>
    </w:p>
    <w:p w14:paraId="15B9FD7A" w14:textId="77777777" w:rsidR="00302CC6" w:rsidRPr="00B64689" w:rsidRDefault="00AF05C1">
      <w:pPr>
        <w:widowControl w:val="0"/>
        <w:spacing w:after="120"/>
        <w:ind w:firstLine="680"/>
        <w:jc w:val="both"/>
        <w:rPr>
          <w:lang w:val="vi-VN"/>
        </w:rPr>
      </w:pPr>
      <w:r w:rsidRPr="00B64689">
        <w:rPr>
          <w:lang w:val="vi-VN"/>
        </w:rPr>
        <w:t>3</w:t>
      </w:r>
      <w:r>
        <w:rPr>
          <w:lang w:val="vi-VN"/>
        </w:rPr>
        <w:t>. Điều kiện tách thửa đất ở:</w:t>
      </w:r>
    </w:p>
    <w:p w14:paraId="1B3DF9DA" w14:textId="77777777" w:rsidR="00302CC6" w:rsidRPr="00B64689" w:rsidRDefault="00AF05C1">
      <w:pPr>
        <w:widowControl w:val="0"/>
        <w:spacing w:after="120"/>
        <w:ind w:firstLine="680"/>
        <w:jc w:val="both"/>
        <w:rPr>
          <w:lang w:val="vi-VN"/>
        </w:rPr>
      </w:pPr>
      <w:r w:rsidRPr="00B64689">
        <w:rPr>
          <w:lang w:val="vi-VN"/>
        </w:rPr>
        <w:t>a</w:t>
      </w:r>
      <w:r>
        <w:rPr>
          <w:lang w:val="vi-VN"/>
        </w:rPr>
        <w:t xml:space="preserve">) Trường hợp tách thửa đất ở tiếp giáp đường giao thông công cộng: </w:t>
      </w:r>
    </w:p>
    <w:p w14:paraId="33A6F371" w14:textId="77777777" w:rsidR="00302CC6" w:rsidRPr="00B64689" w:rsidRDefault="00AF05C1">
      <w:pPr>
        <w:widowControl w:val="0"/>
        <w:spacing w:after="120"/>
        <w:ind w:firstLine="680"/>
        <w:jc w:val="both"/>
        <w:rPr>
          <w:lang w:val="vi-VN"/>
        </w:rPr>
      </w:pPr>
      <w:r w:rsidRPr="00B64689">
        <w:rPr>
          <w:lang w:val="vi-VN"/>
        </w:rPr>
        <w:t>- Đảm bảo điều kiện quy định tại Khoản 1, Điểm a Khoản 2 Điều này;</w:t>
      </w:r>
    </w:p>
    <w:p w14:paraId="26D60853" w14:textId="77777777" w:rsidR="00302CC6" w:rsidRDefault="00AF05C1">
      <w:pPr>
        <w:widowControl w:val="0"/>
        <w:spacing w:after="120"/>
        <w:ind w:firstLine="680"/>
        <w:jc w:val="both"/>
        <w:rPr>
          <w:lang w:val="vi-VN"/>
        </w:rPr>
      </w:pPr>
      <w:r w:rsidRPr="00B64689">
        <w:rPr>
          <w:lang w:val="vi-VN"/>
        </w:rPr>
        <w:lastRenderedPageBreak/>
        <w:t xml:space="preserve">- </w:t>
      </w:r>
      <w:r>
        <w:rPr>
          <w:lang w:val="vi-VN"/>
        </w:rPr>
        <w:t>Thửa đất mới hình thành do tách thửa và thửa đất còn lại sau khi tách thửa phải tiếp giáp với đường giao thông công cộng</w:t>
      </w:r>
      <w:r w:rsidRPr="00B64689">
        <w:rPr>
          <w:lang w:val="vi-VN"/>
        </w:rPr>
        <w:t>;</w:t>
      </w:r>
      <w:r>
        <w:rPr>
          <w:lang w:val="vi-VN"/>
        </w:rPr>
        <w:t xml:space="preserve"> </w:t>
      </w:r>
      <w:r w:rsidRPr="00B64689">
        <w:rPr>
          <w:lang w:val="vi-VN"/>
        </w:rPr>
        <w:t>đảm bảo</w:t>
      </w:r>
      <w:r w:rsidRPr="00B64689">
        <w:rPr>
          <w:shd w:val="clear" w:color="auto" w:fill="FFFFFF"/>
          <w:lang w:val="vi-VN"/>
        </w:rPr>
        <w:t xml:space="preserve"> cấp nước, thoát nước và </w:t>
      </w:r>
      <w:r>
        <w:rPr>
          <w:lang w:val="vi-VN"/>
        </w:rPr>
        <w:t>cấp điện; đồng thời đảm bảo diện tích tối thiểu tại Điều 7 quy định này.</w:t>
      </w:r>
    </w:p>
    <w:p w14:paraId="7C0A1C8F" w14:textId="77777777" w:rsidR="00302CC6" w:rsidRDefault="00AF05C1">
      <w:pPr>
        <w:widowControl w:val="0"/>
        <w:spacing w:after="120"/>
        <w:ind w:firstLine="680"/>
        <w:jc w:val="both"/>
        <w:rPr>
          <w:lang w:val="vi-VN"/>
        </w:rPr>
      </w:pPr>
      <w:r w:rsidRPr="00B64689">
        <w:rPr>
          <w:lang w:val="vi-VN"/>
        </w:rPr>
        <w:t>b</w:t>
      </w:r>
      <w:r>
        <w:rPr>
          <w:lang w:val="vi-VN"/>
        </w:rPr>
        <w:t>) Trường hợp tách thửa đất ở tiếp giáp với đất do nhà nước quản lý</w:t>
      </w:r>
      <w:r w:rsidRPr="00B64689">
        <w:rPr>
          <w:lang w:val="vi-VN"/>
        </w:rPr>
        <w:t xml:space="preserve"> (đất nông nghiệp, đất phi nông nghiệp),</w:t>
      </w:r>
      <w:r>
        <w:rPr>
          <w:lang w:val="vi-VN"/>
        </w:rPr>
        <w:t xml:space="preserve"> sau đó</w:t>
      </w:r>
      <w:r w:rsidRPr="00B64689">
        <w:rPr>
          <w:lang w:val="vi-VN"/>
        </w:rPr>
        <w:t xml:space="preserve"> mới</w:t>
      </w:r>
      <w:r>
        <w:rPr>
          <w:lang w:val="vi-VN"/>
        </w:rPr>
        <w:t xml:space="preserve"> tiếp giáp hệ thống đường bộ:</w:t>
      </w:r>
    </w:p>
    <w:p w14:paraId="2AF693EF" w14:textId="77777777" w:rsidR="00302CC6" w:rsidRPr="00B64689" w:rsidRDefault="00AF05C1">
      <w:pPr>
        <w:widowControl w:val="0"/>
        <w:spacing w:after="120"/>
        <w:ind w:firstLine="680"/>
        <w:jc w:val="both"/>
        <w:rPr>
          <w:lang w:val="vi-VN"/>
        </w:rPr>
      </w:pPr>
      <w:r w:rsidRPr="00B64689">
        <w:rPr>
          <w:lang w:val="vi-VN"/>
        </w:rPr>
        <w:t>- Đảm bảo điều kiện quy định tại Khoản 1, Điểm a Khoản 2 Điều này;</w:t>
      </w:r>
    </w:p>
    <w:p w14:paraId="50960693" w14:textId="77777777" w:rsidR="00302CC6" w:rsidRPr="00B64689" w:rsidRDefault="00AF05C1">
      <w:pPr>
        <w:widowControl w:val="0"/>
        <w:spacing w:after="120"/>
        <w:ind w:firstLine="680"/>
        <w:jc w:val="both"/>
        <w:rPr>
          <w:lang w:val="vi-VN"/>
        </w:rPr>
      </w:pPr>
      <w:r w:rsidRPr="00B64689">
        <w:rPr>
          <w:lang w:val="vi-VN"/>
        </w:rPr>
        <w:t xml:space="preserve">- </w:t>
      </w:r>
      <w:r>
        <w:rPr>
          <w:lang w:val="vi-VN"/>
        </w:rPr>
        <w:t xml:space="preserve">Thửa đất mới hình thành do tách thửa và thửa đất còn lại sau khi tách thửa phải tiếp giáp </w:t>
      </w:r>
      <w:r w:rsidRPr="00B64689">
        <w:rPr>
          <w:lang w:val="vi-VN"/>
        </w:rPr>
        <w:t>phần đất do nhà nước quản lý, sau đó mới tiếp giáp hệ thống đường bộ;</w:t>
      </w:r>
      <w:r>
        <w:rPr>
          <w:lang w:val="vi-VN"/>
        </w:rPr>
        <w:t xml:space="preserve"> </w:t>
      </w:r>
      <w:r w:rsidRPr="00B64689">
        <w:rPr>
          <w:lang w:val="vi-VN"/>
        </w:rPr>
        <w:t>đảm bảo</w:t>
      </w:r>
      <w:r w:rsidRPr="00B64689">
        <w:rPr>
          <w:shd w:val="clear" w:color="auto" w:fill="FFFFFF"/>
          <w:lang w:val="vi-VN"/>
        </w:rPr>
        <w:t xml:space="preserve"> cấp nước, thoát nước và cấp điện;</w:t>
      </w:r>
      <w:r>
        <w:rPr>
          <w:lang w:val="vi-VN"/>
        </w:rPr>
        <w:t xml:space="preserve"> đồng thời đảm bảo diện tích tối thiểu tại </w:t>
      </w:r>
      <w:r w:rsidRPr="00B64689">
        <w:rPr>
          <w:lang w:val="vi-VN"/>
        </w:rPr>
        <w:t>Đ</w:t>
      </w:r>
      <w:r>
        <w:rPr>
          <w:lang w:val="vi-VN"/>
        </w:rPr>
        <w:t>iều</w:t>
      </w:r>
      <w:r w:rsidRPr="00B64689">
        <w:rPr>
          <w:lang w:val="vi-VN"/>
        </w:rPr>
        <w:t xml:space="preserve"> 7</w:t>
      </w:r>
      <w:r>
        <w:rPr>
          <w:lang w:val="vi-VN"/>
        </w:rPr>
        <w:t xml:space="preserve"> </w:t>
      </w:r>
      <w:r w:rsidRPr="00B64689">
        <w:rPr>
          <w:lang w:val="vi-VN"/>
        </w:rPr>
        <w:t>q</w:t>
      </w:r>
      <w:r>
        <w:rPr>
          <w:lang w:val="vi-VN"/>
        </w:rPr>
        <w:t>uy định này</w:t>
      </w:r>
      <w:r w:rsidRPr="00B64689">
        <w:rPr>
          <w:lang w:val="vi-VN"/>
        </w:rPr>
        <w:t>.</w:t>
      </w:r>
    </w:p>
    <w:p w14:paraId="26870B92" w14:textId="77777777" w:rsidR="00302CC6" w:rsidRPr="00B64689" w:rsidRDefault="00AF05C1">
      <w:pPr>
        <w:widowControl w:val="0"/>
        <w:spacing w:after="120"/>
        <w:ind w:firstLine="680"/>
        <w:jc w:val="both"/>
        <w:rPr>
          <w:lang w:val="vi-VN"/>
        </w:rPr>
      </w:pPr>
      <w:r w:rsidRPr="00B64689">
        <w:rPr>
          <w:lang w:val="vi-VN"/>
        </w:rPr>
        <w:t>c) Trường hợp tách thửa đất ở không tiếp giáp đường giao thông công cộng nhưng người sử dụng đất có thỏa thuận dành một phần diện tích của thửa đất ở hoặc thửa đất có đất ở và đất khác trong cùng thửa đất để làm lối đi:</w:t>
      </w:r>
    </w:p>
    <w:p w14:paraId="25D3B589" w14:textId="77777777" w:rsidR="00302CC6" w:rsidRPr="00B64689" w:rsidRDefault="00AF05C1">
      <w:pPr>
        <w:widowControl w:val="0"/>
        <w:spacing w:after="120"/>
        <w:ind w:firstLine="680"/>
        <w:jc w:val="both"/>
        <w:rPr>
          <w:lang w:val="vi-VN"/>
        </w:rPr>
      </w:pPr>
      <w:r w:rsidRPr="00B64689">
        <w:rPr>
          <w:lang w:val="vi-VN"/>
        </w:rPr>
        <w:t>- Đảm bảo điều kiện quy định tại Khoản 1, Điểm a Khoản 2 Điều này;</w:t>
      </w:r>
    </w:p>
    <w:p w14:paraId="45E805E9" w14:textId="77777777" w:rsidR="00302CC6" w:rsidRPr="00B64689" w:rsidRDefault="00AF05C1">
      <w:pPr>
        <w:widowControl w:val="0"/>
        <w:spacing w:after="120"/>
        <w:ind w:firstLine="680"/>
        <w:jc w:val="both"/>
        <w:rPr>
          <w:lang w:val="vi-VN"/>
        </w:rPr>
      </w:pPr>
      <w:r>
        <w:rPr>
          <w:lang w:val="vi-VN"/>
        </w:rPr>
        <w:t>- Thửa đất</w:t>
      </w:r>
      <w:r w:rsidRPr="00B64689">
        <w:rPr>
          <w:lang w:val="vi-VN"/>
        </w:rPr>
        <w:t xml:space="preserve"> có đất</w:t>
      </w:r>
      <w:r>
        <w:rPr>
          <w:lang w:val="vi-VN"/>
        </w:rPr>
        <w:t xml:space="preserve"> ở được cấp giấy chứng nhận có nguồn gốc là công nhận quyền sử dụng đất</w:t>
      </w:r>
      <w:r w:rsidRPr="00B64689">
        <w:rPr>
          <w:lang w:val="vi-VN"/>
        </w:rPr>
        <w:t>;</w:t>
      </w:r>
    </w:p>
    <w:p w14:paraId="71379DDF" w14:textId="77777777" w:rsidR="00302CC6" w:rsidRPr="00B64689" w:rsidRDefault="00AF05C1">
      <w:pPr>
        <w:widowControl w:val="0"/>
        <w:spacing w:after="120"/>
        <w:ind w:firstLine="680"/>
        <w:jc w:val="both"/>
        <w:rPr>
          <w:lang w:val="vi-VN"/>
        </w:rPr>
      </w:pPr>
      <w:r w:rsidRPr="00B64689">
        <w:rPr>
          <w:lang w:val="vi-VN"/>
        </w:rPr>
        <w:t xml:space="preserve">- </w:t>
      </w:r>
      <w:r>
        <w:rPr>
          <w:lang w:val="vi-VN"/>
        </w:rPr>
        <w:t xml:space="preserve">Thửa đất </w:t>
      </w:r>
      <w:r w:rsidRPr="00B64689">
        <w:rPr>
          <w:lang w:val="vi-VN"/>
        </w:rPr>
        <w:t xml:space="preserve">ở </w:t>
      </w:r>
      <w:r>
        <w:rPr>
          <w:lang w:val="vi-VN"/>
        </w:rPr>
        <w:t xml:space="preserve">mới hình thành do tách thửa và thửa đất còn lại sau khi tách thửa phải tiếp giáp với </w:t>
      </w:r>
      <w:r w:rsidRPr="00B64689">
        <w:rPr>
          <w:lang w:val="vi-VN"/>
        </w:rPr>
        <w:t xml:space="preserve">lối đi; bảo đảm </w:t>
      </w:r>
      <w:r w:rsidRPr="00B64689">
        <w:rPr>
          <w:shd w:val="clear" w:color="auto" w:fill="FFFFFF"/>
          <w:lang w:val="vi-VN"/>
        </w:rPr>
        <w:t>cấp nước, thoát nước và cấp điện</w:t>
      </w:r>
      <w:r w:rsidRPr="00B64689">
        <w:rPr>
          <w:lang w:val="vi-VN"/>
        </w:rPr>
        <w:t>;</w:t>
      </w:r>
      <w:r>
        <w:rPr>
          <w:lang w:val="vi-VN"/>
        </w:rPr>
        <w:t xml:space="preserve"> đồng thời đảm bảo diện tích tối thiểu tại </w:t>
      </w:r>
      <w:r w:rsidRPr="00B64689">
        <w:rPr>
          <w:lang w:val="vi-VN"/>
        </w:rPr>
        <w:t>Đ</w:t>
      </w:r>
      <w:r>
        <w:rPr>
          <w:lang w:val="vi-VN"/>
        </w:rPr>
        <w:t>iều</w:t>
      </w:r>
      <w:r w:rsidRPr="00B64689">
        <w:rPr>
          <w:lang w:val="vi-VN"/>
        </w:rPr>
        <w:t xml:space="preserve"> 7</w:t>
      </w:r>
      <w:r>
        <w:rPr>
          <w:lang w:val="vi-VN"/>
        </w:rPr>
        <w:t xml:space="preserve"> </w:t>
      </w:r>
      <w:r w:rsidRPr="00B64689">
        <w:rPr>
          <w:lang w:val="vi-VN"/>
        </w:rPr>
        <w:t>q</w:t>
      </w:r>
      <w:r>
        <w:rPr>
          <w:lang w:val="vi-VN"/>
        </w:rPr>
        <w:t>uy định này</w:t>
      </w:r>
      <w:r w:rsidRPr="00B64689">
        <w:rPr>
          <w:lang w:val="vi-VN"/>
        </w:rPr>
        <w:t>;</w:t>
      </w:r>
    </w:p>
    <w:p w14:paraId="7DB0793B" w14:textId="77777777" w:rsidR="00302CC6" w:rsidRPr="00B64689" w:rsidRDefault="00AF05C1">
      <w:pPr>
        <w:widowControl w:val="0"/>
        <w:spacing w:after="120"/>
        <w:ind w:firstLine="680"/>
        <w:jc w:val="both"/>
        <w:rPr>
          <w:color w:val="FF0000"/>
          <w:spacing w:val="-4"/>
          <w:highlight w:val="yellow"/>
          <w:lang w:val="vi-VN"/>
        </w:rPr>
      </w:pPr>
      <w:r>
        <w:rPr>
          <w:color w:val="FF0000"/>
          <w:spacing w:val="-4"/>
          <w:highlight w:val="yellow"/>
          <w:lang w:val="vi-VN"/>
        </w:rPr>
        <w:t>- Trước khi thực hiện tách thửa đất</w:t>
      </w:r>
      <w:r w:rsidRPr="00B64689">
        <w:rPr>
          <w:color w:val="FF0000"/>
          <w:spacing w:val="-4"/>
          <w:highlight w:val="yellow"/>
          <w:lang w:val="vi-VN"/>
        </w:rPr>
        <w:t xml:space="preserve"> thì</w:t>
      </w:r>
      <w:r>
        <w:rPr>
          <w:color w:val="FF0000"/>
          <w:spacing w:val="-4"/>
          <w:highlight w:val="yellow"/>
          <w:lang w:val="vi-VN"/>
        </w:rPr>
        <w:t xml:space="preserve"> người sử dụng đất phải </w:t>
      </w:r>
      <w:r w:rsidRPr="00B64689">
        <w:rPr>
          <w:color w:val="FF0000"/>
          <w:spacing w:val="-4"/>
          <w:highlight w:val="yellow"/>
          <w:lang w:val="vi-VN"/>
        </w:rPr>
        <w:t xml:space="preserve">cắm mốc, </w:t>
      </w:r>
      <w:r w:rsidRPr="00B64689">
        <w:rPr>
          <w:color w:val="FF0000"/>
          <w:highlight w:val="yellow"/>
          <w:lang w:val="vi-VN"/>
        </w:rPr>
        <w:t>xác định phạm vi diện tích, ranh giới</w:t>
      </w:r>
      <w:r w:rsidRPr="00B64689">
        <w:rPr>
          <w:color w:val="FF0000"/>
          <w:spacing w:val="-4"/>
          <w:highlight w:val="yellow"/>
          <w:lang w:val="vi-VN"/>
        </w:rPr>
        <w:t xml:space="preserve"> lối đi; tự nguyện trả lại đất và phải được UBND cấp huyện nơi có đất quyết định thu hồi đất và giao cho UBND cấp xã quản lý theo quy định</w:t>
      </w:r>
      <w:r w:rsidRPr="00B64689">
        <w:rPr>
          <w:color w:val="FF0000"/>
          <w:highlight w:val="yellow"/>
          <w:lang w:val="vi-VN"/>
        </w:rPr>
        <w:t>.</w:t>
      </w:r>
    </w:p>
    <w:p w14:paraId="7627CB22" w14:textId="77777777" w:rsidR="00302CC6" w:rsidRPr="00B64689" w:rsidRDefault="00AF05C1">
      <w:pPr>
        <w:widowControl w:val="0"/>
        <w:spacing w:after="120"/>
        <w:ind w:firstLine="680"/>
        <w:jc w:val="both"/>
        <w:rPr>
          <w:lang w:val="vi-VN"/>
        </w:rPr>
      </w:pPr>
      <w:r w:rsidRPr="00B64689">
        <w:rPr>
          <w:lang w:val="vi-VN"/>
        </w:rPr>
        <w:t>4</w:t>
      </w:r>
      <w:r>
        <w:rPr>
          <w:lang w:val="vi-VN"/>
        </w:rPr>
        <w:t>. Điều kiện tách thửa đất nông nghiệp:</w:t>
      </w:r>
    </w:p>
    <w:p w14:paraId="6FA8DD8C" w14:textId="77777777" w:rsidR="00302CC6" w:rsidRPr="00B64689" w:rsidRDefault="00AF05C1">
      <w:pPr>
        <w:widowControl w:val="0"/>
        <w:spacing w:after="120"/>
        <w:ind w:firstLine="680"/>
        <w:jc w:val="both"/>
        <w:rPr>
          <w:lang w:val="vi-VN"/>
        </w:rPr>
      </w:pPr>
      <w:r>
        <w:rPr>
          <w:lang w:val="vi-VN"/>
        </w:rPr>
        <w:t xml:space="preserve">a) Đảm bảo điều kiện quy định tại </w:t>
      </w:r>
      <w:r w:rsidRPr="00B64689">
        <w:rPr>
          <w:lang w:val="vi-VN"/>
        </w:rPr>
        <w:t>K</w:t>
      </w:r>
      <w:r>
        <w:rPr>
          <w:lang w:val="vi-VN"/>
        </w:rPr>
        <w:t xml:space="preserve">hoản 1 </w:t>
      </w:r>
      <w:r w:rsidRPr="00B64689">
        <w:rPr>
          <w:lang w:val="vi-VN"/>
        </w:rPr>
        <w:t>Đ</w:t>
      </w:r>
      <w:r>
        <w:rPr>
          <w:lang w:val="vi-VN"/>
        </w:rPr>
        <w:t>iều này;</w:t>
      </w:r>
    </w:p>
    <w:p w14:paraId="3C4829FD" w14:textId="77777777" w:rsidR="00302CC6" w:rsidRDefault="00AF05C1">
      <w:pPr>
        <w:widowControl w:val="0"/>
        <w:spacing w:after="120"/>
        <w:ind w:firstLine="680"/>
        <w:jc w:val="both"/>
        <w:rPr>
          <w:lang w:val="vi-VN"/>
        </w:rPr>
      </w:pPr>
      <w:r>
        <w:rPr>
          <w:lang w:val="vi-VN"/>
        </w:rPr>
        <w:t xml:space="preserve">b) Thửa đất nông nghiệp mới hình thành do tách thửa và thửa đất còn lại sau khi tách thửa phải đảm bảo diện tích tối thiểu tại </w:t>
      </w:r>
      <w:r w:rsidRPr="00B64689">
        <w:rPr>
          <w:lang w:val="vi-VN"/>
        </w:rPr>
        <w:t>Đ</w:t>
      </w:r>
      <w:r>
        <w:rPr>
          <w:lang w:val="vi-VN"/>
        </w:rPr>
        <w:t xml:space="preserve">iều </w:t>
      </w:r>
      <w:r w:rsidRPr="00B64689">
        <w:rPr>
          <w:lang w:val="vi-VN"/>
        </w:rPr>
        <w:t>8</w:t>
      </w:r>
      <w:r>
        <w:rPr>
          <w:lang w:val="vi-VN"/>
        </w:rPr>
        <w:t xml:space="preserve"> </w:t>
      </w:r>
      <w:r w:rsidRPr="00B64689">
        <w:rPr>
          <w:lang w:val="vi-VN"/>
        </w:rPr>
        <w:t>q</w:t>
      </w:r>
      <w:r>
        <w:rPr>
          <w:lang w:val="vi-VN"/>
        </w:rPr>
        <w:t>uy định này;</w:t>
      </w:r>
    </w:p>
    <w:p w14:paraId="377F9891" w14:textId="77777777" w:rsidR="00302CC6" w:rsidRPr="00B64689" w:rsidRDefault="00AF05C1">
      <w:pPr>
        <w:widowControl w:val="0"/>
        <w:spacing w:after="120"/>
        <w:ind w:firstLine="680"/>
        <w:jc w:val="both"/>
        <w:rPr>
          <w:lang w:val="vi-VN"/>
        </w:rPr>
      </w:pPr>
      <w:r>
        <w:rPr>
          <w:lang w:val="vi-VN"/>
        </w:rPr>
        <w:t>c) T</w:t>
      </w:r>
      <w:r>
        <w:rPr>
          <w:color w:val="000000"/>
          <w:lang w:val="vi-VN"/>
        </w:rPr>
        <w:t xml:space="preserve">hửa đất nông nghiệp sau tách thửa phải </w:t>
      </w:r>
      <w:r w:rsidRPr="00B64689">
        <w:rPr>
          <w:color w:val="000000"/>
          <w:lang w:val="vi-VN"/>
        </w:rPr>
        <w:t xml:space="preserve">tiếp giáp với đường giao thông công cộng hoặc </w:t>
      </w:r>
      <w:r>
        <w:rPr>
          <w:color w:val="000000"/>
          <w:lang w:val="vi-VN"/>
        </w:rPr>
        <w:t>đảm bảo</w:t>
      </w:r>
      <w:r w:rsidRPr="00B64689">
        <w:rPr>
          <w:color w:val="000000"/>
          <w:lang w:val="vi-VN"/>
        </w:rPr>
        <w:t xml:space="preserve"> dành lối đi cần thiết cho người phía trong theo quy định tại khoản 3</w:t>
      </w:r>
      <w:r>
        <w:rPr>
          <w:color w:val="000000"/>
          <w:lang w:val="vi-VN"/>
        </w:rPr>
        <w:t xml:space="preserve"> </w:t>
      </w:r>
      <w:bookmarkStart w:id="3" w:name="_Hlk104276800"/>
      <w:r>
        <w:rPr>
          <w:color w:val="000000"/>
          <w:lang w:val="vi-VN"/>
        </w:rPr>
        <w:t>Điều 254 Bộ Luật Dân sự</w:t>
      </w:r>
      <w:bookmarkEnd w:id="3"/>
      <w:r w:rsidRPr="00B64689">
        <w:rPr>
          <w:color w:val="000000"/>
          <w:lang w:val="vi-VN"/>
        </w:rPr>
        <w:t xml:space="preserve"> và</w:t>
      </w:r>
      <w:r>
        <w:rPr>
          <w:color w:val="000000"/>
          <w:lang w:val="vi-VN"/>
        </w:rPr>
        <w:t xml:space="preserve"> </w:t>
      </w:r>
      <w:r w:rsidRPr="00B64689">
        <w:rPr>
          <w:color w:val="000000"/>
          <w:lang w:val="vi-VN"/>
        </w:rPr>
        <w:t xml:space="preserve">phải </w:t>
      </w:r>
      <w:r>
        <w:rPr>
          <w:color w:val="000000"/>
          <w:lang w:val="vi-VN"/>
        </w:rPr>
        <w:t xml:space="preserve">thực hiện đăng ký </w:t>
      </w:r>
      <w:r>
        <w:rPr>
          <w:lang w:val="vi-VN"/>
        </w:rPr>
        <w:t xml:space="preserve">xác lập quyền sử dụng hạn chế đối với thửa đất liền kề theo quy định tại </w:t>
      </w:r>
      <w:r>
        <w:rPr>
          <w:highlight w:val="yellow"/>
          <w:lang w:val="vi-VN"/>
        </w:rPr>
        <w:t xml:space="preserve">Điều </w:t>
      </w:r>
      <w:r w:rsidRPr="00B64689">
        <w:rPr>
          <w:highlight w:val="yellow"/>
          <w:lang w:val="vi-VN"/>
        </w:rPr>
        <w:t>29</w:t>
      </w:r>
      <w:r>
        <w:rPr>
          <w:highlight w:val="yellow"/>
          <w:lang w:val="vi-VN"/>
        </w:rPr>
        <w:t>, Điều 1</w:t>
      </w:r>
      <w:r w:rsidRPr="00B64689">
        <w:rPr>
          <w:highlight w:val="yellow"/>
          <w:lang w:val="vi-VN"/>
        </w:rPr>
        <w:t>33</w:t>
      </w:r>
      <w:r>
        <w:rPr>
          <w:highlight w:val="yellow"/>
          <w:lang w:val="vi-VN"/>
        </w:rPr>
        <w:t xml:space="preserve"> Luật Đất đai</w:t>
      </w:r>
      <w:r w:rsidRPr="00B64689">
        <w:rPr>
          <w:highlight w:val="yellow"/>
          <w:lang w:val="vi-VN"/>
        </w:rPr>
        <w:t>,</w:t>
      </w:r>
      <w:r w:rsidRPr="00B64689">
        <w:rPr>
          <w:lang w:val="vi-VN"/>
        </w:rPr>
        <w:t xml:space="preserve"> lối đi này không phải là đường giao thông công cộng</w:t>
      </w:r>
      <w:r>
        <w:rPr>
          <w:lang w:val="vi-VN"/>
        </w:rPr>
        <w:t>..</w:t>
      </w:r>
    </w:p>
    <w:p w14:paraId="350CBB5B" w14:textId="77777777" w:rsidR="00302CC6" w:rsidRDefault="00AF05C1">
      <w:pPr>
        <w:widowControl w:val="0"/>
        <w:spacing w:after="120"/>
        <w:ind w:firstLine="680"/>
        <w:jc w:val="both"/>
        <w:rPr>
          <w:b/>
          <w:lang w:val="vi-VN"/>
        </w:rPr>
      </w:pPr>
      <w:r>
        <w:rPr>
          <w:b/>
          <w:lang w:val="vi-VN"/>
        </w:rPr>
        <w:t xml:space="preserve">Điều </w:t>
      </w:r>
      <w:r w:rsidRPr="00B64689">
        <w:rPr>
          <w:b/>
          <w:lang w:val="vi-VN"/>
        </w:rPr>
        <w:t>6</w:t>
      </w:r>
      <w:r>
        <w:rPr>
          <w:b/>
          <w:lang w:val="vi-VN"/>
        </w:rPr>
        <w:t>. Điều kiện hợp thửa đất</w:t>
      </w:r>
    </w:p>
    <w:p w14:paraId="447C733E" w14:textId="77777777" w:rsidR="00302CC6" w:rsidRDefault="00AF05C1">
      <w:pPr>
        <w:widowControl w:val="0"/>
        <w:shd w:val="clear" w:color="auto" w:fill="FFFFFF"/>
        <w:spacing w:after="120"/>
        <w:ind w:firstLine="680"/>
        <w:jc w:val="both"/>
        <w:rPr>
          <w:lang w:val="vi-VN"/>
        </w:rPr>
      </w:pPr>
      <w:r>
        <w:rPr>
          <w:lang w:val="vi-VN"/>
        </w:rPr>
        <w:t>1. Các thửa đất hợp thửa phải đáp ứng các điều kiện sau:</w:t>
      </w:r>
    </w:p>
    <w:p w14:paraId="755DDB8D" w14:textId="77777777" w:rsidR="00302CC6" w:rsidRPr="00B64689" w:rsidRDefault="00AF05C1">
      <w:pPr>
        <w:widowControl w:val="0"/>
        <w:shd w:val="clear" w:color="auto" w:fill="FFFFFF"/>
        <w:spacing w:after="120"/>
        <w:ind w:firstLine="680"/>
        <w:jc w:val="both"/>
        <w:rPr>
          <w:lang w:val="vi-VN"/>
        </w:rPr>
      </w:pPr>
      <w:r w:rsidRPr="00B64689">
        <w:rPr>
          <w:lang w:val="vi-VN"/>
        </w:rPr>
        <w:t>a) Đảm đảo các điều kiện theo quy định tại Điểm a, b, c Khoản 1 và Khoản 3 Điều 220 Luật Đất đai năm 2024.</w:t>
      </w:r>
    </w:p>
    <w:p w14:paraId="2CBC9BBF" w14:textId="77777777" w:rsidR="00302CC6" w:rsidRPr="00B64689" w:rsidRDefault="00AF05C1">
      <w:pPr>
        <w:widowControl w:val="0"/>
        <w:shd w:val="clear" w:color="auto" w:fill="FFFFFF"/>
        <w:spacing w:after="120"/>
        <w:ind w:firstLine="680"/>
        <w:jc w:val="both"/>
        <w:rPr>
          <w:lang w:val="vi-VN"/>
        </w:rPr>
      </w:pPr>
      <w:r w:rsidRPr="00B64689">
        <w:rPr>
          <w:lang w:val="vi-VN"/>
        </w:rPr>
        <w:t>b) Ngoài ra, việc hợp thửa đất còn phải đảm bảo các điều kiện như sau:</w:t>
      </w:r>
    </w:p>
    <w:p w14:paraId="5AAFBB09" w14:textId="77777777" w:rsidR="00302CC6" w:rsidRPr="00B64689" w:rsidRDefault="00AF05C1">
      <w:pPr>
        <w:widowControl w:val="0"/>
        <w:shd w:val="clear" w:color="auto" w:fill="FFFFFF"/>
        <w:spacing w:after="120"/>
        <w:ind w:firstLine="680"/>
        <w:jc w:val="both"/>
        <w:rPr>
          <w:lang w:val="vi-VN"/>
        </w:rPr>
      </w:pPr>
      <w:r w:rsidRPr="00B64689">
        <w:rPr>
          <w:lang w:val="vi-VN"/>
        </w:rPr>
        <w:lastRenderedPageBreak/>
        <w:t>-</w:t>
      </w:r>
      <w:r>
        <w:rPr>
          <w:lang w:val="vi-VN"/>
        </w:rPr>
        <w:t xml:space="preserve"> Thửa đất hoặc một phần thửa đất chưa có thông báo thu hồi đất của cơ quan nhà nước có thẩm quyền.</w:t>
      </w:r>
      <w:r w:rsidRPr="00B64689">
        <w:rPr>
          <w:lang w:val="vi-VN"/>
        </w:rPr>
        <w:t xml:space="preserve"> Trường hợp cơ quan nhà nước có thẩm quyền đã có thông báo thu hồi đất một phần thửa đất, xác định được phạm vi diện tích, ranh giới thu hồi đất thì phần diện tích, ranh giới còn lại không bị thu hồi của thửa đất đó được phép hợp thửa đất.</w:t>
      </w:r>
    </w:p>
    <w:p w14:paraId="22A74181" w14:textId="77777777" w:rsidR="00302CC6" w:rsidRDefault="00AF05C1">
      <w:pPr>
        <w:widowControl w:val="0"/>
        <w:shd w:val="clear" w:color="auto" w:fill="FFFFFF"/>
        <w:spacing w:after="120"/>
        <w:ind w:firstLine="680"/>
        <w:jc w:val="both"/>
        <w:rPr>
          <w:lang w:val="vi-VN"/>
        </w:rPr>
      </w:pPr>
      <w:r w:rsidRPr="00B64689">
        <w:rPr>
          <w:lang w:val="vi-VN"/>
        </w:rPr>
        <w:t>-</w:t>
      </w:r>
      <w:r>
        <w:rPr>
          <w:lang w:val="vi-VN"/>
        </w:rPr>
        <w:t xml:space="preserve"> Đất không thuộc khu bảo tồn, khu di tích lịch sử - văn hóa, danh lam thắng cảnh đã được cơ quan nhà nước có thẩm quyền xác định, phê duyệt theo quy định pháp luật.</w:t>
      </w:r>
    </w:p>
    <w:p w14:paraId="0588C7A9" w14:textId="77777777" w:rsidR="00302CC6" w:rsidRDefault="00AF05C1">
      <w:pPr>
        <w:spacing w:after="120" w:line="264" w:lineRule="auto"/>
        <w:ind w:firstLine="709"/>
        <w:jc w:val="both"/>
        <w:rPr>
          <w:color w:val="000000"/>
          <w:lang w:val="vi-VN"/>
        </w:rPr>
      </w:pPr>
      <w:r>
        <w:rPr>
          <w:color w:val="000000"/>
          <w:lang w:val="vi-VN"/>
        </w:rPr>
        <w:t>- Trường hợp tách một phần diện tích của thửa đất để hợp với thửa đất liền kề hoặc hợp một phần diện tích tách thửa của các thửa đất liền kề thì phần diện tích tối thiểu của thửa đất mới hình thành và diện tích còn lại của từng thửa đất vừa tách phải đảm bảo diện tích tối thiểu theo từng loại đất quy định tại Điều 7 và Điều 8 Quyết định này. Việc tách thửa đất phải thực hiện đồng thời với hợp thửa.</w:t>
      </w:r>
    </w:p>
    <w:p w14:paraId="6B60510B" w14:textId="77777777" w:rsidR="00302CC6" w:rsidRDefault="00AF05C1">
      <w:pPr>
        <w:spacing w:after="120" w:line="264" w:lineRule="auto"/>
        <w:ind w:firstLine="709"/>
        <w:jc w:val="both"/>
        <w:rPr>
          <w:strike/>
          <w:color w:val="000000"/>
          <w:lang w:val="vi-VN"/>
        </w:rPr>
      </w:pPr>
      <w:r>
        <w:rPr>
          <w:color w:val="000000"/>
          <w:lang w:val="vi-VN"/>
        </w:rPr>
        <w:t>- Trường hợp được nhà nước giao đất, cho thuê đất</w:t>
      </w:r>
      <w:r w:rsidRPr="00B64689">
        <w:rPr>
          <w:color w:val="000000"/>
          <w:lang w:val="vi-VN"/>
        </w:rPr>
        <w:t xml:space="preserve"> </w:t>
      </w:r>
      <w:r>
        <w:rPr>
          <w:color w:val="000000"/>
          <w:lang w:val="vi-VN"/>
        </w:rPr>
        <w:t xml:space="preserve">để thực hiện dự án thì được hợp thửa đất phù hợp với dự án và quy hoạch chi tiết xây dựng đã được cơ quan có thẩm quyền phê duyệt. </w:t>
      </w:r>
    </w:p>
    <w:p w14:paraId="69120B1B" w14:textId="77777777" w:rsidR="00302CC6" w:rsidRDefault="00AF05C1">
      <w:pPr>
        <w:spacing w:after="120" w:line="264" w:lineRule="auto"/>
        <w:ind w:firstLine="709"/>
        <w:jc w:val="both"/>
        <w:rPr>
          <w:color w:val="000000"/>
          <w:lang w:val="vi-VN"/>
        </w:rPr>
      </w:pPr>
      <w:r>
        <w:rPr>
          <w:color w:val="000000"/>
          <w:lang w:val="vi-VN"/>
        </w:rPr>
        <w:t>- Trường hợp thửa đất nhỏ hẹp do nhà nước quản lý được cơ quan có thẩm quyền giao đất, cho thuê đất cho người sử dụng đất liền kề thì phải thực hiện thủ tục hợp thửa đất trước khi cấp Giấy chứng nhận.</w:t>
      </w:r>
    </w:p>
    <w:p w14:paraId="7440EB3D" w14:textId="77777777" w:rsidR="00302CC6" w:rsidRDefault="00AF05C1">
      <w:pPr>
        <w:widowControl w:val="0"/>
        <w:spacing w:after="120"/>
        <w:ind w:firstLine="680"/>
        <w:jc w:val="both"/>
        <w:rPr>
          <w:color w:val="000000"/>
          <w:lang w:val="vi-VN"/>
        </w:rPr>
      </w:pPr>
      <w:r>
        <w:rPr>
          <w:color w:val="000000"/>
          <w:lang w:val="vi-VN"/>
        </w:rPr>
        <w:t>- T</w:t>
      </w:r>
      <w:r w:rsidRPr="00B64689">
        <w:rPr>
          <w:lang w:val="vi-VN"/>
        </w:rPr>
        <w:t xml:space="preserve">rường hợp thửa đất thuộc khu vực </w:t>
      </w:r>
      <w:r>
        <w:rPr>
          <w:lang w:val="nl-NL"/>
        </w:rPr>
        <w:t xml:space="preserve">đã được cơ quan có thẩm quyền phê duyệt quy hoạch chi tiết xây dựng tỷ lệ 1/500 </w:t>
      </w:r>
      <w:r w:rsidRPr="00B64689">
        <w:rPr>
          <w:lang w:val="vi-VN"/>
        </w:rPr>
        <w:t>thì việc hợp thửa đất được thực hiện sau khi có ý kiến của cơ quan có thẩm quyền phê duyệt quy hoạch chấp thuận.</w:t>
      </w:r>
    </w:p>
    <w:p w14:paraId="798D7A98" w14:textId="77777777" w:rsidR="00302CC6" w:rsidRPr="00B64689" w:rsidRDefault="00AF05C1">
      <w:pPr>
        <w:widowControl w:val="0"/>
        <w:spacing w:after="120"/>
        <w:ind w:firstLine="680"/>
        <w:jc w:val="both"/>
        <w:rPr>
          <w:b/>
          <w:lang w:val="vi-VN"/>
        </w:rPr>
      </w:pPr>
      <w:r>
        <w:rPr>
          <w:b/>
          <w:lang w:val="vi-VN"/>
        </w:rPr>
        <w:tab/>
        <w:t xml:space="preserve">Điều </w:t>
      </w:r>
      <w:r w:rsidRPr="00B64689">
        <w:rPr>
          <w:b/>
          <w:lang w:val="vi-VN"/>
        </w:rPr>
        <w:t>7</w:t>
      </w:r>
      <w:r>
        <w:rPr>
          <w:b/>
          <w:lang w:val="vi-VN"/>
        </w:rPr>
        <w:t>. Diện tích tối thiểu được tách thửa đối với đất ở</w:t>
      </w:r>
    </w:p>
    <w:p w14:paraId="43A507BD" w14:textId="77777777" w:rsidR="00302CC6" w:rsidRPr="00B64689" w:rsidRDefault="00AF05C1">
      <w:pPr>
        <w:ind w:firstLine="720"/>
        <w:jc w:val="both"/>
        <w:rPr>
          <w:rFonts w:ascii="Times New Roman Regular" w:hAnsi="Times New Roman Regular" w:cs="Times New Roman Regular"/>
          <w:lang w:val="vi-VN"/>
        </w:rPr>
      </w:pPr>
      <w:r w:rsidRPr="00B64689">
        <w:rPr>
          <w:rFonts w:ascii="Times New Roman Regular" w:hAnsi="Times New Roman Regular" w:cs="Times New Roman Regular"/>
          <w:lang w:val="vi-VN"/>
        </w:rPr>
        <w:t>Sau khi t</w:t>
      </w:r>
      <w:r>
        <w:rPr>
          <w:rFonts w:ascii="Times New Roman Regular" w:hAnsi="Times New Roman Regular" w:cs="Times New Roman Regular"/>
          <w:lang w:val="vi-VN"/>
        </w:rPr>
        <w:t>ách thửa</w:t>
      </w:r>
      <w:r w:rsidRPr="00B64689">
        <w:rPr>
          <w:rFonts w:ascii="Times New Roman Regular" w:hAnsi="Times New Roman Regular" w:cs="Times New Roman Regular"/>
          <w:lang w:val="vi-VN"/>
        </w:rPr>
        <w:t xml:space="preserve"> đất và </w:t>
      </w:r>
      <w:r>
        <w:rPr>
          <w:rFonts w:ascii="Times New Roman Regular" w:hAnsi="Times New Roman Regular" w:cs="Times New Roman Regular"/>
          <w:lang w:val="vi-VN"/>
        </w:rPr>
        <w:t xml:space="preserve">trừ đi diện </w:t>
      </w:r>
      <w:r w:rsidRPr="00B64689">
        <w:rPr>
          <w:rFonts w:ascii="Times New Roman Regular" w:eastAsia="SimSun" w:hAnsi="Times New Roman Regular" w:cs="Times New Roman Regular"/>
          <w:color w:val="000000"/>
          <w:shd w:val="clear" w:color="auto" w:fill="FFFFFF"/>
          <w:lang w:val="vi-VN" w:eastAsia="zh-CN" w:bidi="ar"/>
        </w:rPr>
        <w:t>tích thuộc hành lang bảo vệ an toàn các công trình công cộng, thuộc quy hoạch thực hiện các công trì</w:t>
      </w:r>
      <w:r>
        <w:rPr>
          <w:rFonts w:ascii="Times New Roman Regular" w:eastAsia="SimSun" w:hAnsi="Times New Roman Regular" w:cs="Times New Roman Regular"/>
          <w:color w:val="000000"/>
          <w:shd w:val="clear" w:color="auto" w:fill="FFFFFF"/>
          <w:lang w:val="vi-VN" w:eastAsia="zh-CN" w:bidi="ar"/>
        </w:rPr>
        <w:t>nh</w:t>
      </w:r>
      <w:r w:rsidRPr="00B64689">
        <w:rPr>
          <w:rFonts w:ascii="Times New Roman Regular" w:hAnsi="Times New Roman Regular" w:cs="Times New Roman Regular"/>
          <w:lang w:val="vi-VN"/>
        </w:rPr>
        <w:t xml:space="preserve">, diện tích nằm trong phạm vi vùng phụ cận bảo vệ công trình thủy lợi (nếu có) thì thửa đất </w:t>
      </w:r>
      <w:r>
        <w:rPr>
          <w:rFonts w:ascii="Times New Roman Regular" w:hAnsi="Times New Roman Regular" w:cs="Times New Roman Regular"/>
          <w:lang w:val="vi-VN"/>
        </w:rPr>
        <w:t xml:space="preserve">mới hình thành do tách thửa và thửa đất còn lại </w:t>
      </w:r>
      <w:r w:rsidRPr="00B64689">
        <w:rPr>
          <w:rFonts w:ascii="Times New Roman Regular" w:hAnsi="Times New Roman Regular" w:cs="Times New Roman Regular"/>
          <w:lang w:val="vi-VN"/>
        </w:rPr>
        <w:t>phải đảm bảo điều kiện diện tích tối thiểu như sau:</w:t>
      </w:r>
    </w:p>
    <w:p w14:paraId="2D26B481" w14:textId="77777777" w:rsidR="00302CC6" w:rsidRDefault="00AF05C1">
      <w:pPr>
        <w:widowControl w:val="0"/>
        <w:spacing w:after="120"/>
        <w:ind w:firstLine="680"/>
        <w:jc w:val="both"/>
        <w:rPr>
          <w:b/>
          <w:bCs/>
          <w:lang w:val="vi-VN"/>
        </w:rPr>
      </w:pPr>
      <w:r>
        <w:rPr>
          <w:b/>
          <w:bCs/>
          <w:lang w:val="vi-VN"/>
        </w:rPr>
        <w:t>Phương án 1:</w:t>
      </w:r>
    </w:p>
    <w:p w14:paraId="40E78058" w14:textId="77777777" w:rsidR="00302CC6" w:rsidRPr="00B64689" w:rsidRDefault="00AF05C1">
      <w:pPr>
        <w:widowControl w:val="0"/>
        <w:spacing w:after="120"/>
        <w:ind w:firstLine="680"/>
        <w:jc w:val="both"/>
        <w:rPr>
          <w:lang w:val="vi-VN"/>
        </w:rPr>
      </w:pPr>
      <w:r>
        <w:rPr>
          <w:lang w:val="vi-VN"/>
        </w:rPr>
        <w:t>a) Thửa đất tiếp giáp với đường giao thông công cộng</w:t>
      </w:r>
      <w:r w:rsidRPr="00B64689">
        <w:rPr>
          <w:lang w:val="vi-VN"/>
        </w:rPr>
        <w:t xml:space="preserve"> </w:t>
      </w:r>
      <w:r>
        <w:rPr>
          <w:lang w:val="vi-VN"/>
        </w:rPr>
        <w:t xml:space="preserve">có </w:t>
      </w:r>
      <w:r>
        <w:rPr>
          <w:rFonts w:eastAsia="Symbol"/>
          <w:lang w:val="vi-VN"/>
        </w:rPr>
        <w:t xml:space="preserve">lộ giới giao thông lớn hơn hoặc bằng </w:t>
      </w:r>
      <w:r>
        <w:rPr>
          <w:lang w:val="vi-VN"/>
        </w:rPr>
        <w:t>19 m</w:t>
      </w:r>
      <w:r w:rsidRPr="00B64689">
        <w:rPr>
          <w:lang w:val="vi-VN"/>
        </w:rPr>
        <w:t xml:space="preserve"> </w:t>
      </w:r>
      <w:r>
        <w:rPr>
          <w:lang w:val="vi-VN"/>
        </w:rPr>
        <w:t xml:space="preserve">(mười chín mét) </w:t>
      </w:r>
      <w:r w:rsidRPr="00B64689">
        <w:rPr>
          <w:lang w:val="vi-VN"/>
        </w:rPr>
        <w:t>thì:</w:t>
      </w:r>
    </w:p>
    <w:p w14:paraId="0C3394C0"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đô thị (kể cả xã Long Hưng, thành phố Biên Hòa) là</w:t>
      </w:r>
      <w:r>
        <w:rPr>
          <w:b/>
          <w:bCs/>
          <w:color w:val="000000"/>
          <w:lang w:val="vi-VN"/>
        </w:rPr>
        <w:t xml:space="preserve"> 80m</w:t>
      </w:r>
      <w:r>
        <w:rPr>
          <w:color w:val="000000"/>
          <w:vertAlign w:val="superscript"/>
          <w:lang w:val="vi-VN"/>
        </w:rPr>
        <w:t>2</w:t>
      </w:r>
      <w:r>
        <w:rPr>
          <w:color w:val="000000"/>
          <w:lang w:val="vi-VN"/>
        </w:rPr>
        <w:t xml:space="preserve"> (tám mươi mét vuông)</w:t>
      </w:r>
      <w:r w:rsidRPr="00B64689">
        <w:rPr>
          <w:rFonts w:eastAsia="Symbol"/>
          <w:lang w:val="vi-VN"/>
        </w:rPr>
        <w:t>.</w:t>
      </w:r>
    </w:p>
    <w:p w14:paraId="31DE48FE" w14:textId="77777777" w:rsidR="00302CC6" w:rsidRPr="00B64689" w:rsidRDefault="00AF05C1">
      <w:pPr>
        <w:widowControl w:val="0"/>
        <w:spacing w:after="120"/>
        <w:ind w:firstLine="680"/>
        <w:jc w:val="both"/>
        <w:rPr>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100m</w:t>
      </w:r>
      <w:r>
        <w:rPr>
          <w:b/>
          <w:bCs/>
          <w:color w:val="000000"/>
          <w:vertAlign w:val="superscript"/>
          <w:lang w:val="vi-VN"/>
        </w:rPr>
        <w:t>2</w:t>
      </w:r>
      <w:r>
        <w:rPr>
          <w:color w:val="000000"/>
          <w:lang w:val="vi-VN"/>
        </w:rPr>
        <w:t xml:space="preserve"> (một trăm mươi mét vuông)</w:t>
      </w:r>
      <w:r w:rsidRPr="00B64689">
        <w:rPr>
          <w:rFonts w:eastAsia="Symbol"/>
          <w:lang w:val="vi-VN"/>
        </w:rPr>
        <w:t xml:space="preserve">. </w:t>
      </w:r>
    </w:p>
    <w:p w14:paraId="37A2F770" w14:textId="77777777" w:rsidR="00302CC6" w:rsidRPr="00B64689" w:rsidRDefault="00AF05C1">
      <w:pPr>
        <w:widowControl w:val="0"/>
        <w:spacing w:after="120"/>
        <w:ind w:firstLine="680"/>
        <w:jc w:val="both"/>
        <w:rPr>
          <w:lang w:val="vi-VN"/>
        </w:rPr>
      </w:pPr>
      <w:r>
        <w:rPr>
          <w:lang w:val="vi-VN"/>
        </w:rPr>
        <w:t>b) Thửa đất tiếp giáp với đường giao thông công cộng</w:t>
      </w:r>
      <w:r w:rsidRPr="00B64689">
        <w:rPr>
          <w:lang w:val="vi-VN"/>
        </w:rPr>
        <w:t xml:space="preserve"> </w:t>
      </w:r>
      <w:r>
        <w:rPr>
          <w:lang w:val="vi-VN"/>
        </w:rPr>
        <w:t xml:space="preserve">có </w:t>
      </w:r>
      <w:r>
        <w:rPr>
          <w:rFonts w:eastAsia="Symbol"/>
          <w:lang w:val="vi-VN"/>
        </w:rPr>
        <w:t xml:space="preserve">lộ giới giao thông lớn hơn hoặc bằng </w:t>
      </w:r>
      <w:r>
        <w:rPr>
          <w:lang w:val="vi-VN"/>
        </w:rPr>
        <w:t>19 m</w:t>
      </w:r>
      <w:r w:rsidRPr="00B64689">
        <w:rPr>
          <w:lang w:val="vi-VN"/>
        </w:rPr>
        <w:t xml:space="preserve"> </w:t>
      </w:r>
      <w:r>
        <w:rPr>
          <w:lang w:val="vi-VN"/>
        </w:rPr>
        <w:t>(mười chín mét)</w:t>
      </w:r>
      <w:r w:rsidRPr="00B64689">
        <w:rPr>
          <w:lang w:val="vi-VN"/>
        </w:rPr>
        <w:t xml:space="preserve"> thì: </w:t>
      </w:r>
    </w:p>
    <w:p w14:paraId="01FB6240"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 xml:space="preserve">Diện tích tối thiểu của thửa đất sau tách thửa đối với đất ở tại đô thị (kể cả </w:t>
      </w:r>
      <w:r>
        <w:rPr>
          <w:color w:val="000000"/>
          <w:lang w:val="vi-VN"/>
        </w:rPr>
        <w:lastRenderedPageBreak/>
        <w:t>xã Long Hưng, thành phố Biên Hòa) là</w:t>
      </w:r>
      <w:r>
        <w:rPr>
          <w:b/>
          <w:bCs/>
          <w:color w:val="000000"/>
          <w:lang w:val="vi-VN"/>
        </w:rPr>
        <w:t xml:space="preserve"> 60m</w:t>
      </w:r>
      <w:r>
        <w:rPr>
          <w:color w:val="000000"/>
          <w:vertAlign w:val="superscript"/>
          <w:lang w:val="vi-VN"/>
        </w:rPr>
        <w:t>2</w:t>
      </w:r>
      <w:r>
        <w:rPr>
          <w:color w:val="000000"/>
          <w:lang w:val="vi-VN"/>
        </w:rPr>
        <w:t xml:space="preserve"> (sáu mươi mét vuông)</w:t>
      </w:r>
      <w:r w:rsidRPr="00B64689">
        <w:rPr>
          <w:rFonts w:eastAsia="Symbol"/>
          <w:lang w:val="vi-VN"/>
        </w:rPr>
        <w:t>.</w:t>
      </w:r>
    </w:p>
    <w:p w14:paraId="23F4ED92" w14:textId="77777777" w:rsidR="00302CC6"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80m</w:t>
      </w:r>
      <w:r>
        <w:rPr>
          <w:b/>
          <w:bCs/>
          <w:color w:val="000000"/>
          <w:vertAlign w:val="superscript"/>
          <w:lang w:val="vi-VN"/>
        </w:rPr>
        <w:t>2</w:t>
      </w:r>
      <w:r>
        <w:rPr>
          <w:color w:val="000000"/>
          <w:lang w:val="vi-VN"/>
        </w:rPr>
        <w:t xml:space="preserve"> (tám mươi mét vuông)</w:t>
      </w:r>
      <w:r w:rsidRPr="00B64689">
        <w:rPr>
          <w:rFonts w:eastAsia="Symbol"/>
          <w:lang w:val="vi-VN"/>
        </w:rPr>
        <w:t>.</w:t>
      </w:r>
    </w:p>
    <w:p w14:paraId="064AB5FD" w14:textId="77777777" w:rsidR="00302CC6" w:rsidRPr="00B64689" w:rsidRDefault="00AF05C1">
      <w:pPr>
        <w:widowControl w:val="0"/>
        <w:spacing w:after="120"/>
        <w:ind w:firstLine="680"/>
        <w:jc w:val="both"/>
        <w:rPr>
          <w:rFonts w:eastAsia="Symbol"/>
          <w:spacing w:val="-2"/>
          <w:lang w:val="vi-VN"/>
        </w:rPr>
      </w:pPr>
      <w:r>
        <w:rPr>
          <w:rFonts w:eastAsia="Symbol"/>
          <w:spacing w:val="-2"/>
          <w:lang w:val="vi-VN"/>
        </w:rPr>
        <w:t xml:space="preserve">c) </w:t>
      </w:r>
      <w:r w:rsidRPr="00B64689">
        <w:rPr>
          <w:lang w:val="vi-VN"/>
        </w:rPr>
        <w:t xml:space="preserve">Thửa đất tiếp giáp đường giao thông công cộng nhưng chưa quy định </w:t>
      </w:r>
      <w:r>
        <w:rPr>
          <w:lang w:val="vi-VN"/>
        </w:rPr>
        <w:t>lộ giới giao thông</w:t>
      </w:r>
      <w:r w:rsidRPr="00B64689">
        <w:rPr>
          <w:lang w:val="vi-VN"/>
        </w:rPr>
        <w:t xml:space="preserve"> </w:t>
      </w:r>
      <w:r>
        <w:rPr>
          <w:rFonts w:eastAsia="Symbol"/>
          <w:spacing w:val="-2"/>
          <w:lang w:val="vi-VN"/>
        </w:rPr>
        <w:t>thì</w:t>
      </w:r>
      <w:r w:rsidRPr="00B64689">
        <w:rPr>
          <w:rFonts w:eastAsia="Symbol"/>
          <w:spacing w:val="-2"/>
          <w:lang w:val="vi-VN"/>
        </w:rPr>
        <w:t>:</w:t>
      </w:r>
    </w:p>
    <w:p w14:paraId="7B345B03"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đô thị (kể cả xã Long Hưng, thành phố Biên Hòa) là</w:t>
      </w:r>
      <w:r>
        <w:rPr>
          <w:b/>
          <w:bCs/>
          <w:color w:val="000000"/>
          <w:lang w:val="vi-VN"/>
        </w:rPr>
        <w:t xml:space="preserve"> 60m</w:t>
      </w:r>
      <w:r>
        <w:rPr>
          <w:color w:val="000000"/>
          <w:vertAlign w:val="superscript"/>
          <w:lang w:val="vi-VN"/>
        </w:rPr>
        <w:t>2</w:t>
      </w:r>
      <w:r>
        <w:rPr>
          <w:color w:val="000000"/>
          <w:lang w:val="vi-VN"/>
        </w:rPr>
        <w:t xml:space="preserve"> (sáu mươi mét vuông)</w:t>
      </w:r>
      <w:r w:rsidRPr="00B64689">
        <w:rPr>
          <w:rFonts w:eastAsia="Symbol"/>
          <w:lang w:val="vi-VN"/>
        </w:rPr>
        <w:t>.</w:t>
      </w:r>
    </w:p>
    <w:p w14:paraId="22947375" w14:textId="77777777" w:rsidR="00302CC6" w:rsidRPr="00B64689" w:rsidRDefault="00AF05C1">
      <w:pPr>
        <w:widowControl w:val="0"/>
        <w:shd w:val="clear" w:color="auto" w:fill="FFFFFF"/>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80m</w:t>
      </w:r>
      <w:r>
        <w:rPr>
          <w:b/>
          <w:bCs/>
          <w:color w:val="000000"/>
          <w:vertAlign w:val="superscript"/>
          <w:lang w:val="vi-VN"/>
        </w:rPr>
        <w:t>2</w:t>
      </w:r>
      <w:r>
        <w:rPr>
          <w:color w:val="000000"/>
          <w:lang w:val="vi-VN"/>
        </w:rPr>
        <w:t xml:space="preserve"> (tám mươi mét vuông)</w:t>
      </w:r>
      <w:r w:rsidRPr="00B64689">
        <w:rPr>
          <w:rFonts w:eastAsia="Symbol"/>
          <w:lang w:val="vi-VN"/>
        </w:rPr>
        <w:t>.</w:t>
      </w:r>
    </w:p>
    <w:p w14:paraId="341E229A" w14:textId="77777777" w:rsidR="00302CC6" w:rsidRDefault="00AF05C1">
      <w:pPr>
        <w:widowControl w:val="0"/>
        <w:spacing w:after="120"/>
        <w:ind w:firstLine="680"/>
        <w:jc w:val="both"/>
        <w:rPr>
          <w:b/>
          <w:bCs/>
          <w:lang w:val="vi-VN"/>
        </w:rPr>
      </w:pPr>
      <w:r>
        <w:rPr>
          <w:b/>
          <w:bCs/>
          <w:lang w:val="vi-VN"/>
        </w:rPr>
        <w:t>Phương án 2:</w:t>
      </w:r>
    </w:p>
    <w:p w14:paraId="03223249" w14:textId="77777777" w:rsidR="00302CC6" w:rsidRPr="00B64689" w:rsidRDefault="00AF05C1">
      <w:pPr>
        <w:widowControl w:val="0"/>
        <w:spacing w:after="120"/>
        <w:ind w:firstLine="680"/>
        <w:jc w:val="both"/>
        <w:rPr>
          <w:lang w:val="vi-VN"/>
        </w:rPr>
      </w:pPr>
      <w:r>
        <w:rPr>
          <w:lang w:val="vi-VN"/>
        </w:rPr>
        <w:t>a) Thửa đất tiếp giáp với đường giao thông công cộng</w:t>
      </w:r>
      <w:r w:rsidRPr="00B64689">
        <w:rPr>
          <w:lang w:val="vi-VN"/>
        </w:rPr>
        <w:t xml:space="preserve"> </w:t>
      </w:r>
      <w:r>
        <w:rPr>
          <w:lang w:val="vi-VN"/>
        </w:rPr>
        <w:t xml:space="preserve">có </w:t>
      </w:r>
      <w:r>
        <w:rPr>
          <w:rFonts w:eastAsia="Symbol"/>
          <w:lang w:val="vi-VN"/>
        </w:rPr>
        <w:t xml:space="preserve">lộ giới giao thông lớn hơn hoặc bằng </w:t>
      </w:r>
      <w:r>
        <w:rPr>
          <w:lang w:val="vi-VN"/>
        </w:rPr>
        <w:t>19 m</w:t>
      </w:r>
      <w:r w:rsidRPr="00B64689">
        <w:rPr>
          <w:lang w:val="vi-VN"/>
        </w:rPr>
        <w:t xml:space="preserve"> </w:t>
      </w:r>
      <w:r>
        <w:rPr>
          <w:lang w:val="vi-VN"/>
        </w:rPr>
        <w:t xml:space="preserve">(mười chín mét) </w:t>
      </w:r>
      <w:r w:rsidRPr="00B64689">
        <w:rPr>
          <w:lang w:val="vi-VN"/>
        </w:rPr>
        <w:t>thì:</w:t>
      </w:r>
    </w:p>
    <w:p w14:paraId="51EFC0CF"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đô thị (kể cả xã Long Hưng, thành phố Biên Hòa) là</w:t>
      </w:r>
      <w:r>
        <w:rPr>
          <w:b/>
          <w:bCs/>
          <w:color w:val="000000"/>
          <w:lang w:val="vi-VN"/>
        </w:rPr>
        <w:t xml:space="preserve"> 60m</w:t>
      </w:r>
      <w:r>
        <w:rPr>
          <w:color w:val="000000"/>
          <w:vertAlign w:val="superscript"/>
          <w:lang w:val="vi-VN"/>
        </w:rPr>
        <w:t>2</w:t>
      </w:r>
      <w:r>
        <w:rPr>
          <w:color w:val="000000"/>
          <w:lang w:val="vi-VN"/>
        </w:rPr>
        <w:t xml:space="preserve"> (sáu mươi mét vuông)</w:t>
      </w:r>
      <w:r w:rsidRPr="00B64689">
        <w:rPr>
          <w:rFonts w:eastAsia="Symbol"/>
          <w:lang w:val="vi-VN"/>
        </w:rPr>
        <w:t>.</w:t>
      </w:r>
    </w:p>
    <w:p w14:paraId="75C49812" w14:textId="77777777" w:rsidR="00302CC6" w:rsidRPr="00B64689" w:rsidRDefault="00AF05C1">
      <w:pPr>
        <w:widowControl w:val="0"/>
        <w:spacing w:after="120"/>
        <w:ind w:firstLine="680"/>
        <w:jc w:val="both"/>
        <w:rPr>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80m</w:t>
      </w:r>
      <w:r>
        <w:rPr>
          <w:b/>
          <w:bCs/>
          <w:color w:val="000000"/>
          <w:vertAlign w:val="superscript"/>
          <w:lang w:val="vi-VN"/>
        </w:rPr>
        <w:t>2</w:t>
      </w:r>
      <w:r>
        <w:rPr>
          <w:color w:val="000000"/>
          <w:lang w:val="vi-VN"/>
        </w:rPr>
        <w:t xml:space="preserve"> (tám mươi mét vuông)</w:t>
      </w:r>
      <w:r w:rsidRPr="00B64689">
        <w:rPr>
          <w:rFonts w:eastAsia="Symbol"/>
          <w:lang w:val="vi-VN"/>
        </w:rPr>
        <w:t xml:space="preserve">. </w:t>
      </w:r>
    </w:p>
    <w:p w14:paraId="120AD757" w14:textId="77777777" w:rsidR="00302CC6" w:rsidRPr="00B64689" w:rsidRDefault="00AF05C1">
      <w:pPr>
        <w:widowControl w:val="0"/>
        <w:spacing w:after="120"/>
        <w:ind w:firstLine="680"/>
        <w:jc w:val="both"/>
        <w:rPr>
          <w:lang w:val="vi-VN"/>
        </w:rPr>
      </w:pPr>
      <w:r>
        <w:rPr>
          <w:lang w:val="vi-VN"/>
        </w:rPr>
        <w:t>b) Thửa đất tiếp giáp với đường giao thông công cộng</w:t>
      </w:r>
      <w:r w:rsidRPr="00B64689">
        <w:rPr>
          <w:lang w:val="vi-VN"/>
        </w:rPr>
        <w:t xml:space="preserve"> </w:t>
      </w:r>
      <w:r>
        <w:rPr>
          <w:lang w:val="vi-VN"/>
        </w:rPr>
        <w:t xml:space="preserve">có </w:t>
      </w:r>
      <w:r>
        <w:rPr>
          <w:rFonts w:eastAsia="Symbol"/>
          <w:lang w:val="vi-VN"/>
        </w:rPr>
        <w:t xml:space="preserve">lộ giới giao thông lớn hơn hoặc bằng </w:t>
      </w:r>
      <w:r>
        <w:rPr>
          <w:lang w:val="vi-VN"/>
        </w:rPr>
        <w:t>19 m</w:t>
      </w:r>
      <w:r w:rsidRPr="00B64689">
        <w:rPr>
          <w:lang w:val="vi-VN"/>
        </w:rPr>
        <w:t xml:space="preserve"> </w:t>
      </w:r>
      <w:r>
        <w:rPr>
          <w:lang w:val="vi-VN"/>
        </w:rPr>
        <w:t>(mười chín mét)</w:t>
      </w:r>
      <w:r w:rsidRPr="00B64689">
        <w:rPr>
          <w:lang w:val="vi-VN"/>
        </w:rPr>
        <w:t xml:space="preserve"> thì: </w:t>
      </w:r>
    </w:p>
    <w:p w14:paraId="44F3CE31"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đô thị (kể cả xã Long Hưng, thành phố Biên Hòa) là</w:t>
      </w:r>
      <w:r>
        <w:rPr>
          <w:b/>
          <w:bCs/>
          <w:color w:val="000000"/>
          <w:lang w:val="vi-VN"/>
        </w:rPr>
        <w:t xml:space="preserve"> 45m</w:t>
      </w:r>
      <w:r>
        <w:rPr>
          <w:color w:val="000000"/>
          <w:vertAlign w:val="superscript"/>
          <w:lang w:val="vi-VN"/>
        </w:rPr>
        <w:t>2</w:t>
      </w:r>
      <w:r>
        <w:rPr>
          <w:color w:val="000000"/>
          <w:lang w:val="vi-VN"/>
        </w:rPr>
        <w:t xml:space="preserve"> (bốn mươi lăm mét vuông)</w:t>
      </w:r>
      <w:r w:rsidRPr="00B64689">
        <w:rPr>
          <w:rFonts w:eastAsia="Symbol"/>
          <w:lang w:val="vi-VN"/>
        </w:rPr>
        <w:t>.</w:t>
      </w:r>
    </w:p>
    <w:p w14:paraId="583A005F" w14:textId="77777777" w:rsidR="00302CC6"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80m</w:t>
      </w:r>
      <w:r>
        <w:rPr>
          <w:b/>
          <w:bCs/>
          <w:color w:val="000000"/>
          <w:vertAlign w:val="superscript"/>
          <w:lang w:val="vi-VN"/>
        </w:rPr>
        <w:t>2</w:t>
      </w:r>
      <w:r>
        <w:rPr>
          <w:color w:val="000000"/>
          <w:lang w:val="vi-VN"/>
        </w:rPr>
        <w:t xml:space="preserve"> (tám mươi mét vuông)</w:t>
      </w:r>
      <w:r w:rsidRPr="00B64689">
        <w:rPr>
          <w:rFonts w:eastAsia="Symbol"/>
          <w:lang w:val="vi-VN"/>
        </w:rPr>
        <w:t>.</w:t>
      </w:r>
    </w:p>
    <w:p w14:paraId="442D1CCB" w14:textId="77777777" w:rsidR="00302CC6" w:rsidRPr="00B64689" w:rsidRDefault="00AF05C1">
      <w:pPr>
        <w:widowControl w:val="0"/>
        <w:spacing w:after="120"/>
        <w:ind w:firstLine="680"/>
        <w:jc w:val="both"/>
        <w:rPr>
          <w:rFonts w:eastAsia="Symbol"/>
          <w:spacing w:val="-2"/>
          <w:lang w:val="vi-VN"/>
        </w:rPr>
      </w:pPr>
      <w:r>
        <w:rPr>
          <w:rFonts w:eastAsia="Symbol"/>
          <w:spacing w:val="-2"/>
          <w:lang w:val="vi-VN"/>
        </w:rPr>
        <w:t xml:space="preserve">c) </w:t>
      </w:r>
      <w:r w:rsidRPr="00B64689">
        <w:rPr>
          <w:lang w:val="vi-VN"/>
        </w:rPr>
        <w:t xml:space="preserve">Thửa đất tiếp giáp đường giao thông công cộng nhưng chưa quy định </w:t>
      </w:r>
      <w:r>
        <w:rPr>
          <w:lang w:val="vi-VN"/>
        </w:rPr>
        <w:t>lộ giới giao thông</w:t>
      </w:r>
      <w:r w:rsidRPr="00B64689">
        <w:rPr>
          <w:lang w:val="vi-VN"/>
        </w:rPr>
        <w:t xml:space="preserve"> </w:t>
      </w:r>
      <w:r>
        <w:rPr>
          <w:rFonts w:eastAsia="Symbol"/>
          <w:spacing w:val="-2"/>
          <w:lang w:val="vi-VN"/>
        </w:rPr>
        <w:t>thì</w:t>
      </w:r>
      <w:r w:rsidRPr="00B64689">
        <w:rPr>
          <w:rFonts w:eastAsia="Symbol"/>
          <w:spacing w:val="-2"/>
          <w:lang w:val="vi-VN"/>
        </w:rPr>
        <w:t>:</w:t>
      </w:r>
    </w:p>
    <w:p w14:paraId="11B68140" w14:textId="77777777" w:rsidR="00302CC6" w:rsidRPr="00B64689" w:rsidRDefault="00AF05C1">
      <w:pPr>
        <w:widowControl w:val="0"/>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đô thị (kể cả xã Long Hưng, thành phố Biên Hòa) là</w:t>
      </w:r>
      <w:r>
        <w:rPr>
          <w:b/>
          <w:bCs/>
          <w:color w:val="000000"/>
          <w:lang w:val="vi-VN"/>
        </w:rPr>
        <w:t xml:space="preserve"> 60m</w:t>
      </w:r>
      <w:r>
        <w:rPr>
          <w:color w:val="000000"/>
          <w:vertAlign w:val="superscript"/>
          <w:lang w:val="vi-VN"/>
        </w:rPr>
        <w:t>2</w:t>
      </w:r>
      <w:r>
        <w:rPr>
          <w:color w:val="000000"/>
          <w:lang w:val="vi-VN"/>
        </w:rPr>
        <w:t xml:space="preserve"> (sáu mươi mét vuông)</w:t>
      </w:r>
      <w:r w:rsidRPr="00B64689">
        <w:rPr>
          <w:rFonts w:eastAsia="Symbol"/>
          <w:lang w:val="vi-VN"/>
        </w:rPr>
        <w:t>.</w:t>
      </w:r>
    </w:p>
    <w:p w14:paraId="21891E23" w14:textId="77777777" w:rsidR="00302CC6" w:rsidRPr="00B64689" w:rsidRDefault="00AF05C1">
      <w:pPr>
        <w:widowControl w:val="0"/>
        <w:shd w:val="clear" w:color="auto" w:fill="FFFFFF"/>
        <w:spacing w:after="120"/>
        <w:ind w:firstLine="680"/>
        <w:jc w:val="both"/>
        <w:rPr>
          <w:rFonts w:eastAsia="Symbol"/>
          <w:lang w:val="vi-VN"/>
        </w:rPr>
      </w:pPr>
      <w:r w:rsidRPr="00B64689">
        <w:rPr>
          <w:lang w:val="vi-VN"/>
        </w:rPr>
        <w:t xml:space="preserve">- </w:t>
      </w:r>
      <w:r>
        <w:rPr>
          <w:color w:val="000000"/>
          <w:lang w:val="vi-VN"/>
        </w:rPr>
        <w:t>Diện tích tối thiểu của thửa đất sau tách thửa đối với đất ở tại nông thôn l</w:t>
      </w:r>
      <w:r>
        <w:rPr>
          <w:b/>
          <w:bCs/>
          <w:color w:val="000000"/>
          <w:lang w:val="vi-VN"/>
        </w:rPr>
        <w:t>à 80m</w:t>
      </w:r>
      <w:r>
        <w:rPr>
          <w:b/>
          <w:bCs/>
          <w:color w:val="000000"/>
          <w:vertAlign w:val="superscript"/>
          <w:lang w:val="vi-VN"/>
        </w:rPr>
        <w:t>2</w:t>
      </w:r>
      <w:r>
        <w:rPr>
          <w:color w:val="000000"/>
          <w:lang w:val="vi-VN"/>
        </w:rPr>
        <w:t xml:space="preserve"> (tám mươi mét vuông)</w:t>
      </w:r>
      <w:r w:rsidRPr="00B64689">
        <w:rPr>
          <w:rFonts w:eastAsia="Symbol"/>
          <w:lang w:val="vi-VN"/>
        </w:rPr>
        <w:t>.</w:t>
      </w:r>
    </w:p>
    <w:p w14:paraId="2455ECCC" w14:textId="77777777" w:rsidR="00302CC6" w:rsidRDefault="00AF05C1">
      <w:pPr>
        <w:widowControl w:val="0"/>
        <w:shd w:val="clear" w:color="auto" w:fill="FFFFFF"/>
        <w:spacing w:after="120"/>
        <w:ind w:firstLine="680"/>
        <w:jc w:val="both"/>
        <w:rPr>
          <w:b/>
          <w:lang w:val="vi-VN"/>
        </w:rPr>
      </w:pPr>
      <w:r>
        <w:rPr>
          <w:b/>
          <w:lang w:val="vi-VN"/>
        </w:rPr>
        <w:t xml:space="preserve">Điều </w:t>
      </w:r>
      <w:r w:rsidRPr="00B64689">
        <w:rPr>
          <w:b/>
          <w:lang w:val="vi-VN"/>
        </w:rPr>
        <w:t>8</w:t>
      </w:r>
      <w:r>
        <w:rPr>
          <w:b/>
          <w:lang w:val="vi-VN"/>
        </w:rPr>
        <w:t>. Diện tích tối thiểu được tách thửa đối với đất nông nghiệp</w:t>
      </w:r>
    </w:p>
    <w:p w14:paraId="0F6A1DE9" w14:textId="77777777" w:rsidR="00302CC6" w:rsidRDefault="00AF05C1">
      <w:pPr>
        <w:widowControl w:val="0"/>
        <w:shd w:val="clear" w:color="auto" w:fill="FFFFFF"/>
        <w:spacing w:after="120"/>
        <w:ind w:firstLine="680"/>
        <w:jc w:val="both"/>
        <w:rPr>
          <w:b/>
          <w:lang w:val="vi-VN"/>
        </w:rPr>
      </w:pPr>
      <w:r>
        <w:rPr>
          <w:b/>
          <w:lang w:val="vi-VN"/>
        </w:rPr>
        <w:t>Phương án 1:</w:t>
      </w:r>
    </w:p>
    <w:p w14:paraId="750A3847" w14:textId="77777777" w:rsidR="00302CC6" w:rsidRDefault="00AF05C1">
      <w:pPr>
        <w:widowControl w:val="0"/>
        <w:numPr>
          <w:ilvl w:val="0"/>
          <w:numId w:val="2"/>
        </w:numPr>
        <w:shd w:val="clear" w:color="auto" w:fill="FFFFFF"/>
        <w:spacing w:after="120"/>
        <w:ind w:firstLine="680"/>
        <w:jc w:val="both"/>
        <w:rPr>
          <w:color w:val="000000"/>
          <w:lang w:val="vi-VN"/>
        </w:rPr>
      </w:pPr>
      <w:r>
        <w:rPr>
          <w:lang w:val="vi-VN"/>
        </w:rPr>
        <w:t xml:space="preserve">Thửa đất nông nghiệp mới được hình thành do tách thửa và thửa đất còn lại sau khi tách thửa </w:t>
      </w:r>
      <w:r>
        <w:rPr>
          <w:color w:val="000000"/>
          <w:lang w:val="vi-VN"/>
        </w:rPr>
        <w:t xml:space="preserve">tại đô thị (kể cả xã Long Hưng, thành phố Biên Hòa) </w:t>
      </w:r>
      <w:r>
        <w:rPr>
          <w:lang w:val="vi-VN"/>
        </w:rPr>
        <w:t>có diện tích tối thiểu là 500 m</w:t>
      </w:r>
      <w:r>
        <w:rPr>
          <w:vertAlign w:val="superscript"/>
          <w:lang w:val="vi-VN"/>
        </w:rPr>
        <w:t>2</w:t>
      </w:r>
      <w:r>
        <w:rPr>
          <w:lang w:val="vi-VN"/>
        </w:rPr>
        <w:t xml:space="preserve"> </w:t>
      </w:r>
    </w:p>
    <w:p w14:paraId="241DE452" w14:textId="77777777" w:rsidR="00302CC6" w:rsidRDefault="00AF05C1">
      <w:pPr>
        <w:widowControl w:val="0"/>
        <w:numPr>
          <w:ilvl w:val="0"/>
          <w:numId w:val="2"/>
        </w:numPr>
        <w:spacing w:after="120"/>
        <w:ind w:firstLine="680"/>
        <w:jc w:val="both"/>
        <w:rPr>
          <w:lang w:val="vi-VN"/>
        </w:rPr>
      </w:pPr>
      <w:r>
        <w:rPr>
          <w:lang w:val="vi-VN"/>
        </w:rPr>
        <w:t>Thửa đất nông nghiệp mới được hình thành do tách thửa và thửa đất còn lại tại nông thôn sau khi tách thửa có diện tích tối thiểu là 2.000 m</w:t>
      </w:r>
      <w:r>
        <w:rPr>
          <w:vertAlign w:val="superscript"/>
          <w:lang w:val="vi-VN"/>
        </w:rPr>
        <w:t>2</w:t>
      </w:r>
      <w:r>
        <w:rPr>
          <w:lang w:val="vi-VN"/>
        </w:rPr>
        <w:t xml:space="preserve"> đối với đất trồng lúa và đất rừng sản xuất; 1.000 m</w:t>
      </w:r>
      <w:r>
        <w:rPr>
          <w:vertAlign w:val="superscript"/>
          <w:lang w:val="vi-VN"/>
        </w:rPr>
        <w:t xml:space="preserve">2 </w:t>
      </w:r>
      <w:r>
        <w:rPr>
          <w:lang w:val="vi-VN"/>
        </w:rPr>
        <w:t>đối với các loại đất nông nghiệp còn lại.</w:t>
      </w:r>
    </w:p>
    <w:p w14:paraId="29CCE041" w14:textId="77777777" w:rsidR="00302CC6" w:rsidRDefault="00AF05C1">
      <w:pPr>
        <w:widowControl w:val="0"/>
        <w:shd w:val="clear" w:color="auto" w:fill="FFFFFF"/>
        <w:spacing w:after="120"/>
        <w:ind w:firstLine="680"/>
        <w:jc w:val="both"/>
        <w:rPr>
          <w:b/>
          <w:lang w:val="vi-VN"/>
        </w:rPr>
      </w:pPr>
      <w:r>
        <w:rPr>
          <w:b/>
          <w:lang w:val="vi-VN"/>
        </w:rPr>
        <w:lastRenderedPageBreak/>
        <w:t>Phương án 2:</w:t>
      </w:r>
    </w:p>
    <w:p w14:paraId="33C3D583" w14:textId="77777777" w:rsidR="00302CC6" w:rsidRDefault="00AF05C1">
      <w:pPr>
        <w:widowControl w:val="0"/>
        <w:numPr>
          <w:ilvl w:val="0"/>
          <w:numId w:val="3"/>
        </w:numPr>
        <w:shd w:val="clear" w:color="auto" w:fill="FFFFFF"/>
        <w:spacing w:after="120"/>
        <w:ind w:firstLine="720"/>
        <w:jc w:val="both"/>
        <w:rPr>
          <w:color w:val="000000"/>
          <w:lang w:val="vi-VN"/>
        </w:rPr>
      </w:pPr>
      <w:r>
        <w:rPr>
          <w:lang w:val="vi-VN"/>
        </w:rPr>
        <w:t xml:space="preserve">Thửa đất nông nghiệp mới được hình thành do tách thửa và thửa đất còn lại sau khi tách thửa </w:t>
      </w:r>
      <w:r>
        <w:rPr>
          <w:color w:val="000000"/>
          <w:lang w:val="vi-VN"/>
        </w:rPr>
        <w:t xml:space="preserve">tại đô thị (kể cả xã Long Hưng, thành phố Biên Hòa) </w:t>
      </w:r>
      <w:r>
        <w:rPr>
          <w:lang w:val="vi-VN"/>
        </w:rPr>
        <w:t>có diện tích tối thiểu là 500 m</w:t>
      </w:r>
      <w:r>
        <w:rPr>
          <w:vertAlign w:val="superscript"/>
          <w:lang w:val="vi-VN"/>
        </w:rPr>
        <w:t>2</w:t>
      </w:r>
      <w:r>
        <w:rPr>
          <w:lang w:val="vi-VN"/>
        </w:rPr>
        <w:t xml:space="preserve"> </w:t>
      </w:r>
    </w:p>
    <w:p w14:paraId="7AE2C965" w14:textId="77777777" w:rsidR="00302CC6" w:rsidRDefault="00AF05C1">
      <w:pPr>
        <w:widowControl w:val="0"/>
        <w:numPr>
          <w:ilvl w:val="0"/>
          <w:numId w:val="3"/>
        </w:numPr>
        <w:spacing w:after="120"/>
        <w:ind w:firstLine="720"/>
        <w:jc w:val="both"/>
        <w:rPr>
          <w:lang w:val="vi-VN"/>
        </w:rPr>
      </w:pPr>
      <w:r>
        <w:rPr>
          <w:lang w:val="vi-VN"/>
        </w:rPr>
        <w:t>Thửa đất nông nghiệp mới được hình thành do tách thửa và thửa đất còn lại tại nông thôn sau khi tách thửa có diện tích tối thiểu là 2.000 m</w:t>
      </w:r>
      <w:r>
        <w:rPr>
          <w:vertAlign w:val="superscript"/>
          <w:lang w:val="vi-VN"/>
        </w:rPr>
        <w:t>2</w:t>
      </w:r>
      <w:r>
        <w:rPr>
          <w:lang w:val="vi-VN"/>
        </w:rPr>
        <w:t xml:space="preserve"> đối với đất trồng lúa và đất rừng sản xuất; 1.000 m</w:t>
      </w:r>
      <w:r>
        <w:rPr>
          <w:vertAlign w:val="superscript"/>
          <w:lang w:val="vi-VN"/>
        </w:rPr>
        <w:t xml:space="preserve">2 </w:t>
      </w:r>
      <w:r>
        <w:rPr>
          <w:lang w:val="vi-VN"/>
        </w:rPr>
        <w:t>đối với các loại đất nông nghiệp còn lại.</w:t>
      </w:r>
    </w:p>
    <w:p w14:paraId="69551A7B" w14:textId="77777777" w:rsidR="00302CC6" w:rsidRDefault="00AF05C1">
      <w:pPr>
        <w:widowControl w:val="0"/>
        <w:shd w:val="clear" w:color="auto" w:fill="FFFFFF"/>
        <w:spacing w:after="120"/>
        <w:ind w:firstLine="680"/>
        <w:jc w:val="both"/>
        <w:rPr>
          <w:b/>
          <w:lang w:val="vi-VN"/>
        </w:rPr>
      </w:pPr>
      <w:r>
        <w:rPr>
          <w:b/>
          <w:lang w:val="vi-VN"/>
        </w:rPr>
        <w:t>Phương án 3:</w:t>
      </w:r>
    </w:p>
    <w:p w14:paraId="00E5C504" w14:textId="77777777" w:rsidR="00302CC6" w:rsidRDefault="00AF05C1">
      <w:pPr>
        <w:widowControl w:val="0"/>
        <w:numPr>
          <w:ilvl w:val="0"/>
          <w:numId w:val="4"/>
        </w:numPr>
        <w:shd w:val="clear" w:color="auto" w:fill="FFFFFF"/>
        <w:spacing w:after="120"/>
        <w:ind w:firstLine="720"/>
        <w:jc w:val="both"/>
        <w:rPr>
          <w:color w:val="000000"/>
          <w:lang w:val="vi-VN"/>
        </w:rPr>
      </w:pPr>
      <w:r>
        <w:rPr>
          <w:lang w:val="vi-VN"/>
        </w:rPr>
        <w:t xml:space="preserve">Thửa đất nông nghiệp mới được hình thành do tách thửa và thửa đất còn lại sau khi tách thửa </w:t>
      </w:r>
      <w:r>
        <w:rPr>
          <w:color w:val="000000"/>
          <w:lang w:val="vi-VN"/>
        </w:rPr>
        <w:t xml:space="preserve">tại đô thị (kể cả xã Long Hưng, thành phố Biên Hòa) </w:t>
      </w:r>
      <w:r>
        <w:rPr>
          <w:lang w:val="vi-VN"/>
        </w:rPr>
        <w:t>có diện tích tối thiểu là 500 m</w:t>
      </w:r>
      <w:r>
        <w:rPr>
          <w:vertAlign w:val="superscript"/>
          <w:lang w:val="vi-VN"/>
        </w:rPr>
        <w:t>2</w:t>
      </w:r>
      <w:r>
        <w:rPr>
          <w:lang w:val="vi-VN"/>
        </w:rPr>
        <w:t xml:space="preserve"> </w:t>
      </w:r>
    </w:p>
    <w:p w14:paraId="09C3E640" w14:textId="77777777" w:rsidR="00302CC6" w:rsidRDefault="00AF05C1">
      <w:pPr>
        <w:widowControl w:val="0"/>
        <w:spacing w:after="120"/>
        <w:ind w:firstLineChars="257" w:firstLine="720"/>
        <w:jc w:val="both"/>
        <w:rPr>
          <w:lang w:val="vi-VN"/>
        </w:rPr>
      </w:pPr>
      <w:r>
        <w:rPr>
          <w:lang w:val="vi-VN"/>
        </w:rPr>
        <w:t>2. Thửa đất nông nghiệp mới được hình thành do tách thửa và thửa đất còn lại tại nông thôn sau khi tách thửa có diện tích tối thiểu là 1.000 m</w:t>
      </w:r>
      <w:r>
        <w:rPr>
          <w:vertAlign w:val="superscript"/>
          <w:lang w:val="vi-VN"/>
        </w:rPr>
        <w:t>2</w:t>
      </w:r>
    </w:p>
    <w:p w14:paraId="3B64D6C8" w14:textId="77777777" w:rsidR="00302CC6" w:rsidRDefault="00AF05C1">
      <w:pPr>
        <w:spacing w:after="120" w:line="264" w:lineRule="auto"/>
        <w:ind w:firstLine="709"/>
        <w:jc w:val="both"/>
        <w:rPr>
          <w:b/>
          <w:color w:val="000000"/>
          <w:lang w:val="vi-VN"/>
        </w:rPr>
      </w:pPr>
      <w:r>
        <w:rPr>
          <w:b/>
          <w:color w:val="000000"/>
          <w:lang w:val="vi-VN"/>
        </w:rPr>
        <w:t xml:space="preserve">Điều </w:t>
      </w:r>
      <w:bookmarkStart w:id="4" w:name="_Hlk104276858"/>
      <w:r>
        <w:rPr>
          <w:b/>
          <w:color w:val="000000"/>
          <w:lang w:val="vi-VN"/>
        </w:rPr>
        <w:t xml:space="preserve">9. Tách thửa đối với thửa đất có nhiều </w:t>
      </w:r>
      <w:r w:rsidRPr="00B64689">
        <w:rPr>
          <w:b/>
          <w:color w:val="000000"/>
          <w:lang w:val="vi-VN"/>
        </w:rPr>
        <w:t>loại</w:t>
      </w:r>
      <w:r>
        <w:rPr>
          <w:b/>
          <w:color w:val="000000"/>
          <w:lang w:val="vi-VN"/>
        </w:rPr>
        <w:t xml:space="preserve"> đất</w:t>
      </w:r>
      <w:bookmarkEnd w:id="4"/>
      <w:r>
        <w:rPr>
          <w:b/>
          <w:color w:val="000000"/>
          <w:lang w:val="vi-VN"/>
        </w:rPr>
        <w:t xml:space="preserve">    </w:t>
      </w:r>
    </w:p>
    <w:p w14:paraId="2690781C" w14:textId="77777777" w:rsidR="00302CC6" w:rsidRDefault="00AF05C1">
      <w:pPr>
        <w:spacing w:after="120" w:line="264" w:lineRule="auto"/>
        <w:ind w:firstLine="709"/>
        <w:jc w:val="both"/>
        <w:rPr>
          <w:color w:val="000000"/>
          <w:shd w:val="clear" w:color="FFFFFF" w:fill="D9D9D9"/>
          <w:lang w:val="vi-VN"/>
        </w:rPr>
      </w:pPr>
      <w:r>
        <w:rPr>
          <w:color w:val="000000"/>
          <w:lang w:val="vi-VN"/>
        </w:rPr>
        <w:t xml:space="preserve">1. </w:t>
      </w:r>
      <w:bookmarkStart w:id="5" w:name="_Hlk71790645"/>
      <w:r>
        <w:rPr>
          <w:color w:val="000000"/>
          <w:lang w:val="vi-VN"/>
        </w:rPr>
        <w:t xml:space="preserve">Trường hợp thửa đất </w:t>
      </w:r>
      <w:r w:rsidRPr="00B64689">
        <w:rPr>
          <w:color w:val="000000"/>
          <w:lang w:val="vi-VN"/>
        </w:rPr>
        <w:t xml:space="preserve">được cấp Giấy chứng nhận </w:t>
      </w:r>
      <w:r>
        <w:rPr>
          <w:color w:val="000000"/>
          <w:lang w:val="vi-VN"/>
        </w:rPr>
        <w:t xml:space="preserve">có nguồn gốc được Nhà nước công nhận quyền sử dụng đất có nhiều </w:t>
      </w:r>
      <w:r w:rsidRPr="00B64689">
        <w:rPr>
          <w:color w:val="000000"/>
          <w:lang w:val="vi-VN"/>
        </w:rPr>
        <w:t>loại</w:t>
      </w:r>
      <w:r>
        <w:rPr>
          <w:color w:val="000000"/>
          <w:lang w:val="vi-VN"/>
        </w:rPr>
        <w:t xml:space="preserve"> đất (trong đó có </w:t>
      </w:r>
      <w:r w:rsidRPr="00B64689">
        <w:rPr>
          <w:color w:val="000000"/>
          <w:lang w:val="vi-VN"/>
        </w:rPr>
        <w:t>loại đất</w:t>
      </w:r>
      <w:r>
        <w:rPr>
          <w:color w:val="000000"/>
          <w:lang w:val="vi-VN"/>
        </w:rPr>
        <w:t xml:space="preserve"> là </w:t>
      </w:r>
      <w:r>
        <w:rPr>
          <w:color w:val="000000"/>
          <w:shd w:val="clear" w:color="FFFFFF" w:fill="D9D9D9"/>
          <w:lang w:val="vi-VN"/>
        </w:rPr>
        <w:t>đất</w:t>
      </w:r>
      <w:r>
        <w:rPr>
          <w:color w:val="000000"/>
          <w:lang w:val="vi-VN"/>
        </w:rPr>
        <w:t xml:space="preserve"> ở và đất khác trong cùng thửa đất thì việc tách một phần diện tích đất ở của thửa đất phải đảm bảo diện tích tối thiểu sau tách thửa quy định </w:t>
      </w:r>
      <w:bookmarkStart w:id="6" w:name="_Hlk104276897"/>
      <w:r>
        <w:rPr>
          <w:color w:val="000000"/>
          <w:lang w:val="vi-VN"/>
        </w:rPr>
        <w:t>tại Điều 7 Quyết định này</w:t>
      </w:r>
      <w:bookmarkEnd w:id="5"/>
      <w:bookmarkEnd w:id="6"/>
      <w:r>
        <w:rPr>
          <w:color w:val="000000"/>
          <w:lang w:val="vi-VN"/>
        </w:rPr>
        <w:t>, phần diện tích đất nông nghiệp trong cùng thửa đất ở sau tách thửa không áp dụng quy định diện tích tối thiểu tại Điều 8 Quyết định này.</w:t>
      </w:r>
    </w:p>
    <w:p w14:paraId="0F5C83DF" w14:textId="77777777" w:rsidR="00302CC6" w:rsidRDefault="00AF05C1">
      <w:pPr>
        <w:ind w:firstLine="720"/>
        <w:rPr>
          <w:lang w:val="vi-VN"/>
        </w:rPr>
      </w:pPr>
      <w:r>
        <w:rPr>
          <w:lang w:val="vi-VN"/>
        </w:rPr>
        <w:t xml:space="preserve">2. Trường hợp thửa đất được cấp Giấy chứng nhận có nhiều </w:t>
      </w:r>
      <w:r w:rsidRPr="00B64689">
        <w:rPr>
          <w:lang w:val="vi-VN"/>
        </w:rPr>
        <w:t>loại</w:t>
      </w:r>
      <w:r>
        <w:rPr>
          <w:lang w:val="vi-VN"/>
        </w:rPr>
        <w:t xml:space="preserve"> đất khác nhau (không phải là đất ở và đất khác trong cùng thửa đất) và không thuộc trường hợp quy định tại khoản 1 Điều này thì thực hiện như sau:</w:t>
      </w:r>
    </w:p>
    <w:p w14:paraId="6B3BB03D" w14:textId="77777777" w:rsidR="00302CC6" w:rsidRDefault="00AF05C1">
      <w:pPr>
        <w:spacing w:after="120" w:line="264" w:lineRule="auto"/>
        <w:ind w:firstLine="709"/>
        <w:jc w:val="both"/>
        <w:rPr>
          <w:color w:val="000000"/>
          <w:lang w:val="vi-VN"/>
        </w:rPr>
      </w:pPr>
      <w:r>
        <w:rPr>
          <w:color w:val="000000"/>
          <w:lang w:val="vi-VN"/>
        </w:rPr>
        <w:t xml:space="preserve">a) Trường hợp thửa đất đã xác định được ranh giới sử dụng giữa các </w:t>
      </w:r>
      <w:r w:rsidRPr="00B64689">
        <w:rPr>
          <w:color w:val="000000"/>
          <w:lang w:val="vi-VN"/>
        </w:rPr>
        <w:t>loại</w:t>
      </w:r>
      <w:r>
        <w:rPr>
          <w:color w:val="000000"/>
          <w:lang w:val="vi-VN"/>
        </w:rPr>
        <w:t xml:space="preserve"> đất trên Giấy chứng nhận hoặc chưa xác định ranh giới trên Giấy chứng nhận nhưng có đủ cơ sở pháp lý để xác định ranh giới sử dụng đất của từng loại đất thì xác định ranh giới, diện tích từng loại đất trước khi tách thửa theo quy định tại Điều 4 của Quyết định này;</w:t>
      </w:r>
    </w:p>
    <w:p w14:paraId="6BE51722" w14:textId="77777777" w:rsidR="00302CC6" w:rsidRDefault="00AF05C1">
      <w:pPr>
        <w:spacing w:after="120" w:line="264" w:lineRule="auto"/>
        <w:ind w:firstLine="709"/>
        <w:jc w:val="both"/>
        <w:rPr>
          <w:color w:val="000000"/>
          <w:lang w:val="vi-VN"/>
        </w:rPr>
      </w:pPr>
      <w:r w:rsidRPr="00B64689">
        <w:rPr>
          <w:color w:val="000000"/>
          <w:lang w:val="vi-VN"/>
        </w:rPr>
        <w:t>b</w:t>
      </w:r>
      <w:r>
        <w:rPr>
          <w:color w:val="000000"/>
          <w:lang w:val="vi-VN"/>
        </w:rPr>
        <w:t xml:space="preserve">) Trường hợp sau khi xác định được ranh giới sử dụng giữa các </w:t>
      </w:r>
      <w:r w:rsidRPr="00B64689">
        <w:rPr>
          <w:color w:val="000000"/>
          <w:lang w:val="vi-VN"/>
        </w:rPr>
        <w:t>loại</w:t>
      </w:r>
      <w:r>
        <w:rPr>
          <w:color w:val="000000"/>
          <w:lang w:val="vi-VN"/>
        </w:rPr>
        <w:t xml:space="preserve"> đất mà diện tích đất nông nghiệp nhỏ hơn hoặc bằng diện tích tối thiểu đối với đất ở quy định tại Điều 8 Quyết định này mà đủ điều kiện chuyển mục đích sang đất ở, đất phi nông nghiệp không phải là đất ở theo quy định của pháp luật đất đai thì phải chuyển mục đích trước khi tách thửa đất.</w:t>
      </w:r>
    </w:p>
    <w:p w14:paraId="4EB560AC" w14:textId="77777777" w:rsidR="00302CC6" w:rsidRDefault="00AF05C1">
      <w:pPr>
        <w:spacing w:after="120" w:line="264" w:lineRule="auto"/>
        <w:ind w:firstLine="709"/>
        <w:jc w:val="both"/>
        <w:rPr>
          <w:color w:val="000000"/>
          <w:lang w:val="vi-VN"/>
        </w:rPr>
      </w:pPr>
      <w:r>
        <w:rPr>
          <w:color w:val="000000"/>
          <w:lang w:val="vi-VN"/>
        </w:rPr>
        <w:t xml:space="preserve">3. Trường hợp thửa đất có nhiều </w:t>
      </w:r>
      <w:r w:rsidRPr="00B64689">
        <w:rPr>
          <w:color w:val="000000"/>
          <w:lang w:val="vi-VN"/>
        </w:rPr>
        <w:t>loại</w:t>
      </w:r>
      <w:r>
        <w:rPr>
          <w:color w:val="000000"/>
          <w:lang w:val="vi-VN"/>
        </w:rPr>
        <w:t xml:space="preserve"> đất, trong đó có một phần diện tích thuộc hành lang bảo vệ an toàn các công trình</w:t>
      </w:r>
      <w:r w:rsidRPr="00B64689">
        <w:rPr>
          <w:color w:val="000000"/>
          <w:lang w:val="vi-VN"/>
        </w:rPr>
        <w:t xml:space="preserve"> công cộng</w:t>
      </w:r>
      <w:r>
        <w:rPr>
          <w:color w:val="000000"/>
          <w:lang w:val="vi-VN"/>
        </w:rPr>
        <w:t xml:space="preserve">, thuộc quy hoạch thực hiện các công trình, dự án nhưng </w:t>
      </w:r>
      <w:r>
        <w:rPr>
          <w:iCs/>
          <w:color w:val="000000"/>
          <w:lang w:val="vi-VN"/>
        </w:rPr>
        <w:t xml:space="preserve">chưa có thông báo thu hồi đất </w:t>
      </w:r>
      <w:r w:rsidRPr="00B64689">
        <w:rPr>
          <w:iCs/>
          <w:color w:val="000000"/>
          <w:lang w:val="vi-VN"/>
        </w:rPr>
        <w:t xml:space="preserve">hoặc </w:t>
      </w:r>
      <w:r>
        <w:rPr>
          <w:iCs/>
          <w:color w:val="000000"/>
          <w:lang w:val="vi-VN"/>
        </w:rPr>
        <w:t>chưa có quyết định thu hồi đất</w:t>
      </w:r>
      <w:r>
        <w:rPr>
          <w:color w:val="000000"/>
          <w:lang w:val="vi-VN"/>
        </w:rPr>
        <w:t xml:space="preserve"> thì không phải tách thành thửa đất riêng.</w:t>
      </w:r>
    </w:p>
    <w:p w14:paraId="1F4A80ED" w14:textId="77777777" w:rsidR="00302CC6" w:rsidRDefault="00AF05C1">
      <w:pPr>
        <w:spacing w:after="120" w:line="264" w:lineRule="auto"/>
        <w:ind w:firstLine="709"/>
        <w:jc w:val="both"/>
        <w:rPr>
          <w:color w:val="000000"/>
          <w:lang w:val="vi-VN"/>
        </w:rPr>
      </w:pPr>
      <w:r>
        <w:rPr>
          <w:color w:val="000000"/>
          <w:lang w:val="vi-VN"/>
        </w:rPr>
        <w:lastRenderedPageBreak/>
        <w:t>4. Trường hợp tách một phần diện tích của thửa đất nông nghiệp để chuyển mục đích sử dụng đất sang đất ở, đất phi nông nghiệp không phải là đất ở thì phần diện tích tách thửa phải đảm bảo các điều kiện cụ thể quy định tại khoản 1 Điều 4 Quyết định này và đảm bảo các điều kiện sau:</w:t>
      </w:r>
    </w:p>
    <w:p w14:paraId="0840C0CB" w14:textId="77777777" w:rsidR="00302CC6" w:rsidRDefault="00AF05C1">
      <w:pPr>
        <w:spacing w:after="120" w:line="264" w:lineRule="auto"/>
        <w:ind w:firstLine="709"/>
        <w:jc w:val="both"/>
        <w:rPr>
          <w:color w:val="000000"/>
          <w:lang w:val="vi-VN"/>
        </w:rPr>
      </w:pPr>
      <w:r>
        <w:rPr>
          <w:color w:val="000000"/>
          <w:lang w:val="vi-VN"/>
        </w:rPr>
        <w:t>a) Đủ điều kiện chuyển mục đích sử dụng đất theo quy định pháp luật về đất đai;</w:t>
      </w:r>
    </w:p>
    <w:p w14:paraId="3730E42B" w14:textId="77777777" w:rsidR="00302CC6" w:rsidRDefault="00AF05C1">
      <w:pPr>
        <w:spacing w:after="120" w:line="264" w:lineRule="auto"/>
        <w:ind w:firstLine="709"/>
        <w:jc w:val="both"/>
        <w:rPr>
          <w:color w:val="FF0000"/>
          <w:lang w:val="vi-VN"/>
        </w:rPr>
      </w:pPr>
      <w:r>
        <w:rPr>
          <w:color w:val="000000"/>
          <w:lang w:val="vi-VN"/>
        </w:rPr>
        <w:t>b</w:t>
      </w:r>
      <w:r>
        <w:rPr>
          <w:lang w:val="vi-VN"/>
        </w:rPr>
        <w:t xml:space="preserve">) Phải tách thành thửa đất riêng trừ trường hợp </w:t>
      </w:r>
      <w:r w:rsidRPr="00B64689">
        <w:rPr>
          <w:shd w:val="clear" w:color="auto" w:fill="FFFFFF"/>
          <w:lang w:val="vi-VN"/>
        </w:rPr>
        <w:t>đối với thửa đất có đất ở và đất khác thì không bắt buộc thực hiện tách thửa khi chuyển mục đích sử dụng một phần thửa đất, trừ trường hợp người sử dụng đất có nhu cầu tách thửa;</w:t>
      </w:r>
      <w:r>
        <w:rPr>
          <w:lang w:val="vi-VN"/>
        </w:rPr>
        <w:t xml:space="preserve"> </w:t>
      </w:r>
    </w:p>
    <w:p w14:paraId="69AE16D7" w14:textId="77777777" w:rsidR="00302CC6" w:rsidRDefault="00AF05C1">
      <w:pPr>
        <w:widowControl w:val="0"/>
        <w:spacing w:after="120"/>
        <w:ind w:firstLine="680"/>
        <w:jc w:val="both"/>
        <w:rPr>
          <w:b/>
          <w:lang w:val="vi-VN"/>
        </w:rPr>
      </w:pPr>
      <w:r>
        <w:rPr>
          <w:color w:val="000000"/>
          <w:lang w:val="vi-VN"/>
        </w:rPr>
        <w:t>c) Diện tích đất nông nghiệp còn lại của thửa đất được tồn tại theo hiện trạng nhưng phải lớn hơn hoặc bằng diện tích tối thiểu đối với loại đất ở quy định tại Điều 8 Quyết định này.</w:t>
      </w:r>
    </w:p>
    <w:p w14:paraId="56AF3269" w14:textId="77777777" w:rsidR="00302CC6" w:rsidRPr="00B64689" w:rsidRDefault="00AF05C1">
      <w:pPr>
        <w:widowControl w:val="0"/>
        <w:spacing w:after="120"/>
        <w:ind w:firstLine="680"/>
        <w:jc w:val="both"/>
        <w:rPr>
          <w:b/>
          <w:lang w:val="vi-VN"/>
        </w:rPr>
      </w:pPr>
      <w:r>
        <w:rPr>
          <w:b/>
          <w:lang w:val="vi-VN"/>
        </w:rPr>
        <w:t xml:space="preserve">Điều </w:t>
      </w:r>
      <w:r w:rsidRPr="00B64689">
        <w:rPr>
          <w:b/>
          <w:lang w:val="vi-VN"/>
        </w:rPr>
        <w:t>10</w:t>
      </w:r>
      <w:r>
        <w:rPr>
          <w:b/>
          <w:lang w:val="vi-VN"/>
        </w:rPr>
        <w:t xml:space="preserve">. </w:t>
      </w:r>
      <w:r>
        <w:rPr>
          <w:b/>
          <w:bCs/>
          <w:color w:val="000000"/>
          <w:lang w:val="vi-VN"/>
        </w:rPr>
        <w:t>Tách thửa đất đối với trường hợp cá biệt</w:t>
      </w:r>
    </w:p>
    <w:p w14:paraId="1A2DCD19" w14:textId="77777777" w:rsidR="00302CC6" w:rsidRPr="00B64689" w:rsidRDefault="00AF05C1">
      <w:pPr>
        <w:widowControl w:val="0"/>
        <w:spacing w:after="120"/>
        <w:ind w:firstLine="680"/>
        <w:jc w:val="both"/>
        <w:rPr>
          <w:b/>
          <w:lang w:val="vi-VN"/>
        </w:rPr>
      </w:pPr>
      <w:r w:rsidRPr="00B64689">
        <w:rPr>
          <w:b/>
          <w:lang w:val="vi-VN"/>
        </w:rPr>
        <w:t>Phương án 1:</w:t>
      </w:r>
    </w:p>
    <w:p w14:paraId="6A220196" w14:textId="77777777" w:rsidR="00302CC6" w:rsidRDefault="00AF05C1">
      <w:pPr>
        <w:widowControl w:val="0"/>
        <w:spacing w:after="120"/>
        <w:ind w:firstLine="680"/>
        <w:jc w:val="both"/>
        <w:rPr>
          <w:lang w:val="vi-VN"/>
        </w:rPr>
      </w:pPr>
      <w:r>
        <w:rPr>
          <w:lang w:val="vi-VN"/>
        </w:rPr>
        <w:t xml:space="preserve">UBND tỉnh </w:t>
      </w:r>
      <w:r w:rsidRPr="00B64689">
        <w:rPr>
          <w:lang w:val="vi-VN"/>
        </w:rPr>
        <w:t>ủy quyền</w:t>
      </w:r>
      <w:r>
        <w:rPr>
          <w:lang w:val="vi-VN"/>
        </w:rPr>
        <w:t xml:space="preserve"> UBND cấp huyện xem xét, giải quyết và chịu trách nhiệm trước UBND tỉnh đối với việc tách thửa đất không đảm bảo điều kiện và diện tích tối thiểu tại </w:t>
      </w:r>
      <w:r w:rsidRPr="00B64689">
        <w:rPr>
          <w:lang w:val="vi-VN"/>
        </w:rPr>
        <w:t>q</w:t>
      </w:r>
      <w:r>
        <w:rPr>
          <w:lang w:val="vi-VN"/>
        </w:rPr>
        <w:t xml:space="preserve">uy định này thuộc các trường hợp sau: </w:t>
      </w:r>
    </w:p>
    <w:p w14:paraId="35A3B89A" w14:textId="77777777" w:rsidR="00302CC6" w:rsidRDefault="00AF05C1">
      <w:pPr>
        <w:widowControl w:val="0"/>
        <w:spacing w:after="120"/>
        <w:ind w:firstLine="680"/>
        <w:jc w:val="both"/>
        <w:rPr>
          <w:lang w:val="vi-VN"/>
        </w:rPr>
      </w:pPr>
      <w:r>
        <w:rPr>
          <w:lang w:val="vi-VN"/>
        </w:rPr>
        <w:t xml:space="preserve">1. Tách thửa đất ở hoặc đất nông nghiệp để thực hiện chuyển nhượng quyền sử dụng đất mà chủ sử dụng đất thuộc đối tượng </w:t>
      </w:r>
      <w:r w:rsidRPr="00B64689">
        <w:rPr>
          <w:bCs/>
          <w:color w:val="000000"/>
          <w:lang w:val="vi-VN"/>
        </w:rPr>
        <w:t>nhưng thuộc trường hợp hộ nghèo (theo tiêu chuẩn chuẩn nghèo tiếp cận đa chiều do Hội đồng nhân dân tỉnh Đồng Nai ban hành) hoặc trong hộ có người bị bệnh hiểm nghèo (theo Danh mục các bệnh hiểm nghèo ban hành kèm theo Nghị định số 134/2016/NĐ-CP ngày 01 tháng 9 năm 2016 của Chính phủ)</w:t>
      </w:r>
      <w:r>
        <w:rPr>
          <w:bCs/>
          <w:color w:val="000000"/>
          <w:lang w:val="vi-VN"/>
        </w:rPr>
        <w:t>.</w:t>
      </w:r>
    </w:p>
    <w:p w14:paraId="64EDAF01" w14:textId="77777777" w:rsidR="00302CC6" w:rsidRDefault="00AF05C1">
      <w:pPr>
        <w:widowControl w:val="0"/>
        <w:spacing w:after="120"/>
        <w:ind w:firstLine="680"/>
        <w:jc w:val="both"/>
        <w:rPr>
          <w:lang w:val="vi-VN"/>
        </w:rPr>
      </w:pPr>
      <w:r>
        <w:rPr>
          <w:lang w:val="vi-VN"/>
        </w:rPr>
        <w:t xml:space="preserve">2. Thửa đất đủ điều kiện tách thửa và diện tích tối thiểu được tách thửa theo </w:t>
      </w:r>
      <w:r w:rsidRPr="00B64689">
        <w:rPr>
          <w:lang w:val="vi-VN"/>
        </w:rPr>
        <w:t>q</w:t>
      </w:r>
      <w:r>
        <w:rPr>
          <w:lang w:val="vi-VN"/>
        </w:rPr>
        <w:t>uy định này nhưng trước đây do hộ gia đình, cá nhân hiến đất</w:t>
      </w:r>
      <w:r>
        <w:rPr>
          <w:rFonts w:eastAsia="Arial"/>
          <w:lang w:val="vi-VN"/>
        </w:rPr>
        <w:t xml:space="preserve"> hoặc đồng ý thu hồi một phần thửa đất (không yêu cầu bồi thường) </w:t>
      </w:r>
      <w:r>
        <w:rPr>
          <w:lang w:val="vi-VN"/>
        </w:rPr>
        <w:t xml:space="preserve">để sử dụng vào mục đích công cộng, nay diện tích đất còn lại không đủ điều kiện và diện tích tối thiểu được tách thửa tại </w:t>
      </w:r>
      <w:r w:rsidRPr="00B64689">
        <w:rPr>
          <w:lang w:val="vi-VN"/>
        </w:rPr>
        <w:t>q</w:t>
      </w:r>
      <w:r>
        <w:rPr>
          <w:lang w:val="vi-VN"/>
        </w:rPr>
        <w:t>uy định này.</w:t>
      </w:r>
    </w:p>
    <w:p w14:paraId="0D5FA903" w14:textId="77777777" w:rsidR="00302CC6" w:rsidRDefault="00AF05C1">
      <w:pPr>
        <w:widowControl w:val="0"/>
        <w:spacing w:after="120"/>
        <w:ind w:firstLine="680"/>
        <w:jc w:val="both"/>
        <w:rPr>
          <w:lang w:val="vi-VN"/>
        </w:rPr>
      </w:pPr>
      <w:r w:rsidRPr="00B64689">
        <w:rPr>
          <w:lang w:val="vi-VN"/>
        </w:rPr>
        <w:t>3</w:t>
      </w:r>
      <w:r>
        <w:rPr>
          <w:lang w:val="vi-VN"/>
        </w:rPr>
        <w:t>. Tách thửa đất ở hoặc đất nông nghiệp để thực hiện việc cha, mẹ tặng cho quyền sử dụng đất cho con được pháp luật thừa nhận; thừa kế quyền sử dụng đất và tài sản gắn liền với đất đảm bảo phù hợp quy định pháp luật về dân sự, đất đai và phù hợp tình hình quản lý nhà nước về đất đai tại địa phương.</w:t>
      </w:r>
    </w:p>
    <w:p w14:paraId="29E37DEE" w14:textId="77777777" w:rsidR="00302CC6" w:rsidRPr="00B64689" w:rsidRDefault="00AF05C1">
      <w:pPr>
        <w:pStyle w:val="BodyTextIndent2"/>
        <w:rPr>
          <w:color w:val="auto"/>
          <w:lang w:val="vi-VN"/>
        </w:rPr>
      </w:pPr>
      <w:r w:rsidRPr="00B64689">
        <w:rPr>
          <w:color w:val="auto"/>
          <w:lang w:val="vi-VN"/>
        </w:rPr>
        <w:t>4. Tách thửa đất ở hiện hữu tiếp có giáp đường giao thông công cộng, đảm bảo các điều kiện tách thửa khác nhưng không đảm bảo điều kiện về kích thước thửa đất hoặc không đảm bảo điều kiện về diện tích tối thiểu theo quy định này.</w:t>
      </w:r>
    </w:p>
    <w:p w14:paraId="1762E2E3" w14:textId="77777777" w:rsidR="00302CC6" w:rsidRPr="00B64689" w:rsidRDefault="00AF05C1">
      <w:pPr>
        <w:widowControl w:val="0"/>
        <w:spacing w:after="120"/>
        <w:ind w:firstLine="680"/>
        <w:jc w:val="both"/>
        <w:rPr>
          <w:b/>
          <w:lang w:val="vi-VN"/>
        </w:rPr>
      </w:pPr>
      <w:r w:rsidRPr="00B64689">
        <w:rPr>
          <w:b/>
          <w:lang w:val="vi-VN"/>
        </w:rPr>
        <w:t>Phương án 2:</w:t>
      </w:r>
    </w:p>
    <w:p w14:paraId="47A6E69F" w14:textId="77777777" w:rsidR="00302CC6" w:rsidRDefault="00AF05C1">
      <w:pPr>
        <w:widowControl w:val="0"/>
        <w:spacing w:after="120"/>
        <w:ind w:firstLine="680"/>
        <w:jc w:val="both"/>
        <w:rPr>
          <w:lang w:val="vi-VN"/>
        </w:rPr>
      </w:pPr>
      <w:r>
        <w:rPr>
          <w:lang w:val="vi-VN"/>
        </w:rPr>
        <w:t xml:space="preserve">UBND tỉnh </w:t>
      </w:r>
      <w:r w:rsidRPr="00B64689">
        <w:rPr>
          <w:lang w:val="vi-VN"/>
        </w:rPr>
        <w:t xml:space="preserve">giao </w:t>
      </w:r>
      <w:r>
        <w:rPr>
          <w:lang w:val="vi-VN"/>
        </w:rPr>
        <w:t>UBND cấp huyện</w:t>
      </w:r>
      <w:r w:rsidRPr="00B64689">
        <w:rPr>
          <w:lang w:val="vi-VN"/>
        </w:rPr>
        <w:t xml:space="preserve"> tổng hợp, đề xuất gửi về Sở Tài nguyên và Môi trường để tổng hợp, báo cáo UBND tỉnh xem xét, cho ý kiến giải quyết </w:t>
      </w:r>
      <w:r w:rsidRPr="00B64689">
        <w:rPr>
          <w:lang w:val="vi-VN"/>
        </w:rPr>
        <w:lastRenderedPageBreak/>
        <w:t xml:space="preserve">đối với </w:t>
      </w:r>
      <w:r>
        <w:rPr>
          <w:lang w:val="vi-VN"/>
        </w:rPr>
        <w:t xml:space="preserve">việc tách thửa đất không đảm bảo điều kiện và diện tích tối thiểu tại </w:t>
      </w:r>
      <w:r w:rsidRPr="00B64689">
        <w:rPr>
          <w:lang w:val="vi-VN"/>
        </w:rPr>
        <w:t>q</w:t>
      </w:r>
      <w:r>
        <w:rPr>
          <w:lang w:val="vi-VN"/>
        </w:rPr>
        <w:t xml:space="preserve">uy định này thuộc các trường hợp sau: </w:t>
      </w:r>
    </w:p>
    <w:p w14:paraId="68EA3887" w14:textId="77777777" w:rsidR="00302CC6" w:rsidRDefault="00AF05C1">
      <w:pPr>
        <w:widowControl w:val="0"/>
        <w:spacing w:after="120"/>
        <w:ind w:firstLine="680"/>
        <w:jc w:val="both"/>
        <w:rPr>
          <w:lang w:val="vi-VN"/>
        </w:rPr>
      </w:pPr>
      <w:r>
        <w:rPr>
          <w:lang w:val="vi-VN"/>
        </w:rPr>
        <w:t xml:space="preserve">1. Tách thửa đất ở hoặc đất nông nghiệp để thực hiện chuyển nhượng quyền sử dụng đất mà chủ sử dụng đất thuộc đối tượng </w:t>
      </w:r>
      <w:r w:rsidRPr="00B64689">
        <w:rPr>
          <w:bCs/>
          <w:color w:val="000000"/>
          <w:lang w:val="vi-VN"/>
        </w:rPr>
        <w:t>nhưng thuộc trường hợp hộ nghèo (theo tiêu chuẩn chuẩn nghèo tiếp cận đa chiều do Hội đồng nhân dân tỉnh Đồng Nai ban hành) hoặc trong hộ có người bị bệnh hiểm nghèo (theo Danh mục các bệnh hiểm nghèo ban hành kèm theo Nghị định số 134/2016/NĐ-CP ngày 01 tháng 9 năm 2016 của Chính phủ)</w:t>
      </w:r>
      <w:r>
        <w:rPr>
          <w:lang w:val="vi-VN"/>
        </w:rPr>
        <w:t>.</w:t>
      </w:r>
    </w:p>
    <w:p w14:paraId="7C8779EB" w14:textId="77777777" w:rsidR="00302CC6" w:rsidRDefault="00AF05C1">
      <w:pPr>
        <w:widowControl w:val="0"/>
        <w:spacing w:after="120"/>
        <w:ind w:firstLine="680"/>
        <w:jc w:val="both"/>
        <w:rPr>
          <w:lang w:val="vi-VN"/>
        </w:rPr>
      </w:pPr>
      <w:r>
        <w:rPr>
          <w:lang w:val="vi-VN"/>
        </w:rPr>
        <w:t xml:space="preserve">2. Thửa đất đủ điều kiện tách thửa và diện tích tối thiểu được tách thửa theo </w:t>
      </w:r>
      <w:r w:rsidRPr="00B64689">
        <w:rPr>
          <w:lang w:val="vi-VN"/>
        </w:rPr>
        <w:t>q</w:t>
      </w:r>
      <w:r>
        <w:rPr>
          <w:lang w:val="vi-VN"/>
        </w:rPr>
        <w:t>uy định này nhưng trước đây do hộ gia đình, cá nhân hiến đất</w:t>
      </w:r>
      <w:r>
        <w:rPr>
          <w:rFonts w:eastAsia="Arial"/>
          <w:lang w:val="vi-VN"/>
        </w:rPr>
        <w:t xml:space="preserve"> hoặc đồng ý thu hồi một phần thửa đất (không yêu cầu bồi thường) </w:t>
      </w:r>
      <w:r>
        <w:rPr>
          <w:lang w:val="vi-VN"/>
        </w:rPr>
        <w:t xml:space="preserve">để sử dụng vào mục đích công cộng, nay diện tích đất còn lại không đủ điều kiện và diện tích tối thiểu được tách thửa tại </w:t>
      </w:r>
      <w:r w:rsidRPr="00B64689">
        <w:rPr>
          <w:lang w:val="vi-VN"/>
        </w:rPr>
        <w:t>q</w:t>
      </w:r>
      <w:r>
        <w:rPr>
          <w:lang w:val="vi-VN"/>
        </w:rPr>
        <w:t>uy định này.</w:t>
      </w:r>
    </w:p>
    <w:p w14:paraId="745D1545" w14:textId="77777777" w:rsidR="00302CC6" w:rsidRDefault="00AF05C1">
      <w:pPr>
        <w:widowControl w:val="0"/>
        <w:spacing w:after="120"/>
        <w:ind w:firstLine="680"/>
        <w:jc w:val="both"/>
        <w:rPr>
          <w:lang w:val="vi-VN"/>
        </w:rPr>
      </w:pPr>
      <w:r w:rsidRPr="00B64689">
        <w:rPr>
          <w:lang w:val="vi-VN"/>
        </w:rPr>
        <w:t>3</w:t>
      </w:r>
      <w:r>
        <w:rPr>
          <w:lang w:val="vi-VN"/>
        </w:rPr>
        <w:t>. Tách thửa đất ở hoặc đất nông nghiệp để thực hiện việc cha, mẹ tặng cho quyền sử dụng đất cho con được pháp luật thừa nhận; thừa kế quyền sử dụng đất và tài sản gắn liền với đất đảm bảo phù hợp quy định pháp luật về dân sự, đất đai và phù hợp tình hình quản lý nhà nước về đất đai tại địa phương.</w:t>
      </w:r>
    </w:p>
    <w:p w14:paraId="3205DD4C" w14:textId="77777777" w:rsidR="00302CC6" w:rsidRPr="00B64689" w:rsidRDefault="00AF05C1">
      <w:pPr>
        <w:pStyle w:val="BodyTextIndent2"/>
        <w:rPr>
          <w:color w:val="auto"/>
          <w:lang w:val="vi-VN"/>
        </w:rPr>
      </w:pPr>
      <w:r w:rsidRPr="00B64689">
        <w:rPr>
          <w:color w:val="auto"/>
          <w:lang w:val="vi-VN"/>
        </w:rPr>
        <w:t>4. Tách thửa đất ở hiện hữu tiếp có giáp đường giao thông công cộng, đảm bảo các điều kiện tách thửa khác nhưng không đảm bảo điều kiện về kích thước thửa đất hoặc không đảm bảo điều kiện về diện tích tối thiểu theo quy định này.</w:t>
      </w:r>
    </w:p>
    <w:p w14:paraId="26076F5F" w14:textId="77777777" w:rsidR="00302CC6" w:rsidRPr="00B64689" w:rsidRDefault="00AF05C1">
      <w:pPr>
        <w:widowControl w:val="0"/>
        <w:spacing w:after="120"/>
        <w:ind w:firstLine="680"/>
        <w:jc w:val="both"/>
        <w:rPr>
          <w:b/>
          <w:lang w:val="vi-VN"/>
        </w:rPr>
      </w:pPr>
      <w:r w:rsidRPr="00B64689">
        <w:rPr>
          <w:b/>
          <w:lang w:val="vi-VN"/>
        </w:rPr>
        <w:t xml:space="preserve">Phương án </w:t>
      </w:r>
      <w:r>
        <w:rPr>
          <w:b/>
          <w:lang w:val="vi-VN"/>
        </w:rPr>
        <w:t>3</w:t>
      </w:r>
      <w:r w:rsidRPr="00B64689">
        <w:rPr>
          <w:b/>
          <w:lang w:val="vi-VN"/>
        </w:rPr>
        <w:t>:</w:t>
      </w:r>
    </w:p>
    <w:p w14:paraId="06486349" w14:textId="77777777" w:rsidR="00302CC6" w:rsidRDefault="00AF05C1">
      <w:pPr>
        <w:widowControl w:val="0"/>
        <w:spacing w:after="120"/>
        <w:ind w:firstLine="680"/>
        <w:jc w:val="both"/>
        <w:rPr>
          <w:lang w:val="vi-VN"/>
        </w:rPr>
      </w:pPr>
      <w:r>
        <w:rPr>
          <w:lang w:val="vi-VN"/>
        </w:rPr>
        <w:t xml:space="preserve">UBND tỉnh </w:t>
      </w:r>
      <w:r w:rsidRPr="00B64689">
        <w:rPr>
          <w:lang w:val="vi-VN"/>
        </w:rPr>
        <w:t>ủy quyền</w:t>
      </w:r>
      <w:r>
        <w:rPr>
          <w:lang w:val="vi-VN"/>
        </w:rPr>
        <w:t xml:space="preserve"> UBND cấp huyện xem xét, giải quyết và chịu trách nhiệm trước UBND tỉnh đối với việc tách thửa đất không đảm bảo điều kiện và diện tích tối thiểu tại </w:t>
      </w:r>
      <w:r w:rsidRPr="00B64689">
        <w:rPr>
          <w:lang w:val="vi-VN"/>
        </w:rPr>
        <w:t>q</w:t>
      </w:r>
      <w:r>
        <w:rPr>
          <w:lang w:val="vi-VN"/>
        </w:rPr>
        <w:t xml:space="preserve">uy định này thuộc các trường hợp sau: </w:t>
      </w:r>
    </w:p>
    <w:p w14:paraId="22159DD8" w14:textId="77777777" w:rsidR="00302CC6" w:rsidRDefault="00AF05C1">
      <w:pPr>
        <w:widowControl w:val="0"/>
        <w:spacing w:after="120"/>
        <w:ind w:firstLine="680"/>
        <w:jc w:val="both"/>
        <w:rPr>
          <w:bCs/>
          <w:color w:val="000000"/>
          <w:lang w:val="vi-VN"/>
        </w:rPr>
      </w:pPr>
      <w:r>
        <w:rPr>
          <w:bCs/>
          <w:color w:val="000000"/>
          <w:lang w:val="vi-VN"/>
        </w:rPr>
        <w:t>Trường hợp hộ gia đình, cá nhân có nhu cầu tách thửa nhưng không đảm bảo điều kiện cụ thể về kích thước cạnh thửa đất, diện tích tối thiểu theo quy định tại Điều 4 Quyết định</w:t>
      </w:r>
      <w:r w:rsidRPr="00B64689">
        <w:rPr>
          <w:bCs/>
          <w:color w:val="000000"/>
          <w:lang w:val="vi-VN"/>
        </w:rPr>
        <w:t xml:space="preserve"> này nhưng thuộc trường hợp hộ nghèo (theo tiêu chuẩn chuẩn nghèo tiếp cận đa chiều do Hội đồng nhân dân tỉnh Đồng Nai ban hành) hoặc trong hộ có người bị bệnh hiểm nghèo (theo Danh mục các bệnh hiểm nghèo ban hành kèm theo Nghị định số 134/2016/NĐ-CP ngày 01 tháng 9 năm 2016 của Chính phủ) và các trường hợp cá biệt khác</w:t>
      </w:r>
      <w:r>
        <w:rPr>
          <w:bCs/>
          <w:color w:val="000000"/>
          <w:lang w:val="vi-VN"/>
        </w:rPr>
        <w:t>.</w:t>
      </w:r>
    </w:p>
    <w:p w14:paraId="32553565" w14:textId="77777777" w:rsidR="00302CC6" w:rsidRDefault="00AF05C1">
      <w:pPr>
        <w:spacing w:after="120" w:line="264" w:lineRule="auto"/>
        <w:ind w:firstLine="709"/>
        <w:jc w:val="both"/>
        <w:rPr>
          <w:bCs/>
          <w:color w:val="000000"/>
          <w:lang w:val="vi-VN"/>
        </w:rPr>
      </w:pPr>
      <w:r>
        <w:rPr>
          <w:b/>
          <w:color w:val="000000"/>
          <w:lang w:val="vi-VN"/>
        </w:rPr>
        <w:t>Điều 11. Điều khoản chuyển tiếp</w:t>
      </w:r>
    </w:p>
    <w:p w14:paraId="09EE39F0" w14:textId="77777777" w:rsidR="00302CC6" w:rsidRDefault="00AF05C1">
      <w:pPr>
        <w:spacing w:after="120" w:line="264" w:lineRule="auto"/>
        <w:ind w:firstLine="709"/>
        <w:jc w:val="both"/>
        <w:rPr>
          <w:lang w:val="vi-VN"/>
        </w:rPr>
      </w:pPr>
      <w:r>
        <w:rPr>
          <w:color w:val="000000"/>
          <w:lang w:val="vi-VN"/>
        </w:rPr>
        <w:t xml:space="preserve">1. Các trường hợp được Văn phòng Đăng ký Đất đai, Văn phòng Đăng ký Đất đai - Chi nhánh tại cấp huyện </w:t>
      </w:r>
      <w:bookmarkStart w:id="7" w:name="_Hlk77067997"/>
      <w:r>
        <w:rPr>
          <w:color w:val="000000"/>
          <w:lang w:val="vi-VN"/>
        </w:rPr>
        <w:t>xác nhận đủ điều kiện tách thửa</w:t>
      </w:r>
      <w:bookmarkEnd w:id="7"/>
      <w:r>
        <w:rPr>
          <w:color w:val="000000"/>
          <w:lang w:val="vi-VN"/>
        </w:rPr>
        <w:t xml:space="preserve"> phù hợp với quy định diện tích tối thiểu được phép tách thửa của Ủy ban </w:t>
      </w:r>
      <w:r w:rsidRPr="00B64689">
        <w:rPr>
          <w:color w:val="000000"/>
          <w:lang w:val="vi-VN"/>
        </w:rPr>
        <w:t>n</w:t>
      </w:r>
      <w:r>
        <w:rPr>
          <w:color w:val="000000"/>
          <w:lang w:val="vi-VN"/>
        </w:rPr>
        <w:t>hân dân tỉnh</w:t>
      </w:r>
      <w:r w:rsidRPr="00B64689">
        <w:rPr>
          <w:color w:val="000000"/>
          <w:lang w:val="vi-VN"/>
        </w:rPr>
        <w:t xml:space="preserve"> Đồng Nai</w:t>
      </w:r>
      <w:r>
        <w:rPr>
          <w:color w:val="000000"/>
          <w:lang w:val="vi-VN"/>
        </w:rPr>
        <w:t xml:space="preserve">, đã lập hợp đồng chuyển quyền sử dụng đất và được công chứng, chứng thực của cơ quan thẩm quyền trước ngày Quyết định số </w:t>
      </w:r>
      <w:r w:rsidRPr="00B64689">
        <w:rPr>
          <w:color w:val="000000"/>
          <w:lang w:val="vi-VN"/>
        </w:rPr>
        <w:t>03/2018</w:t>
      </w:r>
      <w:r>
        <w:rPr>
          <w:color w:val="000000"/>
          <w:lang w:val="vi-VN"/>
        </w:rPr>
        <w:t xml:space="preserve">/QĐ-UBND ngày </w:t>
      </w:r>
      <w:r w:rsidRPr="00B64689">
        <w:rPr>
          <w:color w:val="000000"/>
          <w:lang w:val="vi-VN"/>
        </w:rPr>
        <w:t>30</w:t>
      </w:r>
      <w:r>
        <w:rPr>
          <w:color w:val="000000"/>
          <w:lang w:val="vi-VN"/>
        </w:rPr>
        <w:t xml:space="preserve"> tháng 0</w:t>
      </w:r>
      <w:r w:rsidRPr="00B64689">
        <w:rPr>
          <w:color w:val="000000"/>
          <w:lang w:val="vi-VN"/>
        </w:rPr>
        <w:t>01</w:t>
      </w:r>
      <w:r>
        <w:rPr>
          <w:color w:val="000000"/>
          <w:lang w:val="vi-VN"/>
        </w:rPr>
        <w:t xml:space="preserve"> năm 20</w:t>
      </w:r>
      <w:r w:rsidRPr="00B64689">
        <w:rPr>
          <w:color w:val="000000"/>
          <w:lang w:val="vi-VN"/>
        </w:rPr>
        <w:t xml:space="preserve">18 </w:t>
      </w:r>
      <w:r>
        <w:rPr>
          <w:color w:val="000000"/>
          <w:lang w:val="vi-VN"/>
        </w:rPr>
        <w:t xml:space="preserve">của Ủy ban </w:t>
      </w:r>
      <w:r w:rsidRPr="00B64689">
        <w:rPr>
          <w:color w:val="000000"/>
          <w:lang w:val="vi-VN"/>
        </w:rPr>
        <w:t>n</w:t>
      </w:r>
      <w:r>
        <w:rPr>
          <w:color w:val="000000"/>
          <w:lang w:val="vi-VN"/>
        </w:rPr>
        <w:t xml:space="preserve">hân dân tỉnh Đồng Nai Quy định về diện tích tối thiểu được phép tách thửa đối với từng loại đất trên địa bàn tỉnh Đồng Nai có </w:t>
      </w:r>
      <w:r>
        <w:rPr>
          <w:color w:val="000000"/>
          <w:lang w:val="vi-VN"/>
        </w:rPr>
        <w:lastRenderedPageBreak/>
        <w:t xml:space="preserve">hiệu lực thì được xem xét, giải quyết cấp Giấy chứng nhận, chỉnh lý biến động theo quy định, trừ trường hợp tách đất nông nghiệp thành nhiều thửa hoặc tách thửa đất nông nghiệp trong khu vực quy hoạch đất ở theo diện tích tối thiểu quy định đối với đất ở để cấp đổi Giấy chứng nhận hoặc để </w:t>
      </w:r>
      <w:r>
        <w:rPr>
          <w:lang w:val="vi-VN"/>
        </w:rPr>
        <w:t>chuyển quyền sử dụng đất cho cùng một đối tượng để sử dụng.</w:t>
      </w:r>
    </w:p>
    <w:p w14:paraId="1331624A" w14:textId="77777777" w:rsidR="00302CC6" w:rsidRDefault="00AF05C1">
      <w:pPr>
        <w:widowControl w:val="0"/>
        <w:spacing w:after="120"/>
        <w:ind w:firstLine="680"/>
        <w:jc w:val="both"/>
        <w:rPr>
          <w:bCs/>
          <w:color w:val="000000"/>
          <w:lang w:val="vi-VN"/>
        </w:rPr>
      </w:pPr>
      <w:r>
        <w:rPr>
          <w:lang w:val="vi-VN"/>
        </w:rPr>
        <w:t xml:space="preserve">2. Trường hợp Ủy ban </w:t>
      </w:r>
      <w:r w:rsidRPr="00B64689">
        <w:rPr>
          <w:lang w:val="vi-VN"/>
        </w:rPr>
        <w:t>n</w:t>
      </w:r>
      <w:r>
        <w:rPr>
          <w:lang w:val="vi-VN"/>
        </w:rPr>
        <w:t xml:space="preserve">hân dân cấp huyện đã </w:t>
      </w:r>
      <w:bookmarkStart w:id="8" w:name="_Hlk77068084"/>
      <w:r>
        <w:rPr>
          <w:lang w:val="vi-VN"/>
        </w:rPr>
        <w:t xml:space="preserve">cho phép tách thửa </w:t>
      </w:r>
      <w:bookmarkEnd w:id="8"/>
      <w:r>
        <w:rPr>
          <w:lang w:val="vi-VN"/>
        </w:rPr>
        <w:t>bằng văn bản theo quy định tại Quyết định số Quyết định số 22/2020/QĐ-UBND ngày 08 tháng 06 năm 2020</w:t>
      </w:r>
      <w:r w:rsidRPr="00B64689">
        <w:rPr>
          <w:lang w:val="vi-VN"/>
        </w:rPr>
        <w:t xml:space="preserve">; </w:t>
      </w:r>
      <w:r>
        <w:rPr>
          <w:lang w:val="vi-VN"/>
        </w:rPr>
        <w:t xml:space="preserve">Quyết định số </w:t>
      </w:r>
      <w:r w:rsidRPr="00B64689">
        <w:rPr>
          <w:lang w:val="vi-VN"/>
        </w:rPr>
        <w:t>35/2022</w:t>
      </w:r>
      <w:r>
        <w:rPr>
          <w:lang w:val="vi-VN"/>
        </w:rPr>
        <w:t xml:space="preserve">/QĐ-UBND ngày </w:t>
      </w:r>
      <w:r w:rsidRPr="00B64689">
        <w:rPr>
          <w:lang w:val="vi-VN"/>
        </w:rPr>
        <w:t>29</w:t>
      </w:r>
      <w:r>
        <w:rPr>
          <w:lang w:val="vi-VN"/>
        </w:rPr>
        <w:t xml:space="preserve"> tháng 0</w:t>
      </w:r>
      <w:r w:rsidRPr="00B64689">
        <w:rPr>
          <w:lang w:val="vi-VN"/>
        </w:rPr>
        <w:t>8</w:t>
      </w:r>
      <w:r>
        <w:rPr>
          <w:lang w:val="vi-VN"/>
        </w:rPr>
        <w:t xml:space="preserve"> năm </w:t>
      </w:r>
      <w:r w:rsidRPr="00B64689">
        <w:rPr>
          <w:lang w:val="vi-VN"/>
        </w:rPr>
        <w:t>2022</w:t>
      </w:r>
      <w:r>
        <w:rPr>
          <w:lang w:val="vi-VN"/>
        </w:rPr>
        <w:t xml:space="preserve"> </w:t>
      </w:r>
      <w:r>
        <w:rPr>
          <w:color w:val="000000"/>
          <w:lang w:val="vi-VN"/>
        </w:rPr>
        <w:t>của Ủy ban nhân dân tỉnh Đồng Nai Quy định về diện tích tối thiểu được phép tách thửa đối với từng loại đất trên địa bàn tỉnh Đồng Nai thì tiếp tục giải quyết tách thửa, cấp Giấy chứng nhận theo văn bản đã chấp thuận.</w:t>
      </w:r>
    </w:p>
    <w:p w14:paraId="689469E7" w14:textId="77777777" w:rsidR="00302CC6" w:rsidRDefault="00AF05C1">
      <w:pPr>
        <w:widowControl w:val="0"/>
        <w:spacing w:after="120"/>
        <w:ind w:firstLine="680"/>
        <w:jc w:val="center"/>
        <w:rPr>
          <w:b/>
          <w:lang w:val="vi-VN"/>
        </w:rPr>
      </w:pPr>
      <w:r>
        <w:rPr>
          <w:b/>
          <w:lang w:val="vi-VN"/>
        </w:rPr>
        <w:t>Chương III</w:t>
      </w:r>
    </w:p>
    <w:p w14:paraId="20AFA587" w14:textId="77777777" w:rsidR="00302CC6" w:rsidRDefault="00AF05C1">
      <w:pPr>
        <w:widowControl w:val="0"/>
        <w:spacing w:after="120"/>
        <w:ind w:firstLine="680"/>
        <w:jc w:val="center"/>
        <w:rPr>
          <w:b/>
          <w:lang w:val="vi-VN"/>
        </w:rPr>
      </w:pPr>
      <w:r>
        <w:rPr>
          <w:b/>
          <w:lang w:val="vi-VN"/>
        </w:rPr>
        <w:t>TỔ CHỨC THỰC HIỆN</w:t>
      </w:r>
    </w:p>
    <w:p w14:paraId="0D6DE105" w14:textId="77777777" w:rsidR="00302CC6" w:rsidRDefault="00AF05C1">
      <w:pPr>
        <w:widowControl w:val="0"/>
        <w:spacing w:after="120"/>
        <w:ind w:firstLine="680"/>
        <w:jc w:val="both"/>
        <w:rPr>
          <w:lang w:val="vi-VN"/>
        </w:rPr>
      </w:pPr>
      <w:bookmarkStart w:id="9" w:name="dieu_11"/>
      <w:r>
        <w:rPr>
          <w:b/>
          <w:bCs/>
          <w:lang w:val="vi-VN"/>
        </w:rPr>
        <w:t xml:space="preserve">Điều 12. Trách nhiệm </w:t>
      </w:r>
      <w:bookmarkEnd w:id="9"/>
      <w:r>
        <w:rPr>
          <w:b/>
          <w:bCs/>
          <w:lang w:val="vi-VN"/>
        </w:rPr>
        <w:t>thực hiện và điều khoản thi hành</w:t>
      </w:r>
    </w:p>
    <w:p w14:paraId="4B5E4067" w14:textId="77777777" w:rsidR="00302CC6" w:rsidRDefault="00AF05C1">
      <w:pPr>
        <w:widowControl w:val="0"/>
        <w:spacing w:after="120"/>
        <w:ind w:firstLine="680"/>
        <w:jc w:val="both"/>
        <w:rPr>
          <w:lang w:val="vi-VN"/>
        </w:rPr>
      </w:pPr>
      <w:r>
        <w:rPr>
          <w:lang w:val="vi-VN"/>
        </w:rPr>
        <w:t>1. Sở Tài nguyên và Môi trường:</w:t>
      </w:r>
    </w:p>
    <w:p w14:paraId="79D9831C" w14:textId="77777777" w:rsidR="00302CC6" w:rsidRDefault="00AF05C1">
      <w:pPr>
        <w:widowControl w:val="0"/>
        <w:spacing w:after="120"/>
        <w:ind w:firstLine="680"/>
        <w:jc w:val="both"/>
        <w:rPr>
          <w:lang w:val="vi-VN"/>
        </w:rPr>
      </w:pPr>
      <w:r>
        <w:rPr>
          <w:lang w:val="vi-VN"/>
        </w:rPr>
        <w:t xml:space="preserve">a) Chủ trì, phối hợp với các sở ngành liên quan, UBND cấp huyện tổ chức triển khai, kiểm tra, theo dõi việc thực hiện </w:t>
      </w:r>
      <w:r w:rsidRPr="00B64689">
        <w:rPr>
          <w:lang w:val="vi-VN"/>
        </w:rPr>
        <w:t>q</w:t>
      </w:r>
      <w:r>
        <w:rPr>
          <w:lang w:val="vi-VN"/>
        </w:rPr>
        <w:t>uyết định này</w:t>
      </w:r>
      <w:r>
        <w:rPr>
          <w:bCs/>
          <w:lang w:val="vi-VN"/>
        </w:rPr>
        <w:t>.</w:t>
      </w:r>
    </w:p>
    <w:p w14:paraId="2887C541" w14:textId="77777777" w:rsidR="00302CC6" w:rsidRPr="00B64689" w:rsidRDefault="00AF05C1">
      <w:pPr>
        <w:widowControl w:val="0"/>
        <w:spacing w:after="120"/>
        <w:ind w:firstLine="680"/>
        <w:jc w:val="both"/>
        <w:rPr>
          <w:lang w:val="vi-VN"/>
        </w:rPr>
      </w:pPr>
      <w:r>
        <w:rPr>
          <w:lang w:val="vi-VN"/>
        </w:rPr>
        <w:t xml:space="preserve">b) Chỉ đạo Văn phòng Đăng ký đất đai và Chi nhánh Văn phòng Đăng ký đất đai tại các huyện, thành phố khi </w:t>
      </w:r>
      <w:r w:rsidRPr="00B64689">
        <w:rPr>
          <w:lang w:val="vi-VN"/>
        </w:rPr>
        <w:t xml:space="preserve">tiếp nhận hồ sơ đo đạc tách thửa có trách nhiệm lấy ý kiến UBND cấp xã nơi có đất về điều kiện bảo đảm </w:t>
      </w:r>
      <w:r w:rsidRPr="00B64689">
        <w:rPr>
          <w:shd w:val="clear" w:color="auto" w:fill="FFFFFF"/>
          <w:lang w:val="vi-VN"/>
        </w:rPr>
        <w:t>cấp nước, thoát nước và cấp điện</w:t>
      </w:r>
      <w:r>
        <w:rPr>
          <w:lang w:val="nl-NL"/>
        </w:rPr>
        <w:t>.</w:t>
      </w:r>
    </w:p>
    <w:p w14:paraId="7BA720A8" w14:textId="77777777" w:rsidR="00302CC6" w:rsidRPr="00B64689" w:rsidRDefault="00AF05C1">
      <w:pPr>
        <w:widowControl w:val="0"/>
        <w:spacing w:after="120"/>
        <w:ind w:firstLine="680"/>
        <w:jc w:val="both"/>
        <w:rPr>
          <w:spacing w:val="-2"/>
          <w:lang w:val="vi-VN"/>
        </w:rPr>
      </w:pPr>
      <w:r>
        <w:rPr>
          <w:shd w:val="clear" w:color="auto" w:fill="FFFFFF"/>
          <w:lang w:val="vi-VN"/>
        </w:rPr>
        <w:t>2</w:t>
      </w:r>
      <w:r w:rsidRPr="00B64689">
        <w:rPr>
          <w:shd w:val="clear" w:color="auto" w:fill="FFFFFF"/>
          <w:lang w:val="vi-VN"/>
        </w:rPr>
        <w:t>. Sở Tư pháp chỉ đạo các tổ chức hành nghề công chứng trên địa bàn, khi công chứng các văn bản có nội dung liên quan đến việc tách thửa đất, hợp thửa đất thì phổ biến quy định pháp luật về điều kiện tách thửa đất, điều kiện hợp thửa đất và diện tích tối thiểu được tách thửa đối với từng loại đất trên địa bàn tỉnh cho người sử dụng đất được biết.</w:t>
      </w:r>
    </w:p>
    <w:p w14:paraId="559CC943" w14:textId="77777777" w:rsidR="00302CC6" w:rsidRDefault="00AF05C1">
      <w:pPr>
        <w:widowControl w:val="0"/>
        <w:spacing w:after="120"/>
        <w:ind w:firstLine="680"/>
        <w:jc w:val="both"/>
        <w:rPr>
          <w:lang w:val="vi-VN"/>
        </w:rPr>
      </w:pPr>
      <w:r>
        <w:rPr>
          <w:lang w:val="vi-VN"/>
        </w:rPr>
        <w:t>3. UBND cấp huyện:</w:t>
      </w:r>
    </w:p>
    <w:p w14:paraId="7AE1EF78" w14:textId="77777777" w:rsidR="00302CC6" w:rsidRDefault="00AF05C1">
      <w:pPr>
        <w:widowControl w:val="0"/>
        <w:spacing w:after="120"/>
        <w:ind w:firstLine="680"/>
        <w:jc w:val="both"/>
        <w:rPr>
          <w:lang w:val="vi-VN"/>
        </w:rPr>
      </w:pPr>
      <w:r>
        <w:rPr>
          <w:lang w:val="vi-VN"/>
        </w:rPr>
        <w:t xml:space="preserve">a) Tuyên truyền, phổ biến </w:t>
      </w:r>
      <w:r w:rsidRPr="00B64689">
        <w:rPr>
          <w:lang w:val="vi-VN"/>
        </w:rPr>
        <w:t>q</w:t>
      </w:r>
      <w:r>
        <w:rPr>
          <w:lang w:val="vi-VN"/>
        </w:rPr>
        <w:t xml:space="preserve">uyết định này dưới nhiều hình thức như: </w:t>
      </w:r>
      <w:r w:rsidRPr="00B64689">
        <w:rPr>
          <w:lang w:val="vi-VN"/>
        </w:rPr>
        <w:t>n</w:t>
      </w:r>
      <w:r>
        <w:rPr>
          <w:lang w:val="vi-VN"/>
        </w:rPr>
        <w:t xml:space="preserve">iêm yết tại Trung tâm </w:t>
      </w:r>
      <w:r w:rsidRPr="00B64689">
        <w:rPr>
          <w:lang w:val="vi-VN"/>
        </w:rPr>
        <w:t>h</w:t>
      </w:r>
      <w:r>
        <w:rPr>
          <w:lang w:val="vi-VN"/>
        </w:rPr>
        <w:t>ành chính công cấp huyện, Bộ phận tiếp nhận và trả kết quả cấp xã, đăng tải lên Trang thông tin điện tử, thông báo, đăng tin, phát thanh</w:t>
      </w:r>
      <w:r w:rsidRPr="00B64689">
        <w:rPr>
          <w:lang w:val="vi-VN"/>
        </w:rPr>
        <w:t>,</w:t>
      </w:r>
      <w:r>
        <w:rPr>
          <w:lang w:val="vi-VN"/>
        </w:rPr>
        <w:t>…</w:t>
      </w:r>
    </w:p>
    <w:p w14:paraId="48ACD085" w14:textId="77777777" w:rsidR="00302CC6" w:rsidRPr="00B64689" w:rsidRDefault="00AF05C1">
      <w:pPr>
        <w:widowControl w:val="0"/>
        <w:spacing w:after="120"/>
        <w:ind w:firstLine="680"/>
        <w:jc w:val="both"/>
        <w:rPr>
          <w:lang w:val="vi-VN"/>
        </w:rPr>
      </w:pPr>
      <w:r w:rsidRPr="00B64689">
        <w:rPr>
          <w:lang w:val="vi-VN"/>
        </w:rPr>
        <w:t xml:space="preserve">b) Chỉ đạo UBND cấp xã có kiểm tra, xác nhận bằng văn bản điều kiện bảo đảm </w:t>
      </w:r>
      <w:r w:rsidRPr="00B64689">
        <w:rPr>
          <w:shd w:val="clear" w:color="auto" w:fill="FFFFFF"/>
          <w:lang w:val="vi-VN"/>
        </w:rPr>
        <w:t xml:space="preserve">cấp nước, thoát nước và cấp điện khi có văn bản lấy ý kiến của </w:t>
      </w:r>
      <w:r>
        <w:rPr>
          <w:lang w:val="vi-VN"/>
        </w:rPr>
        <w:t>Chi nhánh Văn phòng Đăng ký đất đai tại các huyện, thị xã, thành phố</w:t>
      </w:r>
      <w:r w:rsidRPr="00B64689">
        <w:rPr>
          <w:lang w:val="vi-VN"/>
        </w:rPr>
        <w:t>.</w:t>
      </w:r>
    </w:p>
    <w:p w14:paraId="28C856F5" w14:textId="77777777" w:rsidR="00302CC6" w:rsidRDefault="00AF05C1">
      <w:pPr>
        <w:widowControl w:val="0"/>
        <w:spacing w:after="120"/>
        <w:ind w:firstLine="680"/>
        <w:jc w:val="both"/>
        <w:rPr>
          <w:lang w:val="vi-VN"/>
        </w:rPr>
      </w:pPr>
      <w:r w:rsidRPr="00B64689">
        <w:rPr>
          <w:lang w:val="vi-VN"/>
        </w:rPr>
        <w:t>c</w:t>
      </w:r>
      <w:r>
        <w:rPr>
          <w:lang w:val="vi-VN"/>
        </w:rPr>
        <w:t xml:space="preserve">) Chỉ đạo các phòng, ban trực thuộc, UBND cấp xã thường xuyên kiểm tra, xử lý các trường hợp tách thửa đất không đúng </w:t>
      </w:r>
      <w:r w:rsidRPr="00B64689">
        <w:rPr>
          <w:lang w:val="vi-VN"/>
        </w:rPr>
        <w:t>quy định tại q</w:t>
      </w:r>
      <w:r>
        <w:rPr>
          <w:lang w:val="vi-VN"/>
        </w:rPr>
        <w:t>uyết định này đảm bảo không xảy ra tình trạng lợi dụng các quy định trên để tách thửa đất hình thành khu dân cư</w:t>
      </w:r>
      <w:r w:rsidRPr="00B64689">
        <w:rPr>
          <w:lang w:val="vi-VN"/>
        </w:rPr>
        <w:t xml:space="preserve"> tự phát</w:t>
      </w:r>
      <w:r>
        <w:rPr>
          <w:lang w:val="vi-VN"/>
        </w:rPr>
        <w:t xml:space="preserve"> mà không thực hiện đầy đủ thủ tục đầu tư, đất đai, xây dựng, môi trường theo quy định </w:t>
      </w:r>
      <w:r w:rsidRPr="00B64689">
        <w:rPr>
          <w:lang w:val="vi-VN"/>
        </w:rPr>
        <w:t xml:space="preserve">của </w:t>
      </w:r>
      <w:r>
        <w:rPr>
          <w:lang w:val="vi-VN"/>
        </w:rPr>
        <w:t>pháp luật hiện hành.</w:t>
      </w:r>
    </w:p>
    <w:p w14:paraId="28BCCA46" w14:textId="77777777" w:rsidR="00302CC6" w:rsidRDefault="00AF05C1">
      <w:pPr>
        <w:widowControl w:val="0"/>
        <w:spacing w:after="120"/>
        <w:ind w:firstLine="680"/>
        <w:jc w:val="both"/>
        <w:rPr>
          <w:spacing w:val="-2"/>
          <w:lang w:val="vi-VN"/>
        </w:rPr>
      </w:pPr>
      <w:r w:rsidRPr="00B64689">
        <w:rPr>
          <w:spacing w:val="-2"/>
          <w:lang w:val="vi-VN"/>
        </w:rPr>
        <w:lastRenderedPageBreak/>
        <w:t>d</w:t>
      </w:r>
      <w:r>
        <w:rPr>
          <w:spacing w:val="-2"/>
          <w:lang w:val="vi-VN"/>
        </w:rPr>
        <w:t xml:space="preserve">) Đối với trường hợp tách thửa đất tại </w:t>
      </w:r>
      <w:r w:rsidRPr="00B64689">
        <w:rPr>
          <w:spacing w:val="-2"/>
          <w:lang w:val="vi-VN"/>
        </w:rPr>
        <w:t>Đ</w:t>
      </w:r>
      <w:r>
        <w:rPr>
          <w:spacing w:val="-2"/>
          <w:lang w:val="vi-VN"/>
        </w:rPr>
        <w:t xml:space="preserve">iều </w:t>
      </w:r>
      <w:r w:rsidRPr="00B64689">
        <w:rPr>
          <w:spacing w:val="-2"/>
          <w:lang w:val="vi-VN"/>
        </w:rPr>
        <w:t>10</w:t>
      </w:r>
      <w:r>
        <w:rPr>
          <w:spacing w:val="-2"/>
          <w:lang w:val="vi-VN"/>
        </w:rPr>
        <w:t xml:space="preserve"> </w:t>
      </w:r>
      <w:r w:rsidRPr="00B64689">
        <w:rPr>
          <w:spacing w:val="-2"/>
          <w:lang w:val="vi-VN"/>
        </w:rPr>
        <w:t>q</w:t>
      </w:r>
      <w:r>
        <w:rPr>
          <w:spacing w:val="-2"/>
          <w:lang w:val="vi-VN"/>
        </w:rPr>
        <w:t xml:space="preserve">uy định này thì UBND cấp huyện </w:t>
      </w:r>
      <w:r w:rsidRPr="00B64689">
        <w:rPr>
          <w:spacing w:val="-2"/>
          <w:lang w:val="vi-VN"/>
        </w:rPr>
        <w:t xml:space="preserve">có trách nhiệm </w:t>
      </w:r>
      <w:r>
        <w:rPr>
          <w:spacing w:val="-2"/>
          <w:lang w:val="vi-VN"/>
        </w:rPr>
        <w:t>tổ chức kiểm tra, thẩm định và xác nhận bằng văn bản đảm bảo đúng đối tượng, đúng trình tự thủ tục quy định để làm cơ sở giải quyết thủ tục tách thửa đất.</w:t>
      </w:r>
    </w:p>
    <w:p w14:paraId="6DA8AE07" w14:textId="77777777" w:rsidR="00302CC6" w:rsidRDefault="00AF05C1">
      <w:pPr>
        <w:widowControl w:val="0"/>
        <w:spacing w:after="120"/>
        <w:ind w:firstLine="680"/>
        <w:jc w:val="both"/>
        <w:rPr>
          <w:spacing w:val="-2"/>
          <w:lang w:val="vi-VN"/>
        </w:rPr>
      </w:pPr>
      <w:bookmarkStart w:id="10" w:name="_Hlk92373478"/>
      <w:r>
        <w:rPr>
          <w:color w:val="FF0000"/>
          <w:highlight w:val="yellow"/>
          <w:lang w:val="vi-VN"/>
        </w:rPr>
        <w:t xml:space="preserve">đ) </w:t>
      </w:r>
      <w:r w:rsidRPr="00B64689">
        <w:rPr>
          <w:color w:val="FF0000"/>
          <w:highlight w:val="yellow"/>
          <w:lang w:val="vi-VN"/>
        </w:rPr>
        <w:t xml:space="preserve">Xem xét, quyết định thu hồi đất đối với phần diện tích mà người sử dụng đất tự nguyện trả lại theo quy định tại khoản 2 Điều 82 Luật Đất đai năm 2024. Đối với mục đích trả lại đất để làm đường giao thông thì phần diện tích đất này phải </w:t>
      </w:r>
      <w:r>
        <w:rPr>
          <w:color w:val="FF0000"/>
          <w:highlight w:val="yellow"/>
          <w:lang w:val="vi-VN"/>
        </w:rPr>
        <w:t>phù hợp với quy hoạch sử dụng đất</w:t>
      </w:r>
      <w:r w:rsidRPr="00B64689">
        <w:rPr>
          <w:color w:val="FF0000"/>
          <w:highlight w:val="yellow"/>
          <w:lang w:val="vi-VN"/>
        </w:rPr>
        <w:t xml:space="preserve"> </w:t>
      </w:r>
      <w:r>
        <w:rPr>
          <w:color w:val="FF0000"/>
          <w:highlight w:val="yellow"/>
          <w:lang w:val="vi-VN"/>
        </w:rPr>
        <w:t>và quy hoạch xây dựng đã được phê duyệt</w:t>
      </w:r>
      <w:bookmarkEnd w:id="10"/>
      <w:r w:rsidRPr="00B64689">
        <w:rPr>
          <w:color w:val="FF0000"/>
          <w:highlight w:val="yellow"/>
          <w:lang w:val="vi-VN"/>
        </w:rPr>
        <w:t xml:space="preserve"> và phải kết nối với đường giao thông công cộng hiện hữu.</w:t>
      </w:r>
    </w:p>
    <w:p w14:paraId="7B293122" w14:textId="77777777" w:rsidR="00302CC6" w:rsidRPr="00B64689" w:rsidRDefault="00AF05C1">
      <w:pPr>
        <w:widowControl w:val="0"/>
        <w:spacing w:after="120"/>
        <w:ind w:firstLine="680"/>
        <w:jc w:val="both"/>
        <w:rPr>
          <w:lang w:val="vi-VN"/>
        </w:rPr>
      </w:pPr>
      <w:r>
        <w:rPr>
          <w:lang w:val="vi-VN"/>
        </w:rPr>
        <w:t>4. Chủ tịch UBND cấp xã</w:t>
      </w:r>
      <w:r w:rsidRPr="00B64689">
        <w:rPr>
          <w:lang w:val="vi-VN"/>
        </w:rPr>
        <w:t>:</w:t>
      </w:r>
    </w:p>
    <w:p w14:paraId="764EE972" w14:textId="77777777" w:rsidR="00302CC6" w:rsidRPr="00B64689" w:rsidRDefault="00AF05C1">
      <w:pPr>
        <w:widowControl w:val="0"/>
        <w:spacing w:after="120"/>
        <w:ind w:firstLine="680"/>
        <w:jc w:val="both"/>
        <w:rPr>
          <w:lang w:val="vi-VN"/>
        </w:rPr>
      </w:pPr>
      <w:r w:rsidRPr="00B64689">
        <w:rPr>
          <w:lang w:val="vi-VN"/>
        </w:rPr>
        <w:t>a) Q</w:t>
      </w:r>
      <w:r>
        <w:rPr>
          <w:lang w:val="vi-VN"/>
        </w:rPr>
        <w:t xml:space="preserve">uản lý hiện trạng sử dụng đất, chịu trách nhiệm trước pháp luật và trước Chủ tịch UBND cấp huyện nếu để xảy ra tình trạng tự chia tách nhỏ thửa đất </w:t>
      </w:r>
      <w:r w:rsidRPr="00B64689">
        <w:rPr>
          <w:lang w:val="vi-VN"/>
        </w:rPr>
        <w:t>không đúng quy định này.</w:t>
      </w:r>
    </w:p>
    <w:p w14:paraId="4C5EC39B" w14:textId="77777777" w:rsidR="00302CC6" w:rsidRPr="00B64689" w:rsidRDefault="00AF05C1">
      <w:pPr>
        <w:widowControl w:val="0"/>
        <w:spacing w:after="120"/>
        <w:ind w:firstLine="680"/>
        <w:jc w:val="both"/>
        <w:rPr>
          <w:lang w:val="vi-VN"/>
        </w:rPr>
      </w:pPr>
      <w:r w:rsidRPr="00B64689">
        <w:rPr>
          <w:lang w:val="vi-VN"/>
        </w:rPr>
        <w:t xml:space="preserve">b) Có trách nhiệm kiểm tra, xác nhận việc đảm bảo về điều kiện bảo đảm </w:t>
      </w:r>
      <w:r w:rsidRPr="00B64689">
        <w:rPr>
          <w:shd w:val="clear" w:color="auto" w:fill="FFFFFF"/>
          <w:lang w:val="vi-VN"/>
        </w:rPr>
        <w:t xml:space="preserve">cấp nước, thoát nước và cấp điện khi có văn bản lấy ý kiến của </w:t>
      </w:r>
      <w:r>
        <w:rPr>
          <w:shd w:val="clear" w:color="auto" w:fill="FFFFFF"/>
          <w:lang w:val="vi-VN"/>
        </w:rPr>
        <w:t xml:space="preserve">Văn phòng Đăng ký đất đai; </w:t>
      </w:r>
      <w:r>
        <w:rPr>
          <w:lang w:val="vi-VN"/>
        </w:rPr>
        <w:t>Chi nhánh Văn phòng Đăng ký đất đai tại các huyện, thị xã, thành phố</w:t>
      </w:r>
      <w:r w:rsidRPr="00B64689">
        <w:rPr>
          <w:lang w:val="vi-VN"/>
        </w:rPr>
        <w:t>.</w:t>
      </w:r>
    </w:p>
    <w:p w14:paraId="6A8301A0" w14:textId="77777777" w:rsidR="00302CC6" w:rsidRDefault="00AF05C1">
      <w:pPr>
        <w:widowControl w:val="0"/>
        <w:spacing w:after="120"/>
        <w:ind w:firstLine="680"/>
        <w:jc w:val="both"/>
        <w:rPr>
          <w:b/>
          <w:lang w:val="vi-VN"/>
        </w:rPr>
      </w:pPr>
      <w:r>
        <w:rPr>
          <w:lang w:val="vi-VN"/>
        </w:rPr>
        <w:t xml:space="preserve">6. </w:t>
      </w:r>
      <w:r>
        <w:rPr>
          <w:bCs/>
          <w:lang w:val="vi-VN"/>
        </w:rPr>
        <w:t>Điều khoản thi hành</w:t>
      </w:r>
    </w:p>
    <w:p w14:paraId="3EE23BAE" w14:textId="77777777" w:rsidR="00302CC6" w:rsidRDefault="00AF05C1">
      <w:pPr>
        <w:widowControl w:val="0"/>
        <w:spacing w:after="120"/>
        <w:ind w:firstLine="680"/>
        <w:jc w:val="both"/>
        <w:rPr>
          <w:lang w:val="vi-VN"/>
        </w:rPr>
      </w:pPr>
      <w:r>
        <w:rPr>
          <w:lang w:val="vi-VN"/>
        </w:rPr>
        <w:t xml:space="preserve">a) Sở Tài nguyên và Môi trường, UBND cấp huyện có trách nhiệm chỉ đạo, </w:t>
      </w:r>
      <w:r w:rsidRPr="00B64689">
        <w:rPr>
          <w:lang w:val="vi-VN"/>
        </w:rPr>
        <w:t>theo dõi</w:t>
      </w:r>
      <w:r>
        <w:rPr>
          <w:lang w:val="vi-VN"/>
        </w:rPr>
        <w:t xml:space="preserve"> các cơ quan chuyên môn; UBND cấp xã thuộc thẩm quyền thực hiện đúng các quy định về điều kiện tách thửa đất, hợp thửa đất và diện tích đất tối thiểu được tách thửa. </w:t>
      </w:r>
    </w:p>
    <w:p w14:paraId="081852EA" w14:textId="77777777" w:rsidR="00302CC6" w:rsidRDefault="00AF05C1">
      <w:pPr>
        <w:widowControl w:val="0"/>
        <w:spacing w:after="120"/>
        <w:ind w:firstLine="680"/>
        <w:jc w:val="both"/>
        <w:rPr>
          <w:lang w:val="vi-VN"/>
        </w:rPr>
      </w:pPr>
      <w:r>
        <w:rPr>
          <w:lang w:val="vi-VN"/>
        </w:rPr>
        <w:t>b) Trong quá trình thực hiện, nếu có phát sinh vướng mắc đề nghị cơ quan, tổ chức, cá nhân phản ánh kịp thời về Sở Tài nguyên và Môi trường để tổng hợp, báo cáo UBND tỉnh xem xét sửa đổi, bổ sung cho phù hợp./.</w:t>
      </w:r>
    </w:p>
    <w:p w14:paraId="2831802D" w14:textId="77777777" w:rsidR="00302CC6" w:rsidRDefault="00AF05C1">
      <w:pPr>
        <w:widowControl w:val="0"/>
        <w:tabs>
          <w:tab w:val="center" w:pos="6120"/>
          <w:tab w:val="center" w:pos="7020"/>
        </w:tabs>
        <w:spacing w:before="120"/>
        <w:ind w:left="142" w:right="-1" w:firstLine="709"/>
        <w:rPr>
          <w:b/>
          <w:sz w:val="27"/>
          <w:szCs w:val="27"/>
          <w:lang w:val="vi-VN"/>
        </w:rPr>
      </w:pPr>
      <w:r>
        <w:rPr>
          <w:sz w:val="26"/>
          <w:lang w:val="vi-VN"/>
        </w:rPr>
        <w:tab/>
      </w:r>
      <w:r>
        <w:rPr>
          <w:b/>
          <w:sz w:val="27"/>
          <w:szCs w:val="27"/>
          <w:lang w:val="vi-VN"/>
        </w:rPr>
        <w:t>TM. ỦY BAN NHÂN DÂN</w:t>
      </w:r>
    </w:p>
    <w:p w14:paraId="0E0EF56C" w14:textId="77777777" w:rsidR="00302CC6" w:rsidRDefault="00AF05C1">
      <w:pPr>
        <w:widowControl w:val="0"/>
        <w:tabs>
          <w:tab w:val="center" w:pos="6120"/>
          <w:tab w:val="center" w:pos="7020"/>
        </w:tabs>
        <w:ind w:left="142" w:right="-1" w:firstLine="709"/>
        <w:rPr>
          <w:b/>
          <w:sz w:val="27"/>
          <w:szCs w:val="27"/>
          <w:lang w:val="vi-VN"/>
        </w:rPr>
      </w:pPr>
      <w:r>
        <w:rPr>
          <w:b/>
          <w:sz w:val="27"/>
          <w:szCs w:val="27"/>
          <w:lang w:val="vi-VN"/>
        </w:rPr>
        <w:tab/>
        <w:t xml:space="preserve">KT. CHỦ TỊCH </w:t>
      </w:r>
    </w:p>
    <w:p w14:paraId="6EE9F71D" w14:textId="77777777" w:rsidR="00302CC6" w:rsidRDefault="00AF05C1">
      <w:pPr>
        <w:widowControl w:val="0"/>
        <w:tabs>
          <w:tab w:val="center" w:pos="6120"/>
          <w:tab w:val="center" w:pos="7020"/>
        </w:tabs>
        <w:ind w:left="142" w:right="-1" w:firstLine="709"/>
        <w:rPr>
          <w:b/>
          <w:sz w:val="27"/>
          <w:szCs w:val="27"/>
          <w:lang w:val="vi-VN"/>
        </w:rPr>
      </w:pPr>
      <w:r>
        <w:rPr>
          <w:b/>
          <w:sz w:val="27"/>
          <w:szCs w:val="27"/>
          <w:lang w:val="vi-VN"/>
        </w:rPr>
        <w:tab/>
        <w:t xml:space="preserve">PHÓ CHỦ TỊCH </w:t>
      </w:r>
    </w:p>
    <w:p w14:paraId="20BA0D4C" w14:textId="77777777" w:rsidR="00302CC6" w:rsidRDefault="00302CC6">
      <w:pPr>
        <w:widowControl w:val="0"/>
        <w:tabs>
          <w:tab w:val="center" w:pos="6120"/>
          <w:tab w:val="center" w:pos="7020"/>
        </w:tabs>
        <w:ind w:left="142" w:right="-1" w:firstLine="709"/>
        <w:rPr>
          <w:b/>
          <w:lang w:val="vi-VN"/>
        </w:rPr>
      </w:pPr>
    </w:p>
    <w:p w14:paraId="1C9CD688" w14:textId="77777777" w:rsidR="00302CC6" w:rsidRDefault="00302CC6">
      <w:pPr>
        <w:widowControl w:val="0"/>
        <w:tabs>
          <w:tab w:val="center" w:pos="6120"/>
          <w:tab w:val="center" w:pos="7020"/>
        </w:tabs>
        <w:ind w:left="142" w:right="-1" w:firstLine="709"/>
        <w:rPr>
          <w:b/>
          <w:lang w:val="vi-VN"/>
        </w:rPr>
      </w:pPr>
    </w:p>
    <w:p w14:paraId="47DEE28B" w14:textId="77777777" w:rsidR="00302CC6" w:rsidRDefault="00302CC6">
      <w:pPr>
        <w:widowControl w:val="0"/>
        <w:tabs>
          <w:tab w:val="center" w:pos="6120"/>
          <w:tab w:val="center" w:pos="7020"/>
        </w:tabs>
        <w:ind w:left="142" w:right="-1" w:firstLine="709"/>
        <w:rPr>
          <w:b/>
          <w:lang w:val="vi-VN"/>
        </w:rPr>
      </w:pPr>
    </w:p>
    <w:p w14:paraId="4CA5BEBE" w14:textId="77777777" w:rsidR="00302CC6" w:rsidRDefault="00302CC6">
      <w:pPr>
        <w:widowControl w:val="0"/>
        <w:tabs>
          <w:tab w:val="center" w:pos="6120"/>
          <w:tab w:val="center" w:pos="7020"/>
        </w:tabs>
        <w:ind w:left="142" w:right="-1" w:firstLine="709"/>
        <w:rPr>
          <w:b/>
          <w:lang w:val="vi-VN"/>
        </w:rPr>
      </w:pPr>
    </w:p>
    <w:p w14:paraId="0D936D79" w14:textId="77777777" w:rsidR="00302CC6" w:rsidRDefault="00302CC6">
      <w:pPr>
        <w:widowControl w:val="0"/>
        <w:tabs>
          <w:tab w:val="center" w:pos="6120"/>
          <w:tab w:val="center" w:pos="7020"/>
        </w:tabs>
        <w:ind w:left="142" w:right="-1" w:firstLine="709"/>
        <w:rPr>
          <w:b/>
          <w:lang w:val="vi-VN"/>
        </w:rPr>
      </w:pPr>
    </w:p>
    <w:p w14:paraId="6BDB6464" w14:textId="77777777" w:rsidR="00302CC6" w:rsidRDefault="00AF05C1">
      <w:pPr>
        <w:widowControl w:val="0"/>
        <w:tabs>
          <w:tab w:val="center" w:pos="6120"/>
          <w:tab w:val="center" w:pos="7020"/>
        </w:tabs>
        <w:ind w:left="142" w:right="-1" w:firstLine="709"/>
        <w:rPr>
          <w:b/>
          <w:sz w:val="27"/>
          <w:szCs w:val="27"/>
        </w:rPr>
      </w:pPr>
      <w:r>
        <w:rPr>
          <w:b/>
          <w:lang w:val="vi-VN"/>
        </w:rPr>
        <w:tab/>
      </w:r>
    </w:p>
    <w:sectPr w:rsidR="00302CC6">
      <w:pgSz w:w="11907" w:h="16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F32DB" w14:textId="77777777" w:rsidR="003F2E68" w:rsidRDefault="003F2E68">
      <w:r>
        <w:separator/>
      </w:r>
    </w:p>
  </w:endnote>
  <w:endnote w:type="continuationSeparator" w:id="0">
    <w:p w14:paraId="7CD3927C" w14:textId="77777777" w:rsidR="003F2E68" w:rsidRDefault="003F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 New Roman Regula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8F3B" w14:textId="77777777" w:rsidR="00302CC6" w:rsidRDefault="00AF0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082A1" w14:textId="77777777" w:rsidR="00302CC6" w:rsidRDefault="00302C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7CED" w14:textId="77777777" w:rsidR="00302CC6" w:rsidRDefault="00302CC6">
    <w:pPr>
      <w:pStyle w:val="Footer"/>
      <w:jc w:val="center"/>
    </w:pPr>
  </w:p>
  <w:p w14:paraId="720075ED" w14:textId="77777777" w:rsidR="00302CC6" w:rsidRDefault="00302CC6">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B73E2" w14:textId="77777777" w:rsidR="003F2E68" w:rsidRDefault="003F2E68">
      <w:r>
        <w:separator/>
      </w:r>
    </w:p>
  </w:footnote>
  <w:footnote w:type="continuationSeparator" w:id="0">
    <w:p w14:paraId="006FB147" w14:textId="77777777" w:rsidR="003F2E68" w:rsidRDefault="003F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832E1" w14:textId="77777777" w:rsidR="00302CC6" w:rsidRDefault="00AF05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794CF6F" w14:textId="77777777" w:rsidR="00302CC6" w:rsidRDefault="00302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B51A" w14:textId="77777777" w:rsidR="00302CC6" w:rsidRDefault="00AF05C1">
    <w:pPr>
      <w:pStyle w:val="Header"/>
      <w:jc w:val="center"/>
    </w:pPr>
    <w:r>
      <w:fldChar w:fldCharType="begin"/>
    </w:r>
    <w:r>
      <w:instrText xml:space="preserve"> PAGE   \* MERGEFORMAT </w:instrText>
    </w:r>
    <w:r>
      <w:fldChar w:fldCharType="separate"/>
    </w:r>
    <w:r w:rsidR="009246F4">
      <w:rPr>
        <w:noProof/>
      </w:rPr>
      <w:t>2</w:t>
    </w:r>
    <w:r>
      <w:fldChar w:fldCharType="end"/>
    </w:r>
  </w:p>
  <w:p w14:paraId="139B8B3A" w14:textId="77777777" w:rsidR="00302CC6" w:rsidRDefault="00302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17A552"/>
    <w:multiLevelType w:val="singleLevel"/>
    <w:tmpl w:val="BB17A552"/>
    <w:lvl w:ilvl="0">
      <w:start w:val="1"/>
      <w:numFmt w:val="decimal"/>
      <w:suff w:val="space"/>
      <w:lvlText w:val="%1."/>
      <w:lvlJc w:val="left"/>
    </w:lvl>
  </w:abstractNum>
  <w:abstractNum w:abstractNumId="1" w15:restartNumberingAfterBreak="0">
    <w:nsid w:val="CBEA7227"/>
    <w:multiLevelType w:val="singleLevel"/>
    <w:tmpl w:val="CBEA7227"/>
    <w:lvl w:ilvl="0">
      <w:start w:val="1"/>
      <w:numFmt w:val="decimal"/>
      <w:suff w:val="space"/>
      <w:lvlText w:val="%1."/>
      <w:lvlJc w:val="left"/>
    </w:lvl>
  </w:abstractNum>
  <w:abstractNum w:abstractNumId="2" w15:restartNumberingAfterBreak="0">
    <w:nsid w:val="FF770946"/>
    <w:multiLevelType w:val="singleLevel"/>
    <w:tmpl w:val="FF770946"/>
    <w:lvl w:ilvl="0">
      <w:start w:val="1"/>
      <w:numFmt w:val="decimal"/>
      <w:suff w:val="space"/>
      <w:lvlText w:val="%1."/>
      <w:lvlJc w:val="left"/>
    </w:lvl>
  </w:abstractNum>
  <w:abstractNum w:abstractNumId="3" w15:restartNumberingAfterBreak="0">
    <w:nsid w:val="FFF4DCAD"/>
    <w:multiLevelType w:val="singleLevel"/>
    <w:tmpl w:val="FFF4DCAD"/>
    <w:lvl w:ilvl="0">
      <w:start w:val="5"/>
      <w:numFmt w:val="decimal"/>
      <w:suff w:val="space"/>
      <w:lvlText w:val="%1."/>
      <w:lvlJc w:val="left"/>
    </w:lvl>
  </w:abstractNum>
  <w:num w:numId="1" w16cid:durableId="1026641819">
    <w:abstractNumId w:val="3"/>
  </w:num>
  <w:num w:numId="2" w16cid:durableId="1218130007">
    <w:abstractNumId w:val="0"/>
  </w:num>
  <w:num w:numId="3" w16cid:durableId="635255607">
    <w:abstractNumId w:val="1"/>
  </w:num>
  <w:num w:numId="4" w16cid:durableId="182943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7A"/>
    <w:rsid w:val="B37D7EC4"/>
    <w:rsid w:val="B7DEF1BC"/>
    <w:rsid w:val="BBFDE89D"/>
    <w:rsid w:val="BFBF07FD"/>
    <w:rsid w:val="CD4F4E2D"/>
    <w:rsid w:val="DA73A145"/>
    <w:rsid w:val="DE339F45"/>
    <w:rsid w:val="E8FBADB6"/>
    <w:rsid w:val="EFE14007"/>
    <w:rsid w:val="EFFF3686"/>
    <w:rsid w:val="FE7D24C7"/>
    <w:rsid w:val="FED45266"/>
    <w:rsid w:val="FF251C9D"/>
    <w:rsid w:val="00006E00"/>
    <w:rsid w:val="000141BD"/>
    <w:rsid w:val="00020A8D"/>
    <w:rsid w:val="00025FC2"/>
    <w:rsid w:val="00026D29"/>
    <w:rsid w:val="00027AA7"/>
    <w:rsid w:val="00036EA2"/>
    <w:rsid w:val="000401A8"/>
    <w:rsid w:val="00041B34"/>
    <w:rsid w:val="00050336"/>
    <w:rsid w:val="00055A28"/>
    <w:rsid w:val="000578E6"/>
    <w:rsid w:val="00063931"/>
    <w:rsid w:val="000669BA"/>
    <w:rsid w:val="0007145A"/>
    <w:rsid w:val="000746EF"/>
    <w:rsid w:val="00076646"/>
    <w:rsid w:val="00082668"/>
    <w:rsid w:val="00083925"/>
    <w:rsid w:val="000A0D3C"/>
    <w:rsid w:val="000A1B1F"/>
    <w:rsid w:val="000A548B"/>
    <w:rsid w:val="000A6DB2"/>
    <w:rsid w:val="000A7E2A"/>
    <w:rsid w:val="000B2061"/>
    <w:rsid w:val="000B28D9"/>
    <w:rsid w:val="000B2E6C"/>
    <w:rsid w:val="000B6F73"/>
    <w:rsid w:val="000B777B"/>
    <w:rsid w:val="000C0C21"/>
    <w:rsid w:val="000C655D"/>
    <w:rsid w:val="000C7B94"/>
    <w:rsid w:val="000C7C12"/>
    <w:rsid w:val="000D29DD"/>
    <w:rsid w:val="000E318A"/>
    <w:rsid w:val="000E4A27"/>
    <w:rsid w:val="000E65B4"/>
    <w:rsid w:val="000F01F7"/>
    <w:rsid w:val="000F033A"/>
    <w:rsid w:val="000F2EDA"/>
    <w:rsid w:val="000F6095"/>
    <w:rsid w:val="001025E7"/>
    <w:rsid w:val="00104662"/>
    <w:rsid w:val="00110C18"/>
    <w:rsid w:val="00111DF1"/>
    <w:rsid w:val="00115A3C"/>
    <w:rsid w:val="00122352"/>
    <w:rsid w:val="00123057"/>
    <w:rsid w:val="0012679B"/>
    <w:rsid w:val="00130E6F"/>
    <w:rsid w:val="00133712"/>
    <w:rsid w:val="00135982"/>
    <w:rsid w:val="00137990"/>
    <w:rsid w:val="00151A33"/>
    <w:rsid w:val="00152011"/>
    <w:rsid w:val="00157B7A"/>
    <w:rsid w:val="00161D72"/>
    <w:rsid w:val="00163A99"/>
    <w:rsid w:val="001666F9"/>
    <w:rsid w:val="00175121"/>
    <w:rsid w:val="00176A28"/>
    <w:rsid w:val="00184255"/>
    <w:rsid w:val="0018704E"/>
    <w:rsid w:val="00193DCB"/>
    <w:rsid w:val="0019741A"/>
    <w:rsid w:val="001A1853"/>
    <w:rsid w:val="001A38F0"/>
    <w:rsid w:val="001B33A2"/>
    <w:rsid w:val="001C1850"/>
    <w:rsid w:val="001C4084"/>
    <w:rsid w:val="001C658D"/>
    <w:rsid w:val="001C6955"/>
    <w:rsid w:val="001C6A8E"/>
    <w:rsid w:val="001D0F9B"/>
    <w:rsid w:val="001D5E61"/>
    <w:rsid w:val="001E0324"/>
    <w:rsid w:val="001E347A"/>
    <w:rsid w:val="001E4F28"/>
    <w:rsid w:val="001E5D9D"/>
    <w:rsid w:val="001F05DC"/>
    <w:rsid w:val="001F3C87"/>
    <w:rsid w:val="00200223"/>
    <w:rsid w:val="0020038D"/>
    <w:rsid w:val="00203125"/>
    <w:rsid w:val="002032CE"/>
    <w:rsid w:val="00205F57"/>
    <w:rsid w:val="00222E59"/>
    <w:rsid w:val="00223C6C"/>
    <w:rsid w:val="00223D53"/>
    <w:rsid w:val="0022643B"/>
    <w:rsid w:val="00230FB7"/>
    <w:rsid w:val="0023130C"/>
    <w:rsid w:val="002332A2"/>
    <w:rsid w:val="00233505"/>
    <w:rsid w:val="00244A20"/>
    <w:rsid w:val="00244A27"/>
    <w:rsid w:val="00250279"/>
    <w:rsid w:val="00260923"/>
    <w:rsid w:val="00262269"/>
    <w:rsid w:val="0026308B"/>
    <w:rsid w:val="0026600A"/>
    <w:rsid w:val="00271782"/>
    <w:rsid w:val="002741A2"/>
    <w:rsid w:val="002747B4"/>
    <w:rsid w:val="002825B1"/>
    <w:rsid w:val="00290B08"/>
    <w:rsid w:val="00294E7C"/>
    <w:rsid w:val="00295E9B"/>
    <w:rsid w:val="002A02C5"/>
    <w:rsid w:val="002A0DF9"/>
    <w:rsid w:val="002A0E1E"/>
    <w:rsid w:val="002A5B8E"/>
    <w:rsid w:val="002B0774"/>
    <w:rsid w:val="002B53C8"/>
    <w:rsid w:val="002B5E35"/>
    <w:rsid w:val="002B7E8F"/>
    <w:rsid w:val="002C30CC"/>
    <w:rsid w:val="002D4EFD"/>
    <w:rsid w:val="002D672E"/>
    <w:rsid w:val="002D698B"/>
    <w:rsid w:val="002E0FB4"/>
    <w:rsid w:val="002E2ACF"/>
    <w:rsid w:val="002E39EA"/>
    <w:rsid w:val="002E6A88"/>
    <w:rsid w:val="002F0E71"/>
    <w:rsid w:val="003006E3"/>
    <w:rsid w:val="00302CC6"/>
    <w:rsid w:val="0030584E"/>
    <w:rsid w:val="00305FE5"/>
    <w:rsid w:val="0030712E"/>
    <w:rsid w:val="00313041"/>
    <w:rsid w:val="00313A10"/>
    <w:rsid w:val="00330017"/>
    <w:rsid w:val="003307E8"/>
    <w:rsid w:val="00345EA3"/>
    <w:rsid w:val="00353D40"/>
    <w:rsid w:val="00357C5C"/>
    <w:rsid w:val="0036065E"/>
    <w:rsid w:val="00360B51"/>
    <w:rsid w:val="003625B3"/>
    <w:rsid w:val="003701C7"/>
    <w:rsid w:val="00370C20"/>
    <w:rsid w:val="0037714C"/>
    <w:rsid w:val="0038306F"/>
    <w:rsid w:val="00383563"/>
    <w:rsid w:val="00384F56"/>
    <w:rsid w:val="00387061"/>
    <w:rsid w:val="003875FD"/>
    <w:rsid w:val="00391324"/>
    <w:rsid w:val="00392349"/>
    <w:rsid w:val="003950E0"/>
    <w:rsid w:val="003A075B"/>
    <w:rsid w:val="003A1E92"/>
    <w:rsid w:val="003A65C3"/>
    <w:rsid w:val="003A75DE"/>
    <w:rsid w:val="003B4C7A"/>
    <w:rsid w:val="003C542B"/>
    <w:rsid w:val="003C60CC"/>
    <w:rsid w:val="003C755F"/>
    <w:rsid w:val="003D3900"/>
    <w:rsid w:val="003D4F86"/>
    <w:rsid w:val="003D686C"/>
    <w:rsid w:val="003D749C"/>
    <w:rsid w:val="003E04A9"/>
    <w:rsid w:val="003E2D95"/>
    <w:rsid w:val="003E5976"/>
    <w:rsid w:val="003F167A"/>
    <w:rsid w:val="003F17BF"/>
    <w:rsid w:val="003F2E68"/>
    <w:rsid w:val="003F688E"/>
    <w:rsid w:val="00400D45"/>
    <w:rsid w:val="00407EFF"/>
    <w:rsid w:val="00411C15"/>
    <w:rsid w:val="00416BC1"/>
    <w:rsid w:val="00420F0F"/>
    <w:rsid w:val="004214D6"/>
    <w:rsid w:val="00421F1B"/>
    <w:rsid w:val="00424AAA"/>
    <w:rsid w:val="004306B2"/>
    <w:rsid w:val="00436F23"/>
    <w:rsid w:val="004428A6"/>
    <w:rsid w:val="0044301C"/>
    <w:rsid w:val="00445840"/>
    <w:rsid w:val="00450105"/>
    <w:rsid w:val="00452563"/>
    <w:rsid w:val="00465A16"/>
    <w:rsid w:val="00470059"/>
    <w:rsid w:val="0047044B"/>
    <w:rsid w:val="00470F89"/>
    <w:rsid w:val="00484B2C"/>
    <w:rsid w:val="00485EA2"/>
    <w:rsid w:val="00487D14"/>
    <w:rsid w:val="00492598"/>
    <w:rsid w:val="004A1594"/>
    <w:rsid w:val="004A5721"/>
    <w:rsid w:val="004A6103"/>
    <w:rsid w:val="004A6219"/>
    <w:rsid w:val="004B08D9"/>
    <w:rsid w:val="004B2D3D"/>
    <w:rsid w:val="004C17EB"/>
    <w:rsid w:val="004C6835"/>
    <w:rsid w:val="004D19D1"/>
    <w:rsid w:val="004D48F6"/>
    <w:rsid w:val="004D762B"/>
    <w:rsid w:val="004E29BF"/>
    <w:rsid w:val="00512DEC"/>
    <w:rsid w:val="0052098A"/>
    <w:rsid w:val="00522277"/>
    <w:rsid w:val="00524ED2"/>
    <w:rsid w:val="00526EF0"/>
    <w:rsid w:val="00527580"/>
    <w:rsid w:val="0052785F"/>
    <w:rsid w:val="0053602A"/>
    <w:rsid w:val="005366DE"/>
    <w:rsid w:val="00536C15"/>
    <w:rsid w:val="00541334"/>
    <w:rsid w:val="005423F2"/>
    <w:rsid w:val="00544517"/>
    <w:rsid w:val="005448A3"/>
    <w:rsid w:val="00545560"/>
    <w:rsid w:val="00552EE6"/>
    <w:rsid w:val="00555811"/>
    <w:rsid w:val="00555E70"/>
    <w:rsid w:val="00557624"/>
    <w:rsid w:val="0056150B"/>
    <w:rsid w:val="00561D56"/>
    <w:rsid w:val="005704D3"/>
    <w:rsid w:val="00576B84"/>
    <w:rsid w:val="0057772C"/>
    <w:rsid w:val="00583AA0"/>
    <w:rsid w:val="00593D80"/>
    <w:rsid w:val="005968ED"/>
    <w:rsid w:val="005A28FD"/>
    <w:rsid w:val="005A63B4"/>
    <w:rsid w:val="005B615A"/>
    <w:rsid w:val="005C17FA"/>
    <w:rsid w:val="005C2FB6"/>
    <w:rsid w:val="005C355A"/>
    <w:rsid w:val="005C48AF"/>
    <w:rsid w:val="005D1E65"/>
    <w:rsid w:val="005D5BC7"/>
    <w:rsid w:val="005D7575"/>
    <w:rsid w:val="005E05E6"/>
    <w:rsid w:val="005E67B7"/>
    <w:rsid w:val="005F2E02"/>
    <w:rsid w:val="005F5B61"/>
    <w:rsid w:val="005F6683"/>
    <w:rsid w:val="005F6C97"/>
    <w:rsid w:val="006002A1"/>
    <w:rsid w:val="0061152D"/>
    <w:rsid w:val="00611AA8"/>
    <w:rsid w:val="006159A6"/>
    <w:rsid w:val="00620578"/>
    <w:rsid w:val="006240E1"/>
    <w:rsid w:val="00625186"/>
    <w:rsid w:val="00647188"/>
    <w:rsid w:val="00651662"/>
    <w:rsid w:val="00652BE6"/>
    <w:rsid w:val="006561CA"/>
    <w:rsid w:val="00656DCE"/>
    <w:rsid w:val="006603F2"/>
    <w:rsid w:val="00664F91"/>
    <w:rsid w:val="00665C1A"/>
    <w:rsid w:val="00665E90"/>
    <w:rsid w:val="00666F0B"/>
    <w:rsid w:val="00674A15"/>
    <w:rsid w:val="00676D89"/>
    <w:rsid w:val="00677F75"/>
    <w:rsid w:val="0068662D"/>
    <w:rsid w:val="00686DBC"/>
    <w:rsid w:val="00694FCB"/>
    <w:rsid w:val="006B22C1"/>
    <w:rsid w:val="006D3F8C"/>
    <w:rsid w:val="006D568C"/>
    <w:rsid w:val="006D61BC"/>
    <w:rsid w:val="006D64CD"/>
    <w:rsid w:val="006E3B0A"/>
    <w:rsid w:val="006E666F"/>
    <w:rsid w:val="00700B21"/>
    <w:rsid w:val="00705270"/>
    <w:rsid w:val="00706639"/>
    <w:rsid w:val="00706C8C"/>
    <w:rsid w:val="0071110E"/>
    <w:rsid w:val="007125B1"/>
    <w:rsid w:val="00712696"/>
    <w:rsid w:val="00713683"/>
    <w:rsid w:val="007210A7"/>
    <w:rsid w:val="007255D6"/>
    <w:rsid w:val="007430D6"/>
    <w:rsid w:val="0074510F"/>
    <w:rsid w:val="00745779"/>
    <w:rsid w:val="00747366"/>
    <w:rsid w:val="00747F12"/>
    <w:rsid w:val="007508F2"/>
    <w:rsid w:val="0076041D"/>
    <w:rsid w:val="00763DC6"/>
    <w:rsid w:val="00764A78"/>
    <w:rsid w:val="00766379"/>
    <w:rsid w:val="00767443"/>
    <w:rsid w:val="007702AF"/>
    <w:rsid w:val="00770FDA"/>
    <w:rsid w:val="00785A40"/>
    <w:rsid w:val="007901A5"/>
    <w:rsid w:val="0079143E"/>
    <w:rsid w:val="00792055"/>
    <w:rsid w:val="00792718"/>
    <w:rsid w:val="007A2EAD"/>
    <w:rsid w:val="007B7628"/>
    <w:rsid w:val="007C7225"/>
    <w:rsid w:val="007C7D98"/>
    <w:rsid w:val="007D67D6"/>
    <w:rsid w:val="007E3B81"/>
    <w:rsid w:val="007E3CEE"/>
    <w:rsid w:val="007E48DC"/>
    <w:rsid w:val="007F020B"/>
    <w:rsid w:val="007F04B9"/>
    <w:rsid w:val="007F13A6"/>
    <w:rsid w:val="007F217B"/>
    <w:rsid w:val="007F3A8F"/>
    <w:rsid w:val="0080695C"/>
    <w:rsid w:val="00807DAA"/>
    <w:rsid w:val="00816C76"/>
    <w:rsid w:val="0081707B"/>
    <w:rsid w:val="00832390"/>
    <w:rsid w:val="008366DB"/>
    <w:rsid w:val="00836FA6"/>
    <w:rsid w:val="00843250"/>
    <w:rsid w:val="00847CE9"/>
    <w:rsid w:val="008526B9"/>
    <w:rsid w:val="008634FB"/>
    <w:rsid w:val="00874F50"/>
    <w:rsid w:val="008757A2"/>
    <w:rsid w:val="00877CC3"/>
    <w:rsid w:val="008821EF"/>
    <w:rsid w:val="00885834"/>
    <w:rsid w:val="008868E0"/>
    <w:rsid w:val="00887910"/>
    <w:rsid w:val="0089026B"/>
    <w:rsid w:val="00893497"/>
    <w:rsid w:val="00894A8C"/>
    <w:rsid w:val="008970C1"/>
    <w:rsid w:val="008A05B0"/>
    <w:rsid w:val="008A193B"/>
    <w:rsid w:val="008A3201"/>
    <w:rsid w:val="008A732E"/>
    <w:rsid w:val="008B088B"/>
    <w:rsid w:val="008B2268"/>
    <w:rsid w:val="008C067E"/>
    <w:rsid w:val="008C45F9"/>
    <w:rsid w:val="008D5357"/>
    <w:rsid w:val="008E2143"/>
    <w:rsid w:val="008E613B"/>
    <w:rsid w:val="008F0300"/>
    <w:rsid w:val="008F3FAF"/>
    <w:rsid w:val="008F5C74"/>
    <w:rsid w:val="008F7739"/>
    <w:rsid w:val="008F7A41"/>
    <w:rsid w:val="00900878"/>
    <w:rsid w:val="009032D0"/>
    <w:rsid w:val="00910AAC"/>
    <w:rsid w:val="00913027"/>
    <w:rsid w:val="00913280"/>
    <w:rsid w:val="00916934"/>
    <w:rsid w:val="00920FBA"/>
    <w:rsid w:val="00921B5B"/>
    <w:rsid w:val="009246F4"/>
    <w:rsid w:val="00934855"/>
    <w:rsid w:val="00940B6D"/>
    <w:rsid w:val="00947AF2"/>
    <w:rsid w:val="00955376"/>
    <w:rsid w:val="00957138"/>
    <w:rsid w:val="00964545"/>
    <w:rsid w:val="00971BC6"/>
    <w:rsid w:val="00973285"/>
    <w:rsid w:val="0097689A"/>
    <w:rsid w:val="00977868"/>
    <w:rsid w:val="00981170"/>
    <w:rsid w:val="009841F1"/>
    <w:rsid w:val="009876E2"/>
    <w:rsid w:val="00991252"/>
    <w:rsid w:val="009917C3"/>
    <w:rsid w:val="009A220C"/>
    <w:rsid w:val="009A28D4"/>
    <w:rsid w:val="009B546B"/>
    <w:rsid w:val="009C3F77"/>
    <w:rsid w:val="009D1969"/>
    <w:rsid w:val="009D2ACF"/>
    <w:rsid w:val="009E3373"/>
    <w:rsid w:val="00A009CA"/>
    <w:rsid w:val="00A013FB"/>
    <w:rsid w:val="00A04457"/>
    <w:rsid w:val="00A053BB"/>
    <w:rsid w:val="00A10B8D"/>
    <w:rsid w:val="00A14316"/>
    <w:rsid w:val="00A14431"/>
    <w:rsid w:val="00A215EE"/>
    <w:rsid w:val="00A23565"/>
    <w:rsid w:val="00A23A46"/>
    <w:rsid w:val="00A247A3"/>
    <w:rsid w:val="00A27D3C"/>
    <w:rsid w:val="00A31767"/>
    <w:rsid w:val="00A3400C"/>
    <w:rsid w:val="00A367A8"/>
    <w:rsid w:val="00A41374"/>
    <w:rsid w:val="00A553B1"/>
    <w:rsid w:val="00A55B46"/>
    <w:rsid w:val="00A604CA"/>
    <w:rsid w:val="00A80529"/>
    <w:rsid w:val="00A80947"/>
    <w:rsid w:val="00A81ED3"/>
    <w:rsid w:val="00A83163"/>
    <w:rsid w:val="00A83B50"/>
    <w:rsid w:val="00A84B28"/>
    <w:rsid w:val="00A901A7"/>
    <w:rsid w:val="00A910BA"/>
    <w:rsid w:val="00A93DAF"/>
    <w:rsid w:val="00AA38BA"/>
    <w:rsid w:val="00AA4B80"/>
    <w:rsid w:val="00AB459B"/>
    <w:rsid w:val="00AB6590"/>
    <w:rsid w:val="00AC3E38"/>
    <w:rsid w:val="00AC3EE3"/>
    <w:rsid w:val="00AD3F26"/>
    <w:rsid w:val="00AE0717"/>
    <w:rsid w:val="00AE137E"/>
    <w:rsid w:val="00AE179F"/>
    <w:rsid w:val="00AE5876"/>
    <w:rsid w:val="00AE65F6"/>
    <w:rsid w:val="00AF05C1"/>
    <w:rsid w:val="00AF4757"/>
    <w:rsid w:val="00AF589F"/>
    <w:rsid w:val="00AF5A6E"/>
    <w:rsid w:val="00B008A8"/>
    <w:rsid w:val="00B06B66"/>
    <w:rsid w:val="00B06F18"/>
    <w:rsid w:val="00B0759A"/>
    <w:rsid w:val="00B123AF"/>
    <w:rsid w:val="00B13D48"/>
    <w:rsid w:val="00B14BE7"/>
    <w:rsid w:val="00B16E4F"/>
    <w:rsid w:val="00B22D7E"/>
    <w:rsid w:val="00B258B9"/>
    <w:rsid w:val="00B26074"/>
    <w:rsid w:val="00B36385"/>
    <w:rsid w:val="00B4788E"/>
    <w:rsid w:val="00B52A7C"/>
    <w:rsid w:val="00B53DA4"/>
    <w:rsid w:val="00B64689"/>
    <w:rsid w:val="00B67266"/>
    <w:rsid w:val="00B67529"/>
    <w:rsid w:val="00B7002B"/>
    <w:rsid w:val="00B72CFA"/>
    <w:rsid w:val="00B73460"/>
    <w:rsid w:val="00B7625A"/>
    <w:rsid w:val="00B80233"/>
    <w:rsid w:val="00B83E5E"/>
    <w:rsid w:val="00B85B27"/>
    <w:rsid w:val="00B906F3"/>
    <w:rsid w:val="00B96570"/>
    <w:rsid w:val="00BA201C"/>
    <w:rsid w:val="00BA5217"/>
    <w:rsid w:val="00BA5BAE"/>
    <w:rsid w:val="00BC20F7"/>
    <w:rsid w:val="00BC3584"/>
    <w:rsid w:val="00BC3B60"/>
    <w:rsid w:val="00BC3FDC"/>
    <w:rsid w:val="00BC588D"/>
    <w:rsid w:val="00BD0F7A"/>
    <w:rsid w:val="00BD226E"/>
    <w:rsid w:val="00BD2936"/>
    <w:rsid w:val="00BD2EC8"/>
    <w:rsid w:val="00BD48E1"/>
    <w:rsid w:val="00BD7E76"/>
    <w:rsid w:val="00BE40B3"/>
    <w:rsid w:val="00BE5AD5"/>
    <w:rsid w:val="00BF1DD3"/>
    <w:rsid w:val="00BF3D4D"/>
    <w:rsid w:val="00BF632A"/>
    <w:rsid w:val="00C01774"/>
    <w:rsid w:val="00C035D1"/>
    <w:rsid w:val="00C03C6B"/>
    <w:rsid w:val="00C06F4B"/>
    <w:rsid w:val="00C1467B"/>
    <w:rsid w:val="00C16288"/>
    <w:rsid w:val="00C26DD4"/>
    <w:rsid w:val="00C30115"/>
    <w:rsid w:val="00C40E7E"/>
    <w:rsid w:val="00C41B93"/>
    <w:rsid w:val="00C54C08"/>
    <w:rsid w:val="00C54CD1"/>
    <w:rsid w:val="00C64B43"/>
    <w:rsid w:val="00C650F1"/>
    <w:rsid w:val="00C72C65"/>
    <w:rsid w:val="00C7732A"/>
    <w:rsid w:val="00C814F4"/>
    <w:rsid w:val="00C846AF"/>
    <w:rsid w:val="00C86D3A"/>
    <w:rsid w:val="00C9445A"/>
    <w:rsid w:val="00CA0306"/>
    <w:rsid w:val="00CA521D"/>
    <w:rsid w:val="00CA5B0A"/>
    <w:rsid w:val="00CA7899"/>
    <w:rsid w:val="00CA7FA4"/>
    <w:rsid w:val="00CB3466"/>
    <w:rsid w:val="00CB4C3E"/>
    <w:rsid w:val="00CC1F83"/>
    <w:rsid w:val="00CC59CF"/>
    <w:rsid w:val="00CC627D"/>
    <w:rsid w:val="00CC7965"/>
    <w:rsid w:val="00CD11A9"/>
    <w:rsid w:val="00CD254F"/>
    <w:rsid w:val="00CD71ED"/>
    <w:rsid w:val="00CE773C"/>
    <w:rsid w:val="00CF1938"/>
    <w:rsid w:val="00CF2B80"/>
    <w:rsid w:val="00CF6AB3"/>
    <w:rsid w:val="00D00E9E"/>
    <w:rsid w:val="00D016CA"/>
    <w:rsid w:val="00D02369"/>
    <w:rsid w:val="00D07169"/>
    <w:rsid w:val="00D074FD"/>
    <w:rsid w:val="00D15093"/>
    <w:rsid w:val="00D222D6"/>
    <w:rsid w:val="00D22DFB"/>
    <w:rsid w:val="00D27ACB"/>
    <w:rsid w:val="00D35CCC"/>
    <w:rsid w:val="00D367D9"/>
    <w:rsid w:val="00D36FE8"/>
    <w:rsid w:val="00D440E8"/>
    <w:rsid w:val="00D455BC"/>
    <w:rsid w:val="00D51249"/>
    <w:rsid w:val="00D52A53"/>
    <w:rsid w:val="00D63802"/>
    <w:rsid w:val="00D738EE"/>
    <w:rsid w:val="00D73A2D"/>
    <w:rsid w:val="00D7645C"/>
    <w:rsid w:val="00D8075D"/>
    <w:rsid w:val="00D80999"/>
    <w:rsid w:val="00D81CE0"/>
    <w:rsid w:val="00D822C8"/>
    <w:rsid w:val="00D86138"/>
    <w:rsid w:val="00D86C01"/>
    <w:rsid w:val="00D87D0B"/>
    <w:rsid w:val="00D906FB"/>
    <w:rsid w:val="00D97CCB"/>
    <w:rsid w:val="00DA3796"/>
    <w:rsid w:val="00DA393E"/>
    <w:rsid w:val="00DA3B73"/>
    <w:rsid w:val="00DA6EFE"/>
    <w:rsid w:val="00DB49BB"/>
    <w:rsid w:val="00DB5482"/>
    <w:rsid w:val="00DC04B0"/>
    <w:rsid w:val="00DE1DDB"/>
    <w:rsid w:val="00DF1146"/>
    <w:rsid w:val="00DF13F3"/>
    <w:rsid w:val="00DF14BB"/>
    <w:rsid w:val="00DF37D1"/>
    <w:rsid w:val="00DF5E72"/>
    <w:rsid w:val="00E070F4"/>
    <w:rsid w:val="00E130D2"/>
    <w:rsid w:val="00E206CD"/>
    <w:rsid w:val="00E2230B"/>
    <w:rsid w:val="00E22EEB"/>
    <w:rsid w:val="00E22F00"/>
    <w:rsid w:val="00E25075"/>
    <w:rsid w:val="00E3053A"/>
    <w:rsid w:val="00E331E9"/>
    <w:rsid w:val="00E3419C"/>
    <w:rsid w:val="00E35A9F"/>
    <w:rsid w:val="00E423A4"/>
    <w:rsid w:val="00E45DF9"/>
    <w:rsid w:val="00E53218"/>
    <w:rsid w:val="00E54D7A"/>
    <w:rsid w:val="00E577DA"/>
    <w:rsid w:val="00E60D7E"/>
    <w:rsid w:val="00E63C82"/>
    <w:rsid w:val="00E6494A"/>
    <w:rsid w:val="00E669B1"/>
    <w:rsid w:val="00E80FAC"/>
    <w:rsid w:val="00E8118F"/>
    <w:rsid w:val="00E84038"/>
    <w:rsid w:val="00E922D5"/>
    <w:rsid w:val="00E93688"/>
    <w:rsid w:val="00E93E39"/>
    <w:rsid w:val="00E95496"/>
    <w:rsid w:val="00E965B0"/>
    <w:rsid w:val="00EA1DBD"/>
    <w:rsid w:val="00EA3203"/>
    <w:rsid w:val="00EA3704"/>
    <w:rsid w:val="00EA3CD5"/>
    <w:rsid w:val="00EA45C7"/>
    <w:rsid w:val="00EA4E7A"/>
    <w:rsid w:val="00EA5348"/>
    <w:rsid w:val="00EB07BE"/>
    <w:rsid w:val="00EB54AB"/>
    <w:rsid w:val="00EB7D89"/>
    <w:rsid w:val="00EC06FE"/>
    <w:rsid w:val="00EC10C9"/>
    <w:rsid w:val="00EC36FB"/>
    <w:rsid w:val="00ED53B3"/>
    <w:rsid w:val="00ED73A8"/>
    <w:rsid w:val="00EE4488"/>
    <w:rsid w:val="00EE6689"/>
    <w:rsid w:val="00EF2925"/>
    <w:rsid w:val="00EF3EE1"/>
    <w:rsid w:val="00EF4506"/>
    <w:rsid w:val="00EF6353"/>
    <w:rsid w:val="00F0003E"/>
    <w:rsid w:val="00F046EE"/>
    <w:rsid w:val="00F04843"/>
    <w:rsid w:val="00F0756D"/>
    <w:rsid w:val="00F1022C"/>
    <w:rsid w:val="00F1456F"/>
    <w:rsid w:val="00F14F5F"/>
    <w:rsid w:val="00F258BA"/>
    <w:rsid w:val="00F27C27"/>
    <w:rsid w:val="00F37AA5"/>
    <w:rsid w:val="00F40461"/>
    <w:rsid w:val="00F43839"/>
    <w:rsid w:val="00F44D91"/>
    <w:rsid w:val="00F541B8"/>
    <w:rsid w:val="00F54625"/>
    <w:rsid w:val="00F558BD"/>
    <w:rsid w:val="00F56015"/>
    <w:rsid w:val="00F5657A"/>
    <w:rsid w:val="00F57590"/>
    <w:rsid w:val="00F6154B"/>
    <w:rsid w:val="00F6320F"/>
    <w:rsid w:val="00F65C8D"/>
    <w:rsid w:val="00F726D5"/>
    <w:rsid w:val="00F73B60"/>
    <w:rsid w:val="00F7491B"/>
    <w:rsid w:val="00F7659D"/>
    <w:rsid w:val="00F80394"/>
    <w:rsid w:val="00F8321E"/>
    <w:rsid w:val="00F902C9"/>
    <w:rsid w:val="00F971DF"/>
    <w:rsid w:val="00F97214"/>
    <w:rsid w:val="00F975E6"/>
    <w:rsid w:val="00FA062C"/>
    <w:rsid w:val="00FA5226"/>
    <w:rsid w:val="00FD5796"/>
    <w:rsid w:val="00FE0038"/>
    <w:rsid w:val="00FE5998"/>
    <w:rsid w:val="00FF59F7"/>
    <w:rsid w:val="00FF5C92"/>
    <w:rsid w:val="00FF6634"/>
    <w:rsid w:val="0FD1122C"/>
    <w:rsid w:val="3DFF854F"/>
    <w:rsid w:val="47CEC71D"/>
    <w:rsid w:val="6F2BFB64"/>
    <w:rsid w:val="6FF71074"/>
    <w:rsid w:val="71BFC93B"/>
    <w:rsid w:val="7B3EADA8"/>
    <w:rsid w:val="7DD89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99F164"/>
  <w15:docId w15:val="{3051FE01-A1BD-46DB-BAF2-5A3A297B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8"/>
      <w:szCs w:val="28"/>
    </w:rPr>
  </w:style>
  <w:style w:type="paragraph" w:styleId="Heading1">
    <w:name w:val="heading 1"/>
    <w:basedOn w:val="Normal"/>
    <w:next w:val="Normal"/>
    <w:link w:val="Heading1Char"/>
    <w:qFormat/>
    <w:pPr>
      <w:keepNext/>
      <w:keepLines/>
      <w:spacing w:before="480" w:after="200"/>
      <w:outlineLvl w:val="0"/>
    </w:pPr>
    <w:rPr>
      <w:rFonts w:ascii="Arial" w:eastAsia="Arial" w:hAnsi="Arial"/>
      <w:sz w:val="40"/>
      <w:szCs w:val="40"/>
    </w:rPr>
  </w:style>
  <w:style w:type="paragraph" w:styleId="Heading2">
    <w:name w:val="heading 2"/>
    <w:basedOn w:val="Normal"/>
    <w:next w:val="Normal"/>
    <w:link w:val="Heading2Char"/>
    <w:qFormat/>
    <w:pPr>
      <w:keepNext/>
      <w:keepLines/>
      <w:spacing w:before="360" w:after="200"/>
      <w:outlineLvl w:val="1"/>
    </w:pPr>
    <w:rPr>
      <w:rFonts w:ascii="Arial" w:eastAsia="Arial" w:hAnsi="Arial"/>
      <w:sz w:val="34"/>
      <w:szCs w:val="20"/>
    </w:rPr>
  </w:style>
  <w:style w:type="paragraph" w:styleId="Heading3">
    <w:name w:val="heading 3"/>
    <w:basedOn w:val="Normal"/>
    <w:next w:val="Normal"/>
    <w:link w:val="Heading3Char"/>
    <w:qFormat/>
    <w:pPr>
      <w:keepNext/>
      <w:keepLines/>
      <w:spacing w:before="320" w:after="200"/>
      <w:outlineLvl w:val="2"/>
    </w:pPr>
    <w:rPr>
      <w:rFonts w:ascii="Arial" w:eastAsia="Arial" w:hAnsi="Arial"/>
      <w:sz w:val="30"/>
      <w:szCs w:val="30"/>
    </w:rPr>
  </w:style>
  <w:style w:type="paragraph" w:styleId="Heading4">
    <w:name w:val="heading 4"/>
    <w:basedOn w:val="Normal"/>
    <w:next w:val="Normal"/>
    <w:link w:val="Heading4Char"/>
    <w:qFormat/>
    <w:pPr>
      <w:keepNext/>
      <w:keepLines/>
      <w:spacing w:before="320" w:after="200"/>
      <w:outlineLvl w:val="3"/>
    </w:pPr>
    <w:rPr>
      <w:rFonts w:ascii="Arial" w:eastAsia="Arial" w:hAnsi="Arial"/>
      <w:b/>
      <w:bCs/>
      <w:sz w:val="26"/>
      <w:szCs w:val="26"/>
    </w:rPr>
  </w:style>
  <w:style w:type="paragraph" w:styleId="Heading5">
    <w:name w:val="heading 5"/>
    <w:basedOn w:val="Normal"/>
    <w:next w:val="Normal"/>
    <w:link w:val="Heading5Char"/>
    <w:qFormat/>
    <w:pPr>
      <w:keepNext/>
      <w:keepLines/>
      <w:spacing w:before="320" w:after="200"/>
      <w:outlineLvl w:val="4"/>
    </w:pPr>
    <w:rPr>
      <w:rFonts w:ascii="Arial" w:eastAsia="Arial" w:hAnsi="Arial"/>
      <w:b/>
      <w:bCs/>
      <w:sz w:val="24"/>
      <w:szCs w:val="24"/>
    </w:rPr>
  </w:style>
  <w:style w:type="paragraph" w:styleId="Heading6">
    <w:name w:val="heading 6"/>
    <w:basedOn w:val="Normal"/>
    <w:next w:val="Normal"/>
    <w:link w:val="Heading6Char"/>
    <w:qFormat/>
    <w:pPr>
      <w:keepNext/>
      <w:keepLines/>
      <w:spacing w:before="320" w:after="200"/>
      <w:outlineLvl w:val="5"/>
    </w:pPr>
    <w:rPr>
      <w:rFonts w:ascii="Arial" w:eastAsia="Arial" w:hAnsi="Arial"/>
      <w:b/>
      <w:bCs/>
      <w:sz w:val="22"/>
      <w:szCs w:val="22"/>
    </w:rPr>
  </w:style>
  <w:style w:type="paragraph" w:styleId="Heading7">
    <w:name w:val="heading 7"/>
    <w:basedOn w:val="Normal"/>
    <w:next w:val="Normal"/>
    <w:link w:val="Heading7Char"/>
    <w:qFormat/>
    <w:pPr>
      <w:keepNext/>
      <w:keepLines/>
      <w:spacing w:before="320" w:after="200"/>
      <w:outlineLvl w:val="6"/>
    </w:pPr>
    <w:rPr>
      <w:rFonts w:ascii="Arial" w:eastAsia="Arial" w:hAnsi="Arial"/>
      <w:b/>
      <w:bCs/>
      <w:i/>
      <w:iCs/>
      <w:sz w:val="22"/>
      <w:szCs w:val="22"/>
    </w:rPr>
  </w:style>
  <w:style w:type="paragraph" w:styleId="Heading8">
    <w:name w:val="heading 8"/>
    <w:basedOn w:val="Normal"/>
    <w:next w:val="Normal"/>
    <w:link w:val="Heading8Char"/>
    <w:qFormat/>
    <w:pPr>
      <w:keepNext/>
      <w:keepLines/>
      <w:spacing w:before="320" w:after="200"/>
      <w:outlineLvl w:val="7"/>
    </w:pPr>
    <w:rPr>
      <w:rFonts w:ascii="Arial" w:eastAsia="Arial" w:hAnsi="Arial"/>
      <w:i/>
      <w:iCs/>
      <w:sz w:val="22"/>
      <w:szCs w:val="22"/>
    </w:rPr>
  </w:style>
  <w:style w:type="paragraph" w:styleId="Heading9">
    <w:name w:val="heading 9"/>
    <w:basedOn w:val="Normal"/>
    <w:next w:val="Normal"/>
    <w:link w:val="Heading9Char"/>
    <w:qFormat/>
    <w:pPr>
      <w:keepNext/>
      <w:keepLines/>
      <w:spacing w:before="320" w:after="200"/>
      <w:outlineLvl w:val="8"/>
    </w:pPr>
    <w:rPr>
      <w:rFonts w:ascii="Arial" w:eastAsia="Arial"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qFormat/>
    <w:pPr>
      <w:jc w:val="both"/>
    </w:pPr>
  </w:style>
  <w:style w:type="paragraph" w:styleId="BodyText2">
    <w:name w:val="Body Text 2"/>
    <w:basedOn w:val="Normal"/>
    <w:qFormat/>
    <w:pPr>
      <w:ind w:firstLine="432"/>
      <w:jc w:val="both"/>
    </w:pPr>
    <w:rPr>
      <w:rFonts w:ascii="VNI-Times" w:hAnsi="VNI-Times"/>
    </w:rPr>
  </w:style>
  <w:style w:type="paragraph" w:styleId="BodyTextIndent">
    <w:name w:val="Body Text Indent"/>
    <w:basedOn w:val="Normal"/>
    <w:qFormat/>
    <w:pPr>
      <w:ind w:firstLine="720"/>
    </w:pPr>
    <w:rPr>
      <w:sz w:val="26"/>
      <w:szCs w:val="24"/>
    </w:rPr>
  </w:style>
  <w:style w:type="paragraph" w:styleId="BodyTextIndent2">
    <w:name w:val="Body Text Indent 2"/>
    <w:basedOn w:val="Normal"/>
    <w:link w:val="BodyTextIndent2Char"/>
    <w:uiPriority w:val="99"/>
    <w:unhideWhenUsed/>
    <w:qFormat/>
    <w:pPr>
      <w:widowControl w:val="0"/>
      <w:spacing w:after="120"/>
      <w:ind w:firstLine="680"/>
      <w:jc w:val="both"/>
    </w:pPr>
    <w:rPr>
      <w:color w:val="FF0000"/>
      <w:spacing w:val="-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semiHidden/>
    <w:qFormat/>
    <w:pPr>
      <w:spacing w:after="40"/>
    </w:pPr>
    <w:rPr>
      <w:sz w:val="18"/>
      <w:szCs w:val="20"/>
    </w:rPr>
  </w:style>
  <w:style w:type="paragraph" w:styleId="Header">
    <w:name w:val="header"/>
    <w:basedOn w:val="Normal"/>
    <w:link w:val="HeaderChar"/>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line="312" w:lineRule="auto"/>
    </w:pPr>
    <w:rPr>
      <w:sz w:val="24"/>
      <w:szCs w:val="24"/>
    </w:rPr>
  </w:style>
  <w:style w:type="character" w:styleId="PageNumber">
    <w:name w:val="page number"/>
    <w:basedOn w:val="DefaultParagraphFont"/>
    <w:qFormat/>
  </w:style>
  <w:style w:type="paragraph" w:styleId="Subtitle">
    <w:name w:val="Subtitle"/>
    <w:basedOn w:val="Normal"/>
    <w:next w:val="Normal"/>
    <w:link w:val="SubtitleChar"/>
    <w:qFormat/>
    <w:pPr>
      <w:spacing w:before="200" w:after="200"/>
    </w:pPr>
    <w:rPr>
      <w:sz w:val="24"/>
      <w:szCs w:val="24"/>
    </w:rPr>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300" w:after="200"/>
      <w:contextualSpacing/>
    </w:pPr>
    <w:rPr>
      <w:sz w:val="48"/>
      <w:szCs w:val="48"/>
    </w:rPr>
  </w:style>
  <w:style w:type="paragraph" w:styleId="TOC1">
    <w:name w:val="toc 1"/>
    <w:basedOn w:val="Normal"/>
    <w:next w:val="Normal"/>
    <w:qFormat/>
    <w:pPr>
      <w:spacing w:after="57"/>
    </w:pPr>
  </w:style>
  <w:style w:type="paragraph" w:styleId="TOC2">
    <w:name w:val="toc 2"/>
    <w:basedOn w:val="Normal"/>
    <w:next w:val="Normal"/>
    <w:qFormat/>
    <w:pPr>
      <w:spacing w:after="57"/>
      <w:ind w:left="283"/>
    </w:pPr>
  </w:style>
  <w:style w:type="paragraph" w:styleId="TOC3">
    <w:name w:val="toc 3"/>
    <w:basedOn w:val="Normal"/>
    <w:next w:val="Normal"/>
    <w:qFormat/>
    <w:pPr>
      <w:spacing w:after="57"/>
      <w:ind w:left="567"/>
    </w:pPr>
  </w:style>
  <w:style w:type="paragraph" w:styleId="TOC4">
    <w:name w:val="toc 4"/>
    <w:basedOn w:val="Normal"/>
    <w:next w:val="Normal"/>
    <w:qFormat/>
    <w:pPr>
      <w:spacing w:after="57"/>
      <w:ind w:left="850"/>
    </w:pPr>
  </w:style>
  <w:style w:type="paragraph" w:styleId="TOC5">
    <w:name w:val="toc 5"/>
    <w:basedOn w:val="Normal"/>
    <w:next w:val="Normal"/>
    <w:qFormat/>
    <w:pPr>
      <w:spacing w:after="57"/>
      <w:ind w:left="1134"/>
    </w:pPr>
  </w:style>
  <w:style w:type="paragraph" w:styleId="TOC6">
    <w:name w:val="toc 6"/>
    <w:basedOn w:val="Normal"/>
    <w:next w:val="Normal"/>
    <w:qFormat/>
    <w:pPr>
      <w:spacing w:after="57"/>
      <w:ind w:left="1417"/>
    </w:pPr>
  </w:style>
  <w:style w:type="paragraph" w:styleId="TOC7">
    <w:name w:val="toc 7"/>
    <w:basedOn w:val="Normal"/>
    <w:next w:val="Normal"/>
    <w:qFormat/>
    <w:pPr>
      <w:spacing w:after="57"/>
      <w:ind w:left="1701"/>
    </w:pPr>
  </w:style>
  <w:style w:type="paragraph" w:styleId="TOC8">
    <w:name w:val="toc 8"/>
    <w:basedOn w:val="Normal"/>
    <w:next w:val="Normal"/>
    <w:qFormat/>
    <w:pPr>
      <w:spacing w:after="57"/>
      <w:ind w:left="1984"/>
    </w:pPr>
  </w:style>
  <w:style w:type="paragraph" w:styleId="TOC9">
    <w:name w:val="toc 9"/>
    <w:basedOn w:val="Normal"/>
    <w:next w:val="Normal"/>
    <w:qFormat/>
    <w:pPr>
      <w:spacing w:after="57"/>
      <w:ind w:left="2268"/>
    </w:pPr>
  </w:style>
  <w:style w:type="table" w:customStyle="1" w:styleId="TableGridLight1">
    <w:name w:val="Table Grid Light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41">
    <w:name w:val="Plain Table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51">
    <w:name w:val="Plain Table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1">
    <w:name w:val="Grid Table 1 Light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
    <w:name w:val="Grid Table 5 Dark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
    <w:name w:val="Grid Table 5 Dark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
    <w:name w:val="Grid Table 5 Dark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
    <w:name w:val="Grid Table 5 Dark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1">
    <w:name w:val="Grid Table 6 Colorful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11">
    <w:name w:val="List Table 1 Light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21">
    <w:name w:val="List Table 1 Light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31">
    <w:name w:val="List Table 1 Light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41">
    <w:name w:val="List Table 1 Light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51">
    <w:name w:val="List Table 1 Light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61">
    <w:name w:val="List Table 1 Light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1">
    <w:name w:val="List Table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
    <w:name w:val="List Table 5 Dark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
    <w:name w:val="List Table 5 Dark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
    <w:name w:val="List Table 5 Dark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
    <w:name w:val="List Table 5 Dark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
    <w:name w:val="List Table 5 Dark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
    <w:name w:val="List Table 5 Dark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1">
    <w:name w:val="List Table 6 Colorful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Borders>
        <w:right w:val="single" w:sz="4" w:space="0" w:color="FAC090"/>
      </w:tblBorders>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sz w:val="40"/>
      <w:szCs w:val="40"/>
    </w:rPr>
  </w:style>
  <w:style w:type="character" w:customStyle="1" w:styleId="Heading2Char">
    <w:name w:val="Heading 2 Char"/>
    <w:link w:val="Heading2"/>
    <w:qFormat/>
    <w:rPr>
      <w:rFonts w:ascii="Arial" w:eastAsia="Arial" w:hAnsi="Arial"/>
      <w:sz w:val="34"/>
    </w:rPr>
  </w:style>
  <w:style w:type="character" w:customStyle="1" w:styleId="Heading3Char">
    <w:name w:val="Heading 3 Char"/>
    <w:link w:val="Heading3"/>
    <w:qFormat/>
    <w:rPr>
      <w:rFonts w:ascii="Arial" w:eastAsia="Arial" w:hAnsi="Arial"/>
      <w:sz w:val="30"/>
      <w:szCs w:val="30"/>
    </w:rPr>
  </w:style>
  <w:style w:type="character" w:customStyle="1" w:styleId="Heading4Char">
    <w:name w:val="Heading 4 Char"/>
    <w:link w:val="Heading4"/>
    <w:qFormat/>
    <w:rPr>
      <w:rFonts w:ascii="Arial" w:eastAsia="Arial" w:hAnsi="Arial"/>
      <w:b/>
      <w:bCs/>
      <w:sz w:val="26"/>
      <w:szCs w:val="26"/>
    </w:rPr>
  </w:style>
  <w:style w:type="character" w:customStyle="1" w:styleId="Heading5Char">
    <w:name w:val="Heading 5 Char"/>
    <w:link w:val="Heading5"/>
    <w:qFormat/>
    <w:rPr>
      <w:rFonts w:ascii="Arial" w:eastAsia="Arial" w:hAnsi="Arial"/>
      <w:b/>
      <w:bCs/>
      <w:sz w:val="24"/>
      <w:szCs w:val="24"/>
    </w:rPr>
  </w:style>
  <w:style w:type="character" w:customStyle="1" w:styleId="Heading6Char">
    <w:name w:val="Heading 6 Char"/>
    <w:link w:val="Heading6"/>
    <w:qFormat/>
    <w:rPr>
      <w:rFonts w:ascii="Arial" w:eastAsia="Arial" w:hAnsi="Arial"/>
      <w:b/>
      <w:bCs/>
      <w:sz w:val="22"/>
      <w:szCs w:val="22"/>
    </w:rPr>
  </w:style>
  <w:style w:type="character" w:customStyle="1" w:styleId="Heading7Char">
    <w:name w:val="Heading 7 Char"/>
    <w:link w:val="Heading7"/>
    <w:qFormat/>
    <w:rPr>
      <w:rFonts w:ascii="Arial" w:eastAsia="Arial" w:hAnsi="Arial"/>
      <w:b/>
      <w:bCs/>
      <w:i/>
      <w:iCs/>
      <w:sz w:val="22"/>
      <w:szCs w:val="22"/>
    </w:rPr>
  </w:style>
  <w:style w:type="character" w:customStyle="1" w:styleId="Heading8Char">
    <w:name w:val="Heading 8 Char"/>
    <w:link w:val="Heading8"/>
    <w:qFormat/>
    <w:rPr>
      <w:rFonts w:ascii="Arial" w:eastAsia="Arial" w:hAnsi="Arial"/>
      <w:i/>
      <w:iCs/>
      <w:sz w:val="22"/>
      <w:szCs w:val="22"/>
    </w:rPr>
  </w:style>
  <w:style w:type="character" w:customStyle="1" w:styleId="Heading9Char">
    <w:name w:val="Heading 9 Char"/>
    <w:link w:val="Heading9"/>
    <w:qFormat/>
    <w:rPr>
      <w:rFonts w:ascii="Arial" w:eastAsia="Arial" w:hAnsi="Arial"/>
      <w:i/>
      <w:iCs/>
      <w:sz w:val="21"/>
      <w:szCs w:val="21"/>
    </w:rPr>
  </w:style>
  <w:style w:type="paragraph" w:styleId="ListParagraph">
    <w:name w:val="List Paragraph"/>
    <w:basedOn w:val="Normal"/>
    <w:qFormat/>
    <w:pPr>
      <w:ind w:left="720"/>
      <w:contextualSpacing/>
    </w:pPr>
  </w:style>
  <w:style w:type="paragraph" w:styleId="NoSpacing">
    <w:name w:val="No Spacing"/>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Cs w:val="22"/>
      <w:lang w:bidi="en-US"/>
    </w:rPr>
  </w:style>
  <w:style w:type="character" w:customStyle="1" w:styleId="TitleChar">
    <w:name w:val="Title Char"/>
    <w:link w:val="Title"/>
    <w:qFormat/>
    <w:rPr>
      <w:sz w:val="48"/>
      <w:szCs w:val="48"/>
    </w:rPr>
  </w:style>
  <w:style w:type="character" w:customStyle="1" w:styleId="SubtitleChar">
    <w:name w:val="Subtitle Char"/>
    <w:link w:val="Subtitle"/>
    <w:qFormat/>
    <w:rPr>
      <w:sz w:val="24"/>
      <w:szCs w:val="24"/>
    </w:rPr>
  </w:style>
  <w:style w:type="paragraph" w:styleId="Quote">
    <w:name w:val="Quote"/>
    <w:basedOn w:val="Normal"/>
    <w:next w:val="Normal"/>
    <w:link w:val="QuoteChar"/>
    <w:qFormat/>
    <w:pPr>
      <w:ind w:left="720" w:right="720"/>
    </w:pPr>
    <w:rPr>
      <w:i/>
      <w:sz w:val="20"/>
      <w:szCs w:val="20"/>
    </w:rPr>
  </w:style>
  <w:style w:type="character" w:customStyle="1" w:styleId="QuoteChar">
    <w:name w:val="Quote Char"/>
    <w:link w:val="Quote"/>
    <w:qFormat/>
    <w:rPr>
      <w:i/>
    </w:rPr>
  </w:style>
  <w:style w:type="paragraph" w:styleId="IntenseQuote">
    <w:name w:val="Intense Quote"/>
    <w:basedOn w:val="Normal"/>
    <w:next w:val="Normal"/>
    <w:link w:val="IntenseQuoteChar"/>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IntenseQuoteChar">
    <w:name w:val="Intense Quote Char"/>
    <w:link w:val="IntenseQuote"/>
    <w:qFormat/>
    <w:rPr>
      <w:i/>
    </w:rPr>
  </w:style>
  <w:style w:type="table" w:customStyle="1" w:styleId="TableGridLight10">
    <w:name w:val="Table Grid Light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110">
    <w:name w:val="Plain Table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210">
    <w:name w:val="Plain Table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310">
    <w:name w:val="Plain Table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410">
    <w:name w:val="Plain Table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PlainTable510">
    <w:name w:val="Plain Table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10">
    <w:name w:val="Grid Table 1 Light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110">
    <w:name w:val="Grid Table 1 Light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210">
    <w:name w:val="Grid Table 1 Light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310">
    <w:name w:val="Grid Table 1 Light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410">
    <w:name w:val="Grid Table 1 Light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510">
    <w:name w:val="Grid Table 1 Light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1Light-Accent610">
    <w:name w:val="Grid Table 1 Light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10">
    <w:name w:val="Grid Table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110">
    <w:name w:val="Grid Table 2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210">
    <w:name w:val="Grid Table 2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310">
    <w:name w:val="Grid Table 2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410">
    <w:name w:val="Grid Table 2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510">
    <w:name w:val="Grid Table 2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2-Accent610">
    <w:name w:val="Grid Table 2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10">
    <w:name w:val="Grid Table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110">
    <w:name w:val="Grid Table 3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210">
    <w:name w:val="Grid Table 3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310">
    <w:name w:val="Grid Table 3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410">
    <w:name w:val="Grid Table 3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510">
    <w:name w:val="Grid Table 3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3-Accent610">
    <w:name w:val="Grid Table 3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10">
    <w:name w:val="Grid Table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110">
    <w:name w:val="Grid Table 4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210">
    <w:name w:val="Grid Table 4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310">
    <w:name w:val="Grid Table 4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410">
    <w:name w:val="Grid Table 4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510">
    <w:name w:val="Grid Table 4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4-Accent610">
    <w:name w:val="Grid Table 4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10">
    <w:name w:val="Grid Table 5 Dark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1">
    <w:name w:val="Grid Table 5 Dark- Accent 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210">
    <w:name w:val="Grid Table 5 Dark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310">
    <w:name w:val="Grid Table 5 Dark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4">
    <w:name w:val="Grid Table 5 Dark- Accent 4"/>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510">
    <w:name w:val="Grid Table 5 Dark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5Dark-Accent610">
    <w:name w:val="Grid Table 5 Dark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10">
    <w:name w:val="Grid Table 6 Colorful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110">
    <w:name w:val="Grid Table 6 Colorful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210">
    <w:name w:val="Grid Table 6 Colorful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310">
    <w:name w:val="Grid Table 6 Colorful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410">
    <w:name w:val="Grid Table 6 Colorful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510">
    <w:name w:val="Grid Table 6 Colorful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6Colorful-Accent610">
    <w:name w:val="Grid Table 6 Colorful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10">
    <w:name w:val="Grid Table 7 Colorful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110">
    <w:name w:val="Grid Table 7 Colorful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210">
    <w:name w:val="Grid Table 7 Colorful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310">
    <w:name w:val="Grid Table 7 Colorful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410">
    <w:name w:val="Grid Table 7 Colorful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510">
    <w:name w:val="Grid Table 7 Colorful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GridTable7Colorful-Accent610">
    <w:name w:val="Grid Table 7 Colorful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10">
    <w:name w:val="List Table 1 Light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110">
    <w:name w:val="List Table 1 Light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210">
    <w:name w:val="List Table 1 Light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310">
    <w:name w:val="List Table 1 Light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410">
    <w:name w:val="List Table 1 Light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510">
    <w:name w:val="List Table 1 Light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1Light-Accent610">
    <w:name w:val="List Table 1 Light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10">
    <w:name w:val="List Table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110">
    <w:name w:val="List Table 2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210">
    <w:name w:val="List Table 2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310">
    <w:name w:val="List Table 2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410">
    <w:name w:val="List Table 2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510">
    <w:name w:val="List Table 2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2-Accent610">
    <w:name w:val="List Table 2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10">
    <w:name w:val="List Table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110">
    <w:name w:val="List Table 3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210">
    <w:name w:val="List Table 3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310">
    <w:name w:val="List Table 3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410">
    <w:name w:val="List Table 3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510">
    <w:name w:val="List Table 3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3-Accent610">
    <w:name w:val="List Table 3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10">
    <w:name w:val="List Table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110">
    <w:name w:val="List Table 4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210">
    <w:name w:val="List Table 4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310">
    <w:name w:val="List Table 4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410">
    <w:name w:val="List Table 4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510">
    <w:name w:val="List Table 4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4-Accent610">
    <w:name w:val="List Table 4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10">
    <w:name w:val="List Table 5 Dark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110">
    <w:name w:val="List Table 5 Dark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210">
    <w:name w:val="List Table 5 Dark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310">
    <w:name w:val="List Table 5 Dark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410">
    <w:name w:val="List Table 5 Dark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510">
    <w:name w:val="List Table 5 Dark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5Dark-Accent610">
    <w:name w:val="List Table 5 Dark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10">
    <w:name w:val="List Table 6 Colorful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110">
    <w:name w:val="List Table 6 Colorful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210">
    <w:name w:val="List Table 6 Colorful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310">
    <w:name w:val="List Table 6 Colorful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410">
    <w:name w:val="List Table 6 Colorful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510">
    <w:name w:val="List Table 6 Colorful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6Colorful-Accent610">
    <w:name w:val="List Table 6 Colorful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10">
    <w:name w:val="List Table 7 Colorful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110">
    <w:name w:val="List Table 7 Colorful - Accent 1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210">
    <w:name w:val="List Table 7 Colorful - Accent 2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310">
    <w:name w:val="List Table 7 Colorful - Accent 3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410">
    <w:name w:val="List Table 7 Colorful - Accent 4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510">
    <w:name w:val="List Table 7 Colorful - Accent 5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stTable7Colorful-Accent610">
    <w:name w:val="List Table 7 Colorful - Accent 6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Lined-Accent">
    <w:name w:val="Lined - Accent"/>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1">
    <w:name w:val="Lined - Accent 1"/>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2">
    <w:name w:val="Lined - Accent 2"/>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3">
    <w:name w:val="Lined - Accent 3"/>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4">
    <w:name w:val="Lined - Accent 4"/>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5">
    <w:name w:val="Lined - Accent 5"/>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Lined-Accent6">
    <w:name w:val="Lined - Accent 6"/>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
    <w:name w:val="Bordered &amp; Lined - Accent"/>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1">
    <w:name w:val="Bordered &amp; Lined - Accent 1"/>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2">
    <w:name w:val="Bordered &amp; Lined - Accent 2"/>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3">
    <w:name w:val="Bordered &amp; Lined - Accent 3"/>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4">
    <w:name w:val="Bordered &amp; Lined - Accent 4"/>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5">
    <w:name w:val="Bordered &amp; Lined - Accent 5"/>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6">
    <w:name w:val="Bordered &amp; Lined - Accent 6"/>
    <w:qFormat/>
    <w:pPr>
      <w:pBdr>
        <w:top w:val="none" w:sz="0" w:space="0" w:color="000000"/>
        <w:left w:val="none" w:sz="0" w:space="0" w:color="000000"/>
        <w:bottom w:val="none" w:sz="0" w:space="0" w:color="000000"/>
        <w:right w:val="none" w:sz="0" w:space="0" w:color="000000"/>
        <w:between w:val="none" w:sz="0" w:space="0" w:color="000000"/>
      </w:pBdr>
    </w:pPr>
    <w:rPr>
      <w:color w:val="404040"/>
      <w:szCs w:val="22"/>
      <w:lang w:val="vi-VN" w:eastAsia="vi-VN"/>
    </w:rPr>
    <w:tblPr>
      <w:tblCellMar>
        <w:top w:w="0" w:type="dxa"/>
        <w:left w:w="0" w:type="dxa"/>
        <w:bottom w:w="0" w:type="dxa"/>
        <w:right w:w="0" w:type="dxa"/>
      </w:tblCellMar>
    </w:tblPr>
  </w:style>
  <w:style w:type="table" w:customStyle="1" w:styleId="Bordered">
    <w:name w:val="Bordered"/>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1">
    <w:name w:val="Bordered - Accent 1"/>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2">
    <w:name w:val="Bordered - Accent 2"/>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3">
    <w:name w:val="Bordered - Accent 3"/>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4">
    <w:name w:val="Bordered - Accent 4"/>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5">
    <w:name w:val="Bordered - Accent 5"/>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table" w:customStyle="1" w:styleId="Bordered-Accent6">
    <w:name w:val="Bordered - Accent 6"/>
    <w:qFormat/>
    <w:pPr>
      <w:pBdr>
        <w:top w:val="none" w:sz="0" w:space="0" w:color="000000"/>
        <w:left w:val="none" w:sz="0" w:space="0" w:color="000000"/>
        <w:bottom w:val="none" w:sz="0" w:space="0" w:color="000000"/>
        <w:right w:val="none" w:sz="0" w:space="0" w:color="000000"/>
        <w:between w:val="none" w:sz="0" w:space="0" w:color="000000"/>
      </w:pBdr>
    </w:pPr>
    <w:rPr>
      <w:szCs w:val="22"/>
      <w:lang w:bidi="en-US"/>
    </w:rPr>
    <w:tblPr>
      <w:tblCellMar>
        <w:top w:w="0" w:type="dxa"/>
        <w:left w:w="0" w:type="dxa"/>
        <w:bottom w:w="0" w:type="dxa"/>
        <w:right w:w="0" w:type="dxa"/>
      </w:tblCellMar>
    </w:tblPr>
  </w:style>
  <w:style w:type="character" w:customStyle="1" w:styleId="FootnoteTextChar">
    <w:name w:val="Footnote Text Char"/>
    <w:link w:val="FootnoteText"/>
    <w:qFormat/>
    <w:rPr>
      <w:sz w:val="18"/>
    </w:rPr>
  </w:style>
  <w:style w:type="paragraph" w:customStyle="1" w:styleId="TOCHeading1">
    <w:name w:val="TOC Heading1"/>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Cs w:val="22"/>
      <w:lang w:bidi="en-US"/>
    </w:rPr>
  </w:style>
  <w:style w:type="paragraph" w:customStyle="1" w:styleId="Center">
    <w:name w:val="Center"/>
    <w:basedOn w:val="Normal"/>
    <w:qFormat/>
    <w:pPr>
      <w:spacing w:after="120"/>
      <w:jc w:val="center"/>
    </w:pPr>
    <w:rPr>
      <w:b/>
      <w:bCs/>
      <w:caps/>
      <w:color w:val="0000FF"/>
      <w:sz w:val="32"/>
      <w:szCs w:val="32"/>
    </w:rPr>
  </w:style>
  <w:style w:type="paragraph" w:customStyle="1" w:styleId="Loai">
    <w:name w:val="Loai"/>
    <w:basedOn w:val="Normal"/>
    <w:qFormat/>
    <w:pPr>
      <w:spacing w:before="240" w:after="240"/>
      <w:ind w:firstLine="720"/>
      <w:jc w:val="center"/>
    </w:pPr>
    <w:rPr>
      <w:b/>
      <w:bCs/>
    </w:rPr>
  </w:style>
  <w:style w:type="character" w:customStyle="1" w:styleId="dieuChar">
    <w:name w:val="dieu Char"/>
    <w:qFormat/>
    <w:rPr>
      <w:b/>
      <w:bCs/>
      <w:color w:val="0000FF"/>
      <w:sz w:val="28"/>
      <w:szCs w:val="28"/>
      <w:lang w:val="en-US" w:eastAsia="en-US"/>
    </w:rPr>
  </w:style>
  <w:style w:type="paragraph" w:customStyle="1" w:styleId="Char">
    <w:name w:val="Char"/>
    <w:next w:val="Normal"/>
    <w:semiHidden/>
    <w:qFormat/>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sz w:val="28"/>
      <w:szCs w:val="22"/>
    </w:rPr>
  </w:style>
  <w:style w:type="character" w:customStyle="1" w:styleId="FooterChar">
    <w:name w:val="Footer Char"/>
    <w:link w:val="Footer"/>
    <w:qFormat/>
    <w:rPr>
      <w:sz w:val="28"/>
      <w:szCs w:val="28"/>
    </w:rPr>
  </w:style>
  <w:style w:type="character" w:customStyle="1" w:styleId="HeaderChar">
    <w:name w:val="Header Char"/>
    <w:link w:val="Header"/>
    <w:qFormat/>
    <w:rPr>
      <w:sz w:val="28"/>
      <w:szCs w:val="28"/>
    </w:rPr>
  </w:style>
  <w:style w:type="character" w:customStyle="1" w:styleId="BalloonTextChar">
    <w:name w:val="Balloon Text Char"/>
    <w:link w:val="BalloonText"/>
    <w:qFormat/>
    <w:rPr>
      <w:rFonts w:ascii="Tahoma" w:hAnsi="Tahoma"/>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odyTextIndent2Char">
    <w:name w:val="Body Text Indent 2 Char"/>
    <w:basedOn w:val="DefaultParagraphFont"/>
    <w:link w:val="BodyTextIndent2"/>
    <w:uiPriority w:val="99"/>
    <w:qFormat/>
    <w:rPr>
      <w:color w:val="FF0000"/>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61A41-E9F5-4A1F-9895-636CADAE5883}"/>
</file>

<file path=customXml/itemProps3.xml><?xml version="1.0" encoding="utf-8"?>
<ds:datastoreItem xmlns:ds="http://schemas.openxmlformats.org/officeDocument/2006/customXml" ds:itemID="{8E4FDFBC-7CF1-413A-A0DA-58F8D1774485}"/>
</file>

<file path=customXml/itemProps4.xml><?xml version="1.0" encoding="utf-8"?>
<ds:datastoreItem xmlns:ds="http://schemas.openxmlformats.org/officeDocument/2006/customXml" ds:itemID="{0619FA37-5BFF-41C9-89A6-0ED6F6E64BC6}"/>
</file>

<file path=docProps/app.xml><?xml version="1.0" encoding="utf-8"?>
<Properties xmlns="http://schemas.openxmlformats.org/officeDocument/2006/extended-properties" xmlns:vt="http://schemas.openxmlformats.org/officeDocument/2006/docPropsVTypes">
  <Template>Normal.dotm</Template>
  <TotalTime>1</TotalTime>
  <Pages>14</Pages>
  <Words>4583</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BUU DIEN</cp:lastModifiedBy>
  <cp:revision>2</cp:revision>
  <cp:lastPrinted>2024-06-19T09:13:00Z</cp:lastPrinted>
  <dcterms:created xsi:type="dcterms:W3CDTF">2024-06-27T08:59:00Z</dcterms:created>
  <dcterms:modified xsi:type="dcterms:W3CDTF">2024-06-27T08:59:00Z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