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411FC" w14:textId="77777777" w:rsidR="00B9507B" w:rsidRPr="00F93AD6" w:rsidRDefault="00B9507B" w:rsidP="00B9507B">
      <w:pPr>
        <w:spacing w:after="0" w:line="240" w:lineRule="auto"/>
        <w:rPr>
          <w:b/>
          <w:bCs/>
          <w:sz w:val="26"/>
          <w:szCs w:val="26"/>
        </w:rPr>
      </w:pPr>
      <w:r w:rsidRPr="00F93AD6">
        <w:rPr>
          <w:b/>
          <w:bCs/>
          <w:sz w:val="26"/>
          <w:szCs w:val="26"/>
        </w:rPr>
        <w:t xml:space="preserve">    ỦY BAN NHÂN DÂN</w:t>
      </w:r>
      <w:r w:rsidRPr="00F93AD6">
        <w:rPr>
          <w:sz w:val="26"/>
          <w:szCs w:val="26"/>
        </w:rPr>
        <w:t xml:space="preserve">         </w:t>
      </w:r>
      <w:r w:rsidRPr="00F93AD6">
        <w:rPr>
          <w:b/>
          <w:bCs/>
          <w:sz w:val="26"/>
          <w:szCs w:val="26"/>
        </w:rPr>
        <w:t>CỘNG HOÀ XÃ HỘI CHỦ NGH</w:t>
      </w:r>
      <w:r>
        <w:rPr>
          <w:b/>
          <w:bCs/>
          <w:sz w:val="26"/>
          <w:szCs w:val="26"/>
        </w:rPr>
        <w:t>ĨA</w:t>
      </w:r>
      <w:r w:rsidRPr="00F93AD6">
        <w:rPr>
          <w:b/>
          <w:bCs/>
          <w:sz w:val="26"/>
          <w:szCs w:val="26"/>
        </w:rPr>
        <w:t xml:space="preserve"> VIỆT NAM</w:t>
      </w:r>
    </w:p>
    <w:p w14:paraId="2252B9AE" w14:textId="77777777" w:rsidR="00B9507B" w:rsidRPr="00F93AD6" w:rsidRDefault="00B9507B" w:rsidP="00B9507B">
      <w:pPr>
        <w:spacing w:after="0" w:line="240" w:lineRule="auto"/>
        <w:rPr>
          <w:b/>
          <w:bCs/>
          <w:sz w:val="26"/>
          <w:szCs w:val="26"/>
        </w:rPr>
      </w:pPr>
      <w:r w:rsidRPr="00F93AD6">
        <w:rPr>
          <w:sz w:val="26"/>
          <w:szCs w:val="26"/>
        </w:rPr>
        <w:t xml:space="preserve">      </w:t>
      </w:r>
      <w:r w:rsidRPr="00F93AD6">
        <w:rPr>
          <w:b/>
          <w:bCs/>
          <w:sz w:val="26"/>
          <w:szCs w:val="26"/>
        </w:rPr>
        <w:t xml:space="preserve">TỈNH ĐỒNG NAI </w:t>
      </w:r>
      <w:r w:rsidRPr="00F93AD6">
        <w:rPr>
          <w:b/>
          <w:bCs/>
          <w:sz w:val="26"/>
          <w:szCs w:val="26"/>
        </w:rPr>
        <w:tab/>
        <w:t xml:space="preserve">                        </w:t>
      </w:r>
      <w:r w:rsidRPr="00F93AD6">
        <w:rPr>
          <w:rFonts w:hint="eastAsia"/>
          <w:b/>
          <w:bCs/>
          <w:sz w:val="26"/>
          <w:szCs w:val="26"/>
        </w:rPr>
        <w:t>Đ</w:t>
      </w:r>
      <w:r w:rsidRPr="00F93AD6">
        <w:rPr>
          <w:b/>
          <w:bCs/>
          <w:sz w:val="26"/>
          <w:szCs w:val="26"/>
        </w:rPr>
        <w:t>ộc lập - Tự do - Hạnh phúc</w:t>
      </w:r>
    </w:p>
    <w:p w14:paraId="5AAA067A" w14:textId="77777777" w:rsidR="00B9507B" w:rsidRPr="00F93AD6" w:rsidRDefault="00B9507B" w:rsidP="00B9507B">
      <w:pPr>
        <w:spacing w:after="0" w:line="240" w:lineRule="auto"/>
      </w:pPr>
      <w:r>
        <w:rPr>
          <w:b/>
          <w:bCs/>
          <w:noProof/>
          <w:sz w:val="24"/>
        </w:rPr>
        <mc:AlternateContent>
          <mc:Choice Requires="wps">
            <w:drawing>
              <wp:anchor distT="0" distB="0" distL="114300" distR="114300" simplePos="0" relativeHeight="251662336" behindDoc="0" locked="0" layoutInCell="1" allowOverlap="1" wp14:anchorId="4407AA51" wp14:editId="751DC33C">
                <wp:simplePos x="0" y="0"/>
                <wp:positionH relativeFrom="column">
                  <wp:posOffset>2857500</wp:posOffset>
                </wp:positionH>
                <wp:positionV relativeFrom="paragraph">
                  <wp:posOffset>93980</wp:posOffset>
                </wp:positionV>
                <wp:extent cx="182880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710B6"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4pt" to="36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0m3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"/>
            </w:pict>
          </mc:Fallback>
        </mc:AlternateContent>
      </w:r>
      <w:r>
        <w:rPr>
          <w:b/>
          <w:bCs/>
          <w:noProof/>
          <w:sz w:val="24"/>
        </w:rPr>
        <mc:AlternateContent>
          <mc:Choice Requires="wps">
            <w:drawing>
              <wp:anchor distT="0" distB="0" distL="114300" distR="114300" simplePos="0" relativeHeight="251661312" behindDoc="0" locked="0" layoutInCell="1" allowOverlap="1" wp14:anchorId="11D7BE86" wp14:editId="1CB4D98C">
                <wp:simplePos x="0" y="0"/>
                <wp:positionH relativeFrom="column">
                  <wp:posOffset>457200</wp:posOffset>
                </wp:positionH>
                <wp:positionV relativeFrom="paragraph">
                  <wp:posOffset>93980</wp:posOffset>
                </wp:positionV>
                <wp:extent cx="800100" cy="0"/>
                <wp:effectExtent l="1333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0847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4pt" to="9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"/>
            </w:pict>
          </mc:Fallback>
        </mc:AlternateContent>
      </w:r>
      <w:r w:rsidRPr="00F93AD6">
        <w:rPr>
          <w:b/>
          <w:bCs/>
          <w:sz w:val="24"/>
        </w:rPr>
        <w:t xml:space="preserve"> </w:t>
      </w:r>
      <w:r w:rsidRPr="00F93AD6">
        <w:t xml:space="preserve">            </w:t>
      </w:r>
      <w:r w:rsidRPr="00F93AD6">
        <w:tab/>
      </w:r>
      <w:r w:rsidRPr="00F93AD6">
        <w:tab/>
      </w:r>
      <w:r w:rsidRPr="00F93AD6">
        <w:tab/>
      </w:r>
      <w:r w:rsidRPr="00F93AD6">
        <w:tab/>
      </w:r>
      <w:r w:rsidRPr="00F93AD6">
        <w:tab/>
      </w:r>
      <w:r w:rsidRPr="00F93AD6">
        <w:tab/>
      </w:r>
      <w:r w:rsidRPr="00F93AD6">
        <w:tab/>
      </w:r>
      <w:r w:rsidRPr="00F93AD6">
        <w:tab/>
      </w:r>
      <w:r w:rsidRPr="00F93AD6">
        <w:tab/>
      </w:r>
      <w:r w:rsidRPr="00F93AD6">
        <w:tab/>
      </w:r>
    </w:p>
    <w:p w14:paraId="47C74DFC" w14:textId="77777777" w:rsidR="00B9507B" w:rsidRPr="00F93AD6" w:rsidRDefault="00B9507B" w:rsidP="00B9507B">
      <w:pPr>
        <w:tabs>
          <w:tab w:val="center" w:pos="1276"/>
          <w:tab w:val="center" w:pos="5954"/>
        </w:tabs>
        <w:spacing w:after="0" w:line="240" w:lineRule="auto"/>
        <w:rPr>
          <w:i/>
        </w:rPr>
      </w:pPr>
      <w:r w:rsidRPr="00F93AD6">
        <w:tab/>
        <w:t>Số:         /TTr-UBND</w:t>
      </w:r>
      <w:r w:rsidRPr="00F93AD6">
        <w:tab/>
      </w:r>
      <w:bookmarkStart w:id="0" w:name="OLE_LINK1"/>
      <w:bookmarkStart w:id="1" w:name="OLE_LINK2"/>
      <w:r w:rsidRPr="00F93AD6">
        <w:rPr>
          <w:i/>
          <w:iCs/>
        </w:rPr>
        <w:t>Đồng Nai</w:t>
      </w:r>
      <w:r w:rsidRPr="00F93AD6">
        <w:rPr>
          <w:i/>
        </w:rPr>
        <w:t xml:space="preserve">, </w:t>
      </w:r>
      <w:bookmarkEnd w:id="0"/>
      <w:bookmarkEnd w:id="1"/>
      <w:r w:rsidRPr="00F93AD6">
        <w:rPr>
          <w:i/>
        </w:rPr>
        <w:t xml:space="preserve"> ngày      tháng </w:t>
      </w:r>
      <w:r>
        <w:rPr>
          <w:i/>
        </w:rPr>
        <w:t xml:space="preserve">   </w:t>
      </w:r>
      <w:r w:rsidRPr="00F93AD6">
        <w:rPr>
          <w:i/>
        </w:rPr>
        <w:t xml:space="preserve"> năm 202</w:t>
      </w:r>
      <w:r>
        <w:rPr>
          <w:i/>
        </w:rPr>
        <w:t>2</w:t>
      </w:r>
    </w:p>
    <w:p w14:paraId="5D0861FD" w14:textId="77777777" w:rsidR="00B9507B" w:rsidRDefault="00B9507B" w:rsidP="00E73F13">
      <w:pPr>
        <w:pStyle w:val="Bodytext50"/>
        <w:shd w:val="clear" w:color="auto" w:fill="auto"/>
        <w:spacing w:line="324" w:lineRule="exact"/>
        <w:ind w:right="80" w:firstLine="0"/>
        <w:jc w:val="center"/>
        <w:rPr>
          <w:color w:val="000000"/>
          <w:lang w:val="vi-VN" w:eastAsia="vi-VN" w:bidi="vi-VN"/>
        </w:rPr>
      </w:pPr>
    </w:p>
    <w:p w14:paraId="7F351FF6" w14:textId="31343D52" w:rsidR="00E73F13" w:rsidRDefault="00E73F13" w:rsidP="00B9507B">
      <w:pPr>
        <w:pStyle w:val="Bodytext50"/>
        <w:shd w:val="clear" w:color="auto" w:fill="auto"/>
        <w:spacing w:line="240" w:lineRule="auto"/>
        <w:ind w:right="80" w:firstLine="0"/>
        <w:jc w:val="center"/>
      </w:pPr>
      <w:r>
        <w:rPr>
          <w:color w:val="000000"/>
          <w:lang w:val="vi-VN" w:eastAsia="vi-VN" w:bidi="vi-VN"/>
        </w:rPr>
        <w:t>T</w:t>
      </w:r>
      <w:r w:rsidR="007A233C">
        <w:rPr>
          <w:color w:val="000000"/>
          <w:lang w:eastAsia="vi-VN" w:bidi="vi-VN"/>
        </w:rPr>
        <w:t>Ờ</w:t>
      </w:r>
      <w:r>
        <w:rPr>
          <w:color w:val="000000"/>
          <w:lang w:val="vi-VN" w:eastAsia="vi-VN" w:bidi="vi-VN"/>
        </w:rPr>
        <w:t xml:space="preserve"> TRÌNH</w:t>
      </w:r>
    </w:p>
    <w:p w14:paraId="34180CF0" w14:textId="1DD20586" w:rsidR="00E73F13" w:rsidRDefault="00E73F13" w:rsidP="00B9507B">
      <w:pPr>
        <w:pStyle w:val="Bodytext50"/>
        <w:shd w:val="clear" w:color="auto" w:fill="auto"/>
        <w:spacing w:line="240" w:lineRule="auto"/>
        <w:ind w:right="80" w:firstLine="0"/>
        <w:jc w:val="center"/>
        <w:rPr>
          <w:color w:val="000000"/>
          <w:lang w:val="vi-VN" w:eastAsia="vi-VN" w:bidi="vi-VN"/>
        </w:rPr>
      </w:pPr>
      <w:r>
        <w:rPr>
          <w:color w:val="000000"/>
          <w:lang w:val="vi-VN" w:eastAsia="vi-VN" w:bidi="vi-VN"/>
        </w:rPr>
        <w:t xml:space="preserve">Dự thảo Nghị quyết quy định mức thu học phí đối </w:t>
      </w:r>
      <w:r w:rsidR="00311501">
        <w:rPr>
          <w:color w:val="000000"/>
          <w:lang w:val="vi-VN" w:eastAsia="vi-VN" w:bidi="vi-VN"/>
        </w:rPr>
        <w:t>với</w:t>
      </w:r>
      <w:r>
        <w:rPr>
          <w:color w:val="000000"/>
          <w:lang w:val="vi-VN" w:eastAsia="vi-VN" w:bidi="vi-VN"/>
        </w:rPr>
        <w:t xml:space="preserve"> </w:t>
      </w:r>
      <w:r>
        <w:rPr>
          <w:color w:val="000000"/>
          <w:lang w:eastAsia="vi-VN" w:bidi="vi-VN"/>
        </w:rPr>
        <w:t xml:space="preserve">cơ sở </w:t>
      </w:r>
      <w:r>
        <w:rPr>
          <w:color w:val="000000"/>
          <w:lang w:val="vi-VN" w:eastAsia="vi-VN" w:bidi="vi-VN"/>
        </w:rPr>
        <w:t>giáo dục mầm</w:t>
      </w:r>
      <w:r>
        <w:rPr>
          <w:color w:val="000000"/>
          <w:lang w:val="vi-VN" w:eastAsia="vi-VN" w:bidi="vi-VN"/>
        </w:rPr>
        <w:br/>
        <w:t xml:space="preserve">non, giáo dục </w:t>
      </w:r>
      <w:r w:rsidR="00311501">
        <w:rPr>
          <w:color w:val="000000"/>
          <w:lang w:val="vi-VN" w:eastAsia="vi-VN" w:bidi="vi-VN"/>
        </w:rPr>
        <w:t>phổ thông</w:t>
      </w:r>
      <w:r>
        <w:rPr>
          <w:color w:val="000000"/>
          <w:lang w:eastAsia="vi-VN" w:bidi="vi-VN"/>
        </w:rPr>
        <w:t xml:space="preserve">, giáo dục thường xuyên </w:t>
      </w:r>
      <w:r>
        <w:rPr>
          <w:color w:val="000000"/>
          <w:lang w:val="vi-VN" w:eastAsia="vi-VN" w:bidi="vi-VN"/>
        </w:rPr>
        <w:t xml:space="preserve">công </w:t>
      </w:r>
      <w:r>
        <w:rPr>
          <w:color w:val="000000"/>
          <w:lang w:eastAsia="vi-VN" w:bidi="vi-VN"/>
        </w:rPr>
        <w:t>l</w:t>
      </w:r>
      <w:r>
        <w:rPr>
          <w:color w:val="000000"/>
          <w:lang w:val="vi-VN" w:eastAsia="vi-VN" w:bidi="vi-VN"/>
        </w:rPr>
        <w:t>ập; tiêu chí xác định địa bàn không đủ</w:t>
      </w:r>
      <w:r>
        <w:rPr>
          <w:color w:val="000000"/>
          <w:lang w:eastAsia="vi-VN" w:bidi="vi-VN"/>
        </w:rPr>
        <w:t xml:space="preserve"> </w:t>
      </w:r>
      <w:r>
        <w:rPr>
          <w:color w:val="000000"/>
          <w:lang w:val="vi-VN" w:eastAsia="vi-VN" w:bidi="vi-VN"/>
        </w:rPr>
        <w:t>tr</w:t>
      </w:r>
      <w:r w:rsidR="006F3B56">
        <w:rPr>
          <w:color w:val="000000"/>
          <w:lang w:eastAsia="vi-VN" w:bidi="vi-VN"/>
        </w:rPr>
        <w:t>ườ</w:t>
      </w:r>
      <w:r>
        <w:rPr>
          <w:color w:val="000000"/>
          <w:lang w:val="vi-VN" w:eastAsia="vi-VN" w:bidi="vi-VN"/>
        </w:rPr>
        <w:t xml:space="preserve">ng </w:t>
      </w:r>
      <w:r w:rsidR="00311501">
        <w:rPr>
          <w:color w:val="000000"/>
          <w:lang w:val="vi-VN" w:eastAsia="vi-VN" w:bidi="vi-VN"/>
        </w:rPr>
        <w:t>tiểu</w:t>
      </w:r>
      <w:r>
        <w:rPr>
          <w:color w:val="000000"/>
          <w:lang w:val="vi-VN" w:eastAsia="vi-VN" w:bidi="vi-VN"/>
        </w:rPr>
        <w:t xml:space="preserve"> học công lập trên địa bàn tỉnh Đồng Nai</w:t>
      </w:r>
    </w:p>
    <w:p w14:paraId="670C2133" w14:textId="77777777" w:rsidR="00B9507B" w:rsidRPr="0091420B" w:rsidRDefault="00B9507B" w:rsidP="00B9507B">
      <w:pPr>
        <w:spacing w:after="0" w:line="240" w:lineRule="auto"/>
        <w:jc w:val="center"/>
        <w:rPr>
          <w:b/>
          <w:szCs w:val="28"/>
        </w:rPr>
      </w:pPr>
      <w:r>
        <w:rPr>
          <w:b/>
          <w:szCs w:val="28"/>
        </w:rPr>
        <w:t>––––</w:t>
      </w:r>
      <w:r w:rsidRPr="0091420B">
        <w:rPr>
          <w:b/>
          <w:szCs w:val="28"/>
        </w:rPr>
        <w:t>––––––––––</w:t>
      </w:r>
    </w:p>
    <w:p w14:paraId="6A5087EB" w14:textId="19D4E478" w:rsidR="007A233C" w:rsidRPr="007A233C" w:rsidRDefault="007A233C" w:rsidP="007A233C">
      <w:pPr>
        <w:pStyle w:val="Bodytext50"/>
        <w:shd w:val="clear" w:color="auto" w:fill="auto"/>
        <w:spacing w:before="240" w:after="240" w:line="240" w:lineRule="auto"/>
        <w:ind w:right="79" w:firstLine="0"/>
        <w:jc w:val="center"/>
        <w:rPr>
          <w:b w:val="0"/>
        </w:rPr>
      </w:pPr>
      <w:r w:rsidRPr="007A233C">
        <w:rPr>
          <w:b w:val="0"/>
        </w:rPr>
        <w:t xml:space="preserve">Kính gửi: </w:t>
      </w:r>
      <w:r w:rsidRPr="007A233C">
        <w:rPr>
          <w:b w:val="0"/>
          <w:color w:val="000000"/>
          <w:lang w:val="vi-VN" w:eastAsia="vi-VN" w:bidi="vi-VN"/>
        </w:rPr>
        <w:t xml:space="preserve">Hội đồng nhân dân tỉnh </w:t>
      </w:r>
    </w:p>
    <w:p w14:paraId="651A50CB" w14:textId="682B9258" w:rsidR="00ED00D4" w:rsidRDefault="00311501" w:rsidP="00ED00D4">
      <w:pPr>
        <w:pStyle w:val="Bodytext20"/>
        <w:shd w:val="clear" w:color="auto" w:fill="auto"/>
        <w:spacing w:before="120" w:after="120" w:line="324" w:lineRule="exact"/>
        <w:ind w:firstLine="567"/>
        <w:jc w:val="both"/>
        <w:rPr>
          <w:color w:val="000000"/>
          <w:lang w:val="vi-VN" w:eastAsia="vi-VN" w:bidi="vi-VN"/>
        </w:rPr>
      </w:pPr>
      <w:r>
        <w:rPr>
          <w:color w:val="000000"/>
          <w:lang w:val="vi-VN" w:eastAsia="vi-VN" w:bidi="vi-VN"/>
        </w:rPr>
        <w:t>Thực hiện quy định của Luật Ban hành văn bản quy phạm pháp luật năm 2015, Luật sửa đ</w:t>
      </w:r>
      <w:r>
        <w:rPr>
          <w:color w:val="000000"/>
          <w:lang w:eastAsia="vi-VN" w:bidi="vi-VN"/>
        </w:rPr>
        <w:t>ổ</w:t>
      </w:r>
      <w:r>
        <w:rPr>
          <w:color w:val="000000"/>
          <w:lang w:val="vi-VN" w:eastAsia="vi-VN" w:bidi="vi-VN"/>
        </w:rPr>
        <w:t>i, b</w:t>
      </w:r>
      <w:r>
        <w:rPr>
          <w:color w:val="000000"/>
          <w:lang w:eastAsia="vi-VN" w:bidi="vi-VN"/>
        </w:rPr>
        <w:t>ổ</w:t>
      </w:r>
      <w:r>
        <w:rPr>
          <w:color w:val="000000"/>
          <w:lang w:val="vi-VN" w:eastAsia="vi-VN" w:bidi="vi-VN"/>
        </w:rPr>
        <w:t xml:space="preserve"> sung một số điều của Luật Ban hành văn bản quy phạm pháp luật năm 2020</w:t>
      </w:r>
      <w:r>
        <w:rPr>
          <w:lang w:val="nl-NL"/>
        </w:rPr>
        <w:t xml:space="preserve">, </w:t>
      </w:r>
      <w:r w:rsidR="00E73F13">
        <w:t>Nghị định số 81/2021/NĐ-CP ngày 27</w:t>
      </w:r>
      <w:r>
        <w:t xml:space="preserve"> tháng </w:t>
      </w:r>
      <w:r w:rsidR="00E73F13">
        <w:t>8</w:t>
      </w:r>
      <w:r>
        <w:t xml:space="preserve"> năm </w:t>
      </w:r>
      <w:r w:rsidR="00E73F13">
        <w:t xml:space="preserve">2021 của Chính phủ quy định </w:t>
      </w:r>
      <w:r w:rsidR="00E73F13">
        <w:rPr>
          <w:shd w:val="clear" w:color="auto" w:fill="FFFFFF"/>
          <w:lang w:val="vi-VN"/>
        </w:rPr>
        <w:t>cơ chế thu, quản lý học phí đối với cơ sở giáo dục thuộc hệ thống giáo dục quốc dân và chính sách miễn, giảm học phí, hỗ trợ chi phí học tập; giá dịch vụ trong lĩnh vực giáo dục, đào tạo</w:t>
      </w:r>
      <w:r w:rsidR="00E73F13">
        <w:rPr>
          <w:shd w:val="clear" w:color="auto" w:fill="FFFFFF"/>
        </w:rPr>
        <w:t xml:space="preserve"> (viết tắt là Nghị định 81/2021/NĐ-CP); Ủ</w:t>
      </w:r>
      <w:r w:rsidR="00E73F13">
        <w:rPr>
          <w:color w:val="000000"/>
          <w:lang w:val="vi-VN" w:eastAsia="vi-VN" w:bidi="vi-VN"/>
        </w:rPr>
        <w:t xml:space="preserve">y ban nhân dân tỉnh kính trình Hội đồng nhân dân tỉnh dự thảo Nghị quyết Quy định mức thu học phí đối với cơ sở giáo dục mầm non, giáo dục </w:t>
      </w:r>
      <w:r>
        <w:rPr>
          <w:color w:val="000000"/>
          <w:lang w:val="vi-VN" w:eastAsia="vi-VN" w:bidi="vi-VN"/>
        </w:rPr>
        <w:t>phổ thông</w:t>
      </w:r>
      <w:r w:rsidR="00E73F13">
        <w:rPr>
          <w:color w:val="000000"/>
          <w:lang w:eastAsia="vi-VN" w:bidi="vi-VN"/>
        </w:rPr>
        <w:t xml:space="preserve">, giáo dục thường xuyên </w:t>
      </w:r>
      <w:r w:rsidR="00E73F13">
        <w:rPr>
          <w:color w:val="000000"/>
          <w:lang w:val="vi-VN" w:eastAsia="vi-VN" w:bidi="vi-VN"/>
        </w:rPr>
        <w:t>công lập; tiêu chí xác định địa bàn không đủ tr</w:t>
      </w:r>
      <w:r>
        <w:rPr>
          <w:color w:val="000000"/>
          <w:lang w:eastAsia="vi-VN" w:bidi="vi-VN"/>
        </w:rPr>
        <w:t>ư</w:t>
      </w:r>
      <w:r w:rsidR="00E73F13">
        <w:rPr>
          <w:color w:val="000000"/>
          <w:lang w:val="vi-VN" w:eastAsia="vi-VN" w:bidi="vi-VN"/>
        </w:rPr>
        <w:t xml:space="preserve">ờng </w:t>
      </w:r>
      <w:r>
        <w:rPr>
          <w:color w:val="000000"/>
          <w:lang w:val="vi-VN" w:eastAsia="vi-VN" w:bidi="vi-VN"/>
        </w:rPr>
        <w:t>tiểu</w:t>
      </w:r>
      <w:r w:rsidR="00E73F13">
        <w:rPr>
          <w:color w:val="000000"/>
          <w:lang w:val="vi-VN" w:eastAsia="vi-VN" w:bidi="vi-VN"/>
        </w:rPr>
        <w:t xml:space="preserve"> học công lập trên đ</w:t>
      </w:r>
      <w:r>
        <w:rPr>
          <w:color w:val="000000"/>
          <w:lang w:val="vi-VN" w:eastAsia="vi-VN" w:bidi="vi-VN"/>
        </w:rPr>
        <w:t>ịa bàn tỉnh Đồng Nai</w:t>
      </w:r>
      <w:r w:rsidR="007A233C">
        <w:rPr>
          <w:color w:val="000000"/>
          <w:lang w:eastAsia="vi-VN" w:bidi="vi-VN"/>
        </w:rPr>
        <w:t xml:space="preserve">, </w:t>
      </w:r>
      <w:r>
        <w:rPr>
          <w:color w:val="000000"/>
          <w:lang w:val="vi-VN" w:eastAsia="vi-VN" w:bidi="vi-VN"/>
        </w:rPr>
        <w:t>cụ thế như</w:t>
      </w:r>
      <w:r w:rsidR="00E73F13">
        <w:rPr>
          <w:color w:val="000000"/>
          <w:lang w:val="vi-VN" w:eastAsia="vi-VN" w:bidi="vi-VN"/>
        </w:rPr>
        <w:t xml:space="preserve"> sau:</w:t>
      </w:r>
    </w:p>
    <w:p w14:paraId="729A4337" w14:textId="60C6BCC5" w:rsidR="00E73F13" w:rsidRDefault="006F3B56" w:rsidP="00ED00D4">
      <w:pPr>
        <w:pStyle w:val="Bodytext20"/>
        <w:shd w:val="clear" w:color="auto" w:fill="auto"/>
        <w:spacing w:before="120" w:after="120" w:line="324" w:lineRule="exact"/>
        <w:ind w:firstLine="567"/>
        <w:jc w:val="both"/>
        <w:rPr>
          <w:b/>
        </w:rPr>
      </w:pPr>
      <w:r w:rsidRPr="00F53F9C">
        <w:rPr>
          <w:b/>
          <w:lang w:val="es-MX"/>
        </w:rPr>
        <w:t xml:space="preserve">I. </w:t>
      </w:r>
      <w:r w:rsidRPr="00E352E7">
        <w:rPr>
          <w:b/>
          <w:lang w:val="es-MX"/>
        </w:rPr>
        <w:t>CƠ SỞ PHÁP LÝ VÀ SỰ CẦN THIẾT BAN HÀNH VĂN BẢN</w:t>
      </w:r>
    </w:p>
    <w:p w14:paraId="2311896C" w14:textId="07EFDACC" w:rsidR="00E73F13" w:rsidRDefault="0073493F" w:rsidP="00311501">
      <w:pPr>
        <w:pStyle w:val="Bodytext20"/>
        <w:shd w:val="clear" w:color="auto" w:fill="auto"/>
        <w:spacing w:before="120" w:after="120" w:line="324" w:lineRule="exact"/>
        <w:ind w:firstLine="567"/>
        <w:jc w:val="both"/>
      </w:pPr>
      <w:r>
        <w:rPr>
          <w:color w:val="000000"/>
          <w:lang w:eastAsia="vi-VN" w:bidi="vi-VN"/>
        </w:rPr>
        <w:t>Trong giai đ</w:t>
      </w:r>
      <w:r w:rsidR="007544A8">
        <w:rPr>
          <w:color w:val="000000"/>
          <w:lang w:eastAsia="vi-VN" w:bidi="vi-VN"/>
        </w:rPr>
        <w:t>o</w:t>
      </w:r>
      <w:r>
        <w:rPr>
          <w:color w:val="000000"/>
          <w:lang w:eastAsia="vi-VN" w:bidi="vi-VN"/>
        </w:rPr>
        <w:t>ạn qua, Hội đồng nhân dân tỉnh đã ban hành các Nghị quyết về thu học</w:t>
      </w:r>
      <w:r w:rsidR="007544A8">
        <w:rPr>
          <w:color w:val="000000"/>
          <w:lang w:eastAsia="vi-VN" w:bidi="vi-VN"/>
        </w:rPr>
        <w:t xml:space="preserve"> phí đối với các cơ sở giáo dục công lập trên địa bàn </w:t>
      </w:r>
      <w:r w:rsidR="00205DC7">
        <w:rPr>
          <w:color w:val="000000"/>
          <w:lang w:eastAsia="vi-VN" w:bidi="vi-VN"/>
        </w:rPr>
        <w:t xml:space="preserve">tỉnh gồm: </w:t>
      </w:r>
      <w:r w:rsidR="007544A8">
        <w:t>Nghị quyết số 18/2016/NQ-HĐND ngày 14</w:t>
      </w:r>
      <w:r w:rsidR="00205DC7">
        <w:t xml:space="preserve"> tháng 7 năm </w:t>
      </w:r>
      <w:r w:rsidR="007544A8">
        <w:t xml:space="preserve">2016 </w:t>
      </w:r>
      <w:r w:rsidR="00205DC7">
        <w:t xml:space="preserve">về </w:t>
      </w:r>
      <w:r w:rsidR="007544A8">
        <w:t>Quy định mức thu học phí đối với cơ sở giáo dục mầm non, giáo dục phổ thông, giáo dục thường xuyên, giáo dục đại học, giáo dục nghề nghiệp công lập thuộc tỉnh trực tiếp quản lý từ năm học 2016 - 2017 đến năm học 2020 – 2021</w:t>
      </w:r>
      <w:r w:rsidR="00205DC7">
        <w:t xml:space="preserve">; </w:t>
      </w:r>
      <w:r w:rsidR="00E73F13">
        <w:rPr>
          <w:color w:val="000000"/>
          <w:lang w:val="vi-VN" w:eastAsia="vi-VN" w:bidi="vi-VN"/>
        </w:rPr>
        <w:t xml:space="preserve">Nghị quyết </w:t>
      </w:r>
      <w:r w:rsidR="00311501">
        <w:rPr>
          <w:color w:val="000000"/>
          <w:lang w:val="vi-VN" w:eastAsia="vi-VN" w:bidi="vi-VN"/>
        </w:rPr>
        <w:t>số</w:t>
      </w:r>
      <w:r w:rsidR="00E73F13">
        <w:rPr>
          <w:color w:val="000000"/>
          <w:lang w:val="vi-VN" w:eastAsia="vi-VN" w:bidi="vi-VN"/>
        </w:rPr>
        <w:t xml:space="preserve"> 06/2021/NQ-HĐND ngày 30 tháng 7 năm 2021 của Hội đồng nhân tỉnh tỉnh về kéo dài thời gian thực hiện Nghị quyết số 18/2016/NQ-HĐND ngày 14 tháng 7 năm 2016 của </w:t>
      </w:r>
      <w:r w:rsidR="006F3B56">
        <w:rPr>
          <w:color w:val="000000"/>
          <w:lang w:val="vi-VN" w:eastAsia="vi-VN" w:bidi="vi-VN"/>
        </w:rPr>
        <w:t xml:space="preserve">Hội </w:t>
      </w:r>
      <w:r w:rsidR="006F3B56">
        <w:rPr>
          <w:color w:val="000000"/>
          <w:lang w:eastAsia="vi-VN" w:bidi="vi-VN"/>
        </w:rPr>
        <w:t>đ</w:t>
      </w:r>
      <w:r w:rsidR="00E73F13">
        <w:rPr>
          <w:color w:val="000000"/>
          <w:lang w:val="vi-VN" w:eastAsia="vi-VN" w:bidi="vi-VN"/>
        </w:rPr>
        <w:t xml:space="preserve">ồng nhân dân tỉnh quy </w:t>
      </w:r>
      <w:r w:rsidR="00FD57E2">
        <w:rPr>
          <w:color w:val="000000"/>
          <w:lang w:val="vi-VN" w:eastAsia="vi-VN" w:bidi="vi-VN"/>
        </w:rPr>
        <w:t>định</w:t>
      </w:r>
      <w:r w:rsidR="00E73F13">
        <w:rPr>
          <w:color w:val="000000"/>
          <w:lang w:val="vi-VN" w:eastAsia="vi-VN" w:bidi="vi-VN"/>
        </w:rPr>
        <w:t xml:space="preserve"> mức thu học phí </w:t>
      </w:r>
      <w:r w:rsidR="006F3B56">
        <w:rPr>
          <w:color w:val="000000"/>
          <w:lang w:eastAsia="vi-VN" w:bidi="vi-VN"/>
        </w:rPr>
        <w:t>đố</w:t>
      </w:r>
      <w:r w:rsidR="00E73F13">
        <w:rPr>
          <w:color w:val="000000"/>
          <w:lang w:val="vi-VN" w:eastAsia="vi-VN" w:bidi="vi-VN"/>
        </w:rPr>
        <w:t xml:space="preserve">i với cơ sở giáo dục mầm non, giáo dục </w:t>
      </w:r>
      <w:r w:rsidR="00311501">
        <w:rPr>
          <w:color w:val="000000"/>
          <w:lang w:val="vi-VN" w:eastAsia="vi-VN" w:bidi="vi-VN"/>
        </w:rPr>
        <w:t>phổ thông</w:t>
      </w:r>
      <w:r w:rsidR="00E73F13">
        <w:rPr>
          <w:color w:val="000000"/>
          <w:lang w:val="vi-VN" w:eastAsia="vi-VN" w:bidi="vi-VN"/>
        </w:rPr>
        <w:t>, giáo dục thường xuy</w:t>
      </w:r>
      <w:r w:rsidR="00B9507B">
        <w:rPr>
          <w:color w:val="000000"/>
          <w:lang w:eastAsia="vi-VN" w:bidi="vi-VN"/>
        </w:rPr>
        <w:t>ê</w:t>
      </w:r>
      <w:r w:rsidR="00E73F13">
        <w:rPr>
          <w:color w:val="000000"/>
          <w:lang w:val="vi-VN" w:eastAsia="vi-VN" w:bidi="vi-VN"/>
        </w:rPr>
        <w:t>n, giáo dục đại học, giáo dục nghề nghiệp công lập thuộc tỉnh trực tiếp quản lý từ năm học 2016 - 2017 đến năm học 2020 - 2021.</w:t>
      </w:r>
    </w:p>
    <w:p w14:paraId="1EE88B6C" w14:textId="17A9885F" w:rsidR="00DC7182" w:rsidRPr="00360FBE" w:rsidRDefault="007544A8" w:rsidP="00311501">
      <w:pPr>
        <w:pStyle w:val="Bodytext20"/>
        <w:shd w:val="clear" w:color="auto" w:fill="auto"/>
        <w:spacing w:before="120" w:after="120" w:line="324" w:lineRule="exact"/>
        <w:ind w:firstLine="567"/>
        <w:jc w:val="both"/>
        <w:rPr>
          <w:color w:val="000000"/>
          <w:shd w:val="clear" w:color="auto" w:fill="FFFFFF"/>
        </w:rPr>
      </w:pPr>
      <w:r>
        <w:rPr>
          <w:color w:val="000000"/>
          <w:lang w:eastAsia="vi-VN" w:bidi="vi-VN"/>
        </w:rPr>
        <w:t xml:space="preserve">Bên cạnh đó, </w:t>
      </w:r>
      <w:r w:rsidR="00DC7182" w:rsidRPr="00360FBE">
        <w:rPr>
          <w:color w:val="000000"/>
          <w:lang w:eastAsia="vi-VN" w:bidi="vi-VN"/>
        </w:rPr>
        <w:t xml:space="preserve">Hội đồng nhân dân tỉnh đã ban hành Nghị </w:t>
      </w:r>
      <w:r w:rsidR="003370C3" w:rsidRPr="00360FBE">
        <w:rPr>
          <w:color w:val="000000"/>
          <w:lang w:eastAsia="vi-VN" w:bidi="vi-VN"/>
        </w:rPr>
        <w:t xml:space="preserve">quyết số </w:t>
      </w:r>
      <w:r w:rsidR="003370C3" w:rsidRPr="00360FBE">
        <w:rPr>
          <w:color w:val="000000"/>
          <w:shd w:val="clear" w:color="auto" w:fill="FFFFFF"/>
        </w:rPr>
        <w:t xml:space="preserve">15/2021/NQ-HĐND ngày </w:t>
      </w:r>
      <w:r w:rsidR="003370C3" w:rsidRPr="00360FBE">
        <w:rPr>
          <w:iCs/>
          <w:color w:val="000000"/>
          <w:shd w:val="clear" w:color="auto" w:fill="FFFFFF"/>
          <w:lang w:val="nl-NL"/>
        </w:rPr>
        <w:t xml:space="preserve">29 tháng 10 năm 2021 về việc </w:t>
      </w:r>
      <w:r w:rsidR="003370C3" w:rsidRPr="00360FBE">
        <w:rPr>
          <w:color w:val="000000"/>
          <w:shd w:val="clear" w:color="auto" w:fill="FFFFFF"/>
        </w:rPr>
        <w:t>hỗ trợ học phí học kỳ I năm học 2021 - 2022 đối với trẻ em, học sinh, học viên và các cơ sở giáo dục mầm non, giáo dục phổ thông, giáo dục thường xuyên trên địa bàn tỉnh Đồng Nai do dịch bệnh COVID-19.</w:t>
      </w:r>
    </w:p>
    <w:p w14:paraId="119FCD1C" w14:textId="3CF27F64" w:rsidR="00E42573" w:rsidRDefault="003370C3" w:rsidP="003370C3">
      <w:pPr>
        <w:spacing w:before="120" w:after="120"/>
        <w:ind w:firstLine="720"/>
        <w:jc w:val="both"/>
        <w:rPr>
          <w:spacing w:val="-2"/>
        </w:rPr>
      </w:pPr>
      <w:r>
        <w:rPr>
          <w:spacing w:val="-2"/>
        </w:rPr>
        <w:t>Giai đoạn 2016</w:t>
      </w:r>
      <w:r w:rsidR="006F3B56">
        <w:rPr>
          <w:spacing w:val="-2"/>
        </w:rPr>
        <w:t xml:space="preserve"> </w:t>
      </w:r>
      <w:r>
        <w:rPr>
          <w:spacing w:val="-2"/>
        </w:rPr>
        <w:t>-</w:t>
      </w:r>
      <w:r w:rsidR="006F3B56">
        <w:rPr>
          <w:spacing w:val="-2"/>
        </w:rPr>
        <w:t xml:space="preserve"> </w:t>
      </w:r>
      <w:r>
        <w:rPr>
          <w:spacing w:val="-2"/>
        </w:rPr>
        <w:t>202</w:t>
      </w:r>
      <w:r w:rsidR="00205DC7">
        <w:rPr>
          <w:spacing w:val="-2"/>
        </w:rPr>
        <w:t>0</w:t>
      </w:r>
      <w:r>
        <w:rPr>
          <w:spacing w:val="-2"/>
        </w:rPr>
        <w:t xml:space="preserve">, thực hiện các Nghị quyết của HĐND tỉnh, UBND tỉnh đã ban hành Quyết định triển khai, các sở ngành đã ban hành hướng dẫn thực hiện. Qua tổng hợp tình hình thực hiện thu học phí cho thấy mức thu </w:t>
      </w:r>
      <w:r>
        <w:rPr>
          <w:color w:val="000000"/>
          <w:spacing w:val="-2"/>
          <w:shd w:val="clear" w:color="auto" w:fill="FFFFFF"/>
        </w:rPr>
        <w:t xml:space="preserve">phù hợp với </w:t>
      </w:r>
      <w:r>
        <w:rPr>
          <w:color w:val="000000"/>
          <w:spacing w:val="-2"/>
          <w:shd w:val="clear" w:color="auto" w:fill="FFFFFF"/>
        </w:rPr>
        <w:lastRenderedPageBreak/>
        <w:t xml:space="preserve">điều kiện kinh tế của từng địa bàn dân cư, khả năng đóng góp thực tế của người dân với mức </w:t>
      </w:r>
      <w:r>
        <w:rPr>
          <w:spacing w:val="-2"/>
        </w:rPr>
        <w:t>tiền đóng học phí hàng tháng chiếm tỷ lệ khá nhỏ trong thu nhập của các hộ gia đình.</w:t>
      </w:r>
    </w:p>
    <w:p w14:paraId="2635AD08" w14:textId="0DE99536" w:rsidR="003370C3" w:rsidRDefault="003370C3" w:rsidP="003370C3">
      <w:pPr>
        <w:spacing w:before="120" w:after="120"/>
        <w:ind w:firstLine="720"/>
        <w:jc w:val="both"/>
        <w:rPr>
          <w:spacing w:val="-2"/>
        </w:rPr>
      </w:pPr>
      <w:r>
        <w:rPr>
          <w:spacing w:val="-2"/>
        </w:rPr>
        <w:t>Tổng số học phí thực hiện thu giai đoạn 2016-2020 là 539,2 tỷ đồng (trong đó: mầm non: 131,8 tỷ đồng, THCS: 243,3 tỷ đồng, THPT: 118,9 tỷ đồng, khối trung cấp, cao đẳng: 45,2 tỷ đồng). Giai đoạn 2016-202</w:t>
      </w:r>
      <w:r w:rsidR="000C21D1">
        <w:rPr>
          <w:spacing w:val="-2"/>
        </w:rPr>
        <w:t>1</w:t>
      </w:r>
      <w:r>
        <w:rPr>
          <w:spacing w:val="-2"/>
        </w:rPr>
        <w:t xml:space="preserve"> đã có 70.927 lượt học sinh, sinh viên được miễn, giảm học phí với kinh phí khoảng 195.9 tỷ đồng (mầm non, phổ thông: 15,4 tỷ đồng; trung cấp, cao đẳng: 180,5 tỷ đồng), có 49.739 lượt lượt sinh được hỗ trợ chí phí học tập với kinh phí 36,4 tỷ đồng.</w:t>
      </w:r>
    </w:p>
    <w:p w14:paraId="13BF5408" w14:textId="3E0DFB6B" w:rsidR="000C21D1" w:rsidRDefault="000C21D1" w:rsidP="000C21D1">
      <w:pPr>
        <w:spacing w:before="120" w:after="120"/>
        <w:ind w:firstLine="720"/>
        <w:jc w:val="both"/>
        <w:rPr>
          <w:spacing w:val="-2"/>
        </w:rPr>
      </w:pPr>
      <w:r>
        <w:rPr>
          <w:spacing w:val="-2"/>
        </w:rPr>
        <w:t xml:space="preserve">Việc ban hành, triển khai thực hiện Nghị quyết số </w:t>
      </w:r>
      <w:r w:rsidRPr="00360FBE">
        <w:rPr>
          <w:rFonts w:cs="Times New Roman"/>
          <w:color w:val="000000"/>
          <w:szCs w:val="28"/>
          <w:shd w:val="clear" w:color="auto" w:fill="FFFFFF"/>
        </w:rPr>
        <w:t xml:space="preserve">15/2021/NQ-HĐND </w:t>
      </w:r>
      <w:r>
        <w:rPr>
          <w:rFonts w:cs="Times New Roman"/>
          <w:color w:val="000000"/>
          <w:szCs w:val="28"/>
          <w:shd w:val="clear" w:color="auto" w:fill="FFFFFF"/>
        </w:rPr>
        <w:t xml:space="preserve">của Hội đồng nhân dân tỉnh đã </w:t>
      </w:r>
      <w:r>
        <w:rPr>
          <w:spacing w:val="-2"/>
        </w:rPr>
        <w:t xml:space="preserve">thể hiện sự quan tâm kịp thời của tỉnh, sự </w:t>
      </w:r>
      <w:r>
        <w:rPr>
          <w:rFonts w:cs="Times New Roman"/>
          <w:color w:val="000000"/>
          <w:szCs w:val="28"/>
          <w:shd w:val="clear" w:color="auto" w:fill="FFFFFF"/>
        </w:rPr>
        <w:t xml:space="preserve">hỗ trợ thiết thực cho </w:t>
      </w:r>
      <w:r>
        <w:rPr>
          <w:szCs w:val="28"/>
          <w:lang w:val="nl-NL"/>
        </w:rPr>
        <w:t>cho duy trì học tập của học sinh trong thời điểm tình hình dịch bệnh COVID 19 trên địa bàn tỉnh</w:t>
      </w:r>
      <w:r>
        <w:rPr>
          <w:spacing w:val="-2"/>
        </w:rPr>
        <w:t xml:space="preserve"> diễn biến phức tạp. Tỉnh đã thực hiện hỗ trợ cho 268.313 đối tượng h5oc sinh với tổng kinh phí thực hiện là 76,5 tỷ đồng.</w:t>
      </w:r>
    </w:p>
    <w:p w14:paraId="743BC141" w14:textId="77777777" w:rsidR="003370C3" w:rsidRDefault="003370C3" w:rsidP="003370C3">
      <w:pPr>
        <w:spacing w:after="120"/>
        <w:ind w:firstLine="720"/>
        <w:jc w:val="both"/>
      </w:pPr>
      <w:r>
        <w:rPr>
          <w:spacing w:val="-2"/>
        </w:rPr>
        <w:t xml:space="preserve">Qua tổng hợp, cho thấy mức thu học phí </w:t>
      </w:r>
      <w:r>
        <w:rPr>
          <w:color w:val="000000"/>
          <w:spacing w:val="-2"/>
          <w:shd w:val="clear" w:color="auto" w:fill="FFFFFF"/>
        </w:rPr>
        <w:t xml:space="preserve">phù hợp với khả năng đóng góp thực tế của người dân; trong giai đoạn qua, </w:t>
      </w:r>
      <w:r>
        <w:rPr>
          <w:spacing w:val="-2"/>
        </w:rPr>
        <w:t xml:space="preserve">chưa có trường hợp học sinh trường công lập phải nghỉ học do khó khăn vì học phí. Các đối tượng chính sách, đối tượng khó khăn đã được miễn, giảm học phí và </w:t>
      </w:r>
      <w:r>
        <w:t>hỗ trợ chi phí học tập, qua đó đã góp phần hỗ trợ, động viên con em các gia đình có hoàn cảnh khó khăn đến trường, đến lớp.</w:t>
      </w:r>
    </w:p>
    <w:p w14:paraId="72D1B233" w14:textId="774A32CD" w:rsidR="00E73F13" w:rsidRDefault="00E73F13" w:rsidP="00311501">
      <w:pPr>
        <w:pStyle w:val="Bodytext20"/>
        <w:shd w:val="clear" w:color="auto" w:fill="auto"/>
        <w:spacing w:before="120" w:after="120" w:line="324" w:lineRule="exact"/>
        <w:ind w:firstLine="567"/>
        <w:jc w:val="both"/>
      </w:pPr>
      <w:r>
        <w:rPr>
          <w:color w:val="000000"/>
          <w:lang w:val="vi-VN" w:eastAsia="vi-VN" w:bidi="vi-VN"/>
        </w:rPr>
        <w:t>Ngày 27</w:t>
      </w:r>
      <w:r w:rsidR="00311501">
        <w:rPr>
          <w:color w:val="000000"/>
          <w:lang w:eastAsia="vi-VN" w:bidi="vi-VN"/>
        </w:rPr>
        <w:t xml:space="preserve"> tháng </w:t>
      </w:r>
      <w:r>
        <w:rPr>
          <w:color w:val="000000"/>
          <w:lang w:val="vi-VN" w:eastAsia="vi-VN" w:bidi="vi-VN"/>
        </w:rPr>
        <w:t>8</w:t>
      </w:r>
      <w:r w:rsidR="00311501">
        <w:rPr>
          <w:color w:val="000000"/>
          <w:lang w:eastAsia="vi-VN" w:bidi="vi-VN"/>
        </w:rPr>
        <w:t xml:space="preserve"> năm </w:t>
      </w:r>
      <w:r>
        <w:rPr>
          <w:color w:val="000000"/>
          <w:lang w:val="vi-VN" w:eastAsia="vi-VN" w:bidi="vi-VN"/>
        </w:rPr>
        <w:t>2021, Chính phủ đã ban hành Nghị định 81/2021/NĐ- CP về cơ chế thu, quản lý học phí đối với cơ sở giáo dục thuộc hệ thống giáo dục quốc dân và chính sách miễn, giảm học phí, hỗ trợ chi phí học tập; giá dịch vụ trong lĩnh vực giáo dục, đào tạo với khung thu, mức thu học phí cao hơn các Nghị định cũ.</w:t>
      </w:r>
    </w:p>
    <w:p w14:paraId="6D338AA3" w14:textId="20CCCC23" w:rsidR="00E73F13" w:rsidRDefault="00311501" w:rsidP="00311501">
      <w:pPr>
        <w:pStyle w:val="Bodytext20"/>
        <w:shd w:val="clear" w:color="auto" w:fill="auto"/>
        <w:spacing w:before="120" w:after="120" w:line="324" w:lineRule="exact"/>
        <w:ind w:firstLine="567"/>
        <w:jc w:val="both"/>
      </w:pPr>
      <w:r>
        <w:rPr>
          <w:color w:val="000000"/>
          <w:lang w:eastAsia="vi-VN" w:bidi="vi-VN"/>
        </w:rPr>
        <w:t xml:space="preserve">Tại </w:t>
      </w:r>
      <w:r w:rsidR="00B9507B">
        <w:rPr>
          <w:color w:val="000000"/>
          <w:lang w:val="vi-VN" w:eastAsia="vi-VN" w:bidi="vi-VN"/>
        </w:rPr>
        <w:t xml:space="preserve">điểm a, khoản 2 Điều 9 </w:t>
      </w:r>
      <w:r>
        <w:rPr>
          <w:shd w:val="clear" w:color="auto" w:fill="FFFFFF"/>
        </w:rPr>
        <w:t>Nghị định 81/2021/NĐ-CP</w:t>
      </w:r>
      <w:r>
        <w:rPr>
          <w:color w:val="000000"/>
          <w:lang w:val="vi-VN" w:eastAsia="vi-VN" w:bidi="vi-VN"/>
        </w:rPr>
        <w:t xml:space="preserve"> </w:t>
      </w:r>
      <w:r>
        <w:rPr>
          <w:color w:val="000000"/>
          <w:lang w:eastAsia="vi-VN" w:bidi="vi-VN"/>
        </w:rPr>
        <w:t xml:space="preserve">đã </w:t>
      </w:r>
      <w:r w:rsidR="00E73F13">
        <w:rPr>
          <w:color w:val="000000"/>
          <w:lang w:val="vi-VN" w:eastAsia="vi-VN" w:bidi="vi-VN"/>
        </w:rPr>
        <w:t>quy định Hội đồng nhân dân cấp tỉnh căn c</w:t>
      </w:r>
      <w:r w:rsidR="00405CF6">
        <w:rPr>
          <w:color w:val="000000"/>
          <w:lang w:eastAsia="vi-VN" w:bidi="vi-VN"/>
        </w:rPr>
        <w:t xml:space="preserve">ứ </w:t>
      </w:r>
      <w:r w:rsidR="00E73F13">
        <w:rPr>
          <w:color w:val="000000"/>
          <w:lang w:val="vi-VN" w:eastAsia="vi-VN" w:bidi="vi-VN"/>
        </w:rPr>
        <w:t xml:space="preserve">vào </w:t>
      </w:r>
      <w:r>
        <w:rPr>
          <w:color w:val="000000"/>
          <w:lang w:eastAsia="vi-VN" w:bidi="vi-VN"/>
        </w:rPr>
        <w:t>k</w:t>
      </w:r>
      <w:r w:rsidR="00E73F13">
        <w:rPr>
          <w:color w:val="000000"/>
          <w:lang w:val="vi-VN" w:eastAsia="vi-VN" w:bidi="vi-VN"/>
        </w:rPr>
        <w:t xml:space="preserve">hung học phí (mức sàn - mức trần) do </w:t>
      </w:r>
      <w:r w:rsidR="007A233C">
        <w:rPr>
          <w:color w:val="000000"/>
          <w:lang w:val="vi-VN" w:eastAsia="vi-VN" w:bidi="vi-VN"/>
        </w:rPr>
        <w:t xml:space="preserve">Chính </w:t>
      </w:r>
      <w:r w:rsidR="00E73F13">
        <w:rPr>
          <w:color w:val="000000"/>
          <w:lang w:val="vi-VN" w:eastAsia="vi-VN" w:bidi="vi-VN"/>
        </w:rPr>
        <w:t xml:space="preserve">phủ quy </w:t>
      </w:r>
      <w:r w:rsidR="00405CF6">
        <w:rPr>
          <w:color w:val="000000"/>
          <w:lang w:eastAsia="vi-VN" w:bidi="vi-VN"/>
        </w:rPr>
        <w:t>đ</w:t>
      </w:r>
      <w:r w:rsidR="00E73F13">
        <w:rPr>
          <w:color w:val="000000"/>
          <w:lang w:val="vi-VN" w:eastAsia="vi-VN" w:bidi="vi-VN"/>
        </w:rPr>
        <w:t xml:space="preserve">ịnh </w:t>
      </w:r>
      <w:r w:rsidR="00405CF6">
        <w:rPr>
          <w:color w:val="000000"/>
          <w:lang w:eastAsia="vi-VN" w:bidi="vi-VN"/>
        </w:rPr>
        <w:t>để</w:t>
      </w:r>
      <w:r>
        <w:rPr>
          <w:color w:val="000000"/>
          <w:lang w:val="vi-VN" w:eastAsia="vi-VN" w:bidi="vi-VN"/>
        </w:rPr>
        <w:t xml:space="preserve"> quyết đ</w:t>
      </w:r>
      <w:r w:rsidR="00E73F13">
        <w:rPr>
          <w:color w:val="000000"/>
          <w:lang w:val="vi-VN" w:eastAsia="vi-VN" w:bidi="vi-VN"/>
        </w:rPr>
        <w:t>ịnh khung học phí hoặc mức học phí cụ th</w:t>
      </w:r>
      <w:r w:rsidR="007A233C">
        <w:rPr>
          <w:color w:val="000000"/>
          <w:lang w:eastAsia="vi-VN" w:bidi="vi-VN"/>
        </w:rPr>
        <w:t>ể</w:t>
      </w:r>
      <w:r w:rsidR="00E73F13">
        <w:rPr>
          <w:color w:val="000000"/>
          <w:lang w:val="vi-VN" w:eastAsia="vi-VN" w:bidi="vi-VN"/>
        </w:rPr>
        <w:t xml:space="preserve"> </w:t>
      </w:r>
      <w:r>
        <w:rPr>
          <w:color w:val="000000"/>
          <w:lang w:val="vi-VN" w:eastAsia="vi-VN" w:bidi="vi-VN"/>
        </w:rPr>
        <w:t>đối</w:t>
      </w:r>
      <w:r w:rsidR="00E73F13">
        <w:rPr>
          <w:color w:val="000000"/>
          <w:lang w:val="vi-VN" w:eastAsia="vi-VN" w:bidi="vi-VN"/>
        </w:rPr>
        <w:t xml:space="preserve"> với cơ sở giáo dục mầm non, giáo dục </w:t>
      </w:r>
      <w:r>
        <w:rPr>
          <w:color w:val="000000"/>
          <w:lang w:val="vi-VN" w:eastAsia="vi-VN" w:bidi="vi-VN"/>
        </w:rPr>
        <w:t>phổ thông</w:t>
      </w:r>
      <w:r w:rsidR="00E73F13">
        <w:rPr>
          <w:color w:val="000000"/>
          <w:lang w:val="vi-VN" w:eastAsia="vi-VN" w:bidi="vi-VN"/>
        </w:rPr>
        <w:t xml:space="preserve"> công lập thuộc th</w:t>
      </w:r>
      <w:r>
        <w:rPr>
          <w:color w:val="000000"/>
          <w:lang w:eastAsia="vi-VN" w:bidi="vi-VN"/>
        </w:rPr>
        <w:t>ẩ</w:t>
      </w:r>
      <w:r>
        <w:rPr>
          <w:color w:val="000000"/>
          <w:lang w:val="vi-VN" w:eastAsia="vi-VN" w:bidi="vi-VN"/>
        </w:rPr>
        <w:t>m quyền và quyết định việc sắ</w:t>
      </w:r>
      <w:r w:rsidR="00E73F13">
        <w:rPr>
          <w:color w:val="000000"/>
          <w:lang w:val="vi-VN" w:eastAsia="vi-VN" w:bidi="vi-VN"/>
        </w:rPr>
        <w:t>p xếp, p</w:t>
      </w:r>
      <w:r w:rsidR="00B9507B">
        <w:rPr>
          <w:color w:val="000000"/>
          <w:lang w:val="vi-VN" w:eastAsia="vi-VN" w:bidi="vi-VN"/>
        </w:rPr>
        <w:t>hân loại các vùng trên địa bàn đ</w:t>
      </w:r>
      <w:r w:rsidR="00E73F13">
        <w:rPr>
          <w:color w:val="000000"/>
          <w:lang w:val="vi-VN" w:eastAsia="vi-VN" w:bidi="vi-VN"/>
        </w:rPr>
        <w:t xml:space="preserve">ể cơ sở giáo dục áp dụng mức thu học phí; quy định mức học phí trường </w:t>
      </w:r>
      <w:r>
        <w:rPr>
          <w:color w:val="000000"/>
          <w:lang w:val="vi-VN" w:eastAsia="vi-VN" w:bidi="vi-VN"/>
        </w:rPr>
        <w:t>tiểu</w:t>
      </w:r>
      <w:r w:rsidR="00E73F13">
        <w:rPr>
          <w:color w:val="000000"/>
          <w:lang w:val="vi-VN" w:eastAsia="vi-VN" w:bidi="vi-VN"/>
        </w:rPr>
        <w:t xml:space="preserve"> học công lập </w:t>
      </w:r>
      <w:r w:rsidR="00FD57E2">
        <w:rPr>
          <w:color w:val="000000"/>
          <w:lang w:eastAsia="vi-VN" w:bidi="vi-VN"/>
        </w:rPr>
        <w:t xml:space="preserve">để </w:t>
      </w:r>
      <w:r w:rsidR="00E73F13">
        <w:rPr>
          <w:color w:val="000000"/>
          <w:lang w:val="vi-VN" w:eastAsia="vi-VN" w:bidi="vi-VN"/>
        </w:rPr>
        <w:t xml:space="preserve">làm căn cứ hỗ trợ tiền đóng học phí cho học sinh </w:t>
      </w:r>
      <w:r>
        <w:rPr>
          <w:color w:val="000000"/>
          <w:lang w:val="vi-VN" w:eastAsia="vi-VN" w:bidi="vi-VN"/>
        </w:rPr>
        <w:t>tiểu</w:t>
      </w:r>
      <w:r w:rsidR="00E73F13">
        <w:rPr>
          <w:color w:val="000000"/>
          <w:lang w:val="vi-VN" w:eastAsia="vi-VN" w:bidi="vi-VN"/>
        </w:rPr>
        <w:t xml:space="preserve"> học tư thục ở các địa bàn </w:t>
      </w:r>
      <w:r w:rsidR="00FD57E2">
        <w:rPr>
          <w:color w:val="000000"/>
          <w:lang w:val="vi-VN" w:eastAsia="vi-VN" w:bidi="vi-VN"/>
        </w:rPr>
        <w:t>không đủ</w:t>
      </w:r>
      <w:r w:rsidR="00E73F13">
        <w:rPr>
          <w:color w:val="000000"/>
          <w:lang w:val="vi-VN" w:eastAsia="vi-VN" w:bidi="vi-VN"/>
        </w:rPr>
        <w:t xml:space="preserve"> trường </w:t>
      </w:r>
      <w:r>
        <w:rPr>
          <w:color w:val="000000"/>
          <w:lang w:val="vi-VN" w:eastAsia="vi-VN" w:bidi="vi-VN"/>
        </w:rPr>
        <w:t>tiểu</w:t>
      </w:r>
      <w:r w:rsidR="00E73F13">
        <w:rPr>
          <w:color w:val="000000"/>
          <w:lang w:val="vi-VN" w:eastAsia="vi-VN" w:bidi="vi-VN"/>
        </w:rPr>
        <w:t xml:space="preserve"> học công lập và các </w:t>
      </w:r>
      <w:r>
        <w:rPr>
          <w:color w:val="000000"/>
          <w:lang w:eastAsia="vi-VN" w:bidi="vi-VN"/>
        </w:rPr>
        <w:t>đố</w:t>
      </w:r>
      <w:r w:rsidR="00E73F13">
        <w:rPr>
          <w:color w:val="000000"/>
          <w:lang w:val="vi-VN" w:eastAsia="vi-VN" w:bidi="vi-VN"/>
        </w:rPr>
        <w:t xml:space="preserve">i tượng học sinh </w:t>
      </w:r>
      <w:r>
        <w:rPr>
          <w:color w:val="000000"/>
          <w:lang w:val="vi-VN" w:eastAsia="vi-VN" w:bidi="vi-VN"/>
        </w:rPr>
        <w:t>tiểu học</w:t>
      </w:r>
      <w:r w:rsidR="00E73F13">
        <w:rPr>
          <w:color w:val="000000"/>
          <w:lang w:val="vi-VN" w:eastAsia="vi-VN" w:bidi="vi-VN"/>
        </w:rPr>
        <w:t xml:space="preserve"> tư thục thuộc đối tượng được hưởng chính sách miễn giảm học phí theo quy định</w:t>
      </w:r>
      <w:r w:rsidR="00E73F13">
        <w:t>.</w:t>
      </w:r>
    </w:p>
    <w:p w14:paraId="428E819D" w14:textId="0F7A985B" w:rsidR="00E73F13" w:rsidRPr="00E73F13" w:rsidRDefault="00E73F13" w:rsidP="003B5432">
      <w:pPr>
        <w:pStyle w:val="Bodytext20"/>
        <w:shd w:val="clear" w:color="auto" w:fill="auto"/>
        <w:spacing w:before="140" w:after="140" w:line="324" w:lineRule="exact"/>
        <w:ind w:firstLine="567"/>
        <w:jc w:val="both"/>
      </w:pPr>
      <w:r w:rsidRPr="00E73F13">
        <w:t>Căn cứ khoản 2 Điều 31 Nghị định số 81/2021/NĐ-CP quy định “</w:t>
      </w:r>
      <w:r w:rsidRPr="00E73F13">
        <w:rPr>
          <w:iCs/>
        </w:rPr>
        <w:t>Ủy ban nhân dân cấp tỉnh xây dựng và trình Hội đồng nhân dân cấp tỉnh tiêu chí xác định địa bàn không đủ trường công lập tại địa phương</w:t>
      </w:r>
      <w:r w:rsidRPr="00E73F13">
        <w:t>”.</w:t>
      </w:r>
    </w:p>
    <w:p w14:paraId="62095C85" w14:textId="704BBFAA" w:rsidR="001D27A5" w:rsidRDefault="00405CF6" w:rsidP="003B5432">
      <w:pPr>
        <w:pStyle w:val="Bodytext20"/>
        <w:shd w:val="clear" w:color="auto" w:fill="auto"/>
        <w:spacing w:before="140" w:after="140" w:line="324" w:lineRule="exact"/>
        <w:ind w:firstLine="567"/>
        <w:jc w:val="both"/>
        <w:rPr>
          <w:color w:val="000000"/>
          <w:lang w:val="vi-VN" w:eastAsia="vi-VN" w:bidi="vi-VN"/>
        </w:rPr>
      </w:pPr>
      <w:r>
        <w:rPr>
          <w:color w:val="000000"/>
          <w:lang w:val="vi-VN" w:eastAsia="vi-VN" w:bidi="vi-VN"/>
        </w:rPr>
        <w:t>Do vậy</w:t>
      </w:r>
      <w:r>
        <w:rPr>
          <w:color w:val="000000"/>
          <w:lang w:eastAsia="vi-VN" w:bidi="vi-VN"/>
        </w:rPr>
        <w:t xml:space="preserve">, căn cứ các hướng dẫn tại Nghị định 81/2021/NĐ-CP và </w:t>
      </w:r>
      <w:r>
        <w:t xml:space="preserve">quy định tại khoản 1 Điều 27 Luật Ban hành văn bản quy phạm pháp luật thì </w:t>
      </w:r>
      <w:r w:rsidR="00E73F13">
        <w:rPr>
          <w:color w:val="000000"/>
          <w:lang w:val="vi-VN" w:eastAsia="vi-VN" w:bidi="vi-VN"/>
        </w:rPr>
        <w:t xml:space="preserve">việc xây dựng và trình HĐND tỉnh Nghị quyết quy </w:t>
      </w:r>
      <w:r w:rsidR="00FD57E2">
        <w:rPr>
          <w:color w:val="000000"/>
          <w:lang w:val="vi-VN" w:eastAsia="vi-VN" w:bidi="vi-VN"/>
        </w:rPr>
        <w:t>định</w:t>
      </w:r>
      <w:r w:rsidR="00E73F13">
        <w:rPr>
          <w:color w:val="000000"/>
          <w:lang w:val="vi-VN" w:eastAsia="vi-VN" w:bidi="vi-VN"/>
        </w:rPr>
        <w:t xml:space="preserve"> mức thu học phí đôi với cơ sở giáo dục </w:t>
      </w:r>
      <w:r w:rsidR="00E73F13">
        <w:rPr>
          <w:color w:val="000000"/>
          <w:lang w:val="vi-VN" w:eastAsia="vi-VN" w:bidi="vi-VN"/>
        </w:rPr>
        <w:lastRenderedPageBreak/>
        <w:t xml:space="preserve">mầm non, giáo dục </w:t>
      </w:r>
      <w:r w:rsidR="00311501">
        <w:rPr>
          <w:color w:val="000000"/>
          <w:lang w:val="vi-VN" w:eastAsia="vi-VN" w:bidi="vi-VN"/>
        </w:rPr>
        <w:t>phổ thông</w:t>
      </w:r>
      <w:r w:rsidR="00E73F13">
        <w:rPr>
          <w:color w:val="000000"/>
          <w:lang w:val="vi-VN" w:eastAsia="vi-VN" w:bidi="vi-VN"/>
        </w:rPr>
        <w:t>, giáo dục thường xuyên công lập và xây dựng ti</w:t>
      </w:r>
      <w:r w:rsidR="00311501">
        <w:rPr>
          <w:color w:val="000000"/>
          <w:lang w:eastAsia="vi-VN" w:bidi="vi-VN"/>
        </w:rPr>
        <w:t>ê</w:t>
      </w:r>
      <w:r w:rsidR="00E73F13">
        <w:rPr>
          <w:color w:val="000000"/>
          <w:lang w:val="vi-VN" w:eastAsia="vi-VN" w:bidi="vi-VN"/>
        </w:rPr>
        <w:t xml:space="preserve">u chí xác định địa bàn không đủ trường </w:t>
      </w:r>
      <w:r w:rsidR="00311501">
        <w:rPr>
          <w:color w:val="000000"/>
          <w:lang w:val="vi-VN" w:eastAsia="vi-VN" w:bidi="vi-VN"/>
        </w:rPr>
        <w:t>tiểu</w:t>
      </w:r>
      <w:r w:rsidR="00E73F13">
        <w:rPr>
          <w:color w:val="000000"/>
          <w:lang w:val="vi-VN" w:eastAsia="vi-VN" w:bidi="vi-VN"/>
        </w:rPr>
        <w:t xml:space="preserve"> học công lập trên địa bàn tỉnh là cần thiết vừa </w:t>
      </w:r>
      <w:r>
        <w:rPr>
          <w:color w:val="000000"/>
          <w:lang w:val="vi-VN" w:eastAsia="vi-VN" w:bidi="vi-VN"/>
        </w:rPr>
        <w:t>để</w:t>
      </w:r>
      <w:r w:rsidR="00E73F13">
        <w:rPr>
          <w:color w:val="000000"/>
          <w:lang w:val="vi-VN" w:eastAsia="vi-VN" w:bidi="vi-VN"/>
        </w:rPr>
        <w:t xml:space="preserve"> thực hiện các quy định hiện hành của Nhà nước, vừa đ</w:t>
      </w:r>
      <w:r>
        <w:rPr>
          <w:color w:val="000000"/>
          <w:lang w:eastAsia="vi-VN" w:bidi="vi-VN"/>
        </w:rPr>
        <w:t>ể</w:t>
      </w:r>
      <w:r w:rsidR="00E73F13">
        <w:rPr>
          <w:color w:val="000000"/>
          <w:lang w:val="vi-VN" w:eastAsia="vi-VN" w:bidi="vi-VN"/>
        </w:rPr>
        <w:t xml:space="preserve"> bảo đảm phù họp với tình hình thực tế của tỉnh.</w:t>
      </w:r>
    </w:p>
    <w:p w14:paraId="611D81D8" w14:textId="269DB038" w:rsidR="00E73F13" w:rsidRPr="001D27A5" w:rsidRDefault="001D27A5" w:rsidP="003B5432">
      <w:pPr>
        <w:pStyle w:val="Bodytext20"/>
        <w:shd w:val="clear" w:color="auto" w:fill="auto"/>
        <w:spacing w:before="140" w:after="140" w:line="324" w:lineRule="exact"/>
        <w:ind w:firstLine="567"/>
        <w:jc w:val="both"/>
        <w:rPr>
          <w:b/>
        </w:rPr>
      </w:pPr>
      <w:r w:rsidRPr="001D27A5">
        <w:rPr>
          <w:b/>
          <w:color w:val="000000"/>
          <w:lang w:eastAsia="vi-VN" w:bidi="vi-VN"/>
        </w:rPr>
        <w:t xml:space="preserve">II. </w:t>
      </w:r>
      <w:r w:rsidR="00E73F13" w:rsidRPr="001D27A5">
        <w:rPr>
          <w:b/>
          <w:color w:val="000000"/>
          <w:lang w:val="vi-VN" w:eastAsia="vi-VN" w:bidi="vi-VN"/>
        </w:rPr>
        <w:t>MỤC ĐÍCH, QUAN ĐIỂM CHỈ ĐẠO VIỆC XÂY DỤNG DỤ THẢO NGHỊ QUYẾT</w:t>
      </w:r>
    </w:p>
    <w:p w14:paraId="440B1D53" w14:textId="62CC8771" w:rsidR="00E73F13" w:rsidRDefault="00B9507B" w:rsidP="003B5432">
      <w:pPr>
        <w:pStyle w:val="Bodytext50"/>
        <w:shd w:val="clear" w:color="auto" w:fill="auto"/>
        <w:tabs>
          <w:tab w:val="left" w:pos="1470"/>
        </w:tabs>
        <w:spacing w:before="140" w:after="140" w:line="280" w:lineRule="exact"/>
        <w:ind w:firstLine="567"/>
        <w:jc w:val="both"/>
      </w:pPr>
      <w:r>
        <w:rPr>
          <w:color w:val="000000"/>
          <w:lang w:eastAsia="vi-VN" w:bidi="vi-VN"/>
        </w:rPr>
        <w:t xml:space="preserve">1. </w:t>
      </w:r>
      <w:r w:rsidR="00E73F13">
        <w:rPr>
          <w:color w:val="000000"/>
          <w:lang w:val="vi-VN" w:eastAsia="vi-VN" w:bidi="vi-VN"/>
        </w:rPr>
        <w:t>Mục đích</w:t>
      </w:r>
    </w:p>
    <w:p w14:paraId="7970DB88" w14:textId="1A126829" w:rsidR="00E73F13" w:rsidRDefault="00E73F13" w:rsidP="003B5432">
      <w:pPr>
        <w:pStyle w:val="Bodytext20"/>
        <w:shd w:val="clear" w:color="auto" w:fill="auto"/>
        <w:spacing w:before="140" w:after="140" w:line="324" w:lineRule="exact"/>
        <w:ind w:firstLine="567"/>
        <w:jc w:val="both"/>
      </w:pPr>
      <w:r>
        <w:rPr>
          <w:color w:val="000000"/>
          <w:lang w:val="vi-VN" w:eastAsia="vi-VN" w:bidi="vi-VN"/>
        </w:rPr>
        <w:t xml:space="preserve">Đảm bảo cơ sở pháp lý cho các cơ sở giáo dục mầm non, giáo dục phổ thông, giáo dục thường xuyên </w:t>
      </w:r>
      <w:r w:rsidR="00FD57E2">
        <w:rPr>
          <w:color w:val="000000"/>
          <w:lang w:eastAsia="vi-VN" w:bidi="vi-VN"/>
        </w:rPr>
        <w:t xml:space="preserve">công lập </w:t>
      </w:r>
      <w:r>
        <w:rPr>
          <w:color w:val="000000"/>
          <w:lang w:val="vi-VN" w:eastAsia="vi-VN" w:bidi="vi-VN"/>
        </w:rPr>
        <w:t>xác định được mức thu học phí và thực hiện thu học phí ở năm học 2022-2023 phù hợp với quy định của pháp luật và thống nhất trên địa bàn tỉnh.</w:t>
      </w:r>
    </w:p>
    <w:p w14:paraId="79A2DD33" w14:textId="6F30C750" w:rsidR="00E73F13" w:rsidRDefault="00E73F13" w:rsidP="003B5432">
      <w:pPr>
        <w:pStyle w:val="Bodytext20"/>
        <w:shd w:val="clear" w:color="auto" w:fill="auto"/>
        <w:spacing w:before="140" w:after="140" w:line="320" w:lineRule="exact"/>
        <w:ind w:firstLine="567"/>
        <w:jc w:val="both"/>
      </w:pPr>
      <w:r>
        <w:rPr>
          <w:color w:val="000000"/>
          <w:lang w:val="vi-VN" w:eastAsia="vi-VN" w:bidi="vi-VN"/>
        </w:rPr>
        <w:t xml:space="preserve">Xác định tiêu chí dịa bàn cấp xã </w:t>
      </w:r>
      <w:r w:rsidR="00FD57E2">
        <w:rPr>
          <w:color w:val="000000"/>
          <w:lang w:eastAsia="vi-VN" w:bidi="vi-VN"/>
        </w:rPr>
        <w:t xml:space="preserve">không </w:t>
      </w:r>
      <w:r>
        <w:rPr>
          <w:color w:val="000000"/>
          <w:lang w:val="vi-VN" w:eastAsia="vi-VN" w:bidi="vi-VN"/>
        </w:rPr>
        <w:t xml:space="preserve">đủ trường tiểu học công lập để làm căn cứ thực hiện hỗ trợ tiền dóng học phí cho học sinh tiểu học ở các địa bàn </w:t>
      </w:r>
      <w:r w:rsidR="00FD57E2">
        <w:rPr>
          <w:color w:val="000000"/>
          <w:lang w:val="vi-VN" w:eastAsia="vi-VN" w:bidi="vi-VN"/>
        </w:rPr>
        <w:t>không đủ</w:t>
      </w:r>
      <w:r>
        <w:rPr>
          <w:color w:val="000000"/>
          <w:lang w:val="vi-VN" w:eastAsia="vi-VN" w:bidi="vi-VN"/>
        </w:rPr>
        <w:t xml:space="preserve"> trường tiểu học công lập di học tại các trường tư thục.</w:t>
      </w:r>
    </w:p>
    <w:p w14:paraId="25FB11B9" w14:textId="49D48141" w:rsidR="00FD57E2" w:rsidRPr="00FD57E2" w:rsidRDefault="00FD57E2" w:rsidP="003B5432">
      <w:pPr>
        <w:pStyle w:val="Bodytext20"/>
        <w:shd w:val="clear" w:color="auto" w:fill="auto"/>
        <w:spacing w:before="140" w:after="140" w:line="335" w:lineRule="exact"/>
        <w:ind w:firstLine="567"/>
        <w:jc w:val="both"/>
        <w:rPr>
          <w:b/>
          <w:color w:val="000000"/>
          <w:lang w:eastAsia="vi-VN" w:bidi="vi-VN"/>
        </w:rPr>
      </w:pPr>
      <w:r w:rsidRPr="00FD57E2">
        <w:rPr>
          <w:b/>
          <w:color w:val="000000"/>
          <w:lang w:eastAsia="vi-VN" w:bidi="vi-VN"/>
        </w:rPr>
        <w:t>2. Quan điểm</w:t>
      </w:r>
    </w:p>
    <w:p w14:paraId="218D81C1" w14:textId="640FE80E" w:rsidR="00E73F13" w:rsidRDefault="00E73F13" w:rsidP="003B5432">
      <w:pPr>
        <w:pStyle w:val="Bodytext20"/>
        <w:shd w:val="clear" w:color="auto" w:fill="auto"/>
        <w:spacing w:before="140" w:after="140" w:line="335" w:lineRule="exact"/>
        <w:ind w:firstLine="567"/>
        <w:jc w:val="both"/>
      </w:pPr>
      <w:r>
        <w:rPr>
          <w:color w:val="000000"/>
          <w:lang w:val="vi-VN" w:eastAsia="vi-VN" w:bidi="vi-VN"/>
        </w:rPr>
        <w:t xml:space="preserve">Xây dựng mức thu học phí, tiêu chí xác </w:t>
      </w:r>
      <w:r w:rsidR="00FD57E2">
        <w:rPr>
          <w:color w:val="000000"/>
          <w:lang w:val="vi-VN" w:eastAsia="vi-VN" w:bidi="vi-VN"/>
        </w:rPr>
        <w:t>định</w:t>
      </w:r>
      <w:r>
        <w:rPr>
          <w:color w:val="000000"/>
          <w:lang w:val="vi-VN" w:eastAsia="vi-VN" w:bidi="vi-VN"/>
        </w:rPr>
        <w:t xml:space="preserve"> địa bàn </w:t>
      </w:r>
      <w:r w:rsidR="00FD57E2">
        <w:rPr>
          <w:color w:val="000000"/>
          <w:lang w:val="vi-VN" w:eastAsia="vi-VN" w:bidi="vi-VN"/>
        </w:rPr>
        <w:t>không đủ</w:t>
      </w:r>
      <w:r>
        <w:rPr>
          <w:color w:val="000000"/>
          <w:lang w:val="vi-VN" w:eastAsia="vi-VN" w:bidi="vi-VN"/>
        </w:rPr>
        <w:t xml:space="preserve"> trường công lập của tỉnh </w:t>
      </w:r>
      <w:r w:rsidR="00FD57E2">
        <w:rPr>
          <w:color w:val="000000"/>
          <w:lang w:eastAsia="vi-VN" w:bidi="vi-VN"/>
        </w:rPr>
        <w:t>đ</w:t>
      </w:r>
      <w:r>
        <w:rPr>
          <w:color w:val="000000"/>
          <w:lang w:val="vi-VN" w:eastAsia="vi-VN" w:bidi="vi-VN"/>
        </w:rPr>
        <w:t xml:space="preserve">ảm bảo tuân thủ các quy </w:t>
      </w:r>
      <w:r w:rsidR="00FD57E2">
        <w:rPr>
          <w:color w:val="000000"/>
          <w:lang w:val="vi-VN" w:eastAsia="vi-VN" w:bidi="vi-VN"/>
        </w:rPr>
        <w:t>định</w:t>
      </w:r>
      <w:r>
        <w:rPr>
          <w:color w:val="000000"/>
          <w:lang w:val="vi-VN" w:eastAsia="vi-VN" w:bidi="vi-VN"/>
        </w:rPr>
        <w:t xml:space="preserve"> của Trung ương</w:t>
      </w:r>
      <w:r w:rsidR="00FD57E2">
        <w:rPr>
          <w:color w:val="000000"/>
          <w:lang w:eastAsia="vi-VN" w:bidi="vi-VN"/>
        </w:rPr>
        <w:t xml:space="preserve">, </w:t>
      </w:r>
      <w:r>
        <w:rPr>
          <w:color w:val="000000"/>
          <w:lang w:val="vi-VN" w:eastAsia="vi-VN" w:bidi="vi-VN"/>
        </w:rPr>
        <w:t xml:space="preserve">phù họp với </w:t>
      </w:r>
      <w:r w:rsidR="00FD57E2">
        <w:rPr>
          <w:color w:val="000000"/>
          <w:lang w:val="vi-VN" w:eastAsia="vi-VN" w:bidi="vi-VN"/>
        </w:rPr>
        <w:t>điều</w:t>
      </w:r>
      <w:r>
        <w:rPr>
          <w:color w:val="000000"/>
          <w:lang w:val="vi-VN" w:eastAsia="vi-VN" w:bidi="vi-VN"/>
        </w:rPr>
        <w:t xml:space="preserve"> kiện thực tế của địa phương tỉnh Đồng Nai</w:t>
      </w:r>
      <w:r w:rsidR="00FD57E2">
        <w:rPr>
          <w:color w:val="000000"/>
          <w:lang w:eastAsia="vi-VN" w:bidi="vi-VN"/>
        </w:rPr>
        <w:t xml:space="preserve"> và đ</w:t>
      </w:r>
      <w:r>
        <w:rPr>
          <w:color w:val="000000"/>
          <w:lang w:val="vi-VN" w:eastAsia="vi-VN" w:bidi="vi-VN"/>
        </w:rPr>
        <w:t>ảm bảo tính khả thi.</w:t>
      </w:r>
    </w:p>
    <w:p w14:paraId="4CB78A13" w14:textId="3D64400B" w:rsidR="00E73F13" w:rsidRDefault="00E73F13" w:rsidP="003B5432">
      <w:pPr>
        <w:pStyle w:val="Bodytext20"/>
        <w:shd w:val="clear" w:color="auto" w:fill="auto"/>
        <w:spacing w:before="140" w:after="140" w:line="335" w:lineRule="exact"/>
        <w:ind w:firstLine="567"/>
        <w:jc w:val="both"/>
      </w:pPr>
      <w:r>
        <w:rPr>
          <w:color w:val="000000"/>
          <w:lang w:val="vi-VN" w:eastAsia="vi-VN" w:bidi="vi-VN"/>
        </w:rPr>
        <w:t xml:space="preserve">Việc xây dụng dự thảo Nghị quyết </w:t>
      </w:r>
      <w:r w:rsidR="00FD57E2">
        <w:rPr>
          <w:color w:val="000000"/>
          <w:lang w:val="vi-VN" w:eastAsia="vi-VN" w:bidi="vi-VN"/>
        </w:rPr>
        <w:t>đảm</w:t>
      </w:r>
      <w:r>
        <w:rPr>
          <w:color w:val="000000"/>
          <w:lang w:val="vi-VN" w:eastAsia="vi-VN" w:bidi="vi-VN"/>
        </w:rPr>
        <w:t xml:space="preserve"> bảo tuân thủ các quy </w:t>
      </w:r>
      <w:r w:rsidR="00FD57E2">
        <w:rPr>
          <w:color w:val="000000"/>
          <w:lang w:val="vi-VN" w:eastAsia="vi-VN" w:bidi="vi-VN"/>
        </w:rPr>
        <w:t>định</w:t>
      </w:r>
      <w:r>
        <w:rPr>
          <w:color w:val="000000"/>
          <w:lang w:val="vi-VN" w:eastAsia="vi-VN" w:bidi="vi-VN"/>
        </w:rPr>
        <w:t xml:space="preserve"> của Luật ban hành văn bản quy phạm pháp luật và các nghị định </w:t>
      </w:r>
      <w:r w:rsidR="00FD57E2">
        <w:rPr>
          <w:color w:val="000000"/>
          <w:lang w:eastAsia="vi-VN" w:bidi="vi-VN"/>
        </w:rPr>
        <w:t>hướng</w:t>
      </w:r>
      <w:r>
        <w:rPr>
          <w:color w:val="000000"/>
          <w:lang w:val="vi-VN" w:eastAsia="vi-VN" w:bidi="vi-VN"/>
        </w:rPr>
        <w:t xml:space="preserve"> dẫn có liên quan.</w:t>
      </w:r>
    </w:p>
    <w:p w14:paraId="3838E740" w14:textId="74A93A31" w:rsidR="00E73F13" w:rsidRDefault="00B9507B" w:rsidP="003B5432">
      <w:pPr>
        <w:pStyle w:val="Bodytext50"/>
        <w:shd w:val="clear" w:color="auto" w:fill="auto"/>
        <w:tabs>
          <w:tab w:val="left" w:pos="1671"/>
        </w:tabs>
        <w:spacing w:before="140" w:after="140" w:line="276" w:lineRule="auto"/>
        <w:ind w:firstLine="567"/>
        <w:jc w:val="both"/>
      </w:pPr>
      <w:r>
        <w:rPr>
          <w:color w:val="000000"/>
          <w:lang w:eastAsia="vi-VN" w:bidi="vi-VN"/>
        </w:rPr>
        <w:t xml:space="preserve">III. </w:t>
      </w:r>
      <w:r w:rsidR="00FD57E2">
        <w:rPr>
          <w:color w:val="000000"/>
          <w:lang w:eastAsia="vi-VN" w:bidi="vi-VN"/>
        </w:rPr>
        <w:t>QUÁ TRÌNH XÂY DỰNG DỰ THẢO VĂN BẢN</w:t>
      </w:r>
    </w:p>
    <w:p w14:paraId="7A0C4EC0" w14:textId="0483A1E9" w:rsidR="00E73F13" w:rsidRPr="00311501" w:rsidRDefault="00311501" w:rsidP="003B5432">
      <w:pPr>
        <w:pStyle w:val="Bodytext20"/>
        <w:shd w:val="clear" w:color="auto" w:fill="auto"/>
        <w:spacing w:before="140" w:after="140" w:line="335" w:lineRule="exact"/>
        <w:ind w:firstLine="567"/>
        <w:jc w:val="both"/>
        <w:rPr>
          <w:color w:val="000000"/>
          <w:lang w:val="vi-VN" w:eastAsia="vi-VN" w:bidi="vi-VN"/>
        </w:rPr>
      </w:pPr>
      <w:r>
        <w:rPr>
          <w:color w:val="000000"/>
          <w:lang w:eastAsia="vi-VN" w:bidi="vi-VN"/>
        </w:rPr>
        <w:t>- Ủ</w:t>
      </w:r>
      <w:r w:rsidR="00E73F13">
        <w:rPr>
          <w:color w:val="000000"/>
          <w:lang w:val="vi-VN" w:eastAsia="vi-VN" w:bidi="vi-VN"/>
        </w:rPr>
        <w:t xml:space="preserve">y ban nhân dân tỉnh giao trách nhiệm Sở Giáo dục và Đào tạo chủ trì, phối họp với các sở, ngành liên quan và </w:t>
      </w:r>
      <w:r w:rsidR="00FD57E2">
        <w:rPr>
          <w:color w:val="000000"/>
          <w:lang w:eastAsia="vi-VN" w:bidi="vi-VN"/>
        </w:rPr>
        <w:t xml:space="preserve">Ủy ban nhân dân </w:t>
      </w:r>
      <w:r w:rsidR="00E73F13">
        <w:rPr>
          <w:color w:val="000000"/>
          <w:lang w:val="vi-VN" w:eastAsia="vi-VN" w:bidi="vi-VN"/>
        </w:rPr>
        <w:t>các huyện, thành phố xây dựng dự thảo Nghị quyết.</w:t>
      </w:r>
    </w:p>
    <w:p w14:paraId="4536070C" w14:textId="27520654" w:rsidR="00E73F13" w:rsidRPr="00311501" w:rsidRDefault="00311501" w:rsidP="003B5432">
      <w:pPr>
        <w:pStyle w:val="Bodytext20"/>
        <w:shd w:val="clear" w:color="auto" w:fill="auto"/>
        <w:spacing w:before="140" w:after="140" w:line="335" w:lineRule="exact"/>
        <w:ind w:firstLine="567"/>
        <w:jc w:val="both"/>
        <w:rPr>
          <w:color w:val="000000"/>
          <w:lang w:val="vi-VN" w:eastAsia="vi-VN" w:bidi="vi-VN"/>
        </w:rPr>
      </w:pPr>
      <w:r>
        <w:rPr>
          <w:color w:val="000000"/>
          <w:lang w:eastAsia="vi-VN" w:bidi="vi-VN"/>
        </w:rPr>
        <w:t xml:space="preserve">- </w:t>
      </w:r>
      <w:r w:rsidR="00E73F13">
        <w:rPr>
          <w:color w:val="000000"/>
          <w:lang w:val="vi-VN" w:eastAsia="vi-VN" w:bidi="vi-VN"/>
        </w:rPr>
        <w:t>Dự thảo Nghị quyết dã được đã tố chức lấy ý kiến của Mặt trận Tố quốc tỉnh, các sở, ngành, UBND các huyện, thành phố và các cơ sở giáo dục.</w:t>
      </w:r>
    </w:p>
    <w:p w14:paraId="10423BF6" w14:textId="51E9669D" w:rsidR="00E73F13" w:rsidRPr="00311501" w:rsidRDefault="00311501" w:rsidP="003B5432">
      <w:pPr>
        <w:pStyle w:val="Bodytext20"/>
        <w:shd w:val="clear" w:color="auto" w:fill="auto"/>
        <w:spacing w:before="140" w:after="140" w:line="335" w:lineRule="exact"/>
        <w:ind w:firstLine="567"/>
        <w:jc w:val="both"/>
        <w:rPr>
          <w:color w:val="000000"/>
          <w:lang w:val="vi-VN" w:eastAsia="vi-VN" w:bidi="vi-VN"/>
        </w:rPr>
      </w:pPr>
      <w:r>
        <w:rPr>
          <w:color w:val="000000"/>
          <w:lang w:eastAsia="vi-VN" w:bidi="vi-VN"/>
        </w:rPr>
        <w:t xml:space="preserve">- </w:t>
      </w:r>
      <w:r>
        <w:rPr>
          <w:color w:val="000000"/>
          <w:lang w:val="vi-VN" w:eastAsia="vi-VN" w:bidi="vi-VN"/>
        </w:rPr>
        <w:t>Dự thảo Nghị quyết và dự</w:t>
      </w:r>
      <w:r w:rsidR="00E73F13">
        <w:rPr>
          <w:color w:val="000000"/>
          <w:lang w:val="vi-VN" w:eastAsia="vi-VN" w:bidi="vi-VN"/>
        </w:rPr>
        <w:t xml:space="preserve"> thảo Tờ trình </w:t>
      </w:r>
      <w:r>
        <w:rPr>
          <w:color w:val="000000"/>
          <w:lang w:eastAsia="vi-VN" w:bidi="vi-VN"/>
        </w:rPr>
        <w:t>đ</w:t>
      </w:r>
      <w:r w:rsidR="00E73F13">
        <w:rPr>
          <w:color w:val="000000"/>
          <w:lang w:val="vi-VN" w:eastAsia="vi-VN" w:bidi="vi-VN"/>
        </w:rPr>
        <w:t xml:space="preserve">ã </w:t>
      </w:r>
      <w:r>
        <w:rPr>
          <w:color w:val="000000"/>
          <w:lang w:eastAsia="vi-VN" w:bidi="vi-VN"/>
        </w:rPr>
        <w:t>đ</w:t>
      </w:r>
      <w:r>
        <w:rPr>
          <w:color w:val="000000"/>
          <w:lang w:val="vi-VN" w:eastAsia="vi-VN" w:bidi="vi-VN"/>
        </w:rPr>
        <w:t>ược đăng lên cổ</w:t>
      </w:r>
      <w:r w:rsidR="00E73F13">
        <w:rPr>
          <w:color w:val="000000"/>
          <w:lang w:val="vi-VN" w:eastAsia="vi-VN" w:bidi="vi-VN"/>
        </w:rPr>
        <w:t>ng thông</w:t>
      </w:r>
      <w:r>
        <w:rPr>
          <w:color w:val="000000"/>
          <w:lang w:eastAsia="vi-VN" w:bidi="vi-VN"/>
        </w:rPr>
        <w:t xml:space="preserve"> </w:t>
      </w:r>
      <w:r w:rsidR="00E73F13">
        <w:rPr>
          <w:color w:val="000000"/>
          <w:lang w:val="vi-VN" w:eastAsia="vi-VN" w:bidi="vi-VN"/>
        </w:rPr>
        <w:t>tin điện tử của tỉnh từ ngày /</w:t>
      </w:r>
      <w:r w:rsidR="00E73F13">
        <w:rPr>
          <w:color w:val="000000"/>
          <w:lang w:val="vi-VN" w:eastAsia="vi-VN" w:bidi="vi-VN"/>
        </w:rPr>
        <w:tab/>
        <w:t xml:space="preserve">/2022 đến </w:t>
      </w:r>
      <w:r w:rsidR="00FD57E2">
        <w:rPr>
          <w:color w:val="000000"/>
          <w:lang w:eastAsia="vi-VN" w:bidi="vi-VN"/>
        </w:rPr>
        <w:t xml:space="preserve">    </w:t>
      </w:r>
      <w:r w:rsidR="00E73F13">
        <w:rPr>
          <w:color w:val="000000"/>
          <w:lang w:val="vi-VN" w:eastAsia="vi-VN" w:bidi="vi-VN"/>
        </w:rPr>
        <w:t xml:space="preserve">/ </w:t>
      </w:r>
      <w:r w:rsidR="00FD57E2">
        <w:rPr>
          <w:color w:val="000000"/>
          <w:lang w:eastAsia="vi-VN" w:bidi="vi-VN"/>
        </w:rPr>
        <w:t xml:space="preserve">   </w:t>
      </w:r>
      <w:r w:rsidR="00E73F13">
        <w:rPr>
          <w:color w:val="000000"/>
          <w:lang w:val="vi-VN" w:eastAsia="vi-VN" w:bidi="vi-VN"/>
        </w:rPr>
        <w:t>/2022.</w:t>
      </w:r>
    </w:p>
    <w:p w14:paraId="5802FECB" w14:textId="2A68B4E3" w:rsidR="00E73F13" w:rsidRPr="00311501" w:rsidRDefault="00311501" w:rsidP="003B5432">
      <w:pPr>
        <w:pStyle w:val="Bodytext20"/>
        <w:shd w:val="clear" w:color="auto" w:fill="auto"/>
        <w:spacing w:before="140" w:after="140" w:line="335" w:lineRule="exact"/>
        <w:ind w:firstLine="567"/>
        <w:jc w:val="both"/>
        <w:rPr>
          <w:color w:val="000000"/>
          <w:lang w:val="vi-VN" w:eastAsia="vi-VN" w:bidi="vi-VN"/>
        </w:rPr>
      </w:pPr>
      <w:r>
        <w:rPr>
          <w:color w:val="000000"/>
          <w:lang w:eastAsia="vi-VN" w:bidi="vi-VN"/>
        </w:rPr>
        <w:t xml:space="preserve">- </w:t>
      </w:r>
      <w:r w:rsidR="00E73F13">
        <w:rPr>
          <w:color w:val="000000"/>
          <w:lang w:val="vi-VN" w:eastAsia="vi-VN" w:bidi="vi-VN"/>
        </w:rPr>
        <w:t xml:space="preserve">Dự thảo Nghị quyết đã được các thành viên </w:t>
      </w:r>
      <w:r w:rsidR="00FD57E2">
        <w:rPr>
          <w:color w:val="000000"/>
          <w:lang w:val="vi-VN" w:eastAsia="vi-VN" w:bidi="vi-VN"/>
        </w:rPr>
        <w:t xml:space="preserve">Ủy </w:t>
      </w:r>
      <w:r w:rsidR="00E73F13">
        <w:rPr>
          <w:color w:val="000000"/>
          <w:lang w:val="vi-VN" w:eastAsia="vi-VN" w:bidi="vi-VN"/>
        </w:rPr>
        <w:t>ban nhân dân tỉnh nghe, cho ý kiến và hoàn chỉnh theo góp ý.</w:t>
      </w:r>
    </w:p>
    <w:p w14:paraId="05F594F4" w14:textId="17C9063C" w:rsidR="00E73F13" w:rsidRPr="00311501" w:rsidRDefault="00311501" w:rsidP="003B5432">
      <w:pPr>
        <w:pStyle w:val="Bodytext20"/>
        <w:shd w:val="clear" w:color="auto" w:fill="auto"/>
        <w:spacing w:before="140" w:after="140" w:line="335" w:lineRule="exact"/>
        <w:ind w:firstLine="567"/>
        <w:jc w:val="both"/>
        <w:rPr>
          <w:color w:val="000000"/>
          <w:lang w:val="vi-VN" w:eastAsia="vi-VN" w:bidi="vi-VN"/>
        </w:rPr>
      </w:pPr>
      <w:r>
        <w:rPr>
          <w:color w:val="000000"/>
          <w:lang w:eastAsia="vi-VN" w:bidi="vi-VN"/>
        </w:rPr>
        <w:t xml:space="preserve">- </w:t>
      </w:r>
      <w:r w:rsidR="00E73F13">
        <w:rPr>
          <w:color w:val="000000"/>
          <w:lang w:val="vi-VN" w:eastAsia="vi-VN" w:bidi="vi-VN"/>
        </w:rPr>
        <w:t xml:space="preserve">Dự thảo đã được Sở Tư pháp có ý kiến </w:t>
      </w:r>
      <w:r w:rsidR="00337F22">
        <w:rPr>
          <w:color w:val="000000"/>
          <w:lang w:val="vi-VN" w:eastAsia="vi-VN" w:bidi="vi-VN"/>
        </w:rPr>
        <w:t>thẩm</w:t>
      </w:r>
      <w:r w:rsidR="00E73F13">
        <w:rPr>
          <w:color w:val="000000"/>
          <w:lang w:val="vi-VN" w:eastAsia="vi-VN" w:bidi="vi-VN"/>
        </w:rPr>
        <w:t xml:space="preserve"> định sự phù h</w:t>
      </w:r>
      <w:r w:rsidR="00FD57E2">
        <w:rPr>
          <w:color w:val="000000"/>
          <w:lang w:eastAsia="vi-VN" w:bidi="vi-VN"/>
        </w:rPr>
        <w:t>ợ</w:t>
      </w:r>
      <w:r w:rsidR="00E73F13">
        <w:rPr>
          <w:color w:val="000000"/>
          <w:lang w:val="vi-VN" w:eastAsia="vi-VN" w:bidi="vi-VN"/>
        </w:rPr>
        <w:t>p v</w:t>
      </w:r>
      <w:r w:rsidR="00FD57E2">
        <w:rPr>
          <w:color w:val="000000"/>
          <w:lang w:eastAsia="vi-VN" w:bidi="vi-VN"/>
        </w:rPr>
        <w:t>ề</w:t>
      </w:r>
      <w:r w:rsidR="00E73F13">
        <w:rPr>
          <w:color w:val="000000"/>
          <w:lang w:val="vi-VN" w:eastAsia="vi-VN" w:bidi="vi-VN"/>
        </w:rPr>
        <w:t xml:space="preserve"> căn cứ pháp lý và sự cần thiết ban hành</w:t>
      </w:r>
    </w:p>
    <w:p w14:paraId="58CF9EE8" w14:textId="52558E1A" w:rsidR="00311501" w:rsidRDefault="00B9507B" w:rsidP="003B5432">
      <w:pPr>
        <w:pStyle w:val="Bodytext50"/>
        <w:shd w:val="clear" w:color="auto" w:fill="auto"/>
        <w:tabs>
          <w:tab w:val="left" w:pos="1706"/>
        </w:tabs>
        <w:spacing w:before="120" w:after="120" w:line="276" w:lineRule="auto"/>
        <w:ind w:firstLine="567"/>
        <w:jc w:val="both"/>
        <w:rPr>
          <w:color w:val="000000"/>
          <w:lang w:val="vi-VN" w:eastAsia="vi-VN" w:bidi="vi-VN"/>
        </w:rPr>
      </w:pPr>
      <w:r>
        <w:rPr>
          <w:color w:val="000000"/>
          <w:lang w:eastAsia="vi-VN" w:bidi="vi-VN"/>
        </w:rPr>
        <w:t xml:space="preserve">IV. </w:t>
      </w:r>
      <w:r w:rsidR="00E73F13">
        <w:rPr>
          <w:color w:val="000000"/>
          <w:lang w:val="vi-VN" w:eastAsia="vi-VN" w:bidi="vi-VN"/>
        </w:rPr>
        <w:t>B</w:t>
      </w:r>
      <w:r w:rsidR="003B5432">
        <w:rPr>
          <w:color w:val="000000"/>
          <w:lang w:eastAsia="vi-VN" w:bidi="vi-VN"/>
        </w:rPr>
        <w:t>Ố</w:t>
      </w:r>
      <w:r w:rsidR="00E73F13">
        <w:rPr>
          <w:color w:val="000000"/>
          <w:lang w:val="vi-VN" w:eastAsia="vi-VN" w:bidi="vi-VN"/>
        </w:rPr>
        <w:t xml:space="preserve"> CỤC VÀ NỘI D</w:t>
      </w:r>
      <w:r w:rsidR="003B5432">
        <w:rPr>
          <w:color w:val="000000"/>
          <w:lang w:eastAsia="vi-VN" w:bidi="vi-VN"/>
        </w:rPr>
        <w:t>U</w:t>
      </w:r>
      <w:r w:rsidR="00E73F13">
        <w:rPr>
          <w:color w:val="000000"/>
          <w:lang w:val="vi-VN" w:eastAsia="vi-VN" w:bidi="vi-VN"/>
        </w:rPr>
        <w:t xml:space="preserve">NG </w:t>
      </w:r>
      <w:r w:rsidR="00311501">
        <w:rPr>
          <w:color w:val="000000"/>
          <w:lang w:eastAsia="vi-VN" w:bidi="vi-VN"/>
        </w:rPr>
        <w:t xml:space="preserve">CƠ </w:t>
      </w:r>
      <w:r w:rsidR="00E73F13">
        <w:rPr>
          <w:color w:val="000000"/>
          <w:lang w:val="vi-VN" w:eastAsia="vi-VN" w:bidi="vi-VN"/>
        </w:rPr>
        <w:t>BẢN CỦA D</w:t>
      </w:r>
      <w:r w:rsidR="00311501">
        <w:rPr>
          <w:color w:val="000000"/>
          <w:lang w:eastAsia="vi-VN" w:bidi="vi-VN"/>
        </w:rPr>
        <w:t>Ự</w:t>
      </w:r>
      <w:r w:rsidR="00E73F13">
        <w:rPr>
          <w:color w:val="000000"/>
          <w:lang w:val="vi-VN" w:eastAsia="vi-VN" w:bidi="vi-VN"/>
        </w:rPr>
        <w:t xml:space="preserve"> THẢO VĂN BẢN</w:t>
      </w:r>
    </w:p>
    <w:p w14:paraId="36F897FB" w14:textId="7169ABB5" w:rsidR="00E73F13" w:rsidRDefault="00311501" w:rsidP="001D27A5">
      <w:pPr>
        <w:pStyle w:val="Bodytext50"/>
        <w:shd w:val="clear" w:color="auto" w:fill="auto"/>
        <w:tabs>
          <w:tab w:val="left" w:pos="1706"/>
        </w:tabs>
        <w:spacing w:before="120" w:after="120" w:line="240" w:lineRule="auto"/>
        <w:ind w:firstLine="567"/>
        <w:jc w:val="both"/>
      </w:pPr>
      <w:r>
        <w:rPr>
          <w:color w:val="000000"/>
          <w:lang w:eastAsia="vi-VN" w:bidi="vi-VN"/>
        </w:rPr>
        <w:t xml:space="preserve">1. </w:t>
      </w:r>
      <w:r w:rsidR="00E73F13">
        <w:rPr>
          <w:color w:val="000000"/>
          <w:lang w:val="vi-VN" w:eastAsia="vi-VN" w:bidi="vi-VN"/>
        </w:rPr>
        <w:t>Bố c</w:t>
      </w:r>
      <w:r w:rsidR="00B9507B">
        <w:rPr>
          <w:color w:val="000000"/>
          <w:lang w:eastAsia="vi-VN" w:bidi="vi-VN"/>
        </w:rPr>
        <w:t>ụ</w:t>
      </w:r>
      <w:r w:rsidR="00E73F13">
        <w:rPr>
          <w:color w:val="000000"/>
          <w:lang w:val="vi-VN" w:eastAsia="vi-VN" w:bidi="vi-VN"/>
        </w:rPr>
        <w:t>c</w:t>
      </w:r>
    </w:p>
    <w:p w14:paraId="3097CDCD" w14:textId="77777777" w:rsidR="00311501" w:rsidRDefault="00E73F13" w:rsidP="001D27A5">
      <w:pPr>
        <w:pStyle w:val="Bodytext20"/>
        <w:shd w:val="clear" w:color="auto" w:fill="auto"/>
        <w:spacing w:before="120" w:after="120" w:line="240" w:lineRule="auto"/>
        <w:ind w:firstLine="567"/>
        <w:jc w:val="both"/>
        <w:rPr>
          <w:color w:val="000000"/>
          <w:lang w:val="vi-VN" w:eastAsia="vi-VN" w:bidi="vi-VN"/>
        </w:rPr>
      </w:pPr>
      <w:r>
        <w:rPr>
          <w:color w:val="000000"/>
          <w:lang w:val="vi-VN" w:eastAsia="vi-VN" w:bidi="vi-VN"/>
        </w:rPr>
        <w:t xml:space="preserve">Dự thảo Nghị quyết gồm </w:t>
      </w:r>
      <w:r w:rsidR="00311501">
        <w:rPr>
          <w:color w:val="000000"/>
          <w:lang w:val="vi-VN" w:eastAsia="vi-VN" w:bidi="vi-VN"/>
        </w:rPr>
        <w:t>2 phần: Phần căn cứ và phần quy</w:t>
      </w:r>
      <w:r w:rsidR="00311501">
        <w:rPr>
          <w:color w:val="000000"/>
          <w:lang w:eastAsia="vi-VN" w:bidi="vi-VN"/>
        </w:rPr>
        <w:t>ế</w:t>
      </w:r>
      <w:r>
        <w:rPr>
          <w:color w:val="000000"/>
          <w:lang w:val="vi-VN" w:eastAsia="vi-VN" w:bidi="vi-VN"/>
        </w:rPr>
        <w:t>t nghị.</w:t>
      </w:r>
    </w:p>
    <w:p w14:paraId="593B0597" w14:textId="77777777" w:rsidR="00311501" w:rsidRDefault="00311501" w:rsidP="001D27A5">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 xml:space="preserve">- </w:t>
      </w:r>
      <w:r w:rsidR="00E73F13">
        <w:rPr>
          <w:color w:val="000000"/>
          <w:lang w:val="vi-VN" w:eastAsia="vi-VN" w:bidi="vi-VN"/>
        </w:rPr>
        <w:t>Ph</w:t>
      </w:r>
      <w:r>
        <w:rPr>
          <w:color w:val="000000"/>
          <w:lang w:eastAsia="vi-VN" w:bidi="vi-VN"/>
        </w:rPr>
        <w:t>ầ</w:t>
      </w:r>
      <w:r w:rsidR="00E73F13">
        <w:rPr>
          <w:color w:val="000000"/>
          <w:lang w:val="vi-VN" w:eastAsia="vi-VN" w:bidi="vi-VN"/>
        </w:rPr>
        <w:t>n căn cứ có 8 nội dung.</w:t>
      </w:r>
    </w:p>
    <w:p w14:paraId="249F6C97" w14:textId="77777777" w:rsidR="00311501" w:rsidRDefault="00311501" w:rsidP="001D27A5">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lastRenderedPageBreak/>
        <w:t xml:space="preserve">- </w:t>
      </w:r>
      <w:r w:rsidR="00E73F13">
        <w:rPr>
          <w:color w:val="000000"/>
          <w:lang w:val="vi-VN" w:eastAsia="vi-VN" w:bidi="vi-VN"/>
        </w:rPr>
        <w:t>Phần quyết nghị gồm 5 điều.</w:t>
      </w:r>
    </w:p>
    <w:p w14:paraId="68475D33" w14:textId="2DB18CC2" w:rsidR="00E73F13" w:rsidRPr="003D4CC1" w:rsidRDefault="003D4CC1" w:rsidP="001D27A5">
      <w:pPr>
        <w:pStyle w:val="Bodytext20"/>
        <w:shd w:val="clear" w:color="auto" w:fill="auto"/>
        <w:spacing w:before="120" w:after="120" w:line="240" w:lineRule="auto"/>
        <w:ind w:firstLine="567"/>
        <w:jc w:val="both"/>
        <w:rPr>
          <w:b/>
          <w:bCs/>
        </w:rPr>
      </w:pPr>
      <w:r w:rsidRPr="003D4CC1">
        <w:rPr>
          <w:b/>
          <w:bCs/>
          <w:color w:val="000000"/>
          <w:lang w:eastAsia="vi-VN" w:bidi="vi-VN"/>
        </w:rPr>
        <w:t xml:space="preserve">2. </w:t>
      </w:r>
      <w:r w:rsidR="00E73F13" w:rsidRPr="003D4CC1">
        <w:rPr>
          <w:b/>
          <w:bCs/>
          <w:color w:val="000000"/>
          <w:lang w:val="vi-VN" w:eastAsia="vi-VN" w:bidi="vi-VN"/>
        </w:rPr>
        <w:t>Nội dung của dự thảo Nghị quyết</w:t>
      </w:r>
    </w:p>
    <w:p w14:paraId="0A7E104A" w14:textId="77777777" w:rsidR="001D27A5" w:rsidRDefault="001D27A5" w:rsidP="001D27A5">
      <w:pPr>
        <w:pStyle w:val="Bodytext50"/>
        <w:shd w:val="clear" w:color="auto" w:fill="auto"/>
        <w:spacing w:before="120" w:after="120" w:line="240" w:lineRule="auto"/>
        <w:ind w:firstLine="567"/>
        <w:jc w:val="both"/>
      </w:pPr>
      <w:r>
        <w:rPr>
          <w:color w:val="000000"/>
          <w:lang w:val="vi-VN" w:eastAsia="vi-VN" w:bidi="vi-VN"/>
        </w:rPr>
        <w:t>Điều 1. Phạm vi điều chỉnh và đối tượng áp dụng</w:t>
      </w:r>
    </w:p>
    <w:p w14:paraId="2143A659" w14:textId="77777777" w:rsidR="001D27A5" w:rsidRDefault="001D27A5" w:rsidP="001D27A5">
      <w:pPr>
        <w:pStyle w:val="Bodytext20"/>
        <w:shd w:val="clear" w:color="auto" w:fill="auto"/>
        <w:spacing w:before="120" w:after="120" w:line="240" w:lineRule="auto"/>
        <w:ind w:firstLine="567"/>
        <w:jc w:val="both"/>
      </w:pPr>
      <w:r>
        <w:rPr>
          <w:color w:val="000000"/>
          <w:lang w:val="vi-VN" w:eastAsia="vi-VN" w:bidi="vi-VN"/>
        </w:rPr>
        <w:t>1. Phạm vi điều chỉnh</w:t>
      </w:r>
    </w:p>
    <w:p w14:paraId="30C23499" w14:textId="52D8777E" w:rsidR="00FD57E2" w:rsidRDefault="00FD57E2" w:rsidP="001D27A5">
      <w:pPr>
        <w:pStyle w:val="Bodytext20"/>
        <w:shd w:val="clear" w:color="auto" w:fill="auto"/>
        <w:tabs>
          <w:tab w:val="left" w:pos="9072"/>
        </w:tabs>
        <w:spacing w:before="140" w:after="140" w:line="240" w:lineRule="auto"/>
        <w:ind w:firstLine="567"/>
        <w:jc w:val="both"/>
        <w:rPr>
          <w:color w:val="000000"/>
          <w:lang w:eastAsia="vi-VN" w:bidi="vi-VN"/>
        </w:rPr>
      </w:pPr>
      <w:r>
        <w:rPr>
          <w:color w:val="000000"/>
          <w:lang w:eastAsia="vi-VN" w:bidi="vi-VN"/>
        </w:rPr>
        <w:t xml:space="preserve">a) </w:t>
      </w:r>
      <w:r>
        <w:rPr>
          <w:color w:val="000000"/>
          <w:lang w:val="vi-VN" w:eastAsia="vi-VN" w:bidi="vi-VN"/>
        </w:rPr>
        <w:t xml:space="preserve">Quy </w:t>
      </w:r>
      <w:r w:rsidR="001D27A5">
        <w:rPr>
          <w:color w:val="000000"/>
          <w:lang w:val="vi-VN" w:eastAsia="vi-VN" w:bidi="vi-VN"/>
        </w:rPr>
        <w:t xml:space="preserve">định mức thu học phí năm học 2022 - 2023 </w:t>
      </w:r>
      <w:r w:rsidR="001D27A5">
        <w:rPr>
          <w:color w:val="000000"/>
          <w:lang w:eastAsia="vi-VN" w:bidi="vi-VN"/>
        </w:rPr>
        <w:t>đ</w:t>
      </w:r>
      <w:r w:rsidR="001D27A5">
        <w:rPr>
          <w:color w:val="000000"/>
          <w:lang w:val="vi-VN" w:eastAsia="vi-VN" w:bidi="vi-VN"/>
        </w:rPr>
        <w:t>ối với cơ sở giáo dục mầm non, giáo dục trung học c</w:t>
      </w:r>
      <w:r>
        <w:rPr>
          <w:color w:val="000000"/>
          <w:lang w:eastAsia="vi-VN" w:bidi="vi-VN"/>
        </w:rPr>
        <w:t>ở</w:t>
      </w:r>
      <w:r w:rsidR="001D27A5">
        <w:rPr>
          <w:color w:val="000000"/>
          <w:lang w:val="vi-VN" w:eastAsia="vi-VN" w:bidi="vi-VN"/>
        </w:rPr>
        <w:t xml:space="preserve"> sở, giáo dục trung học phổ thông, giáo dục thường xuyên công lập</w:t>
      </w:r>
      <w:r>
        <w:rPr>
          <w:color w:val="000000"/>
          <w:lang w:eastAsia="vi-VN" w:bidi="vi-VN"/>
        </w:rPr>
        <w:t xml:space="preserve">; </w:t>
      </w:r>
    </w:p>
    <w:p w14:paraId="1B748932" w14:textId="0AF13DB5" w:rsidR="00FD57E2" w:rsidRDefault="00FD57E2" w:rsidP="001D27A5">
      <w:pPr>
        <w:pStyle w:val="Bodytext20"/>
        <w:shd w:val="clear" w:color="auto" w:fill="auto"/>
        <w:tabs>
          <w:tab w:val="left" w:pos="9072"/>
        </w:tabs>
        <w:spacing w:before="140" w:after="140" w:line="240" w:lineRule="auto"/>
        <w:ind w:firstLine="567"/>
        <w:jc w:val="both"/>
        <w:rPr>
          <w:color w:val="000000"/>
          <w:lang w:eastAsia="vi-VN" w:bidi="vi-VN"/>
        </w:rPr>
      </w:pPr>
      <w:r>
        <w:rPr>
          <w:color w:val="000000"/>
          <w:lang w:eastAsia="vi-VN" w:bidi="vi-VN"/>
        </w:rPr>
        <w:t xml:space="preserve">b) </w:t>
      </w:r>
      <w:r w:rsidR="003B5432">
        <w:rPr>
          <w:color w:val="000000"/>
          <w:lang w:eastAsia="vi-VN" w:bidi="vi-VN"/>
        </w:rPr>
        <w:t>Quy định m</w:t>
      </w:r>
      <w:r>
        <w:rPr>
          <w:color w:val="000000"/>
          <w:lang w:eastAsia="vi-VN" w:bidi="vi-VN"/>
        </w:rPr>
        <w:t xml:space="preserve">ức hỗ trợ </w:t>
      </w:r>
      <w:r>
        <w:rPr>
          <w:color w:val="000000"/>
          <w:lang w:val="vi-VN" w:eastAsia="vi-VN" w:bidi="vi-VN"/>
        </w:rPr>
        <w:t>tiền đóng học phí cho học sinh tiểu học tư thục ở các địa bàn không đủ trường tiểu học công lập và học sinh tiểu học tư thục thuộc đối tượng được hưởng chính sách miễn giảm học phí theo quy định</w:t>
      </w:r>
      <w:r>
        <w:rPr>
          <w:color w:val="000000"/>
          <w:lang w:eastAsia="vi-VN" w:bidi="vi-VN"/>
        </w:rPr>
        <w:t xml:space="preserve">; </w:t>
      </w:r>
    </w:p>
    <w:p w14:paraId="3B517867" w14:textId="18FABEB6" w:rsidR="001D27A5" w:rsidRDefault="00FD57E2" w:rsidP="001D27A5">
      <w:pPr>
        <w:pStyle w:val="Bodytext20"/>
        <w:shd w:val="clear" w:color="auto" w:fill="auto"/>
        <w:tabs>
          <w:tab w:val="left" w:pos="9072"/>
        </w:tabs>
        <w:spacing w:before="140" w:after="140" w:line="240" w:lineRule="auto"/>
        <w:ind w:firstLine="567"/>
        <w:jc w:val="both"/>
        <w:rPr>
          <w:color w:val="000000"/>
          <w:lang w:val="vi-VN" w:eastAsia="vi-VN" w:bidi="vi-VN"/>
        </w:rPr>
      </w:pPr>
      <w:r>
        <w:rPr>
          <w:color w:val="000000"/>
          <w:lang w:eastAsia="vi-VN" w:bidi="vi-VN"/>
        </w:rPr>
        <w:t xml:space="preserve">c) </w:t>
      </w:r>
      <w:r w:rsidR="003B5432">
        <w:rPr>
          <w:color w:val="000000"/>
          <w:lang w:eastAsia="vi-VN" w:bidi="vi-VN"/>
        </w:rPr>
        <w:t xml:space="preserve">Quy định </w:t>
      </w:r>
      <w:r>
        <w:rPr>
          <w:color w:val="000000"/>
          <w:lang w:val="vi-VN" w:eastAsia="vi-VN" w:bidi="vi-VN"/>
        </w:rPr>
        <w:t xml:space="preserve">Tiêu </w:t>
      </w:r>
      <w:r w:rsidR="001D27A5">
        <w:rPr>
          <w:color w:val="000000"/>
          <w:lang w:val="vi-VN" w:eastAsia="vi-VN" w:bidi="vi-VN"/>
        </w:rPr>
        <w:t>chí xác định địa bàn xã, phường, thị trấn không đủ trường tiểu học công lập trên địa bàn tỉnh Đồng Nai</w:t>
      </w:r>
    </w:p>
    <w:p w14:paraId="3F84D99D" w14:textId="77777777" w:rsidR="001D27A5" w:rsidRDefault="001D27A5" w:rsidP="001D27A5">
      <w:pPr>
        <w:pStyle w:val="Bodytext20"/>
        <w:shd w:val="clear" w:color="auto" w:fill="auto"/>
        <w:tabs>
          <w:tab w:val="left" w:pos="9072"/>
        </w:tabs>
        <w:spacing w:before="140" w:after="140" w:line="240" w:lineRule="auto"/>
        <w:ind w:firstLine="567"/>
        <w:jc w:val="both"/>
        <w:rPr>
          <w:color w:val="000000"/>
          <w:lang w:val="vi-VN" w:eastAsia="vi-VN" w:bidi="vi-VN"/>
        </w:rPr>
      </w:pPr>
      <w:r>
        <w:rPr>
          <w:color w:val="000000"/>
          <w:lang w:val="de-DE" w:eastAsia="de-DE" w:bidi="de-DE"/>
        </w:rPr>
        <w:t xml:space="preserve">2. </w:t>
      </w:r>
      <w:r>
        <w:rPr>
          <w:color w:val="000000"/>
          <w:lang w:val="vi-VN" w:eastAsia="vi-VN" w:bidi="vi-VN"/>
        </w:rPr>
        <w:t>Đối tượng áp dụng</w:t>
      </w:r>
    </w:p>
    <w:p w14:paraId="669D3FD6" w14:textId="6E342F4B" w:rsidR="001D27A5" w:rsidRDefault="001D27A5" w:rsidP="001D27A5">
      <w:pPr>
        <w:pStyle w:val="Bodytext20"/>
        <w:shd w:val="clear" w:color="auto" w:fill="auto"/>
        <w:tabs>
          <w:tab w:val="left" w:pos="9072"/>
        </w:tabs>
        <w:spacing w:before="140" w:after="140" w:line="240" w:lineRule="auto"/>
        <w:ind w:firstLine="567"/>
        <w:jc w:val="both"/>
        <w:rPr>
          <w:color w:val="000000"/>
          <w:lang w:val="vi-VN" w:eastAsia="vi-VN" w:bidi="vi-VN"/>
        </w:rPr>
      </w:pPr>
      <w:r>
        <w:rPr>
          <w:color w:val="000000"/>
          <w:lang w:eastAsia="vi-VN" w:bidi="vi-VN"/>
        </w:rPr>
        <w:t xml:space="preserve">a) </w:t>
      </w:r>
      <w:r>
        <w:rPr>
          <w:color w:val="000000"/>
          <w:lang w:val="vi-VN" w:eastAsia="vi-VN" w:bidi="vi-VN"/>
        </w:rPr>
        <w:t>Trẻ em học mầm non</w:t>
      </w:r>
      <w:r>
        <w:rPr>
          <w:color w:val="000000"/>
          <w:lang w:eastAsia="vi-VN" w:bidi="vi-VN"/>
        </w:rPr>
        <w:t xml:space="preserve">, </w:t>
      </w:r>
      <w:r>
        <w:rPr>
          <w:color w:val="000000"/>
          <w:lang w:val="vi-VN" w:eastAsia="vi-VN" w:bidi="vi-VN"/>
        </w:rPr>
        <w:t xml:space="preserve">học sinh đang học tại các cơ sở giáo dục phổ thông, </w:t>
      </w:r>
      <w:r>
        <w:rPr>
          <w:color w:val="000000"/>
          <w:lang w:eastAsia="vi-VN" w:bidi="vi-VN"/>
        </w:rPr>
        <w:t xml:space="preserve">học viên đang học ở các cơ sở </w:t>
      </w:r>
      <w:r>
        <w:rPr>
          <w:color w:val="000000"/>
          <w:lang w:val="vi-VN" w:eastAsia="vi-VN" w:bidi="vi-VN"/>
        </w:rPr>
        <w:t>giáo dục thường xuyên công lập trên địa bàn tỉnh Đồng Nai;</w:t>
      </w:r>
    </w:p>
    <w:p w14:paraId="624C486D" w14:textId="7B8C2892" w:rsidR="00FD57E2" w:rsidRPr="003B5432" w:rsidRDefault="00FD57E2" w:rsidP="001D27A5">
      <w:pPr>
        <w:pStyle w:val="Bodytext20"/>
        <w:shd w:val="clear" w:color="auto" w:fill="auto"/>
        <w:tabs>
          <w:tab w:val="left" w:pos="9072"/>
        </w:tabs>
        <w:spacing w:before="140" w:after="140" w:line="240" w:lineRule="auto"/>
        <w:ind w:firstLine="567"/>
        <w:jc w:val="both"/>
        <w:rPr>
          <w:color w:val="000000"/>
          <w:lang w:eastAsia="vi-VN" w:bidi="vi-VN"/>
        </w:rPr>
      </w:pPr>
      <w:r>
        <w:rPr>
          <w:color w:val="000000"/>
          <w:lang w:eastAsia="vi-VN" w:bidi="vi-VN"/>
        </w:rPr>
        <w:t xml:space="preserve">b) </w:t>
      </w:r>
      <w:r>
        <w:rPr>
          <w:color w:val="000000"/>
          <w:lang w:val="vi-VN" w:eastAsia="vi-VN" w:bidi="vi-VN"/>
        </w:rPr>
        <w:t xml:space="preserve">Học sinh </w:t>
      </w:r>
      <w:r w:rsidR="003B5432">
        <w:rPr>
          <w:color w:val="000000"/>
          <w:lang w:eastAsia="vi-VN" w:bidi="vi-VN"/>
        </w:rPr>
        <w:t xml:space="preserve">tiểu học </w:t>
      </w:r>
      <w:r>
        <w:rPr>
          <w:color w:val="000000"/>
          <w:lang w:val="vi-VN" w:eastAsia="vi-VN" w:bidi="vi-VN"/>
        </w:rPr>
        <w:t xml:space="preserve">ở các địa bàn không đủ trường tiểu học công lập </w:t>
      </w:r>
      <w:r w:rsidR="003B5432">
        <w:rPr>
          <w:color w:val="000000"/>
          <w:lang w:eastAsia="vi-VN" w:bidi="vi-VN"/>
        </w:rPr>
        <w:t>đi h</w:t>
      </w:r>
      <w:r w:rsidR="00950A4A">
        <w:rPr>
          <w:color w:val="000000"/>
          <w:lang w:eastAsia="vi-VN" w:bidi="vi-VN"/>
        </w:rPr>
        <w:t>ọc</w:t>
      </w:r>
      <w:r w:rsidR="003B5432">
        <w:rPr>
          <w:color w:val="000000"/>
          <w:lang w:eastAsia="vi-VN" w:bidi="vi-VN"/>
        </w:rPr>
        <w:t xml:space="preserve"> ở các trường tư thục.</w:t>
      </w:r>
    </w:p>
    <w:p w14:paraId="39A6F2D9" w14:textId="008797D2" w:rsidR="001D27A5" w:rsidRPr="00FD57E2" w:rsidRDefault="00FD57E2" w:rsidP="001D27A5">
      <w:pPr>
        <w:pStyle w:val="Bodytext20"/>
        <w:shd w:val="clear" w:color="auto" w:fill="auto"/>
        <w:tabs>
          <w:tab w:val="left" w:pos="9072"/>
        </w:tabs>
        <w:spacing w:before="140" w:after="140" w:line="240" w:lineRule="auto"/>
        <w:ind w:firstLine="567"/>
        <w:jc w:val="both"/>
        <w:rPr>
          <w:color w:val="000000"/>
          <w:spacing w:val="-4"/>
          <w:lang w:val="vi-VN" w:eastAsia="vi-VN" w:bidi="vi-VN"/>
        </w:rPr>
      </w:pPr>
      <w:r>
        <w:rPr>
          <w:color w:val="000000"/>
          <w:spacing w:val="-4"/>
          <w:lang w:eastAsia="vi-VN" w:bidi="vi-VN"/>
        </w:rPr>
        <w:t>c</w:t>
      </w:r>
      <w:r w:rsidR="001D27A5" w:rsidRPr="00FD57E2">
        <w:rPr>
          <w:color w:val="000000"/>
          <w:spacing w:val="-4"/>
          <w:lang w:eastAsia="vi-VN" w:bidi="vi-VN"/>
        </w:rPr>
        <w:t>) Các cơ sở giáo dục mầm non, giáo dục phổ thông, giáo dục thường xuyên công lập và c</w:t>
      </w:r>
      <w:r w:rsidR="001D27A5" w:rsidRPr="00FD57E2">
        <w:rPr>
          <w:color w:val="000000"/>
          <w:spacing w:val="-4"/>
          <w:lang w:val="vi-VN" w:eastAsia="vi-VN" w:bidi="vi-VN"/>
        </w:rPr>
        <w:t>ác cơ sở giáo dục ph</w:t>
      </w:r>
      <w:r w:rsidR="001D27A5" w:rsidRPr="00FD57E2">
        <w:rPr>
          <w:color w:val="000000"/>
          <w:spacing w:val="-4"/>
          <w:lang w:eastAsia="vi-VN" w:bidi="vi-VN"/>
        </w:rPr>
        <w:t>ổ</w:t>
      </w:r>
      <w:r w:rsidR="001D27A5" w:rsidRPr="00FD57E2">
        <w:rPr>
          <w:color w:val="000000"/>
          <w:spacing w:val="-4"/>
          <w:lang w:val="vi-VN" w:eastAsia="vi-VN" w:bidi="vi-VN"/>
        </w:rPr>
        <w:t xml:space="preserve"> thông tư thục có giảng dạy cấp tiểu học tr</w:t>
      </w:r>
      <w:r w:rsidR="001D27A5" w:rsidRPr="00FD57E2">
        <w:rPr>
          <w:color w:val="000000"/>
          <w:spacing w:val="-4"/>
          <w:lang w:eastAsia="vi-VN" w:bidi="vi-VN"/>
        </w:rPr>
        <w:t>ê</w:t>
      </w:r>
      <w:r w:rsidR="001D27A5" w:rsidRPr="00FD57E2">
        <w:rPr>
          <w:color w:val="000000"/>
          <w:spacing w:val="-4"/>
          <w:lang w:val="vi-VN" w:eastAsia="vi-VN" w:bidi="vi-VN"/>
        </w:rPr>
        <w:t>n địa bàn tỉnh;</w:t>
      </w:r>
    </w:p>
    <w:p w14:paraId="54BF3D35" w14:textId="36B37CF0" w:rsidR="001D27A5" w:rsidRDefault="00FD57E2" w:rsidP="001D27A5">
      <w:pPr>
        <w:pStyle w:val="Bodytext20"/>
        <w:shd w:val="clear" w:color="auto" w:fill="auto"/>
        <w:tabs>
          <w:tab w:val="left" w:pos="9072"/>
        </w:tabs>
        <w:spacing w:before="140" w:after="140" w:line="240" w:lineRule="auto"/>
        <w:ind w:firstLine="567"/>
        <w:jc w:val="both"/>
      </w:pPr>
      <w:r>
        <w:rPr>
          <w:color w:val="000000"/>
          <w:lang w:eastAsia="vi-VN" w:bidi="vi-VN"/>
        </w:rPr>
        <w:t>d</w:t>
      </w:r>
      <w:r w:rsidR="001D27A5">
        <w:rPr>
          <w:color w:val="000000"/>
          <w:lang w:eastAsia="vi-VN" w:bidi="vi-VN"/>
        </w:rPr>
        <w:t xml:space="preserve">) </w:t>
      </w:r>
      <w:r w:rsidR="001D27A5" w:rsidRPr="00CF4CB7">
        <w:rPr>
          <w:color w:val="000000"/>
          <w:lang w:val="vi-VN" w:eastAsia="vi-VN" w:bidi="vi-VN"/>
        </w:rPr>
        <w:t>Các cơ quan, đơn vị có liên quan.</w:t>
      </w:r>
    </w:p>
    <w:p w14:paraId="479BF3F1" w14:textId="77777777" w:rsidR="001D27A5" w:rsidRPr="00487E48" w:rsidRDefault="001D27A5" w:rsidP="001D27A5">
      <w:pPr>
        <w:pStyle w:val="Bodytext50"/>
        <w:shd w:val="clear" w:color="auto" w:fill="auto"/>
        <w:spacing w:before="140" w:after="140" w:line="240" w:lineRule="auto"/>
        <w:ind w:firstLine="567"/>
        <w:jc w:val="both"/>
        <w:rPr>
          <w:spacing w:val="-4"/>
        </w:rPr>
      </w:pPr>
      <w:r w:rsidRPr="00487E48">
        <w:rPr>
          <w:color w:val="000000"/>
          <w:spacing w:val="-4"/>
          <w:lang w:val="vi-VN" w:eastAsia="vi-VN" w:bidi="vi-VN"/>
        </w:rPr>
        <w:t>Điều 2. Học phí đối v</w:t>
      </w:r>
      <w:r w:rsidRPr="00487E48">
        <w:rPr>
          <w:color w:val="000000"/>
          <w:spacing w:val="-4"/>
          <w:lang w:eastAsia="vi-VN" w:bidi="vi-VN"/>
        </w:rPr>
        <w:t>ớ</w:t>
      </w:r>
      <w:r w:rsidRPr="00487E48">
        <w:rPr>
          <w:color w:val="000000"/>
          <w:spacing w:val="-4"/>
          <w:lang w:val="vi-VN" w:eastAsia="vi-VN" w:bidi="vi-VN"/>
        </w:rPr>
        <w:t xml:space="preserve">i </w:t>
      </w:r>
      <w:r w:rsidRPr="00487E48">
        <w:rPr>
          <w:color w:val="000000"/>
          <w:spacing w:val="-4"/>
          <w:lang w:eastAsia="vi-VN" w:bidi="vi-VN"/>
        </w:rPr>
        <w:t xml:space="preserve">cơ sở </w:t>
      </w:r>
      <w:r w:rsidRPr="00487E48">
        <w:rPr>
          <w:color w:val="000000"/>
          <w:spacing w:val="-4"/>
          <w:lang w:val="vi-VN" w:eastAsia="vi-VN" w:bidi="vi-VN"/>
        </w:rPr>
        <w:t>giáo dục mầm non, giáo dục ph</w:t>
      </w:r>
      <w:r w:rsidRPr="00487E48">
        <w:rPr>
          <w:color w:val="000000"/>
          <w:spacing w:val="-4"/>
          <w:lang w:eastAsia="vi-VN" w:bidi="vi-VN"/>
        </w:rPr>
        <w:t>ổ</w:t>
      </w:r>
      <w:r w:rsidRPr="00487E48">
        <w:rPr>
          <w:color w:val="000000"/>
          <w:spacing w:val="-4"/>
          <w:lang w:val="vi-VN" w:eastAsia="vi-VN" w:bidi="vi-VN"/>
        </w:rPr>
        <w:t xml:space="preserve"> thông</w:t>
      </w:r>
      <w:r w:rsidRPr="00487E48">
        <w:rPr>
          <w:color w:val="000000"/>
          <w:spacing w:val="-4"/>
          <w:lang w:eastAsia="vi-VN" w:bidi="vi-VN"/>
        </w:rPr>
        <w:t xml:space="preserve">, giáo dục thường xuyên </w:t>
      </w:r>
      <w:r w:rsidRPr="00487E48">
        <w:rPr>
          <w:color w:val="000000"/>
          <w:spacing w:val="-4"/>
          <w:lang w:val="vi-VN" w:eastAsia="vi-VN" w:bidi="vi-VN"/>
        </w:rPr>
        <w:t>công lập; mức hỗ tr</w:t>
      </w:r>
      <w:r w:rsidRPr="00487E48">
        <w:rPr>
          <w:color w:val="000000"/>
          <w:spacing w:val="-4"/>
          <w:lang w:eastAsia="vi-VN" w:bidi="vi-VN"/>
        </w:rPr>
        <w:t>ợ</w:t>
      </w:r>
      <w:r w:rsidRPr="00487E48">
        <w:rPr>
          <w:color w:val="000000"/>
          <w:spacing w:val="-4"/>
          <w:lang w:val="vi-VN" w:eastAsia="vi-VN" w:bidi="vi-VN"/>
        </w:rPr>
        <w:t xml:space="preserve"> học phí cho học sinh tiểu học t</w:t>
      </w:r>
      <w:r w:rsidRPr="00487E48">
        <w:rPr>
          <w:color w:val="000000"/>
          <w:spacing w:val="-4"/>
          <w:lang w:eastAsia="vi-VN" w:bidi="vi-VN"/>
        </w:rPr>
        <w:t>ư</w:t>
      </w:r>
      <w:r w:rsidRPr="00487E48">
        <w:rPr>
          <w:color w:val="000000"/>
          <w:spacing w:val="-4"/>
          <w:lang w:val="vi-VN" w:eastAsia="vi-VN" w:bidi="vi-VN"/>
        </w:rPr>
        <w:t xml:space="preserve"> thục</w:t>
      </w:r>
    </w:p>
    <w:p w14:paraId="44EA4EA6" w14:textId="75E0CB19" w:rsidR="001D27A5" w:rsidRDefault="001D27A5" w:rsidP="001D27A5">
      <w:pPr>
        <w:pStyle w:val="Bodytext20"/>
        <w:shd w:val="clear" w:color="auto" w:fill="auto"/>
        <w:spacing w:before="140" w:after="140" w:line="240" w:lineRule="auto"/>
        <w:ind w:firstLine="567"/>
        <w:jc w:val="both"/>
        <w:rPr>
          <w:color w:val="000000"/>
          <w:lang w:val="vi-VN" w:eastAsia="vi-VN" w:bidi="vi-VN"/>
        </w:rPr>
      </w:pPr>
      <w:r>
        <w:rPr>
          <w:color w:val="000000"/>
          <w:lang w:val="vi-VN" w:eastAsia="vi-VN" w:bidi="vi-VN"/>
        </w:rPr>
        <w:t>1. Mức thu học phí năm học 2022</w:t>
      </w:r>
      <w:r w:rsidR="00950A4A">
        <w:rPr>
          <w:color w:val="000000"/>
          <w:lang w:eastAsia="vi-VN" w:bidi="vi-VN"/>
        </w:rPr>
        <w:t xml:space="preserve"> </w:t>
      </w:r>
      <w:r>
        <w:rPr>
          <w:color w:val="000000"/>
          <w:lang w:val="vi-VN" w:eastAsia="vi-VN" w:bidi="vi-VN"/>
        </w:rPr>
        <w:t>-</w:t>
      </w:r>
      <w:r w:rsidR="00950A4A">
        <w:rPr>
          <w:color w:val="000000"/>
          <w:lang w:eastAsia="vi-VN" w:bidi="vi-VN"/>
        </w:rPr>
        <w:t xml:space="preserve"> </w:t>
      </w:r>
      <w:r>
        <w:rPr>
          <w:color w:val="000000"/>
          <w:lang w:val="vi-VN" w:eastAsia="vi-VN" w:bidi="vi-VN"/>
        </w:rPr>
        <w:t xml:space="preserve">2023 </w:t>
      </w:r>
      <w:r>
        <w:rPr>
          <w:color w:val="000000"/>
          <w:lang w:eastAsia="vi-VN" w:bidi="vi-VN"/>
        </w:rPr>
        <w:t>đ</w:t>
      </w:r>
      <w:r>
        <w:rPr>
          <w:color w:val="000000"/>
          <w:lang w:val="vi-VN" w:eastAsia="vi-VN" w:bidi="vi-VN"/>
        </w:rPr>
        <w:t>ối với với cơ sở giáo dục mầm non, giáo dục phổ thông</w:t>
      </w:r>
      <w:r>
        <w:rPr>
          <w:color w:val="000000"/>
          <w:lang w:eastAsia="vi-VN" w:bidi="vi-VN"/>
        </w:rPr>
        <w:t xml:space="preserve">, giáo dục thường xuyên </w:t>
      </w:r>
      <w:r>
        <w:rPr>
          <w:color w:val="000000"/>
          <w:lang w:val="vi-VN" w:eastAsia="vi-VN" w:bidi="vi-VN"/>
        </w:rPr>
        <w:t>công lập học trực tiếp</w:t>
      </w:r>
    </w:p>
    <w:p w14:paraId="7C0F0F36" w14:textId="15A6EBFF" w:rsidR="003B5432" w:rsidRDefault="001D27A5" w:rsidP="003B5432">
      <w:pPr>
        <w:pStyle w:val="Bodytext20"/>
        <w:shd w:val="clear" w:color="auto" w:fill="auto"/>
        <w:spacing w:after="0" w:line="240" w:lineRule="auto"/>
        <w:ind w:firstLine="567"/>
        <w:jc w:val="both"/>
        <w:rPr>
          <w:color w:val="000000"/>
          <w:lang w:val="vi-VN" w:eastAsia="vi-VN" w:bidi="vi-VN"/>
        </w:rPr>
      </w:pPr>
      <w:r>
        <w:rPr>
          <w:color w:val="000000"/>
          <w:lang w:val="vi-VN" w:eastAsia="vi-VN" w:bidi="vi-VN"/>
        </w:rPr>
        <w:t>a) Mức thu học phí năm học 2022</w:t>
      </w:r>
      <w:r w:rsidR="00950A4A">
        <w:rPr>
          <w:color w:val="000000"/>
          <w:lang w:eastAsia="vi-VN" w:bidi="vi-VN"/>
        </w:rPr>
        <w:t xml:space="preserve"> </w:t>
      </w:r>
      <w:r>
        <w:rPr>
          <w:color w:val="000000"/>
          <w:lang w:val="vi-VN" w:eastAsia="vi-VN" w:bidi="vi-VN"/>
        </w:rPr>
        <w:t>-</w:t>
      </w:r>
      <w:r w:rsidR="00950A4A">
        <w:rPr>
          <w:color w:val="000000"/>
          <w:lang w:eastAsia="vi-VN" w:bidi="vi-VN"/>
        </w:rPr>
        <w:t xml:space="preserve"> </w:t>
      </w:r>
      <w:r>
        <w:rPr>
          <w:color w:val="000000"/>
          <w:lang w:val="vi-VN" w:eastAsia="vi-VN" w:bidi="vi-VN"/>
        </w:rPr>
        <w:t>2023 đối với các cơ sở giáo dục mầm non, giáo dục ph</w:t>
      </w:r>
      <w:r w:rsidR="00950A4A">
        <w:rPr>
          <w:color w:val="000000"/>
          <w:lang w:eastAsia="vi-VN" w:bidi="vi-VN"/>
        </w:rPr>
        <w:t>ổ</w:t>
      </w:r>
      <w:r>
        <w:rPr>
          <w:color w:val="000000"/>
          <w:lang w:val="vi-VN" w:eastAsia="vi-VN" w:bidi="vi-VN"/>
        </w:rPr>
        <w:t xml:space="preserve"> thông</w:t>
      </w:r>
      <w:r>
        <w:rPr>
          <w:color w:val="000000"/>
          <w:lang w:eastAsia="vi-VN" w:bidi="vi-VN"/>
        </w:rPr>
        <w:t xml:space="preserve">, giáo dục thường xuyên </w:t>
      </w:r>
      <w:r>
        <w:rPr>
          <w:color w:val="000000"/>
          <w:lang w:val="vi-VN" w:eastAsia="vi-VN" w:bidi="vi-VN"/>
        </w:rPr>
        <w:t>công lập học trực tiếp chưa tự bảo đảm chi thường xuyên</w:t>
      </w:r>
    </w:p>
    <w:p w14:paraId="5C1B1FA9" w14:textId="430FEE3F" w:rsidR="001D27A5" w:rsidRPr="0024217D" w:rsidRDefault="001D27A5" w:rsidP="003B5432">
      <w:pPr>
        <w:pStyle w:val="Bodytext20"/>
        <w:shd w:val="clear" w:color="auto" w:fill="auto"/>
        <w:spacing w:before="60" w:after="60" w:line="240" w:lineRule="auto"/>
        <w:ind w:firstLine="567"/>
        <w:jc w:val="right"/>
        <w:rPr>
          <w:color w:val="000000"/>
          <w:lang w:eastAsia="vi-VN" w:bidi="vi-VN"/>
        </w:rPr>
      </w:pPr>
      <w:r w:rsidRPr="00487E48">
        <w:rPr>
          <w:i/>
          <w:color w:val="000000"/>
          <w:lang w:eastAsia="vi-VN" w:bidi="vi-VN"/>
        </w:rPr>
        <w:t>ĐVT:</w:t>
      </w:r>
      <w:r w:rsidR="003B5432">
        <w:rPr>
          <w:i/>
          <w:color w:val="000000"/>
          <w:lang w:eastAsia="vi-VN" w:bidi="vi-VN"/>
        </w:rPr>
        <w:t xml:space="preserve"> </w:t>
      </w:r>
      <w:r w:rsidR="003B5432" w:rsidRPr="00487E48">
        <w:rPr>
          <w:i/>
          <w:color w:val="000000"/>
          <w:lang w:eastAsia="vi-VN" w:bidi="vi-VN"/>
        </w:rPr>
        <w:t>Đồng</w:t>
      </w:r>
      <w:r w:rsidRPr="00487E48">
        <w:rPr>
          <w:i/>
          <w:color w:val="000000"/>
          <w:lang w:eastAsia="vi-VN" w:bidi="vi-VN"/>
        </w:rPr>
        <w:t>/học sinh/thán</w:t>
      </w:r>
      <w:r>
        <w:rPr>
          <w:color w:val="000000"/>
          <w:lang w:eastAsia="vi-VN" w:bidi="vi-VN"/>
        </w:rPr>
        <w:t>g</w:t>
      </w:r>
    </w:p>
    <w:tbl>
      <w:tblPr>
        <w:tblW w:w="8362" w:type="dxa"/>
        <w:jc w:val="center"/>
        <w:tblLook w:val="04A0" w:firstRow="1" w:lastRow="0" w:firstColumn="1" w:lastColumn="0" w:noHBand="0" w:noVBand="1"/>
      </w:tblPr>
      <w:tblGrid>
        <w:gridCol w:w="2025"/>
        <w:gridCol w:w="1237"/>
        <w:gridCol w:w="1415"/>
        <w:gridCol w:w="1134"/>
        <w:gridCol w:w="1275"/>
        <w:gridCol w:w="1276"/>
      </w:tblGrid>
      <w:tr w:rsidR="001D27A5" w:rsidRPr="003B5432" w14:paraId="2DF36AA9" w14:textId="77777777" w:rsidTr="003B5432">
        <w:trPr>
          <w:trHeight w:hRule="exact" w:val="284"/>
          <w:jc w:val="center"/>
        </w:trPr>
        <w:tc>
          <w:tcPr>
            <w:tcW w:w="20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9A8FB5" w14:textId="77777777" w:rsidR="001D27A5" w:rsidRPr="003B5432" w:rsidRDefault="001D27A5" w:rsidP="00954955">
            <w:pPr>
              <w:spacing w:after="0" w:line="240" w:lineRule="auto"/>
              <w:ind w:firstLineChars="100" w:firstLine="221"/>
              <w:jc w:val="center"/>
              <w:rPr>
                <w:rFonts w:eastAsia="Times New Roman" w:cs="Times New Roman"/>
                <w:b/>
                <w:bCs/>
                <w:color w:val="000000"/>
                <w:sz w:val="22"/>
              </w:rPr>
            </w:pPr>
            <w:r w:rsidRPr="003B5432">
              <w:rPr>
                <w:rFonts w:eastAsia="Times New Roman" w:cs="Times New Roman"/>
                <w:b/>
                <w:bCs/>
                <w:color w:val="000000"/>
                <w:sz w:val="22"/>
                <w:lang w:val="vi-VN"/>
              </w:rPr>
              <w:t>Vùng, địa bàn</w:t>
            </w:r>
          </w:p>
        </w:tc>
        <w:tc>
          <w:tcPr>
            <w:tcW w:w="123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F87C927" w14:textId="2EC24822" w:rsidR="001D27A5" w:rsidRPr="003B5432" w:rsidRDefault="001D27A5" w:rsidP="00954955">
            <w:pPr>
              <w:spacing w:after="0" w:line="240" w:lineRule="auto"/>
              <w:jc w:val="center"/>
              <w:rPr>
                <w:rFonts w:eastAsia="Times New Roman" w:cs="Times New Roman"/>
                <w:b/>
                <w:bCs/>
                <w:color w:val="000000"/>
                <w:sz w:val="22"/>
              </w:rPr>
            </w:pPr>
            <w:r w:rsidRPr="003B5432">
              <w:rPr>
                <w:rFonts w:eastAsia="Times New Roman" w:cs="Times New Roman"/>
                <w:b/>
                <w:bCs/>
                <w:color w:val="000000"/>
                <w:sz w:val="22"/>
                <w:lang w:val="vi-VN"/>
              </w:rPr>
              <w:t>Mầm</w:t>
            </w:r>
            <w:r w:rsidR="003B5432" w:rsidRPr="003B5432">
              <w:rPr>
                <w:rFonts w:eastAsia="Times New Roman" w:cs="Times New Roman"/>
                <w:b/>
                <w:bCs/>
                <w:color w:val="000000"/>
                <w:sz w:val="22"/>
              </w:rPr>
              <w:t xml:space="preserve"> </w:t>
            </w:r>
            <w:r w:rsidRPr="003B5432">
              <w:rPr>
                <w:rFonts w:eastAsia="Times New Roman" w:cs="Times New Roman"/>
                <w:b/>
                <w:bCs/>
                <w:color w:val="000000"/>
                <w:sz w:val="22"/>
                <w:lang w:val="vi-VN"/>
              </w:rPr>
              <w:t>non</w:t>
            </w:r>
          </w:p>
        </w:tc>
        <w:tc>
          <w:tcPr>
            <w:tcW w:w="2549" w:type="dxa"/>
            <w:gridSpan w:val="2"/>
            <w:tcBorders>
              <w:top w:val="single" w:sz="4" w:space="0" w:color="auto"/>
              <w:left w:val="nil"/>
              <w:bottom w:val="single" w:sz="4" w:space="0" w:color="auto"/>
              <w:right w:val="single" w:sz="4" w:space="0" w:color="auto"/>
            </w:tcBorders>
            <w:shd w:val="clear" w:color="000000" w:fill="FFFFFF"/>
            <w:vAlign w:val="center"/>
            <w:hideMark/>
          </w:tcPr>
          <w:p w14:paraId="373CB210" w14:textId="77777777" w:rsidR="001D27A5" w:rsidRPr="003B5432" w:rsidRDefault="001D27A5" w:rsidP="00954955">
            <w:pPr>
              <w:spacing w:after="0" w:line="240" w:lineRule="auto"/>
              <w:jc w:val="center"/>
              <w:rPr>
                <w:rFonts w:eastAsia="Times New Roman" w:cs="Times New Roman"/>
                <w:b/>
                <w:bCs/>
                <w:color w:val="000000"/>
                <w:sz w:val="22"/>
              </w:rPr>
            </w:pPr>
            <w:r w:rsidRPr="003B5432">
              <w:rPr>
                <w:rFonts w:eastAsia="Times New Roman" w:cs="Times New Roman"/>
                <w:b/>
                <w:bCs/>
                <w:color w:val="000000"/>
                <w:sz w:val="22"/>
              </w:rPr>
              <w:t>Giáo dục phổ thông</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2E87E1EF" w14:textId="77777777" w:rsidR="001D27A5" w:rsidRPr="003B5432" w:rsidRDefault="001D27A5" w:rsidP="00954955">
            <w:pPr>
              <w:spacing w:after="0" w:line="240" w:lineRule="auto"/>
              <w:jc w:val="center"/>
              <w:rPr>
                <w:rFonts w:eastAsia="Times New Roman" w:cs="Times New Roman"/>
                <w:b/>
                <w:bCs/>
                <w:color w:val="000000"/>
                <w:sz w:val="22"/>
              </w:rPr>
            </w:pPr>
            <w:r w:rsidRPr="003B5432">
              <w:rPr>
                <w:rFonts w:eastAsia="Times New Roman" w:cs="Times New Roman"/>
                <w:b/>
                <w:bCs/>
                <w:color w:val="000000"/>
                <w:sz w:val="22"/>
                <w:lang w:val="vi-VN"/>
              </w:rPr>
              <w:t>GDTX (dạy văn hóa)</w:t>
            </w:r>
          </w:p>
        </w:tc>
      </w:tr>
      <w:tr w:rsidR="001D27A5" w:rsidRPr="003B5432" w14:paraId="4A69FD14" w14:textId="77777777" w:rsidTr="003B5432">
        <w:trPr>
          <w:trHeight w:hRule="exact" w:val="20"/>
          <w:jc w:val="center"/>
        </w:trPr>
        <w:tc>
          <w:tcPr>
            <w:tcW w:w="2025" w:type="dxa"/>
            <w:vMerge/>
            <w:tcBorders>
              <w:top w:val="single" w:sz="4" w:space="0" w:color="auto"/>
              <w:left w:val="single" w:sz="4" w:space="0" w:color="auto"/>
              <w:bottom w:val="single" w:sz="4" w:space="0" w:color="auto"/>
              <w:right w:val="single" w:sz="4" w:space="0" w:color="auto"/>
            </w:tcBorders>
            <w:vAlign w:val="center"/>
            <w:hideMark/>
          </w:tcPr>
          <w:p w14:paraId="6E4FB141" w14:textId="77777777" w:rsidR="001D27A5" w:rsidRPr="003B5432" w:rsidRDefault="001D27A5" w:rsidP="00954955">
            <w:pPr>
              <w:spacing w:after="0" w:line="240" w:lineRule="auto"/>
              <w:jc w:val="center"/>
              <w:rPr>
                <w:rFonts w:eastAsia="Times New Roman" w:cs="Times New Roman"/>
                <w:b/>
                <w:bCs/>
                <w:color w:val="000000"/>
                <w:sz w:val="22"/>
              </w:rPr>
            </w:pPr>
          </w:p>
        </w:tc>
        <w:tc>
          <w:tcPr>
            <w:tcW w:w="1237" w:type="dxa"/>
            <w:vMerge/>
            <w:tcBorders>
              <w:top w:val="single" w:sz="4" w:space="0" w:color="auto"/>
              <w:left w:val="single" w:sz="4" w:space="0" w:color="auto"/>
              <w:bottom w:val="single" w:sz="4" w:space="0" w:color="000000"/>
              <w:right w:val="single" w:sz="4" w:space="0" w:color="auto"/>
            </w:tcBorders>
            <w:vAlign w:val="center"/>
            <w:hideMark/>
          </w:tcPr>
          <w:p w14:paraId="024FFEFB" w14:textId="77777777" w:rsidR="001D27A5" w:rsidRPr="003B5432" w:rsidRDefault="001D27A5" w:rsidP="00954955">
            <w:pPr>
              <w:spacing w:after="0" w:line="240" w:lineRule="auto"/>
              <w:jc w:val="center"/>
              <w:rPr>
                <w:rFonts w:eastAsia="Times New Roman" w:cs="Times New Roman"/>
                <w:b/>
                <w:bCs/>
                <w:color w:val="000000"/>
                <w:sz w:val="22"/>
              </w:rPr>
            </w:pPr>
          </w:p>
        </w:tc>
        <w:tc>
          <w:tcPr>
            <w:tcW w:w="141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F59A1B" w14:textId="77777777" w:rsidR="001D27A5" w:rsidRPr="003B5432" w:rsidRDefault="001D27A5" w:rsidP="00954955">
            <w:pPr>
              <w:spacing w:after="0" w:line="240" w:lineRule="auto"/>
              <w:jc w:val="center"/>
              <w:rPr>
                <w:rFonts w:eastAsia="Times New Roman" w:cs="Times New Roman"/>
                <w:b/>
                <w:bCs/>
                <w:color w:val="000000"/>
                <w:sz w:val="22"/>
              </w:rPr>
            </w:pPr>
            <w:r w:rsidRPr="003B5432">
              <w:rPr>
                <w:rFonts w:eastAsia="Times New Roman" w:cs="Times New Roman"/>
                <w:b/>
                <w:bCs/>
                <w:color w:val="000000"/>
                <w:sz w:val="22"/>
                <w:lang w:val="vi-VN"/>
              </w:rPr>
              <w:t>THCS</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25DD1E" w14:textId="77777777" w:rsidR="001D27A5" w:rsidRPr="003B5432" w:rsidRDefault="001D27A5" w:rsidP="00954955">
            <w:pPr>
              <w:spacing w:after="0" w:line="240" w:lineRule="auto"/>
              <w:jc w:val="center"/>
              <w:rPr>
                <w:rFonts w:eastAsia="Times New Roman" w:cs="Times New Roman"/>
                <w:b/>
                <w:bCs/>
                <w:color w:val="000000"/>
                <w:sz w:val="22"/>
              </w:rPr>
            </w:pPr>
            <w:r w:rsidRPr="003B5432">
              <w:rPr>
                <w:rFonts w:eastAsia="Times New Roman" w:cs="Times New Roman"/>
                <w:b/>
                <w:bCs/>
                <w:color w:val="000000"/>
                <w:sz w:val="22"/>
                <w:lang w:val="vi-VN"/>
              </w:rPr>
              <w:t>THPT</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A0BA8B" w14:textId="77777777" w:rsidR="001D27A5" w:rsidRPr="003B5432" w:rsidRDefault="001D27A5" w:rsidP="00954955">
            <w:pPr>
              <w:spacing w:after="0" w:line="240" w:lineRule="auto"/>
              <w:jc w:val="center"/>
              <w:rPr>
                <w:rFonts w:eastAsia="Times New Roman" w:cs="Times New Roman"/>
                <w:b/>
                <w:bCs/>
                <w:color w:val="000000"/>
                <w:sz w:val="22"/>
              </w:rPr>
            </w:pPr>
            <w:r w:rsidRPr="003B5432">
              <w:rPr>
                <w:rFonts w:eastAsia="Times New Roman" w:cs="Times New Roman"/>
                <w:b/>
                <w:bCs/>
                <w:color w:val="000000"/>
                <w:sz w:val="22"/>
                <w:lang w:val="vi-VN"/>
              </w:rPr>
              <w:t>TIICS</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211687" w14:textId="77777777" w:rsidR="001D27A5" w:rsidRPr="003B5432" w:rsidRDefault="001D27A5" w:rsidP="00954955">
            <w:pPr>
              <w:spacing w:after="0" w:line="240" w:lineRule="auto"/>
              <w:jc w:val="center"/>
              <w:rPr>
                <w:rFonts w:eastAsia="Times New Roman" w:cs="Times New Roman"/>
                <w:b/>
                <w:bCs/>
                <w:color w:val="000000"/>
                <w:sz w:val="22"/>
              </w:rPr>
            </w:pPr>
            <w:r w:rsidRPr="003B5432">
              <w:rPr>
                <w:rFonts w:eastAsia="Times New Roman" w:cs="Times New Roman"/>
                <w:b/>
                <w:bCs/>
                <w:color w:val="000000"/>
                <w:sz w:val="22"/>
                <w:lang w:val="vi-VN"/>
              </w:rPr>
              <w:t>THPT</w:t>
            </w:r>
          </w:p>
        </w:tc>
      </w:tr>
      <w:tr w:rsidR="001D27A5" w:rsidRPr="003B5432" w14:paraId="53482399" w14:textId="77777777" w:rsidTr="003B5432">
        <w:trPr>
          <w:trHeight w:val="507"/>
          <w:jc w:val="center"/>
        </w:trPr>
        <w:tc>
          <w:tcPr>
            <w:tcW w:w="2025" w:type="dxa"/>
            <w:vMerge/>
            <w:tcBorders>
              <w:top w:val="single" w:sz="4" w:space="0" w:color="auto"/>
              <w:left w:val="single" w:sz="4" w:space="0" w:color="auto"/>
              <w:bottom w:val="single" w:sz="4" w:space="0" w:color="auto"/>
              <w:right w:val="single" w:sz="4" w:space="0" w:color="auto"/>
            </w:tcBorders>
            <w:vAlign w:val="center"/>
            <w:hideMark/>
          </w:tcPr>
          <w:p w14:paraId="5F1EBF68" w14:textId="77777777" w:rsidR="001D27A5" w:rsidRPr="003B5432" w:rsidRDefault="001D27A5" w:rsidP="00954955">
            <w:pPr>
              <w:spacing w:after="0" w:line="240" w:lineRule="auto"/>
              <w:rPr>
                <w:rFonts w:eastAsia="Times New Roman" w:cs="Times New Roman"/>
                <w:b/>
                <w:bCs/>
                <w:color w:val="000000"/>
                <w:sz w:val="22"/>
              </w:rPr>
            </w:pPr>
          </w:p>
        </w:tc>
        <w:tc>
          <w:tcPr>
            <w:tcW w:w="1237" w:type="dxa"/>
            <w:vMerge/>
            <w:tcBorders>
              <w:top w:val="single" w:sz="4" w:space="0" w:color="auto"/>
              <w:left w:val="single" w:sz="4" w:space="0" w:color="auto"/>
              <w:bottom w:val="single" w:sz="4" w:space="0" w:color="000000"/>
              <w:right w:val="single" w:sz="4" w:space="0" w:color="auto"/>
            </w:tcBorders>
            <w:vAlign w:val="center"/>
            <w:hideMark/>
          </w:tcPr>
          <w:p w14:paraId="39A1F324" w14:textId="77777777" w:rsidR="001D27A5" w:rsidRPr="003B5432" w:rsidRDefault="001D27A5" w:rsidP="00954955">
            <w:pPr>
              <w:spacing w:after="0" w:line="240" w:lineRule="auto"/>
              <w:rPr>
                <w:rFonts w:eastAsia="Times New Roman" w:cs="Times New Roman"/>
                <w:b/>
                <w:bCs/>
                <w:color w:val="000000"/>
                <w:sz w:val="22"/>
              </w:rPr>
            </w:pPr>
          </w:p>
        </w:tc>
        <w:tc>
          <w:tcPr>
            <w:tcW w:w="1415" w:type="dxa"/>
            <w:vMerge/>
            <w:tcBorders>
              <w:top w:val="nil"/>
              <w:left w:val="single" w:sz="4" w:space="0" w:color="auto"/>
              <w:bottom w:val="single" w:sz="4" w:space="0" w:color="auto"/>
              <w:right w:val="single" w:sz="4" w:space="0" w:color="auto"/>
            </w:tcBorders>
            <w:vAlign w:val="center"/>
            <w:hideMark/>
          </w:tcPr>
          <w:p w14:paraId="14F9774F" w14:textId="77777777" w:rsidR="001D27A5" w:rsidRPr="003B5432" w:rsidRDefault="001D27A5" w:rsidP="00954955">
            <w:pPr>
              <w:spacing w:after="0" w:line="240" w:lineRule="auto"/>
              <w:rPr>
                <w:rFonts w:eastAsia="Times New Roman" w:cs="Times New Roman"/>
                <w:b/>
                <w:bCs/>
                <w:color w:val="000000"/>
                <w:sz w:val="22"/>
              </w:rPr>
            </w:pPr>
          </w:p>
        </w:tc>
        <w:tc>
          <w:tcPr>
            <w:tcW w:w="1134" w:type="dxa"/>
            <w:vMerge/>
            <w:tcBorders>
              <w:top w:val="nil"/>
              <w:left w:val="single" w:sz="4" w:space="0" w:color="auto"/>
              <w:bottom w:val="single" w:sz="4" w:space="0" w:color="auto"/>
              <w:right w:val="single" w:sz="4" w:space="0" w:color="auto"/>
            </w:tcBorders>
            <w:vAlign w:val="center"/>
            <w:hideMark/>
          </w:tcPr>
          <w:p w14:paraId="4162D343" w14:textId="77777777" w:rsidR="001D27A5" w:rsidRPr="003B5432" w:rsidRDefault="001D27A5" w:rsidP="00954955">
            <w:pPr>
              <w:spacing w:after="0" w:line="240" w:lineRule="auto"/>
              <w:rPr>
                <w:rFonts w:eastAsia="Times New Roman" w:cs="Times New Roman"/>
                <w:b/>
                <w:bCs/>
                <w:color w:val="000000"/>
                <w:sz w:val="22"/>
              </w:rPr>
            </w:pPr>
          </w:p>
        </w:tc>
        <w:tc>
          <w:tcPr>
            <w:tcW w:w="1275" w:type="dxa"/>
            <w:vMerge/>
            <w:tcBorders>
              <w:top w:val="nil"/>
              <w:left w:val="single" w:sz="4" w:space="0" w:color="auto"/>
              <w:bottom w:val="single" w:sz="4" w:space="0" w:color="auto"/>
              <w:right w:val="single" w:sz="4" w:space="0" w:color="auto"/>
            </w:tcBorders>
            <w:vAlign w:val="center"/>
            <w:hideMark/>
          </w:tcPr>
          <w:p w14:paraId="074F88B6" w14:textId="77777777" w:rsidR="001D27A5" w:rsidRPr="003B5432" w:rsidRDefault="001D27A5" w:rsidP="00954955">
            <w:pPr>
              <w:spacing w:after="0" w:line="240" w:lineRule="auto"/>
              <w:rPr>
                <w:rFonts w:eastAsia="Times New Roman" w:cs="Times New Roman"/>
                <w:b/>
                <w:bCs/>
                <w:color w:val="000000"/>
                <w:sz w:val="22"/>
              </w:rPr>
            </w:pPr>
          </w:p>
        </w:tc>
        <w:tc>
          <w:tcPr>
            <w:tcW w:w="1276" w:type="dxa"/>
            <w:vMerge/>
            <w:tcBorders>
              <w:top w:val="nil"/>
              <w:left w:val="single" w:sz="4" w:space="0" w:color="auto"/>
              <w:bottom w:val="single" w:sz="4" w:space="0" w:color="auto"/>
              <w:right w:val="single" w:sz="4" w:space="0" w:color="auto"/>
            </w:tcBorders>
            <w:vAlign w:val="center"/>
            <w:hideMark/>
          </w:tcPr>
          <w:p w14:paraId="113C59A7" w14:textId="77777777" w:rsidR="001D27A5" w:rsidRPr="003B5432" w:rsidRDefault="001D27A5" w:rsidP="00954955">
            <w:pPr>
              <w:spacing w:after="0" w:line="240" w:lineRule="auto"/>
              <w:rPr>
                <w:rFonts w:eastAsia="Times New Roman" w:cs="Times New Roman"/>
                <w:b/>
                <w:bCs/>
                <w:color w:val="000000"/>
                <w:sz w:val="22"/>
              </w:rPr>
            </w:pPr>
          </w:p>
        </w:tc>
      </w:tr>
      <w:tr w:rsidR="001D27A5" w:rsidRPr="003B5432" w14:paraId="76BD3E72" w14:textId="77777777" w:rsidTr="003B5432">
        <w:trPr>
          <w:trHeight w:hRule="exact" w:val="284"/>
          <w:jc w:val="center"/>
        </w:trPr>
        <w:tc>
          <w:tcPr>
            <w:tcW w:w="2025" w:type="dxa"/>
            <w:tcBorders>
              <w:top w:val="nil"/>
              <w:left w:val="single" w:sz="4" w:space="0" w:color="auto"/>
              <w:bottom w:val="single" w:sz="4" w:space="0" w:color="auto"/>
              <w:right w:val="single" w:sz="4" w:space="0" w:color="auto"/>
            </w:tcBorders>
            <w:shd w:val="clear" w:color="000000" w:fill="FFFFFF"/>
            <w:vAlign w:val="center"/>
            <w:hideMark/>
          </w:tcPr>
          <w:p w14:paraId="118A8CCF" w14:textId="77777777" w:rsidR="001D27A5" w:rsidRPr="003B5432" w:rsidRDefault="001D27A5" w:rsidP="00954955">
            <w:pPr>
              <w:spacing w:after="0" w:line="240" w:lineRule="auto"/>
              <w:ind w:firstLineChars="100" w:firstLine="220"/>
              <w:rPr>
                <w:rFonts w:eastAsia="Times New Roman" w:cs="Times New Roman"/>
                <w:color w:val="000000"/>
                <w:sz w:val="22"/>
              </w:rPr>
            </w:pPr>
            <w:r w:rsidRPr="003B5432">
              <w:rPr>
                <w:rFonts w:eastAsia="Times New Roman" w:cs="Times New Roman"/>
                <w:color w:val="000000"/>
                <w:sz w:val="22"/>
                <w:lang w:val="fr-FR"/>
              </w:rPr>
              <w:t>1. Thành thị</w:t>
            </w:r>
          </w:p>
        </w:tc>
        <w:tc>
          <w:tcPr>
            <w:tcW w:w="1237" w:type="dxa"/>
            <w:tcBorders>
              <w:top w:val="nil"/>
              <w:left w:val="nil"/>
              <w:bottom w:val="single" w:sz="4" w:space="0" w:color="auto"/>
              <w:right w:val="single" w:sz="4" w:space="0" w:color="auto"/>
            </w:tcBorders>
            <w:shd w:val="clear" w:color="000000" w:fill="FFFFFF"/>
            <w:vAlign w:val="center"/>
            <w:hideMark/>
          </w:tcPr>
          <w:p w14:paraId="0B48AE14" w14:textId="77777777" w:rsidR="001D27A5" w:rsidRPr="003B5432" w:rsidRDefault="001D27A5" w:rsidP="00954955">
            <w:pPr>
              <w:spacing w:after="0" w:line="240" w:lineRule="auto"/>
              <w:jc w:val="right"/>
              <w:rPr>
                <w:rFonts w:eastAsia="Times New Roman" w:cs="Times New Roman"/>
                <w:color w:val="000000"/>
                <w:sz w:val="22"/>
              </w:rPr>
            </w:pPr>
            <w:r w:rsidRPr="003B5432">
              <w:rPr>
                <w:rFonts w:eastAsia="Times New Roman" w:cs="Times New Roman"/>
                <w:color w:val="000000"/>
                <w:sz w:val="22"/>
                <w:lang w:val="fr-FR"/>
              </w:rPr>
              <w:t>300</w:t>
            </w:r>
          </w:p>
        </w:tc>
        <w:tc>
          <w:tcPr>
            <w:tcW w:w="1415" w:type="dxa"/>
            <w:tcBorders>
              <w:top w:val="nil"/>
              <w:left w:val="nil"/>
              <w:bottom w:val="single" w:sz="4" w:space="0" w:color="auto"/>
              <w:right w:val="single" w:sz="4" w:space="0" w:color="auto"/>
            </w:tcBorders>
            <w:shd w:val="clear" w:color="000000" w:fill="FFFFFF"/>
            <w:vAlign w:val="center"/>
            <w:hideMark/>
          </w:tcPr>
          <w:p w14:paraId="7E4AF6AD" w14:textId="77777777" w:rsidR="001D27A5" w:rsidRPr="003B5432" w:rsidRDefault="001D27A5" w:rsidP="00954955">
            <w:pPr>
              <w:spacing w:after="0" w:line="240" w:lineRule="auto"/>
              <w:jc w:val="right"/>
              <w:rPr>
                <w:rFonts w:eastAsia="Times New Roman" w:cs="Times New Roman"/>
                <w:color w:val="000000"/>
                <w:sz w:val="22"/>
              </w:rPr>
            </w:pPr>
            <w:r w:rsidRPr="003B5432">
              <w:rPr>
                <w:rFonts w:eastAsia="Times New Roman" w:cs="Times New Roman"/>
                <w:color w:val="000000"/>
                <w:sz w:val="22"/>
                <w:lang w:val="fr-FR"/>
              </w:rPr>
              <w:t>300</w:t>
            </w:r>
          </w:p>
        </w:tc>
        <w:tc>
          <w:tcPr>
            <w:tcW w:w="1134" w:type="dxa"/>
            <w:tcBorders>
              <w:top w:val="nil"/>
              <w:left w:val="nil"/>
              <w:bottom w:val="single" w:sz="4" w:space="0" w:color="auto"/>
              <w:right w:val="single" w:sz="4" w:space="0" w:color="auto"/>
            </w:tcBorders>
            <w:shd w:val="clear" w:color="000000" w:fill="FFFFFF"/>
            <w:vAlign w:val="center"/>
            <w:hideMark/>
          </w:tcPr>
          <w:p w14:paraId="1CE63AA5" w14:textId="77777777" w:rsidR="001D27A5" w:rsidRPr="003B5432" w:rsidRDefault="001D27A5" w:rsidP="00954955">
            <w:pPr>
              <w:spacing w:after="0" w:line="240" w:lineRule="auto"/>
              <w:jc w:val="right"/>
              <w:rPr>
                <w:rFonts w:eastAsia="Times New Roman" w:cs="Times New Roman"/>
                <w:color w:val="000000"/>
                <w:sz w:val="22"/>
              </w:rPr>
            </w:pPr>
            <w:r w:rsidRPr="003B5432">
              <w:rPr>
                <w:rFonts w:eastAsia="Times New Roman" w:cs="Times New Roman"/>
                <w:color w:val="000000"/>
                <w:sz w:val="22"/>
                <w:lang w:val="fr-FR"/>
              </w:rPr>
              <w:t>300</w:t>
            </w:r>
          </w:p>
        </w:tc>
        <w:tc>
          <w:tcPr>
            <w:tcW w:w="1275" w:type="dxa"/>
            <w:tcBorders>
              <w:top w:val="nil"/>
              <w:left w:val="nil"/>
              <w:bottom w:val="single" w:sz="4" w:space="0" w:color="auto"/>
              <w:right w:val="single" w:sz="4" w:space="0" w:color="auto"/>
            </w:tcBorders>
            <w:shd w:val="clear" w:color="000000" w:fill="FFFFFF"/>
            <w:vAlign w:val="center"/>
            <w:hideMark/>
          </w:tcPr>
          <w:p w14:paraId="47647FB7" w14:textId="77777777" w:rsidR="001D27A5" w:rsidRPr="003B5432" w:rsidRDefault="001D27A5" w:rsidP="00954955">
            <w:pPr>
              <w:spacing w:after="0" w:line="240" w:lineRule="auto"/>
              <w:jc w:val="right"/>
              <w:rPr>
                <w:rFonts w:eastAsia="Times New Roman" w:cs="Times New Roman"/>
                <w:color w:val="000000"/>
                <w:sz w:val="22"/>
              </w:rPr>
            </w:pPr>
            <w:r w:rsidRPr="003B5432">
              <w:rPr>
                <w:rFonts w:eastAsia="Times New Roman" w:cs="Times New Roman"/>
                <w:color w:val="000000"/>
                <w:sz w:val="22"/>
                <w:lang w:val="fr-FR"/>
              </w:rPr>
              <w:t>300</w:t>
            </w:r>
          </w:p>
        </w:tc>
        <w:tc>
          <w:tcPr>
            <w:tcW w:w="1276" w:type="dxa"/>
            <w:tcBorders>
              <w:top w:val="nil"/>
              <w:left w:val="nil"/>
              <w:bottom w:val="single" w:sz="4" w:space="0" w:color="auto"/>
              <w:right w:val="single" w:sz="4" w:space="0" w:color="auto"/>
            </w:tcBorders>
            <w:shd w:val="clear" w:color="000000" w:fill="FFFFFF"/>
            <w:vAlign w:val="center"/>
            <w:hideMark/>
          </w:tcPr>
          <w:p w14:paraId="75847D06" w14:textId="77777777" w:rsidR="001D27A5" w:rsidRPr="003B5432" w:rsidRDefault="001D27A5" w:rsidP="00954955">
            <w:pPr>
              <w:spacing w:after="0" w:line="240" w:lineRule="auto"/>
              <w:jc w:val="right"/>
              <w:rPr>
                <w:rFonts w:eastAsia="Times New Roman" w:cs="Times New Roman"/>
                <w:color w:val="000000"/>
                <w:sz w:val="22"/>
              </w:rPr>
            </w:pPr>
            <w:r w:rsidRPr="003B5432">
              <w:rPr>
                <w:rFonts w:eastAsia="Times New Roman" w:cs="Times New Roman"/>
                <w:color w:val="000000"/>
                <w:sz w:val="22"/>
                <w:lang w:val="fr-FR"/>
              </w:rPr>
              <w:t>300</w:t>
            </w:r>
          </w:p>
        </w:tc>
      </w:tr>
      <w:tr w:rsidR="001D27A5" w:rsidRPr="003B5432" w14:paraId="659B48E2" w14:textId="77777777" w:rsidTr="003B5432">
        <w:trPr>
          <w:trHeight w:hRule="exact" w:val="284"/>
          <w:jc w:val="center"/>
        </w:trPr>
        <w:tc>
          <w:tcPr>
            <w:tcW w:w="2025" w:type="dxa"/>
            <w:tcBorders>
              <w:top w:val="nil"/>
              <w:left w:val="single" w:sz="4" w:space="0" w:color="auto"/>
              <w:bottom w:val="single" w:sz="4" w:space="0" w:color="auto"/>
              <w:right w:val="single" w:sz="4" w:space="0" w:color="auto"/>
            </w:tcBorders>
            <w:shd w:val="clear" w:color="000000" w:fill="FFFFFF"/>
            <w:vAlign w:val="center"/>
            <w:hideMark/>
          </w:tcPr>
          <w:p w14:paraId="55119193" w14:textId="77777777" w:rsidR="001D27A5" w:rsidRPr="003B5432" w:rsidRDefault="001D27A5" w:rsidP="00954955">
            <w:pPr>
              <w:spacing w:after="0" w:line="240" w:lineRule="auto"/>
              <w:ind w:firstLineChars="100" w:firstLine="220"/>
              <w:rPr>
                <w:rFonts w:eastAsia="Times New Roman" w:cs="Times New Roman"/>
                <w:color w:val="000000"/>
                <w:sz w:val="22"/>
              </w:rPr>
            </w:pPr>
            <w:r w:rsidRPr="003B5432">
              <w:rPr>
                <w:rFonts w:eastAsia="Times New Roman" w:cs="Times New Roman"/>
                <w:color w:val="000000"/>
                <w:sz w:val="22"/>
                <w:lang w:val="fr-FR"/>
              </w:rPr>
              <w:t>2. Nông thôn</w:t>
            </w:r>
          </w:p>
        </w:tc>
        <w:tc>
          <w:tcPr>
            <w:tcW w:w="1237" w:type="dxa"/>
            <w:tcBorders>
              <w:top w:val="nil"/>
              <w:left w:val="nil"/>
              <w:bottom w:val="single" w:sz="4" w:space="0" w:color="auto"/>
              <w:right w:val="single" w:sz="4" w:space="0" w:color="auto"/>
            </w:tcBorders>
            <w:shd w:val="clear" w:color="000000" w:fill="FFFFFF"/>
            <w:vAlign w:val="center"/>
            <w:hideMark/>
          </w:tcPr>
          <w:p w14:paraId="1E0A9F7A" w14:textId="77777777" w:rsidR="001D27A5" w:rsidRPr="003B5432" w:rsidRDefault="001D27A5" w:rsidP="00954955">
            <w:pPr>
              <w:spacing w:after="0" w:line="240" w:lineRule="auto"/>
              <w:jc w:val="right"/>
              <w:rPr>
                <w:rFonts w:eastAsia="Times New Roman" w:cs="Times New Roman"/>
                <w:color w:val="000000"/>
                <w:sz w:val="22"/>
              </w:rPr>
            </w:pPr>
            <w:r w:rsidRPr="003B5432">
              <w:rPr>
                <w:rFonts w:eastAsia="Times New Roman" w:cs="Times New Roman"/>
                <w:color w:val="000000"/>
                <w:sz w:val="22"/>
                <w:lang w:val="fr-FR"/>
              </w:rPr>
              <w:t>100</w:t>
            </w:r>
          </w:p>
        </w:tc>
        <w:tc>
          <w:tcPr>
            <w:tcW w:w="1415" w:type="dxa"/>
            <w:tcBorders>
              <w:top w:val="nil"/>
              <w:left w:val="nil"/>
              <w:bottom w:val="single" w:sz="4" w:space="0" w:color="auto"/>
              <w:right w:val="single" w:sz="4" w:space="0" w:color="auto"/>
            </w:tcBorders>
            <w:shd w:val="clear" w:color="000000" w:fill="FFFFFF"/>
            <w:vAlign w:val="center"/>
            <w:hideMark/>
          </w:tcPr>
          <w:p w14:paraId="1894D474" w14:textId="77777777" w:rsidR="001D27A5" w:rsidRPr="003B5432" w:rsidRDefault="001D27A5" w:rsidP="00954955">
            <w:pPr>
              <w:spacing w:after="0" w:line="240" w:lineRule="auto"/>
              <w:jc w:val="right"/>
              <w:rPr>
                <w:rFonts w:eastAsia="Times New Roman" w:cs="Times New Roman"/>
                <w:color w:val="000000"/>
                <w:sz w:val="22"/>
              </w:rPr>
            </w:pPr>
            <w:r w:rsidRPr="003B5432">
              <w:rPr>
                <w:rFonts w:eastAsia="Times New Roman" w:cs="Times New Roman"/>
                <w:color w:val="000000"/>
                <w:sz w:val="22"/>
                <w:lang w:val="fr-FR"/>
              </w:rPr>
              <w:t>100</w:t>
            </w:r>
          </w:p>
        </w:tc>
        <w:tc>
          <w:tcPr>
            <w:tcW w:w="1134" w:type="dxa"/>
            <w:tcBorders>
              <w:top w:val="nil"/>
              <w:left w:val="nil"/>
              <w:bottom w:val="single" w:sz="4" w:space="0" w:color="auto"/>
              <w:right w:val="single" w:sz="4" w:space="0" w:color="auto"/>
            </w:tcBorders>
            <w:shd w:val="clear" w:color="000000" w:fill="FFFFFF"/>
            <w:vAlign w:val="center"/>
            <w:hideMark/>
          </w:tcPr>
          <w:p w14:paraId="20A72469" w14:textId="77777777" w:rsidR="001D27A5" w:rsidRPr="003B5432" w:rsidRDefault="001D27A5" w:rsidP="00954955">
            <w:pPr>
              <w:spacing w:after="0" w:line="240" w:lineRule="auto"/>
              <w:jc w:val="right"/>
              <w:rPr>
                <w:rFonts w:eastAsia="Times New Roman" w:cs="Times New Roman"/>
                <w:color w:val="000000"/>
                <w:sz w:val="22"/>
              </w:rPr>
            </w:pPr>
            <w:r w:rsidRPr="003B5432">
              <w:rPr>
                <w:rFonts w:eastAsia="Times New Roman" w:cs="Times New Roman"/>
                <w:color w:val="000000"/>
                <w:sz w:val="22"/>
                <w:lang w:val="fr-FR"/>
              </w:rPr>
              <w:t>200</w:t>
            </w:r>
          </w:p>
        </w:tc>
        <w:tc>
          <w:tcPr>
            <w:tcW w:w="1275" w:type="dxa"/>
            <w:tcBorders>
              <w:top w:val="nil"/>
              <w:left w:val="nil"/>
              <w:bottom w:val="single" w:sz="4" w:space="0" w:color="auto"/>
              <w:right w:val="single" w:sz="4" w:space="0" w:color="auto"/>
            </w:tcBorders>
            <w:shd w:val="clear" w:color="000000" w:fill="FFFFFF"/>
            <w:vAlign w:val="center"/>
            <w:hideMark/>
          </w:tcPr>
          <w:p w14:paraId="472C8172" w14:textId="77777777" w:rsidR="001D27A5" w:rsidRPr="003B5432" w:rsidRDefault="001D27A5" w:rsidP="00954955">
            <w:pPr>
              <w:spacing w:after="0" w:line="240" w:lineRule="auto"/>
              <w:jc w:val="right"/>
              <w:rPr>
                <w:rFonts w:eastAsia="Times New Roman" w:cs="Times New Roman"/>
                <w:color w:val="000000"/>
                <w:sz w:val="22"/>
              </w:rPr>
            </w:pPr>
            <w:r w:rsidRPr="003B5432">
              <w:rPr>
                <w:rFonts w:eastAsia="Times New Roman" w:cs="Times New Roman"/>
                <w:color w:val="000000"/>
                <w:sz w:val="22"/>
                <w:lang w:val="fr-FR"/>
              </w:rPr>
              <w:t>100</w:t>
            </w:r>
          </w:p>
        </w:tc>
        <w:tc>
          <w:tcPr>
            <w:tcW w:w="1276" w:type="dxa"/>
            <w:tcBorders>
              <w:top w:val="nil"/>
              <w:left w:val="nil"/>
              <w:bottom w:val="single" w:sz="4" w:space="0" w:color="auto"/>
              <w:right w:val="single" w:sz="4" w:space="0" w:color="auto"/>
            </w:tcBorders>
            <w:shd w:val="clear" w:color="000000" w:fill="FFFFFF"/>
            <w:vAlign w:val="center"/>
            <w:hideMark/>
          </w:tcPr>
          <w:p w14:paraId="116EE030" w14:textId="77777777" w:rsidR="001D27A5" w:rsidRPr="003B5432" w:rsidRDefault="001D27A5" w:rsidP="00954955">
            <w:pPr>
              <w:spacing w:after="0" w:line="240" w:lineRule="auto"/>
              <w:jc w:val="right"/>
              <w:rPr>
                <w:rFonts w:eastAsia="Times New Roman" w:cs="Times New Roman"/>
                <w:color w:val="000000"/>
                <w:sz w:val="22"/>
              </w:rPr>
            </w:pPr>
            <w:r w:rsidRPr="003B5432">
              <w:rPr>
                <w:rFonts w:eastAsia="Times New Roman" w:cs="Times New Roman"/>
                <w:color w:val="000000"/>
                <w:sz w:val="22"/>
                <w:lang w:val="fr-FR"/>
              </w:rPr>
              <w:t>200</w:t>
            </w:r>
          </w:p>
        </w:tc>
      </w:tr>
      <w:tr w:rsidR="001D27A5" w:rsidRPr="003B5432" w14:paraId="1332B766" w14:textId="77777777" w:rsidTr="003B5432">
        <w:trPr>
          <w:trHeight w:hRule="exact" w:val="284"/>
          <w:jc w:val="center"/>
        </w:trPr>
        <w:tc>
          <w:tcPr>
            <w:tcW w:w="2025" w:type="dxa"/>
            <w:tcBorders>
              <w:top w:val="nil"/>
              <w:left w:val="single" w:sz="4" w:space="0" w:color="auto"/>
              <w:bottom w:val="single" w:sz="4" w:space="0" w:color="auto"/>
              <w:right w:val="single" w:sz="4" w:space="0" w:color="auto"/>
            </w:tcBorders>
            <w:shd w:val="clear" w:color="000000" w:fill="FFFFFF"/>
            <w:vAlign w:val="center"/>
            <w:hideMark/>
          </w:tcPr>
          <w:p w14:paraId="1147EFD4" w14:textId="77777777" w:rsidR="001D27A5" w:rsidRPr="003B5432" w:rsidRDefault="001D27A5" w:rsidP="00954955">
            <w:pPr>
              <w:spacing w:after="0" w:line="240" w:lineRule="auto"/>
              <w:ind w:firstLineChars="100" w:firstLine="220"/>
              <w:rPr>
                <w:rFonts w:eastAsia="Times New Roman" w:cs="Times New Roman"/>
                <w:color w:val="000000"/>
                <w:sz w:val="22"/>
              </w:rPr>
            </w:pPr>
            <w:r w:rsidRPr="003B5432">
              <w:rPr>
                <w:rFonts w:eastAsia="Times New Roman" w:cs="Times New Roman"/>
                <w:color w:val="000000"/>
                <w:sz w:val="22"/>
                <w:lang w:val="fr-FR"/>
              </w:rPr>
              <w:t>3. Miền núi</w:t>
            </w:r>
          </w:p>
        </w:tc>
        <w:tc>
          <w:tcPr>
            <w:tcW w:w="1237" w:type="dxa"/>
            <w:tcBorders>
              <w:top w:val="nil"/>
              <w:left w:val="nil"/>
              <w:bottom w:val="single" w:sz="4" w:space="0" w:color="auto"/>
              <w:right w:val="single" w:sz="4" w:space="0" w:color="auto"/>
            </w:tcBorders>
            <w:shd w:val="clear" w:color="000000" w:fill="FFFFFF"/>
            <w:vAlign w:val="center"/>
            <w:hideMark/>
          </w:tcPr>
          <w:p w14:paraId="0FC856CF" w14:textId="77777777" w:rsidR="001D27A5" w:rsidRPr="003B5432" w:rsidRDefault="001D27A5" w:rsidP="00954955">
            <w:pPr>
              <w:spacing w:after="0" w:line="240" w:lineRule="auto"/>
              <w:jc w:val="right"/>
              <w:rPr>
                <w:rFonts w:eastAsia="Times New Roman" w:cs="Times New Roman"/>
                <w:color w:val="000000"/>
                <w:sz w:val="22"/>
              </w:rPr>
            </w:pPr>
            <w:r w:rsidRPr="003B5432">
              <w:rPr>
                <w:rFonts w:eastAsia="Times New Roman" w:cs="Times New Roman"/>
                <w:color w:val="000000"/>
                <w:sz w:val="22"/>
                <w:lang w:val="fr-FR"/>
              </w:rPr>
              <w:t>50</w:t>
            </w:r>
          </w:p>
        </w:tc>
        <w:tc>
          <w:tcPr>
            <w:tcW w:w="1415" w:type="dxa"/>
            <w:tcBorders>
              <w:top w:val="nil"/>
              <w:left w:val="nil"/>
              <w:bottom w:val="single" w:sz="4" w:space="0" w:color="auto"/>
              <w:right w:val="single" w:sz="4" w:space="0" w:color="auto"/>
            </w:tcBorders>
            <w:shd w:val="clear" w:color="000000" w:fill="FFFFFF"/>
            <w:vAlign w:val="center"/>
            <w:hideMark/>
          </w:tcPr>
          <w:p w14:paraId="13B6FEEC" w14:textId="77777777" w:rsidR="001D27A5" w:rsidRPr="003B5432" w:rsidRDefault="001D27A5" w:rsidP="00954955">
            <w:pPr>
              <w:spacing w:after="0" w:line="240" w:lineRule="auto"/>
              <w:jc w:val="right"/>
              <w:rPr>
                <w:rFonts w:eastAsia="Times New Roman" w:cs="Times New Roman"/>
                <w:color w:val="000000"/>
                <w:sz w:val="22"/>
              </w:rPr>
            </w:pPr>
            <w:r w:rsidRPr="003B5432">
              <w:rPr>
                <w:rFonts w:eastAsia="Times New Roman" w:cs="Times New Roman"/>
                <w:color w:val="000000"/>
                <w:sz w:val="22"/>
                <w:lang w:val="fr-FR"/>
              </w:rPr>
              <w:t>50</w:t>
            </w:r>
          </w:p>
        </w:tc>
        <w:tc>
          <w:tcPr>
            <w:tcW w:w="1134" w:type="dxa"/>
            <w:tcBorders>
              <w:top w:val="nil"/>
              <w:left w:val="nil"/>
              <w:bottom w:val="single" w:sz="4" w:space="0" w:color="auto"/>
              <w:right w:val="single" w:sz="4" w:space="0" w:color="auto"/>
            </w:tcBorders>
            <w:shd w:val="clear" w:color="000000" w:fill="FFFFFF"/>
            <w:vAlign w:val="center"/>
            <w:hideMark/>
          </w:tcPr>
          <w:p w14:paraId="6E5E4E4B" w14:textId="77777777" w:rsidR="001D27A5" w:rsidRPr="003B5432" w:rsidRDefault="001D27A5" w:rsidP="00954955">
            <w:pPr>
              <w:spacing w:after="0" w:line="240" w:lineRule="auto"/>
              <w:jc w:val="right"/>
              <w:rPr>
                <w:rFonts w:eastAsia="Times New Roman" w:cs="Times New Roman"/>
                <w:color w:val="000000"/>
                <w:sz w:val="22"/>
              </w:rPr>
            </w:pPr>
            <w:r w:rsidRPr="003B5432">
              <w:rPr>
                <w:rFonts w:eastAsia="Times New Roman" w:cs="Times New Roman"/>
                <w:color w:val="000000"/>
                <w:sz w:val="22"/>
                <w:lang w:val="fr-FR"/>
              </w:rPr>
              <w:t>100</w:t>
            </w:r>
          </w:p>
        </w:tc>
        <w:tc>
          <w:tcPr>
            <w:tcW w:w="1275" w:type="dxa"/>
            <w:tcBorders>
              <w:top w:val="nil"/>
              <w:left w:val="nil"/>
              <w:bottom w:val="single" w:sz="4" w:space="0" w:color="auto"/>
              <w:right w:val="single" w:sz="4" w:space="0" w:color="auto"/>
            </w:tcBorders>
            <w:shd w:val="clear" w:color="000000" w:fill="FFFFFF"/>
            <w:vAlign w:val="center"/>
            <w:hideMark/>
          </w:tcPr>
          <w:p w14:paraId="32EE73AE" w14:textId="77777777" w:rsidR="001D27A5" w:rsidRPr="003B5432" w:rsidRDefault="001D27A5" w:rsidP="00954955">
            <w:pPr>
              <w:spacing w:after="0" w:line="240" w:lineRule="auto"/>
              <w:jc w:val="right"/>
              <w:rPr>
                <w:rFonts w:eastAsia="Times New Roman" w:cs="Times New Roman"/>
                <w:color w:val="000000"/>
                <w:sz w:val="22"/>
              </w:rPr>
            </w:pPr>
            <w:r w:rsidRPr="003B5432">
              <w:rPr>
                <w:rFonts w:eastAsia="Times New Roman" w:cs="Times New Roman"/>
                <w:color w:val="000000"/>
                <w:sz w:val="22"/>
                <w:lang w:val="fr-FR"/>
              </w:rPr>
              <w:t>50</w:t>
            </w:r>
          </w:p>
        </w:tc>
        <w:tc>
          <w:tcPr>
            <w:tcW w:w="1276" w:type="dxa"/>
            <w:tcBorders>
              <w:top w:val="nil"/>
              <w:left w:val="nil"/>
              <w:bottom w:val="single" w:sz="4" w:space="0" w:color="auto"/>
              <w:right w:val="single" w:sz="4" w:space="0" w:color="auto"/>
            </w:tcBorders>
            <w:shd w:val="clear" w:color="000000" w:fill="FFFFFF"/>
            <w:vAlign w:val="center"/>
            <w:hideMark/>
          </w:tcPr>
          <w:p w14:paraId="00D8AB5D" w14:textId="77777777" w:rsidR="001D27A5" w:rsidRPr="003B5432" w:rsidRDefault="001D27A5" w:rsidP="00954955">
            <w:pPr>
              <w:spacing w:after="0" w:line="240" w:lineRule="auto"/>
              <w:jc w:val="right"/>
              <w:rPr>
                <w:rFonts w:eastAsia="Times New Roman" w:cs="Times New Roman"/>
                <w:color w:val="000000"/>
                <w:sz w:val="22"/>
              </w:rPr>
            </w:pPr>
            <w:r w:rsidRPr="003B5432">
              <w:rPr>
                <w:rFonts w:eastAsia="Times New Roman" w:cs="Times New Roman"/>
                <w:color w:val="000000"/>
                <w:sz w:val="22"/>
                <w:lang w:val="fr-FR"/>
              </w:rPr>
              <w:t>100</w:t>
            </w:r>
          </w:p>
        </w:tc>
      </w:tr>
    </w:tbl>
    <w:p w14:paraId="1BB288C5" w14:textId="5D0FED04" w:rsidR="001D27A5" w:rsidRDefault="001D27A5" w:rsidP="001D27A5">
      <w:pPr>
        <w:pStyle w:val="Bodytext20"/>
        <w:shd w:val="clear" w:color="auto" w:fill="auto"/>
        <w:spacing w:before="140" w:after="140" w:line="240" w:lineRule="auto"/>
        <w:ind w:firstLine="567"/>
        <w:jc w:val="both"/>
      </w:pPr>
      <w:r>
        <w:rPr>
          <w:color w:val="000000"/>
          <w:lang w:val="vi-VN" w:eastAsia="vi-VN" w:bidi="vi-VN"/>
        </w:rPr>
        <w:t xml:space="preserve">Mức thu học phí trên được xác định theo địa điểm nơi cơ sở giáo dục </w:t>
      </w:r>
      <w:r w:rsidR="003B5432">
        <w:rPr>
          <w:color w:val="000000"/>
          <w:lang w:eastAsia="vi-VN" w:bidi="vi-VN"/>
        </w:rPr>
        <w:t>đ</w:t>
      </w:r>
      <w:r>
        <w:rPr>
          <w:color w:val="000000"/>
          <w:lang w:val="vi-VN" w:eastAsia="vi-VN" w:bidi="vi-VN"/>
        </w:rPr>
        <w:t>óng.</w:t>
      </w:r>
    </w:p>
    <w:p w14:paraId="058E1259" w14:textId="77777777" w:rsidR="00EE1295" w:rsidRPr="00085577" w:rsidRDefault="00EE1295" w:rsidP="00EE1295">
      <w:pPr>
        <w:pStyle w:val="Bodytext20"/>
        <w:shd w:val="clear" w:color="auto" w:fill="auto"/>
        <w:spacing w:before="120" w:after="120" w:line="276" w:lineRule="auto"/>
        <w:ind w:firstLine="567"/>
        <w:jc w:val="both"/>
        <w:rPr>
          <w:color w:val="000000"/>
          <w:lang w:eastAsia="vi-VN" w:bidi="vi-VN"/>
        </w:rPr>
      </w:pPr>
      <w:r>
        <w:rPr>
          <w:color w:val="000000"/>
          <w:lang w:val="vi-VN" w:eastAsia="vi-VN" w:bidi="vi-VN"/>
        </w:rPr>
        <w:t xml:space="preserve">Khu vực thành thị bao gồm các phường thuộc thành phố Biên Hoà, thành </w:t>
      </w:r>
      <w:r>
        <w:rPr>
          <w:color w:val="000000"/>
          <w:lang w:val="vi-VN" w:eastAsia="vi-VN" w:bidi="vi-VN"/>
        </w:rPr>
        <w:lastRenderedPageBreak/>
        <w:t>phố Long Khánh</w:t>
      </w:r>
      <w:r>
        <w:rPr>
          <w:color w:val="000000"/>
          <w:lang w:eastAsia="vi-VN" w:bidi="vi-VN"/>
        </w:rPr>
        <w:t>, các thị trấn thuộc các huyện</w:t>
      </w:r>
      <w:r>
        <w:rPr>
          <w:color w:val="000000"/>
          <w:lang w:val="vi-VN" w:eastAsia="vi-VN" w:bidi="vi-VN"/>
        </w:rPr>
        <w:t xml:space="preserve">; Khu vực nông thôn bao gồm các đơn vị xã thuộc thành phố Biên </w:t>
      </w:r>
      <w:r>
        <w:rPr>
          <w:color w:val="000000"/>
          <w:lang w:eastAsia="vi-VN" w:bidi="vi-VN"/>
        </w:rPr>
        <w:t>Hòa</w:t>
      </w:r>
      <w:r>
        <w:rPr>
          <w:color w:val="000000"/>
          <w:lang w:val="vi-VN" w:eastAsia="vi-VN" w:bidi="vi-VN"/>
        </w:rPr>
        <w:t xml:space="preserve">, thành phố Long Khánh và các </w:t>
      </w:r>
      <w:r>
        <w:rPr>
          <w:color w:val="000000"/>
          <w:lang w:eastAsia="vi-VN" w:bidi="vi-VN"/>
        </w:rPr>
        <w:t>đ</w:t>
      </w:r>
      <w:r>
        <w:rPr>
          <w:color w:val="000000"/>
          <w:lang w:val="vi-VN" w:eastAsia="vi-VN" w:bidi="vi-VN"/>
        </w:rPr>
        <w:t>ơn vị xã thuộc các huyện trên địa bàn tỉnh (không bao g</w:t>
      </w:r>
      <w:r>
        <w:rPr>
          <w:color w:val="000000"/>
          <w:lang w:eastAsia="vi-VN" w:bidi="vi-VN"/>
        </w:rPr>
        <w:t>ồ</w:t>
      </w:r>
      <w:r>
        <w:rPr>
          <w:color w:val="000000"/>
          <w:lang w:val="vi-VN" w:eastAsia="vi-VN" w:bidi="vi-VN"/>
        </w:rPr>
        <w:t>m các xã thuộc khu vực miền núi); Khu vực miền núi gồm các đơn vị hành chính cấp xã là xã miền núi trên địa bàn tỉnh theo Quyết định 861</w:t>
      </w:r>
      <w:r>
        <w:rPr>
          <w:color w:val="000000"/>
          <w:lang w:eastAsia="vi-VN" w:bidi="vi-VN"/>
        </w:rPr>
        <w:t xml:space="preserve">/QĐ-TTg ngày 04 tháng 6 năm 2021 của Thủ tướng Chính phủ về việc </w:t>
      </w:r>
      <w:r w:rsidRPr="000B3EF4">
        <w:rPr>
          <w:color w:val="000000"/>
          <w:shd w:val="clear" w:color="auto" w:fill="FFFFFF"/>
          <w:lang w:val="vi-VN"/>
        </w:rPr>
        <w:t xml:space="preserve">phê duyệt danh sách các xã khu vực III, khu vực II, khu vực I thuộc vùng đồng bào dân tộc thiểu số và miền núi giai đoạn 2021 </w:t>
      </w:r>
      <w:r>
        <w:rPr>
          <w:color w:val="000000"/>
          <w:shd w:val="clear" w:color="auto" w:fill="FFFFFF"/>
          <w:lang w:val="vi-VN"/>
        </w:rPr>
        <w:t>–</w:t>
      </w:r>
      <w:r w:rsidRPr="000B3EF4">
        <w:rPr>
          <w:color w:val="000000"/>
          <w:shd w:val="clear" w:color="auto" w:fill="FFFFFF"/>
          <w:lang w:val="vi-VN"/>
        </w:rPr>
        <w:t xml:space="preserve"> 2025</w:t>
      </w:r>
      <w:r>
        <w:rPr>
          <w:color w:val="000000"/>
          <w:shd w:val="clear" w:color="auto" w:fill="FFFFFF"/>
        </w:rPr>
        <w:t>.</w:t>
      </w:r>
    </w:p>
    <w:p w14:paraId="42A82DA8" w14:textId="77777777" w:rsidR="001D27A5" w:rsidRDefault="001D27A5" w:rsidP="001D27A5">
      <w:pPr>
        <w:pStyle w:val="Bodytext20"/>
        <w:shd w:val="clear" w:color="auto" w:fill="auto"/>
        <w:spacing w:before="140" w:after="140" w:line="240" w:lineRule="auto"/>
        <w:ind w:firstLine="567"/>
        <w:jc w:val="both"/>
        <w:rPr>
          <w:color w:val="000000"/>
          <w:lang w:val="vi-VN" w:eastAsia="vi-VN" w:bidi="vi-VN"/>
        </w:rPr>
      </w:pPr>
      <w:r>
        <w:rPr>
          <w:color w:val="000000"/>
          <w:lang w:eastAsia="vi-VN" w:bidi="vi-VN"/>
        </w:rPr>
        <w:t xml:space="preserve">b) </w:t>
      </w:r>
      <w:r>
        <w:rPr>
          <w:color w:val="000000"/>
          <w:lang w:val="vi-VN" w:eastAsia="vi-VN" w:bidi="vi-VN"/>
        </w:rPr>
        <w:t>Mức học phí đ</w:t>
      </w:r>
      <w:r>
        <w:rPr>
          <w:color w:val="000000"/>
          <w:lang w:eastAsia="vi-VN" w:bidi="vi-VN"/>
        </w:rPr>
        <w:t>ối</w:t>
      </w:r>
      <w:r>
        <w:rPr>
          <w:color w:val="000000"/>
          <w:lang w:val="vi-VN" w:eastAsia="vi-VN" w:bidi="vi-VN"/>
        </w:rPr>
        <w:t xml:space="preserve"> với cơ sở giáo dục mầm non, giáo dục phổ thông</w:t>
      </w:r>
      <w:r>
        <w:rPr>
          <w:color w:val="000000"/>
          <w:lang w:eastAsia="vi-VN" w:bidi="vi-VN"/>
        </w:rPr>
        <w:t xml:space="preserve">, giáo dục thường xuyên </w:t>
      </w:r>
      <w:r>
        <w:rPr>
          <w:color w:val="000000"/>
          <w:lang w:val="vi-VN" w:eastAsia="vi-VN" w:bidi="vi-VN"/>
        </w:rPr>
        <w:t>công lập tự đảm bảo chi thường xuyên: Bằng 2 lần mức học phí tại điểm a khoản này.</w:t>
      </w:r>
    </w:p>
    <w:p w14:paraId="48EC5E1C" w14:textId="77777777" w:rsidR="001D27A5" w:rsidRPr="0024217D" w:rsidRDefault="001D27A5" w:rsidP="001D27A5">
      <w:pPr>
        <w:pStyle w:val="Bodytext20"/>
        <w:shd w:val="clear" w:color="auto" w:fill="auto"/>
        <w:spacing w:before="140" w:after="140" w:line="240" w:lineRule="auto"/>
        <w:ind w:firstLine="567"/>
        <w:jc w:val="both"/>
      </w:pPr>
      <w:r>
        <w:rPr>
          <w:color w:val="000000"/>
          <w:lang w:eastAsia="vi-VN" w:bidi="vi-VN"/>
        </w:rPr>
        <w:t xml:space="preserve">c) </w:t>
      </w:r>
      <w:r w:rsidRPr="0024217D">
        <w:rPr>
          <w:color w:val="000000"/>
          <w:lang w:val="vi-VN" w:eastAsia="vi-VN" w:bidi="vi-VN"/>
        </w:rPr>
        <w:t xml:space="preserve">Mức học phí đối với cơ sở giáo dục mầm non, giáo dục </w:t>
      </w:r>
      <w:r>
        <w:rPr>
          <w:color w:val="000000"/>
          <w:lang w:val="vi-VN" w:eastAsia="vi-VN" w:bidi="vi-VN"/>
        </w:rPr>
        <w:t>phổ</w:t>
      </w:r>
      <w:r w:rsidRPr="0024217D">
        <w:rPr>
          <w:color w:val="000000"/>
          <w:lang w:val="vi-VN" w:eastAsia="vi-VN" w:bidi="vi-VN"/>
        </w:rPr>
        <w:t xml:space="preserve"> thông</w:t>
      </w:r>
      <w:r w:rsidRPr="0024217D">
        <w:rPr>
          <w:color w:val="000000"/>
          <w:lang w:eastAsia="vi-VN" w:bidi="vi-VN"/>
        </w:rPr>
        <w:t xml:space="preserve">, giáo dục thường xuyên </w:t>
      </w:r>
      <w:r w:rsidRPr="0024217D">
        <w:rPr>
          <w:color w:val="000000"/>
          <w:lang w:val="vi-VN" w:eastAsia="vi-VN" w:bidi="vi-VN"/>
        </w:rPr>
        <w:t>công lập tự đảm bảo chi thường xuyên và chi đầu tư: Bằng 2,5 lần mức học phí tại đi</w:t>
      </w:r>
      <w:r>
        <w:rPr>
          <w:color w:val="000000"/>
          <w:lang w:eastAsia="vi-VN" w:bidi="vi-VN"/>
        </w:rPr>
        <w:t>ể</w:t>
      </w:r>
      <w:r w:rsidRPr="0024217D">
        <w:rPr>
          <w:color w:val="000000"/>
          <w:lang w:val="vi-VN" w:eastAsia="vi-VN" w:bidi="vi-VN"/>
        </w:rPr>
        <w:t>m a khoản này.</w:t>
      </w:r>
    </w:p>
    <w:p w14:paraId="21D9C13F" w14:textId="24CBC8BD" w:rsidR="001D27A5" w:rsidRDefault="00EE1295" w:rsidP="001D27A5">
      <w:pPr>
        <w:pStyle w:val="Bodytext20"/>
        <w:shd w:val="clear" w:color="auto" w:fill="auto"/>
        <w:spacing w:before="140" w:after="140" w:line="240" w:lineRule="auto"/>
        <w:ind w:firstLine="567"/>
        <w:jc w:val="both"/>
        <w:rPr>
          <w:color w:val="000000"/>
          <w:lang w:val="vi-VN" w:eastAsia="vi-VN" w:bidi="vi-VN"/>
        </w:rPr>
      </w:pPr>
      <w:r>
        <w:rPr>
          <w:color w:val="000000"/>
          <w:lang w:eastAsia="vi-VN" w:bidi="vi-VN"/>
        </w:rPr>
        <w:t>2</w:t>
      </w:r>
      <w:r w:rsidR="001D27A5">
        <w:rPr>
          <w:color w:val="000000"/>
          <w:lang w:eastAsia="vi-VN" w:bidi="vi-VN"/>
        </w:rPr>
        <w:t>. Mức hỗ trợ h</w:t>
      </w:r>
      <w:r w:rsidR="001D27A5" w:rsidRPr="00BC3B28">
        <w:rPr>
          <w:color w:val="000000"/>
          <w:lang w:val="vi-VN" w:eastAsia="vi-VN" w:bidi="vi-VN"/>
        </w:rPr>
        <w:t xml:space="preserve">ọc phí đối với </w:t>
      </w:r>
      <w:r w:rsidR="001D27A5">
        <w:rPr>
          <w:color w:val="000000"/>
          <w:lang w:eastAsia="vi-VN" w:bidi="vi-VN"/>
        </w:rPr>
        <w:t xml:space="preserve">học sinh </w:t>
      </w:r>
      <w:r w:rsidR="001D27A5" w:rsidRPr="00BC3B28">
        <w:rPr>
          <w:color w:val="000000"/>
          <w:lang w:val="vi-VN" w:eastAsia="vi-VN" w:bidi="vi-VN"/>
        </w:rPr>
        <w:t>ti</w:t>
      </w:r>
      <w:r w:rsidR="001D27A5">
        <w:rPr>
          <w:color w:val="000000"/>
          <w:lang w:eastAsia="vi-VN" w:bidi="vi-VN"/>
        </w:rPr>
        <w:t>ể</w:t>
      </w:r>
      <w:r w:rsidR="001D27A5" w:rsidRPr="00BC3B28">
        <w:rPr>
          <w:color w:val="000000"/>
          <w:lang w:val="vi-VN" w:eastAsia="vi-VN" w:bidi="vi-VN"/>
        </w:rPr>
        <w:t xml:space="preserve">u học tư thục ở các địa bàn </w:t>
      </w:r>
      <w:r w:rsidR="00FD57E2">
        <w:rPr>
          <w:color w:val="000000"/>
          <w:lang w:val="vi-VN" w:eastAsia="vi-VN" w:bidi="vi-VN"/>
        </w:rPr>
        <w:t>không đủ</w:t>
      </w:r>
      <w:r w:rsidR="001D27A5" w:rsidRPr="00BC3B28">
        <w:rPr>
          <w:color w:val="000000"/>
          <w:lang w:val="vi-VN" w:eastAsia="vi-VN" w:bidi="vi-VN"/>
        </w:rPr>
        <w:t xml:space="preserve"> trường</w:t>
      </w:r>
      <w:r w:rsidR="001D27A5" w:rsidRPr="00BC3B28">
        <w:rPr>
          <w:color w:val="000000"/>
          <w:lang w:eastAsia="vi-VN" w:bidi="vi-VN"/>
        </w:rPr>
        <w:t xml:space="preserve"> </w:t>
      </w:r>
      <w:r w:rsidR="001D27A5">
        <w:rPr>
          <w:color w:val="000000"/>
          <w:lang w:val="vi-VN" w:eastAsia="vi-VN" w:bidi="vi-VN"/>
        </w:rPr>
        <w:t xml:space="preserve">tiểu học </w:t>
      </w:r>
      <w:r w:rsidR="001D27A5" w:rsidRPr="00BC3B28">
        <w:rPr>
          <w:color w:val="000000"/>
          <w:lang w:val="vi-VN" w:eastAsia="vi-VN" w:bidi="vi-VN"/>
        </w:rPr>
        <w:t>công lập và hỗ trợ các đ</w:t>
      </w:r>
      <w:r w:rsidR="001D27A5">
        <w:rPr>
          <w:color w:val="000000"/>
          <w:lang w:eastAsia="vi-VN" w:bidi="vi-VN"/>
        </w:rPr>
        <w:t>ố</w:t>
      </w:r>
      <w:r w:rsidR="001D27A5" w:rsidRPr="00BC3B28">
        <w:rPr>
          <w:color w:val="000000"/>
          <w:lang w:val="vi-VN" w:eastAsia="vi-VN" w:bidi="vi-VN"/>
        </w:rPr>
        <w:t xml:space="preserve">i tượng học sinh </w:t>
      </w:r>
      <w:r w:rsidR="001D27A5">
        <w:rPr>
          <w:color w:val="000000"/>
          <w:lang w:val="vi-VN" w:eastAsia="vi-VN" w:bidi="vi-VN"/>
        </w:rPr>
        <w:t>tiểu</w:t>
      </w:r>
      <w:r w:rsidR="001D27A5" w:rsidRPr="00BC3B28">
        <w:rPr>
          <w:color w:val="000000"/>
          <w:lang w:val="vi-VN" w:eastAsia="vi-VN" w:bidi="vi-VN"/>
        </w:rPr>
        <w:t xml:space="preserve"> học tư thục thuộc đ</w:t>
      </w:r>
      <w:r w:rsidR="001D27A5">
        <w:rPr>
          <w:color w:val="000000"/>
          <w:lang w:eastAsia="vi-VN" w:bidi="vi-VN"/>
        </w:rPr>
        <w:t>ố</w:t>
      </w:r>
      <w:r w:rsidR="001D27A5" w:rsidRPr="00BC3B28">
        <w:rPr>
          <w:color w:val="000000"/>
          <w:lang w:val="vi-VN" w:eastAsia="vi-VN" w:bidi="vi-VN"/>
        </w:rPr>
        <w:t>i tượng được hưởng chính sách miễn giảm học phí theo quy định.</w:t>
      </w:r>
    </w:p>
    <w:p w14:paraId="39D75F7C" w14:textId="3B89E75C" w:rsidR="001D27A5" w:rsidRPr="00487E48" w:rsidRDefault="001D27A5" w:rsidP="001D27A5">
      <w:pPr>
        <w:pStyle w:val="Bodytext20"/>
        <w:shd w:val="clear" w:color="auto" w:fill="auto"/>
        <w:spacing w:after="120" w:line="240" w:lineRule="auto"/>
        <w:ind w:firstLine="567"/>
        <w:jc w:val="right"/>
        <w:rPr>
          <w:i/>
          <w:color w:val="000000"/>
          <w:lang w:val="vi-VN" w:eastAsia="vi-VN" w:bidi="vi-VN"/>
        </w:rPr>
      </w:pPr>
      <w:r w:rsidRPr="00487E48">
        <w:rPr>
          <w:i/>
          <w:color w:val="000000"/>
          <w:lang w:eastAsia="vi-VN" w:bidi="vi-VN"/>
        </w:rPr>
        <w:t xml:space="preserve">ĐVT: </w:t>
      </w:r>
      <w:r w:rsidR="003B5432" w:rsidRPr="00487E48">
        <w:rPr>
          <w:i/>
          <w:color w:val="000000"/>
          <w:lang w:eastAsia="vi-VN" w:bidi="vi-VN"/>
        </w:rPr>
        <w:t>Đồng</w:t>
      </w:r>
      <w:r w:rsidRPr="00487E48">
        <w:rPr>
          <w:i/>
          <w:color w:val="000000"/>
          <w:lang w:eastAsia="vi-VN" w:bidi="vi-VN"/>
        </w:rPr>
        <w:t>/học sinh/tháng</w:t>
      </w:r>
    </w:p>
    <w:tbl>
      <w:tblPr>
        <w:tblW w:w="4116" w:type="dxa"/>
        <w:jc w:val="center"/>
        <w:tblLook w:val="04A0" w:firstRow="1" w:lastRow="0" w:firstColumn="1" w:lastColumn="0" w:noHBand="0" w:noVBand="1"/>
      </w:tblPr>
      <w:tblGrid>
        <w:gridCol w:w="2025"/>
        <w:gridCol w:w="2091"/>
      </w:tblGrid>
      <w:tr w:rsidR="001D27A5" w:rsidRPr="000B3EF4" w14:paraId="0BEF1BEF" w14:textId="77777777" w:rsidTr="00954955">
        <w:trPr>
          <w:trHeight w:hRule="exact" w:val="510"/>
          <w:jc w:val="center"/>
        </w:trPr>
        <w:tc>
          <w:tcPr>
            <w:tcW w:w="2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76EA79" w14:textId="77777777" w:rsidR="001D27A5" w:rsidRPr="000B3EF4" w:rsidRDefault="001D27A5" w:rsidP="00954955">
            <w:pPr>
              <w:spacing w:after="0" w:line="240" w:lineRule="auto"/>
              <w:ind w:firstLineChars="100" w:firstLine="241"/>
              <w:jc w:val="center"/>
              <w:rPr>
                <w:rFonts w:eastAsia="Times New Roman" w:cs="Times New Roman"/>
                <w:b/>
                <w:bCs/>
                <w:color w:val="000000"/>
                <w:sz w:val="24"/>
                <w:szCs w:val="24"/>
              </w:rPr>
            </w:pPr>
            <w:r w:rsidRPr="000B3EF4">
              <w:rPr>
                <w:rFonts w:eastAsia="Times New Roman" w:cs="Times New Roman"/>
                <w:b/>
                <w:bCs/>
                <w:color w:val="000000"/>
                <w:sz w:val="24"/>
                <w:szCs w:val="24"/>
                <w:lang w:val="vi-VN"/>
              </w:rPr>
              <w:t>Vùng, địa bàn</w:t>
            </w:r>
          </w:p>
        </w:tc>
        <w:tc>
          <w:tcPr>
            <w:tcW w:w="2091" w:type="dxa"/>
            <w:tcBorders>
              <w:top w:val="single" w:sz="4" w:space="0" w:color="auto"/>
              <w:left w:val="nil"/>
              <w:bottom w:val="single" w:sz="4" w:space="0" w:color="auto"/>
              <w:right w:val="single" w:sz="4" w:space="0" w:color="auto"/>
            </w:tcBorders>
            <w:shd w:val="clear" w:color="000000" w:fill="FFFFFF"/>
            <w:vAlign w:val="center"/>
            <w:hideMark/>
          </w:tcPr>
          <w:p w14:paraId="6B0DCFF0" w14:textId="77777777" w:rsidR="001D27A5" w:rsidRPr="000B3EF4" w:rsidRDefault="001D27A5" w:rsidP="00954955">
            <w:pPr>
              <w:spacing w:after="0" w:line="240" w:lineRule="auto"/>
              <w:jc w:val="center"/>
              <w:rPr>
                <w:rFonts w:eastAsia="Times New Roman" w:cs="Times New Roman"/>
                <w:b/>
                <w:bCs/>
                <w:color w:val="000000"/>
                <w:sz w:val="24"/>
                <w:szCs w:val="24"/>
              </w:rPr>
            </w:pPr>
            <w:r w:rsidRPr="000B3EF4">
              <w:rPr>
                <w:rFonts w:eastAsia="Times New Roman" w:cs="Times New Roman"/>
                <w:b/>
                <w:bCs/>
                <w:color w:val="000000"/>
                <w:sz w:val="24"/>
                <w:szCs w:val="24"/>
              </w:rPr>
              <w:t>Mức hỗ trợ</w:t>
            </w:r>
          </w:p>
        </w:tc>
      </w:tr>
      <w:tr w:rsidR="001D27A5" w:rsidRPr="000B3EF4" w14:paraId="6B678C59" w14:textId="77777777" w:rsidTr="00954955">
        <w:trPr>
          <w:trHeight w:hRule="exact" w:val="300"/>
          <w:jc w:val="center"/>
        </w:trPr>
        <w:tc>
          <w:tcPr>
            <w:tcW w:w="2025" w:type="dxa"/>
            <w:tcBorders>
              <w:top w:val="nil"/>
              <w:left w:val="single" w:sz="4" w:space="0" w:color="auto"/>
              <w:bottom w:val="single" w:sz="4" w:space="0" w:color="auto"/>
              <w:right w:val="single" w:sz="4" w:space="0" w:color="auto"/>
            </w:tcBorders>
            <w:shd w:val="clear" w:color="000000" w:fill="FFFFFF"/>
            <w:vAlign w:val="center"/>
            <w:hideMark/>
          </w:tcPr>
          <w:p w14:paraId="6F0F491B" w14:textId="77777777" w:rsidR="001D27A5" w:rsidRPr="000B3EF4" w:rsidRDefault="001D27A5" w:rsidP="00954955">
            <w:pPr>
              <w:spacing w:after="0" w:line="240" w:lineRule="auto"/>
              <w:ind w:firstLineChars="100" w:firstLine="240"/>
              <w:rPr>
                <w:rFonts w:eastAsia="Times New Roman" w:cs="Times New Roman"/>
                <w:color w:val="000000"/>
                <w:sz w:val="24"/>
                <w:szCs w:val="24"/>
              </w:rPr>
            </w:pPr>
            <w:r w:rsidRPr="000B3EF4">
              <w:rPr>
                <w:rFonts w:eastAsia="Times New Roman" w:cs="Times New Roman"/>
                <w:color w:val="000000"/>
                <w:sz w:val="24"/>
                <w:szCs w:val="24"/>
                <w:lang w:val="fr-FR"/>
              </w:rPr>
              <w:t>1. Thành thị</w:t>
            </w:r>
          </w:p>
        </w:tc>
        <w:tc>
          <w:tcPr>
            <w:tcW w:w="2091" w:type="dxa"/>
            <w:tcBorders>
              <w:top w:val="nil"/>
              <w:left w:val="nil"/>
              <w:bottom w:val="single" w:sz="4" w:space="0" w:color="auto"/>
              <w:right w:val="single" w:sz="4" w:space="0" w:color="auto"/>
            </w:tcBorders>
            <w:shd w:val="clear" w:color="000000" w:fill="FFFFFF"/>
            <w:vAlign w:val="center"/>
            <w:hideMark/>
          </w:tcPr>
          <w:p w14:paraId="3874943C" w14:textId="77777777" w:rsidR="001D27A5" w:rsidRPr="000B3EF4" w:rsidRDefault="001D27A5" w:rsidP="00954955">
            <w:pPr>
              <w:spacing w:after="0" w:line="240" w:lineRule="auto"/>
              <w:jc w:val="right"/>
              <w:rPr>
                <w:rFonts w:eastAsia="Times New Roman" w:cs="Times New Roman"/>
                <w:color w:val="000000"/>
                <w:sz w:val="24"/>
                <w:szCs w:val="24"/>
              </w:rPr>
            </w:pPr>
            <w:r w:rsidRPr="000B3EF4">
              <w:rPr>
                <w:rFonts w:eastAsia="Times New Roman" w:cs="Times New Roman"/>
                <w:color w:val="000000"/>
                <w:sz w:val="24"/>
                <w:szCs w:val="24"/>
                <w:lang w:val="fr-FR"/>
              </w:rPr>
              <w:t>300</w:t>
            </w:r>
          </w:p>
        </w:tc>
      </w:tr>
      <w:tr w:rsidR="001D27A5" w:rsidRPr="000B3EF4" w14:paraId="2B59743D" w14:textId="77777777" w:rsidTr="00954955">
        <w:trPr>
          <w:trHeight w:hRule="exact" w:val="360"/>
          <w:jc w:val="center"/>
        </w:trPr>
        <w:tc>
          <w:tcPr>
            <w:tcW w:w="2025" w:type="dxa"/>
            <w:tcBorders>
              <w:top w:val="nil"/>
              <w:left w:val="single" w:sz="4" w:space="0" w:color="auto"/>
              <w:bottom w:val="single" w:sz="4" w:space="0" w:color="auto"/>
              <w:right w:val="single" w:sz="4" w:space="0" w:color="auto"/>
            </w:tcBorders>
            <w:shd w:val="clear" w:color="000000" w:fill="FFFFFF"/>
            <w:vAlign w:val="center"/>
            <w:hideMark/>
          </w:tcPr>
          <w:p w14:paraId="7E802844" w14:textId="77777777" w:rsidR="001D27A5" w:rsidRPr="000B3EF4" w:rsidRDefault="001D27A5" w:rsidP="00954955">
            <w:pPr>
              <w:spacing w:after="0" w:line="240" w:lineRule="auto"/>
              <w:ind w:firstLineChars="100" w:firstLine="240"/>
              <w:rPr>
                <w:rFonts w:eastAsia="Times New Roman" w:cs="Times New Roman"/>
                <w:color w:val="000000"/>
                <w:sz w:val="24"/>
                <w:szCs w:val="24"/>
              </w:rPr>
            </w:pPr>
            <w:r w:rsidRPr="000B3EF4">
              <w:rPr>
                <w:rFonts w:eastAsia="Times New Roman" w:cs="Times New Roman"/>
                <w:color w:val="000000"/>
                <w:sz w:val="24"/>
                <w:szCs w:val="24"/>
                <w:lang w:val="fr-FR"/>
              </w:rPr>
              <w:t>2. Nông thôn</w:t>
            </w:r>
          </w:p>
        </w:tc>
        <w:tc>
          <w:tcPr>
            <w:tcW w:w="2091" w:type="dxa"/>
            <w:tcBorders>
              <w:top w:val="nil"/>
              <w:left w:val="nil"/>
              <w:bottom w:val="single" w:sz="4" w:space="0" w:color="auto"/>
              <w:right w:val="single" w:sz="4" w:space="0" w:color="auto"/>
            </w:tcBorders>
            <w:shd w:val="clear" w:color="000000" w:fill="FFFFFF"/>
            <w:vAlign w:val="center"/>
            <w:hideMark/>
          </w:tcPr>
          <w:p w14:paraId="1595B550" w14:textId="77777777" w:rsidR="001D27A5" w:rsidRPr="000B3EF4" w:rsidRDefault="001D27A5" w:rsidP="00954955">
            <w:pPr>
              <w:spacing w:after="0" w:line="240" w:lineRule="auto"/>
              <w:jc w:val="right"/>
              <w:rPr>
                <w:rFonts w:eastAsia="Times New Roman" w:cs="Times New Roman"/>
                <w:color w:val="000000"/>
                <w:sz w:val="24"/>
                <w:szCs w:val="24"/>
              </w:rPr>
            </w:pPr>
            <w:r w:rsidRPr="000B3EF4">
              <w:rPr>
                <w:rFonts w:eastAsia="Times New Roman" w:cs="Times New Roman"/>
                <w:color w:val="000000"/>
                <w:sz w:val="24"/>
                <w:szCs w:val="24"/>
                <w:lang w:val="fr-FR"/>
              </w:rPr>
              <w:t>100</w:t>
            </w:r>
          </w:p>
        </w:tc>
      </w:tr>
      <w:tr w:rsidR="001D27A5" w:rsidRPr="000B3EF4" w14:paraId="13198A99" w14:textId="77777777" w:rsidTr="00954955">
        <w:trPr>
          <w:trHeight w:hRule="exact" w:val="300"/>
          <w:jc w:val="center"/>
        </w:trPr>
        <w:tc>
          <w:tcPr>
            <w:tcW w:w="2025" w:type="dxa"/>
            <w:tcBorders>
              <w:top w:val="nil"/>
              <w:left w:val="single" w:sz="4" w:space="0" w:color="auto"/>
              <w:bottom w:val="single" w:sz="4" w:space="0" w:color="auto"/>
              <w:right w:val="single" w:sz="4" w:space="0" w:color="auto"/>
            </w:tcBorders>
            <w:shd w:val="clear" w:color="000000" w:fill="FFFFFF"/>
            <w:vAlign w:val="center"/>
            <w:hideMark/>
          </w:tcPr>
          <w:p w14:paraId="21CD0827" w14:textId="77777777" w:rsidR="001D27A5" w:rsidRPr="000B3EF4" w:rsidRDefault="001D27A5" w:rsidP="00954955">
            <w:pPr>
              <w:spacing w:after="0" w:line="240" w:lineRule="auto"/>
              <w:ind w:firstLineChars="100" w:firstLine="240"/>
              <w:rPr>
                <w:rFonts w:eastAsia="Times New Roman" w:cs="Times New Roman"/>
                <w:color w:val="000000"/>
                <w:sz w:val="24"/>
                <w:szCs w:val="24"/>
              </w:rPr>
            </w:pPr>
            <w:r w:rsidRPr="000B3EF4">
              <w:rPr>
                <w:rFonts w:eastAsia="Times New Roman" w:cs="Times New Roman"/>
                <w:color w:val="000000"/>
                <w:sz w:val="24"/>
                <w:szCs w:val="24"/>
                <w:lang w:val="fr-FR"/>
              </w:rPr>
              <w:t>3. Miền núi</w:t>
            </w:r>
          </w:p>
        </w:tc>
        <w:tc>
          <w:tcPr>
            <w:tcW w:w="2091" w:type="dxa"/>
            <w:tcBorders>
              <w:top w:val="nil"/>
              <w:left w:val="nil"/>
              <w:bottom w:val="single" w:sz="4" w:space="0" w:color="auto"/>
              <w:right w:val="single" w:sz="4" w:space="0" w:color="auto"/>
            </w:tcBorders>
            <w:shd w:val="clear" w:color="000000" w:fill="FFFFFF"/>
            <w:vAlign w:val="center"/>
            <w:hideMark/>
          </w:tcPr>
          <w:p w14:paraId="51BE784A" w14:textId="77777777" w:rsidR="001D27A5" w:rsidRPr="000B3EF4" w:rsidRDefault="001D27A5" w:rsidP="00954955">
            <w:pPr>
              <w:spacing w:after="0" w:line="240" w:lineRule="auto"/>
              <w:jc w:val="right"/>
              <w:rPr>
                <w:rFonts w:eastAsia="Times New Roman" w:cs="Times New Roman"/>
                <w:color w:val="000000"/>
                <w:sz w:val="24"/>
                <w:szCs w:val="24"/>
              </w:rPr>
            </w:pPr>
            <w:r w:rsidRPr="000B3EF4">
              <w:rPr>
                <w:rFonts w:eastAsia="Times New Roman" w:cs="Times New Roman"/>
                <w:color w:val="000000"/>
                <w:sz w:val="24"/>
                <w:szCs w:val="24"/>
                <w:lang w:val="fr-FR"/>
              </w:rPr>
              <w:t>50</w:t>
            </w:r>
          </w:p>
        </w:tc>
      </w:tr>
    </w:tbl>
    <w:p w14:paraId="5510216A" w14:textId="7FC1BF62" w:rsidR="00EE1295" w:rsidRDefault="00EE1295" w:rsidP="00EE1295">
      <w:pPr>
        <w:pStyle w:val="Bodytext20"/>
        <w:shd w:val="clear" w:color="auto" w:fill="auto"/>
        <w:tabs>
          <w:tab w:val="left" w:pos="981"/>
        </w:tabs>
        <w:spacing w:before="140" w:after="140" w:line="240" w:lineRule="auto"/>
        <w:ind w:left="567"/>
        <w:jc w:val="both"/>
      </w:pPr>
      <w:r>
        <w:rPr>
          <w:color w:val="000000"/>
          <w:lang w:eastAsia="vi-VN" w:bidi="vi-VN"/>
        </w:rPr>
        <w:t xml:space="preserve">3. </w:t>
      </w:r>
      <w:r w:rsidRPr="0024217D">
        <w:rPr>
          <w:color w:val="000000"/>
          <w:lang w:val="vi-VN" w:eastAsia="vi-VN" w:bidi="vi-VN"/>
        </w:rPr>
        <w:t xml:space="preserve">Mức học phí học trực </w:t>
      </w:r>
      <w:r>
        <w:rPr>
          <w:rStyle w:val="Bodytext213pt"/>
        </w:rPr>
        <w:t xml:space="preserve">tuyến </w:t>
      </w:r>
      <w:r w:rsidRPr="0024217D">
        <w:rPr>
          <w:color w:val="000000"/>
          <w:lang w:val="vi-VN" w:eastAsia="vi-VN" w:bidi="vi-VN"/>
        </w:rPr>
        <w:t xml:space="preserve">(học </w:t>
      </w:r>
      <w:r>
        <w:rPr>
          <w:rStyle w:val="Bodytext213pt"/>
        </w:rPr>
        <w:t>Online)</w:t>
      </w:r>
    </w:p>
    <w:p w14:paraId="66DECABA" w14:textId="56B70F68" w:rsidR="00EE1295" w:rsidRDefault="00EE1295" w:rsidP="00EE1295">
      <w:pPr>
        <w:pStyle w:val="Bodytext20"/>
        <w:shd w:val="clear" w:color="auto" w:fill="auto"/>
        <w:spacing w:before="140" w:after="140" w:line="240" w:lineRule="auto"/>
        <w:ind w:firstLine="567"/>
        <w:jc w:val="both"/>
        <w:rPr>
          <w:color w:val="000000"/>
          <w:lang w:val="vi-VN" w:eastAsia="vi-VN" w:bidi="vi-VN"/>
        </w:rPr>
      </w:pPr>
      <w:r>
        <w:rPr>
          <w:color w:val="000000"/>
          <w:lang w:val="vi-VN" w:eastAsia="vi-VN" w:bidi="vi-VN"/>
        </w:rPr>
        <w:t xml:space="preserve">Trường hợp học trực tuyến, mức học phí </w:t>
      </w:r>
      <w:r>
        <w:rPr>
          <w:color w:val="000000"/>
          <w:lang w:eastAsia="vi-VN" w:bidi="vi-VN"/>
        </w:rPr>
        <w:t>thu của các cơ sở giáo dục công lập và mức hỗ trợ h</w:t>
      </w:r>
      <w:r w:rsidRPr="00BC3B28">
        <w:rPr>
          <w:color w:val="000000"/>
          <w:lang w:val="vi-VN" w:eastAsia="vi-VN" w:bidi="vi-VN"/>
        </w:rPr>
        <w:t xml:space="preserve">ọc phí đối với </w:t>
      </w:r>
      <w:r>
        <w:rPr>
          <w:color w:val="000000"/>
          <w:lang w:eastAsia="vi-VN" w:bidi="vi-VN"/>
        </w:rPr>
        <w:t xml:space="preserve">học sinh </w:t>
      </w:r>
      <w:r w:rsidRPr="00BC3B28">
        <w:rPr>
          <w:color w:val="000000"/>
          <w:lang w:val="vi-VN" w:eastAsia="vi-VN" w:bidi="vi-VN"/>
        </w:rPr>
        <w:t>ti</w:t>
      </w:r>
      <w:r>
        <w:rPr>
          <w:color w:val="000000"/>
          <w:lang w:eastAsia="vi-VN" w:bidi="vi-VN"/>
        </w:rPr>
        <w:t>ể</w:t>
      </w:r>
      <w:r w:rsidRPr="00BC3B28">
        <w:rPr>
          <w:color w:val="000000"/>
          <w:lang w:val="vi-VN" w:eastAsia="vi-VN" w:bidi="vi-VN"/>
        </w:rPr>
        <w:t xml:space="preserve">u học tư thục </w:t>
      </w:r>
      <w:r>
        <w:rPr>
          <w:color w:val="000000"/>
          <w:lang w:val="vi-VN" w:eastAsia="vi-VN" w:bidi="vi-VN"/>
        </w:rPr>
        <w:t>bằng 70% mức học phí học trực ti</w:t>
      </w:r>
      <w:r>
        <w:rPr>
          <w:color w:val="000000"/>
          <w:lang w:eastAsia="vi-VN" w:bidi="vi-VN"/>
        </w:rPr>
        <w:t>ế</w:t>
      </w:r>
      <w:r>
        <w:rPr>
          <w:color w:val="000000"/>
          <w:lang w:val="vi-VN" w:eastAsia="vi-VN" w:bidi="vi-VN"/>
        </w:rPr>
        <w:t>p của cơ sở giáo dục tương ứng từng vùng, từng cấp học được quy định tại điếm a, đi</w:t>
      </w:r>
      <w:r>
        <w:rPr>
          <w:color w:val="000000"/>
          <w:lang w:eastAsia="vi-VN" w:bidi="vi-VN"/>
        </w:rPr>
        <w:t>ể</w:t>
      </w:r>
      <w:r>
        <w:rPr>
          <w:color w:val="000000"/>
          <w:lang w:val="vi-VN" w:eastAsia="vi-VN" w:bidi="vi-VN"/>
        </w:rPr>
        <w:t xml:space="preserve">m b, điểm c khoản 1 </w:t>
      </w:r>
      <w:r>
        <w:rPr>
          <w:color w:val="000000"/>
          <w:lang w:eastAsia="vi-VN" w:bidi="vi-VN"/>
        </w:rPr>
        <w:t xml:space="preserve">và khoản 2 </w:t>
      </w:r>
      <w:r>
        <w:rPr>
          <w:color w:val="000000"/>
          <w:lang w:val="vi-VN" w:eastAsia="vi-VN" w:bidi="vi-VN"/>
        </w:rPr>
        <w:t>Điều này.</w:t>
      </w:r>
      <w:bookmarkStart w:id="2" w:name="_GoBack"/>
      <w:bookmarkEnd w:id="2"/>
    </w:p>
    <w:p w14:paraId="55E6CFA5" w14:textId="1953EBF3" w:rsidR="001D27A5" w:rsidRDefault="001D27A5" w:rsidP="001D27A5">
      <w:pPr>
        <w:pStyle w:val="Bodytext50"/>
        <w:shd w:val="clear" w:color="auto" w:fill="auto"/>
        <w:spacing w:before="140" w:after="140" w:line="240" w:lineRule="auto"/>
        <w:ind w:firstLine="567"/>
        <w:jc w:val="both"/>
      </w:pPr>
      <w:r>
        <w:rPr>
          <w:color w:val="000000"/>
          <w:lang w:val="vi-VN" w:eastAsia="vi-VN" w:bidi="vi-VN"/>
        </w:rPr>
        <w:t xml:space="preserve">Điều 3. </w:t>
      </w:r>
      <w:r w:rsidR="003B5432">
        <w:rPr>
          <w:color w:val="000000"/>
          <w:lang w:eastAsia="vi-VN" w:bidi="vi-VN"/>
        </w:rPr>
        <w:t xml:space="preserve">Quy </w:t>
      </w:r>
      <w:r w:rsidR="00DC7182">
        <w:rPr>
          <w:color w:val="000000"/>
          <w:lang w:eastAsia="vi-VN" w:bidi="vi-VN"/>
        </w:rPr>
        <w:t>định t</w:t>
      </w:r>
      <w:r>
        <w:rPr>
          <w:color w:val="000000"/>
          <w:lang w:val="vi-VN" w:eastAsia="vi-VN" w:bidi="vi-VN"/>
        </w:rPr>
        <w:t>iêu chí xác định các địa bàn xã, phưòng, thị trấn tr</w:t>
      </w:r>
      <w:r>
        <w:rPr>
          <w:color w:val="000000"/>
          <w:lang w:eastAsia="vi-VN" w:bidi="vi-VN"/>
        </w:rPr>
        <w:t>ê</w:t>
      </w:r>
      <w:r>
        <w:rPr>
          <w:color w:val="000000"/>
          <w:lang w:val="vi-VN" w:eastAsia="vi-VN" w:bidi="vi-VN"/>
        </w:rPr>
        <w:t>n địa bàn tỉnh không đủ trường tiểu học công lập</w:t>
      </w:r>
    </w:p>
    <w:p w14:paraId="12B8D266" w14:textId="77777777" w:rsidR="001D27A5" w:rsidRDefault="001D27A5" w:rsidP="001D27A5">
      <w:pPr>
        <w:pStyle w:val="Bodytext20"/>
        <w:shd w:val="clear" w:color="auto" w:fill="auto"/>
        <w:spacing w:before="140" w:after="140" w:line="240" w:lineRule="auto"/>
        <w:ind w:firstLine="567"/>
        <w:jc w:val="both"/>
        <w:rPr>
          <w:color w:val="000000"/>
          <w:lang w:val="vi-VN" w:eastAsia="vi-VN" w:bidi="vi-VN"/>
        </w:rPr>
      </w:pPr>
      <w:r>
        <w:rPr>
          <w:color w:val="000000"/>
          <w:lang w:val="vi-VN" w:eastAsia="vi-VN" w:bidi="vi-VN"/>
        </w:rPr>
        <w:t>Địa bàn xã, phường, thị trấn không đủ trường tiểu học công lập khi đáp ứng đồng thời các tiêu chí sau:</w:t>
      </w:r>
    </w:p>
    <w:p w14:paraId="4B1EB333" w14:textId="77777777" w:rsidR="00EE1295" w:rsidRDefault="00EE1295" w:rsidP="00EE1295">
      <w:pPr>
        <w:pStyle w:val="Bodytext20"/>
        <w:shd w:val="clear" w:color="auto" w:fill="auto"/>
        <w:spacing w:before="140" w:after="140" w:line="276" w:lineRule="auto"/>
        <w:ind w:firstLine="567"/>
        <w:jc w:val="both"/>
        <w:rPr>
          <w:color w:val="000000"/>
          <w:lang w:val="vi-VN" w:eastAsia="vi-VN" w:bidi="vi-VN"/>
        </w:rPr>
      </w:pPr>
      <w:r>
        <w:t xml:space="preserve">1. </w:t>
      </w:r>
      <w:r>
        <w:rPr>
          <w:color w:val="000000"/>
          <w:lang w:val="vi-VN" w:eastAsia="vi-VN" w:bidi="vi-VN"/>
        </w:rPr>
        <w:t>Tiêu chí mạng lưới trường tiểu học công lập: Không đảm bảo có ít nhất 65 chỗ học cho 1.000 dân.</w:t>
      </w:r>
    </w:p>
    <w:p w14:paraId="73CD9818" w14:textId="77777777" w:rsidR="00EE1295" w:rsidRDefault="00EE1295" w:rsidP="00EE1295">
      <w:pPr>
        <w:pStyle w:val="Bodytext20"/>
        <w:shd w:val="clear" w:color="auto" w:fill="auto"/>
        <w:spacing w:before="140" w:after="140" w:line="276" w:lineRule="auto"/>
        <w:ind w:firstLine="567"/>
        <w:jc w:val="both"/>
      </w:pPr>
      <w:r>
        <w:t>2.</w:t>
      </w:r>
      <w:r>
        <w:rPr>
          <w:color w:val="000000"/>
          <w:lang w:eastAsia="vi-VN" w:bidi="vi-VN"/>
        </w:rPr>
        <w:t xml:space="preserve"> </w:t>
      </w:r>
      <w:r>
        <w:rPr>
          <w:color w:val="000000"/>
          <w:lang w:val="vi-VN" w:eastAsia="vi-VN" w:bidi="vi-VN"/>
        </w:rPr>
        <w:t>V</w:t>
      </w:r>
      <w:r>
        <w:rPr>
          <w:color w:val="000000"/>
          <w:lang w:eastAsia="vi-VN" w:bidi="vi-VN"/>
        </w:rPr>
        <w:t>ề</w:t>
      </w:r>
      <w:r>
        <w:rPr>
          <w:color w:val="000000"/>
          <w:lang w:val="vi-VN" w:eastAsia="vi-VN" w:bidi="vi-VN"/>
        </w:rPr>
        <w:t xml:space="preserve"> định mức học sinh trên lớp: Quy mô học sinh trên lớp của cấp tiểu học vượt quá 5% so với định m</w:t>
      </w:r>
      <w:r>
        <w:rPr>
          <w:color w:val="000000"/>
          <w:lang w:eastAsia="vi-VN" w:bidi="vi-VN"/>
        </w:rPr>
        <w:t>ứ</w:t>
      </w:r>
      <w:r>
        <w:rPr>
          <w:color w:val="000000"/>
          <w:lang w:val="vi-VN" w:eastAsia="vi-VN" w:bidi="vi-VN"/>
        </w:rPr>
        <w:t>c học sinh trên lớp theo quy định. Trong đó, định mức học sinh trên lớp theo quy định t</w:t>
      </w:r>
      <w:r>
        <w:rPr>
          <w:color w:val="000000"/>
          <w:lang w:eastAsia="vi-VN" w:bidi="vi-VN"/>
        </w:rPr>
        <w:t>ố</w:t>
      </w:r>
      <w:r>
        <w:rPr>
          <w:color w:val="000000"/>
          <w:lang w:val="vi-VN" w:eastAsia="vi-VN" w:bidi="vi-VN"/>
        </w:rPr>
        <w:t xml:space="preserve">i </w:t>
      </w:r>
      <w:r>
        <w:rPr>
          <w:color w:val="000000"/>
          <w:lang w:eastAsia="vi-VN" w:bidi="vi-VN"/>
        </w:rPr>
        <w:t>đ</w:t>
      </w:r>
      <w:r>
        <w:rPr>
          <w:color w:val="000000"/>
          <w:lang w:val="vi-VN" w:eastAsia="vi-VN" w:bidi="vi-VN"/>
        </w:rPr>
        <w:t>a 35 HS/lớp.</w:t>
      </w:r>
    </w:p>
    <w:p w14:paraId="4521ECEF" w14:textId="77777777" w:rsidR="001D27A5" w:rsidRPr="00487E48" w:rsidRDefault="001D27A5" w:rsidP="001D27A5">
      <w:pPr>
        <w:pStyle w:val="Bodytext50"/>
        <w:shd w:val="clear" w:color="auto" w:fill="auto"/>
        <w:tabs>
          <w:tab w:val="left" w:pos="4085"/>
        </w:tabs>
        <w:spacing w:before="140" w:after="140" w:line="240" w:lineRule="auto"/>
        <w:ind w:firstLine="567"/>
        <w:jc w:val="both"/>
      </w:pPr>
      <w:r w:rsidRPr="00487E48">
        <w:t>Điều 4. Tổ chức thực hiện</w:t>
      </w:r>
      <w:r>
        <w:tab/>
      </w:r>
    </w:p>
    <w:p w14:paraId="418B7640" w14:textId="77777777" w:rsidR="001D27A5" w:rsidRDefault="001D27A5" w:rsidP="001D27A5">
      <w:pPr>
        <w:pStyle w:val="Bodytext20"/>
        <w:shd w:val="clear" w:color="auto" w:fill="auto"/>
        <w:spacing w:before="140" w:after="140" w:line="240" w:lineRule="auto"/>
        <w:ind w:firstLine="567"/>
        <w:jc w:val="both"/>
        <w:rPr>
          <w:color w:val="000000"/>
          <w:lang w:val="vi-VN" w:eastAsia="vi-VN" w:bidi="vi-VN"/>
        </w:rPr>
      </w:pPr>
      <w:r>
        <w:rPr>
          <w:color w:val="000000"/>
          <w:lang w:val="vi-VN" w:eastAsia="vi-VN" w:bidi="vi-VN"/>
        </w:rPr>
        <w:t xml:space="preserve">1. Ủy ban nhân dân tỉnh có trách nhiệm hướng dẫn tổ chức triển khai thực </w:t>
      </w:r>
      <w:r>
        <w:rPr>
          <w:color w:val="000000"/>
          <w:lang w:val="vi-VN" w:eastAsia="vi-VN" w:bidi="vi-VN"/>
        </w:rPr>
        <w:lastRenderedPageBreak/>
        <w:t>hiện Nghị quyết này và báo cáo kết quả thực hiện tại các Kỳ họp thường lệ của Hội đồng nhân dân tỉnh.</w:t>
      </w:r>
    </w:p>
    <w:p w14:paraId="1E443E88" w14:textId="77777777" w:rsidR="001D27A5" w:rsidRDefault="001D27A5" w:rsidP="001D27A5">
      <w:pPr>
        <w:pStyle w:val="Bodytext20"/>
        <w:shd w:val="clear" w:color="auto" w:fill="auto"/>
        <w:spacing w:before="140" w:after="140" w:line="240" w:lineRule="auto"/>
        <w:ind w:firstLine="567"/>
        <w:jc w:val="both"/>
        <w:rPr>
          <w:color w:val="000000"/>
          <w:lang w:val="vi-VN" w:eastAsia="vi-VN" w:bidi="vi-VN"/>
        </w:rPr>
      </w:pPr>
      <w:r>
        <w:rPr>
          <w:color w:val="000000"/>
          <w:lang w:eastAsia="vi-VN" w:bidi="vi-VN"/>
        </w:rPr>
        <w:t xml:space="preserve">2. </w:t>
      </w:r>
      <w:r>
        <w:rPr>
          <w:color w:val="000000"/>
          <w:lang w:val="vi-VN" w:eastAsia="vi-VN" w:bidi="vi-VN"/>
        </w:rPr>
        <w:t>Thường trực Hội đồng nhân dân tỉnh, các Ban Hội đồng nhân dân tỉnh, các T</w:t>
      </w:r>
      <w:r>
        <w:rPr>
          <w:color w:val="000000"/>
          <w:lang w:eastAsia="vi-VN" w:bidi="vi-VN"/>
        </w:rPr>
        <w:t>ổ</w:t>
      </w:r>
      <w:r>
        <w:rPr>
          <w:color w:val="000000"/>
          <w:lang w:val="vi-VN" w:eastAsia="vi-VN" w:bidi="vi-VN"/>
        </w:rPr>
        <w:t xml:space="preserve"> đại biếu Hội đồng nhân dân tỉnh và đại biểu Hội đồng nhân dân tỉnh giám sát việc thực hiện Nghị quyết này theo quy định.</w:t>
      </w:r>
    </w:p>
    <w:p w14:paraId="3B1FB39C" w14:textId="55C5B9D0" w:rsidR="001D27A5" w:rsidRDefault="001D27A5" w:rsidP="001D27A5">
      <w:pPr>
        <w:pStyle w:val="Bodytext20"/>
        <w:shd w:val="clear" w:color="auto" w:fill="auto"/>
        <w:spacing w:before="140" w:after="140" w:line="240" w:lineRule="auto"/>
        <w:ind w:firstLine="567"/>
        <w:jc w:val="both"/>
      </w:pPr>
      <w:r>
        <w:rPr>
          <w:color w:val="000000"/>
          <w:lang w:eastAsia="vi-VN" w:bidi="vi-VN"/>
        </w:rPr>
        <w:t xml:space="preserve">3. </w:t>
      </w:r>
      <w:r>
        <w:rPr>
          <w:color w:val="000000"/>
          <w:lang w:val="vi-VN" w:eastAsia="vi-VN" w:bidi="vi-VN"/>
        </w:rPr>
        <w:t>Đ</w:t>
      </w:r>
      <w:r>
        <w:rPr>
          <w:color w:val="000000"/>
          <w:lang w:eastAsia="vi-VN" w:bidi="vi-VN"/>
        </w:rPr>
        <w:t>ề</w:t>
      </w:r>
      <w:r>
        <w:rPr>
          <w:color w:val="000000"/>
          <w:lang w:val="vi-VN" w:eastAsia="vi-VN" w:bidi="vi-VN"/>
        </w:rPr>
        <w:t xml:space="preserve"> nghị </w:t>
      </w:r>
      <w:r>
        <w:rPr>
          <w:color w:val="000000"/>
          <w:lang w:eastAsia="vi-VN" w:bidi="vi-VN"/>
        </w:rPr>
        <w:t>Ủy</w:t>
      </w:r>
      <w:r>
        <w:rPr>
          <w:color w:val="000000"/>
          <w:lang w:val="vi-VN" w:eastAsia="vi-VN" w:bidi="vi-VN"/>
        </w:rPr>
        <w:t xml:space="preserve"> ban Mặt trận T</w:t>
      </w:r>
      <w:r>
        <w:rPr>
          <w:color w:val="000000"/>
          <w:lang w:eastAsia="vi-VN" w:bidi="vi-VN"/>
        </w:rPr>
        <w:t>ổ</w:t>
      </w:r>
      <w:r>
        <w:rPr>
          <w:color w:val="000000"/>
          <w:lang w:val="vi-VN" w:eastAsia="vi-VN" w:bidi="vi-VN"/>
        </w:rPr>
        <w:t xml:space="preserve"> quốc Việt Nam tỉnh, các tổ chức thành viên giám sát và vận động Nhân dân cùng tham gia giám sát việc thực hiện Nghị quyết này; phản ánh kịp thời tâm tư, nguyện vọng và kiến nghị của Nhân dân đến các cơ quan có </w:t>
      </w:r>
      <w:r w:rsidR="00337F22">
        <w:rPr>
          <w:color w:val="000000"/>
          <w:lang w:val="vi-VN" w:eastAsia="vi-VN" w:bidi="vi-VN"/>
        </w:rPr>
        <w:t>thẩm</w:t>
      </w:r>
      <w:r>
        <w:rPr>
          <w:color w:val="000000"/>
          <w:lang w:val="vi-VN" w:eastAsia="vi-VN" w:bidi="vi-VN"/>
        </w:rPr>
        <w:t xml:space="preserve"> quyền theo quy định của pháp luật.</w:t>
      </w:r>
    </w:p>
    <w:p w14:paraId="205FFE5D" w14:textId="77777777" w:rsidR="00CF3B02" w:rsidRDefault="00E73F13" w:rsidP="00CF3B02">
      <w:pPr>
        <w:pStyle w:val="Bodytext20"/>
        <w:shd w:val="clear" w:color="auto" w:fill="auto"/>
        <w:spacing w:before="120" w:after="120" w:line="240" w:lineRule="auto"/>
        <w:ind w:firstLine="567"/>
        <w:jc w:val="both"/>
        <w:rPr>
          <w:color w:val="000000"/>
          <w:lang w:val="vi-VN" w:eastAsia="vi-VN" w:bidi="vi-VN"/>
        </w:rPr>
      </w:pPr>
      <w:r>
        <w:rPr>
          <w:color w:val="000000"/>
          <w:lang w:val="vi-VN" w:eastAsia="vi-VN" w:bidi="vi-VN"/>
        </w:rPr>
        <w:t>Trên đây là Tờ trình về dự thảo Nghị quyết quy định mức học phí đối với cơ sở giáo dục mầm non, giáo dục phô thông</w:t>
      </w:r>
      <w:r w:rsidR="00B9507B">
        <w:rPr>
          <w:color w:val="000000"/>
          <w:lang w:eastAsia="vi-VN" w:bidi="vi-VN"/>
        </w:rPr>
        <w:t xml:space="preserve">, giáo dục thường xuyên công </w:t>
      </w:r>
      <w:r>
        <w:rPr>
          <w:color w:val="000000"/>
          <w:lang w:val="vi-VN" w:eastAsia="vi-VN" w:bidi="vi-VN"/>
        </w:rPr>
        <w:t xml:space="preserve">lập và tiêu chí xác định địa bàn không đủ trường </w:t>
      </w:r>
      <w:r w:rsidR="00311501">
        <w:rPr>
          <w:color w:val="000000"/>
          <w:lang w:val="vi-VN" w:eastAsia="vi-VN" w:bidi="vi-VN"/>
        </w:rPr>
        <w:t>tiểu</w:t>
      </w:r>
      <w:r>
        <w:rPr>
          <w:color w:val="000000"/>
          <w:lang w:val="vi-VN" w:eastAsia="vi-VN" w:bidi="vi-VN"/>
        </w:rPr>
        <w:t xml:space="preserve"> học công lập </w:t>
      </w:r>
      <w:r>
        <w:rPr>
          <w:color w:val="000000"/>
          <w:lang w:val="es-ES" w:eastAsia="es-ES" w:bidi="es-ES"/>
        </w:rPr>
        <w:t xml:space="preserve">tren </w:t>
      </w:r>
      <w:r>
        <w:rPr>
          <w:color w:val="000000"/>
          <w:lang w:val="vi-VN" w:eastAsia="vi-VN" w:bidi="vi-VN"/>
        </w:rPr>
        <w:t xml:space="preserve">địa bàn tỉnh Đồng Nai, úy ban nhân dân tỉnh kính trình Hội </w:t>
      </w:r>
      <w:r w:rsidR="00B9507B">
        <w:rPr>
          <w:color w:val="000000"/>
          <w:lang w:eastAsia="vi-VN" w:bidi="vi-VN"/>
        </w:rPr>
        <w:t>đ</w:t>
      </w:r>
      <w:r>
        <w:rPr>
          <w:color w:val="000000"/>
          <w:lang w:val="vi-VN" w:eastAsia="vi-VN" w:bidi="vi-VN"/>
        </w:rPr>
        <w:t>ồng nhân dân tỉnh xem xét, quyết định./.</w:t>
      </w:r>
    </w:p>
    <w:p w14:paraId="60DD4798" w14:textId="3067A602" w:rsidR="00E73F13" w:rsidRDefault="00E73F13" w:rsidP="00CF3B02">
      <w:pPr>
        <w:pStyle w:val="Bodytext20"/>
        <w:shd w:val="clear" w:color="auto" w:fill="auto"/>
        <w:spacing w:before="120" w:after="120" w:line="240" w:lineRule="auto"/>
        <w:ind w:firstLine="567"/>
        <w:jc w:val="both"/>
        <w:rPr>
          <w:i/>
          <w:color w:val="000000"/>
          <w:spacing w:val="-2"/>
          <w:lang w:val="vi-VN" w:eastAsia="vi-VN" w:bidi="vi-VN"/>
        </w:rPr>
      </w:pPr>
      <w:r w:rsidRPr="00CF3B02">
        <w:rPr>
          <w:i/>
          <w:color w:val="000000"/>
          <w:spacing w:val="-2"/>
          <w:lang w:val="vi-VN" w:eastAsia="vi-VN" w:bidi="vi-VN"/>
        </w:rPr>
        <w:t>(Xin gửi kèm theo: (</w:t>
      </w:r>
      <w:r w:rsidR="00B9507B" w:rsidRPr="00CF3B02">
        <w:rPr>
          <w:i/>
          <w:color w:val="000000"/>
          <w:spacing w:val="-2"/>
          <w:lang w:eastAsia="vi-VN" w:bidi="vi-VN"/>
        </w:rPr>
        <w:t>1</w:t>
      </w:r>
      <w:r w:rsidRPr="00CF3B02">
        <w:rPr>
          <w:i/>
          <w:color w:val="000000"/>
          <w:spacing w:val="-2"/>
          <w:lang w:val="vi-VN" w:eastAsia="vi-VN" w:bidi="vi-VN"/>
        </w:rPr>
        <w:t xml:space="preserve">) Dự thảo Nghị quyết quy định mức thu học phí đổi với cơ sở giảo dục mâm non, giáo dục phô thông công lập; tiêu chí xác định địa bàn không đủ trường </w:t>
      </w:r>
      <w:r w:rsidR="00311501" w:rsidRPr="00CF3B02">
        <w:rPr>
          <w:i/>
          <w:color w:val="000000"/>
          <w:spacing w:val="-2"/>
          <w:lang w:val="vi-VN" w:eastAsia="vi-VN" w:bidi="vi-VN"/>
        </w:rPr>
        <w:t>tiểu</w:t>
      </w:r>
      <w:r w:rsidRPr="00CF3B02">
        <w:rPr>
          <w:i/>
          <w:color w:val="000000"/>
          <w:spacing w:val="-2"/>
          <w:lang w:val="vi-VN" w:eastAsia="vi-VN" w:bidi="vi-VN"/>
        </w:rPr>
        <w:t xml:space="preserve"> học công lập trên địa bàn tính Dông Nai; (2) Thuyết minh xây dựng quy định mức thu học ph</w:t>
      </w:r>
      <w:r w:rsidR="00337F22">
        <w:rPr>
          <w:i/>
          <w:color w:val="000000"/>
          <w:spacing w:val="-2"/>
          <w:lang w:eastAsia="vi-VN" w:bidi="vi-VN"/>
        </w:rPr>
        <w:t>í</w:t>
      </w:r>
      <w:r w:rsidRPr="00CF3B02">
        <w:rPr>
          <w:i/>
          <w:color w:val="000000"/>
          <w:spacing w:val="-2"/>
          <w:lang w:val="vi-VN" w:eastAsia="vi-VN" w:bidi="vi-VN"/>
        </w:rPr>
        <w:t xml:space="preserve"> đ</w:t>
      </w:r>
      <w:r w:rsidR="00337F22">
        <w:rPr>
          <w:i/>
          <w:color w:val="000000"/>
          <w:spacing w:val="-2"/>
          <w:lang w:eastAsia="vi-VN" w:bidi="vi-VN"/>
        </w:rPr>
        <w:t>ố</w:t>
      </w:r>
      <w:r w:rsidRPr="00CF3B02">
        <w:rPr>
          <w:i/>
          <w:color w:val="000000"/>
          <w:spacing w:val="-2"/>
          <w:lang w:val="vi-VN" w:eastAsia="vi-VN" w:bidi="vi-VN"/>
        </w:rPr>
        <w:t xml:space="preserve">i với </w:t>
      </w:r>
      <w:r w:rsidR="00B9507B" w:rsidRPr="00CF3B02">
        <w:rPr>
          <w:i/>
          <w:color w:val="000000"/>
          <w:spacing w:val="-2"/>
          <w:lang w:eastAsia="vi-VN" w:bidi="vi-VN"/>
        </w:rPr>
        <w:t>cơ</w:t>
      </w:r>
      <w:r w:rsidRPr="00CF3B02">
        <w:rPr>
          <w:i/>
          <w:color w:val="000000"/>
          <w:spacing w:val="-2"/>
          <w:lang w:val="vi-VN" w:eastAsia="vi-VN" w:bidi="vi-VN"/>
        </w:rPr>
        <w:t xml:space="preserve"> sở giáo dục mâm non, gi</w:t>
      </w:r>
      <w:r w:rsidR="00337F22">
        <w:rPr>
          <w:i/>
          <w:color w:val="000000"/>
          <w:spacing w:val="-2"/>
          <w:lang w:eastAsia="vi-VN" w:bidi="vi-VN"/>
        </w:rPr>
        <w:t>á</w:t>
      </w:r>
      <w:r w:rsidRPr="00CF3B02">
        <w:rPr>
          <w:i/>
          <w:color w:val="000000"/>
          <w:spacing w:val="-2"/>
          <w:lang w:val="vi-VN" w:eastAsia="vi-VN" w:bidi="vi-VN"/>
        </w:rPr>
        <w:t xml:space="preserve">o dục phô thông, </w:t>
      </w:r>
      <w:r w:rsidR="00337F22">
        <w:rPr>
          <w:i/>
          <w:color w:val="000000"/>
          <w:spacing w:val="-2"/>
          <w:lang w:eastAsia="vi-VN" w:bidi="vi-VN"/>
        </w:rPr>
        <w:t xml:space="preserve">giáo dục </w:t>
      </w:r>
      <w:r w:rsidRPr="00CF3B02">
        <w:rPr>
          <w:i/>
          <w:color w:val="000000"/>
          <w:spacing w:val="-2"/>
          <w:lang w:val="vi-VN" w:eastAsia="vi-VN" w:bidi="vi-VN"/>
        </w:rPr>
        <w:t xml:space="preserve">thường xuyên công lập và tiêu chí xác định địa bàn không đủ trường </w:t>
      </w:r>
      <w:r w:rsidR="00311501" w:rsidRPr="00CF3B02">
        <w:rPr>
          <w:i/>
          <w:color w:val="000000"/>
          <w:spacing w:val="-2"/>
          <w:lang w:val="vi-VN" w:eastAsia="vi-VN" w:bidi="vi-VN"/>
        </w:rPr>
        <w:t>tiểu học</w:t>
      </w:r>
      <w:r w:rsidRPr="00CF3B02">
        <w:rPr>
          <w:i/>
          <w:color w:val="000000"/>
          <w:spacing w:val="-2"/>
          <w:lang w:val="vi-VN" w:eastAsia="vi-VN" w:bidi="vi-VN"/>
        </w:rPr>
        <w:t xml:space="preserve"> công lập).</w:t>
      </w:r>
    </w:p>
    <w:p w14:paraId="10A7BEDD" w14:textId="77777777" w:rsidR="00CF3B02" w:rsidRPr="00CF3B02" w:rsidRDefault="00CF3B02" w:rsidP="00CF3B02">
      <w:pPr>
        <w:pStyle w:val="Bodytext20"/>
        <w:shd w:val="clear" w:color="auto" w:fill="auto"/>
        <w:spacing w:before="120" w:after="120" w:line="240" w:lineRule="auto"/>
        <w:ind w:firstLine="567"/>
        <w:jc w:val="both"/>
        <w:rPr>
          <w:i/>
          <w:spacing w:val="-2"/>
          <w:sz w:val="10"/>
        </w:rPr>
      </w:pPr>
    </w:p>
    <w:tbl>
      <w:tblPr>
        <w:tblW w:w="9588" w:type="dxa"/>
        <w:tblLook w:val="01E0" w:firstRow="1" w:lastRow="1" w:firstColumn="1" w:lastColumn="1" w:noHBand="0" w:noVBand="0"/>
      </w:tblPr>
      <w:tblGrid>
        <w:gridCol w:w="5148"/>
        <w:gridCol w:w="4440"/>
      </w:tblGrid>
      <w:tr w:rsidR="00B9507B" w:rsidRPr="00F93AD6" w14:paraId="573FC6C9" w14:textId="77777777" w:rsidTr="00C42229">
        <w:tc>
          <w:tcPr>
            <w:tcW w:w="5148" w:type="dxa"/>
          </w:tcPr>
          <w:p w14:paraId="4FD85AEC" w14:textId="77777777" w:rsidR="00B9507B" w:rsidRPr="00F93AD6" w:rsidRDefault="00B9507B" w:rsidP="00C42229">
            <w:pPr>
              <w:spacing w:after="0" w:line="240" w:lineRule="auto"/>
              <w:rPr>
                <w:b/>
                <w:i/>
                <w:sz w:val="24"/>
                <w:lang w:val="pl-PL"/>
              </w:rPr>
            </w:pPr>
            <w:r w:rsidRPr="00F93AD6">
              <w:rPr>
                <w:b/>
                <w:i/>
                <w:sz w:val="24"/>
                <w:lang w:val="pl-PL"/>
              </w:rPr>
              <w:t>Nơi nhận:</w:t>
            </w:r>
          </w:p>
          <w:p w14:paraId="3A24EF1E" w14:textId="77777777" w:rsidR="00B9507B" w:rsidRPr="00F93AD6" w:rsidRDefault="00B9507B" w:rsidP="00C42229">
            <w:pPr>
              <w:spacing w:after="0" w:line="240" w:lineRule="auto"/>
              <w:rPr>
                <w:sz w:val="24"/>
                <w:lang w:val="pl-PL"/>
              </w:rPr>
            </w:pPr>
            <w:r w:rsidRPr="00F93AD6">
              <w:rPr>
                <w:sz w:val="24"/>
                <w:lang w:val="pl-PL"/>
              </w:rPr>
              <w:t>- Như trên;</w:t>
            </w:r>
          </w:p>
          <w:p w14:paraId="35F63481" w14:textId="785B7CA4" w:rsidR="00B9507B" w:rsidRPr="00F93AD6" w:rsidRDefault="00B9507B" w:rsidP="00C42229">
            <w:pPr>
              <w:spacing w:after="0" w:line="240" w:lineRule="auto"/>
              <w:rPr>
                <w:sz w:val="24"/>
                <w:lang w:val="pl-PL"/>
              </w:rPr>
            </w:pPr>
            <w:r w:rsidRPr="00F93AD6">
              <w:rPr>
                <w:sz w:val="24"/>
                <w:lang w:val="pl-PL"/>
              </w:rPr>
              <w:t xml:space="preserve">- Ban Văn hóa </w:t>
            </w:r>
            <w:r w:rsidR="00CF3B02">
              <w:rPr>
                <w:sz w:val="24"/>
                <w:lang w:val="pl-PL"/>
              </w:rPr>
              <w:t>X</w:t>
            </w:r>
            <w:r w:rsidRPr="00F93AD6">
              <w:rPr>
                <w:sz w:val="24"/>
                <w:lang w:val="pl-PL"/>
              </w:rPr>
              <w:t>ã hội HĐND tỉnh;</w:t>
            </w:r>
          </w:p>
          <w:p w14:paraId="41491433" w14:textId="77777777" w:rsidR="00B9507B" w:rsidRPr="00F93AD6" w:rsidRDefault="00B9507B" w:rsidP="00C42229">
            <w:pPr>
              <w:spacing w:after="0" w:line="240" w:lineRule="auto"/>
              <w:rPr>
                <w:sz w:val="24"/>
                <w:lang w:val="pl-PL"/>
              </w:rPr>
            </w:pPr>
            <w:r w:rsidRPr="00F93AD6">
              <w:rPr>
                <w:sz w:val="24"/>
                <w:lang w:val="pl-PL"/>
              </w:rPr>
              <w:t>- Chủ tịch, các Phó Chủ tịch UBND tỉnh;</w:t>
            </w:r>
          </w:p>
          <w:p w14:paraId="2B98D27A" w14:textId="77777777" w:rsidR="00B9507B" w:rsidRPr="00F93AD6" w:rsidRDefault="00B9507B" w:rsidP="00C42229">
            <w:pPr>
              <w:spacing w:after="0" w:line="240" w:lineRule="auto"/>
              <w:rPr>
                <w:sz w:val="24"/>
                <w:lang w:val="pl-PL"/>
              </w:rPr>
            </w:pPr>
            <w:r w:rsidRPr="00F93AD6">
              <w:rPr>
                <w:sz w:val="24"/>
                <w:lang w:val="pl-PL"/>
              </w:rPr>
              <w:t>- Sở Tư pháp, Sở Giáo dục và Đào tạo;</w:t>
            </w:r>
          </w:p>
          <w:p w14:paraId="20CF6604" w14:textId="77777777" w:rsidR="00B9507B" w:rsidRPr="00F93AD6" w:rsidRDefault="00B9507B" w:rsidP="00C42229">
            <w:pPr>
              <w:spacing w:after="0" w:line="240" w:lineRule="auto"/>
              <w:rPr>
                <w:sz w:val="24"/>
                <w:lang w:val="pl-PL"/>
              </w:rPr>
            </w:pPr>
            <w:r w:rsidRPr="00F93AD6">
              <w:rPr>
                <w:sz w:val="24"/>
                <w:lang w:val="pl-PL"/>
              </w:rPr>
              <w:t>- Chánh, Phó Chánh VP. UBND tỉnh (VX);</w:t>
            </w:r>
          </w:p>
          <w:p w14:paraId="4F897D2C" w14:textId="77777777" w:rsidR="00B9507B" w:rsidRPr="00F93AD6" w:rsidRDefault="00B9507B" w:rsidP="00C42229">
            <w:pPr>
              <w:spacing w:after="0" w:line="240" w:lineRule="auto"/>
              <w:rPr>
                <w:b/>
                <w:i/>
                <w:sz w:val="24"/>
                <w:lang w:val="pl-PL"/>
              </w:rPr>
            </w:pPr>
            <w:r w:rsidRPr="00F93AD6">
              <w:rPr>
                <w:sz w:val="24"/>
                <w:lang w:val="pl-PL"/>
              </w:rPr>
              <w:t>- Lưu: VT, VX, TH</w:t>
            </w:r>
          </w:p>
        </w:tc>
        <w:tc>
          <w:tcPr>
            <w:tcW w:w="4440" w:type="dxa"/>
          </w:tcPr>
          <w:p w14:paraId="6893D307" w14:textId="77777777" w:rsidR="00B9507B" w:rsidRPr="00F93AD6" w:rsidRDefault="00B9507B" w:rsidP="00C42229">
            <w:pPr>
              <w:spacing w:after="0" w:line="240" w:lineRule="auto"/>
              <w:jc w:val="center"/>
              <w:rPr>
                <w:b/>
                <w:lang w:val="pl-PL"/>
              </w:rPr>
            </w:pPr>
            <w:r w:rsidRPr="00F93AD6">
              <w:rPr>
                <w:b/>
                <w:lang w:val="pl-PL"/>
              </w:rPr>
              <w:t>TM. ỦY BAN NHÂN DÂN</w:t>
            </w:r>
          </w:p>
          <w:p w14:paraId="0A13AFC7" w14:textId="77777777" w:rsidR="00B9507B" w:rsidRPr="00F93AD6" w:rsidRDefault="00B9507B" w:rsidP="00C42229">
            <w:pPr>
              <w:spacing w:after="0" w:line="240" w:lineRule="auto"/>
              <w:jc w:val="center"/>
              <w:rPr>
                <w:b/>
                <w:lang w:val="pl-PL"/>
              </w:rPr>
            </w:pPr>
            <w:r w:rsidRPr="00F93AD6">
              <w:rPr>
                <w:b/>
                <w:lang w:val="pl-PL"/>
              </w:rPr>
              <w:t>KT. CHỦ TỊCH</w:t>
            </w:r>
          </w:p>
          <w:p w14:paraId="304B1EEA" w14:textId="77777777" w:rsidR="00B9507B" w:rsidRPr="00F93AD6" w:rsidRDefault="00B9507B" w:rsidP="00C42229">
            <w:pPr>
              <w:spacing w:after="0" w:line="240" w:lineRule="auto"/>
              <w:jc w:val="center"/>
              <w:rPr>
                <w:b/>
              </w:rPr>
            </w:pPr>
            <w:r w:rsidRPr="00F93AD6">
              <w:rPr>
                <w:b/>
              </w:rPr>
              <w:t>PHÓ CHỦ TỊCH</w:t>
            </w:r>
          </w:p>
          <w:p w14:paraId="4CEDC4A2" w14:textId="77777777" w:rsidR="00B9507B" w:rsidRPr="00F93AD6" w:rsidRDefault="00B9507B" w:rsidP="00C42229">
            <w:pPr>
              <w:spacing w:after="0" w:line="240" w:lineRule="auto"/>
              <w:jc w:val="center"/>
              <w:rPr>
                <w:b/>
              </w:rPr>
            </w:pPr>
          </w:p>
          <w:p w14:paraId="589D5B95" w14:textId="77777777" w:rsidR="00B9507B" w:rsidRPr="00F93AD6" w:rsidRDefault="00B9507B" w:rsidP="00C42229">
            <w:pPr>
              <w:spacing w:after="0" w:line="240" w:lineRule="auto"/>
              <w:jc w:val="center"/>
              <w:rPr>
                <w:b/>
              </w:rPr>
            </w:pPr>
          </w:p>
          <w:p w14:paraId="27CF5014" w14:textId="77777777" w:rsidR="00B9507B" w:rsidRPr="00F93AD6" w:rsidRDefault="00B9507B" w:rsidP="00C42229">
            <w:pPr>
              <w:spacing w:after="0" w:line="240" w:lineRule="auto"/>
              <w:jc w:val="center"/>
              <w:rPr>
                <w:b/>
              </w:rPr>
            </w:pPr>
          </w:p>
        </w:tc>
      </w:tr>
    </w:tbl>
    <w:p w14:paraId="54591633" w14:textId="44B9FDB6" w:rsidR="00CF4CB7" w:rsidRDefault="00CF4CB7">
      <w:pPr>
        <w:rPr>
          <w:color w:val="000000"/>
          <w:sz w:val="24"/>
          <w:szCs w:val="24"/>
          <w:lang w:val="vi-VN" w:eastAsia="vi-VN" w:bidi="vi-VN"/>
        </w:rPr>
      </w:pPr>
    </w:p>
    <w:sectPr w:rsidR="00CF4CB7" w:rsidSect="006F3B56">
      <w:headerReference w:type="default" r:id="rId7"/>
      <w:pgSz w:w="11900" w:h="16840" w:code="9"/>
      <w:pgMar w:top="1134" w:right="1134" w:bottom="1134" w:left="1701" w:header="567" w:footer="567"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54C3B" w14:textId="77777777" w:rsidR="00CD0E9D" w:rsidRDefault="00CD0E9D" w:rsidP="006F3B56">
      <w:pPr>
        <w:spacing w:after="0" w:line="240" w:lineRule="auto"/>
      </w:pPr>
      <w:r>
        <w:separator/>
      </w:r>
    </w:p>
  </w:endnote>
  <w:endnote w:type="continuationSeparator" w:id="0">
    <w:p w14:paraId="046E1B73" w14:textId="77777777" w:rsidR="00CD0E9D" w:rsidRDefault="00CD0E9D" w:rsidP="006F3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52F69" w14:textId="77777777" w:rsidR="00CD0E9D" w:rsidRDefault="00CD0E9D" w:rsidP="006F3B56">
      <w:pPr>
        <w:spacing w:after="0" w:line="240" w:lineRule="auto"/>
      </w:pPr>
      <w:r>
        <w:separator/>
      </w:r>
    </w:p>
  </w:footnote>
  <w:footnote w:type="continuationSeparator" w:id="0">
    <w:p w14:paraId="1EF49C3E" w14:textId="77777777" w:rsidR="00CD0E9D" w:rsidRDefault="00CD0E9D" w:rsidP="006F3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7747725"/>
      <w:docPartObj>
        <w:docPartGallery w:val="Page Numbers (Top of Page)"/>
        <w:docPartUnique/>
      </w:docPartObj>
    </w:sdtPr>
    <w:sdtEndPr>
      <w:rPr>
        <w:noProof/>
      </w:rPr>
    </w:sdtEndPr>
    <w:sdtContent>
      <w:p w14:paraId="120AE897" w14:textId="08AED2FB" w:rsidR="006F3B56" w:rsidRDefault="006F3B5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75453C4" w14:textId="77777777" w:rsidR="006F3B56" w:rsidRDefault="006F3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13673"/>
    <w:multiLevelType w:val="multilevel"/>
    <w:tmpl w:val="532299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46A9E"/>
    <w:multiLevelType w:val="multilevel"/>
    <w:tmpl w:val="1DB2B9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673385"/>
    <w:multiLevelType w:val="multilevel"/>
    <w:tmpl w:val="5950E2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6768AE"/>
    <w:multiLevelType w:val="multilevel"/>
    <w:tmpl w:val="739EE8A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C04087"/>
    <w:multiLevelType w:val="multilevel"/>
    <w:tmpl w:val="65BE86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B457F1"/>
    <w:multiLevelType w:val="multilevel"/>
    <w:tmpl w:val="E552F7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6C61D4"/>
    <w:multiLevelType w:val="multilevel"/>
    <w:tmpl w:val="8850C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FD5F3D"/>
    <w:multiLevelType w:val="multilevel"/>
    <w:tmpl w:val="CCC2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D60BB6"/>
    <w:multiLevelType w:val="multilevel"/>
    <w:tmpl w:val="E8A48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961A7F"/>
    <w:multiLevelType w:val="multilevel"/>
    <w:tmpl w:val="4BBA8A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3B409D"/>
    <w:multiLevelType w:val="multilevel"/>
    <w:tmpl w:val="FD16C4A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E62E0B"/>
    <w:multiLevelType w:val="multilevel"/>
    <w:tmpl w:val="280A58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4E6AC9"/>
    <w:multiLevelType w:val="multilevel"/>
    <w:tmpl w:val="E5FA55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461451"/>
    <w:multiLevelType w:val="multilevel"/>
    <w:tmpl w:val="21B6CA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F9C57CA"/>
    <w:multiLevelType w:val="multilevel"/>
    <w:tmpl w:val="584270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5"/>
  </w:num>
  <w:num w:numId="4">
    <w:abstractNumId w:val="13"/>
  </w:num>
  <w:num w:numId="5">
    <w:abstractNumId w:val="6"/>
  </w:num>
  <w:num w:numId="6">
    <w:abstractNumId w:val="14"/>
  </w:num>
  <w:num w:numId="7">
    <w:abstractNumId w:val="12"/>
  </w:num>
  <w:num w:numId="8">
    <w:abstractNumId w:val="4"/>
  </w:num>
  <w:num w:numId="9">
    <w:abstractNumId w:val="2"/>
  </w:num>
  <w:num w:numId="10">
    <w:abstractNumId w:val="8"/>
  </w:num>
  <w:num w:numId="11">
    <w:abstractNumId w:val="11"/>
  </w:num>
  <w:num w:numId="12">
    <w:abstractNumId w:val="3"/>
  </w:num>
  <w:num w:numId="13">
    <w:abstractNumId w:val="0"/>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F13"/>
    <w:rsid w:val="000C21D1"/>
    <w:rsid w:val="00120064"/>
    <w:rsid w:val="001D061D"/>
    <w:rsid w:val="001D27A5"/>
    <w:rsid w:val="0020520E"/>
    <w:rsid w:val="00205DC7"/>
    <w:rsid w:val="00311501"/>
    <w:rsid w:val="003370C3"/>
    <w:rsid w:val="00337F22"/>
    <w:rsid w:val="00360FBE"/>
    <w:rsid w:val="003B5432"/>
    <w:rsid w:val="003D0953"/>
    <w:rsid w:val="003D2013"/>
    <w:rsid w:val="003D4CC1"/>
    <w:rsid w:val="00405CF6"/>
    <w:rsid w:val="00496C95"/>
    <w:rsid w:val="005F1608"/>
    <w:rsid w:val="006F3B56"/>
    <w:rsid w:val="0073493F"/>
    <w:rsid w:val="007544A8"/>
    <w:rsid w:val="007A233C"/>
    <w:rsid w:val="00853D80"/>
    <w:rsid w:val="00950A4A"/>
    <w:rsid w:val="00A06B1C"/>
    <w:rsid w:val="00AD223F"/>
    <w:rsid w:val="00B9507B"/>
    <w:rsid w:val="00C77C75"/>
    <w:rsid w:val="00CD0E9D"/>
    <w:rsid w:val="00CF3B02"/>
    <w:rsid w:val="00CF4CB7"/>
    <w:rsid w:val="00D32B4F"/>
    <w:rsid w:val="00DC7182"/>
    <w:rsid w:val="00DF701D"/>
    <w:rsid w:val="00E42573"/>
    <w:rsid w:val="00E73F13"/>
    <w:rsid w:val="00ED00D4"/>
    <w:rsid w:val="00EE1295"/>
    <w:rsid w:val="00FD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F95CF"/>
  <w15:chartTrackingRefBased/>
  <w15:docId w15:val="{31CC081B-802E-4E10-B75D-26B233E0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E73F13"/>
    <w:rPr>
      <w:rFonts w:eastAsia="Times New Roman" w:cs="Times New Roman"/>
      <w:szCs w:val="28"/>
      <w:shd w:val="clear" w:color="auto" w:fill="FFFFFF"/>
    </w:rPr>
  </w:style>
  <w:style w:type="character" w:customStyle="1" w:styleId="Bodytext210pt">
    <w:name w:val="Body text (2) + 10 pt"/>
    <w:aliases w:val="Bold"/>
    <w:basedOn w:val="Bodytext2"/>
    <w:rsid w:val="00E73F13"/>
    <w:rPr>
      <w:rFonts w:eastAsia="Times New Roman" w:cs="Times New Roman"/>
      <w:b/>
      <w:bCs/>
      <w:color w:val="000000"/>
      <w:spacing w:val="0"/>
      <w:w w:val="100"/>
      <w:position w:val="0"/>
      <w:sz w:val="20"/>
      <w:szCs w:val="20"/>
      <w:shd w:val="clear" w:color="auto" w:fill="FFFFFF"/>
      <w:lang w:val="vi-VN" w:eastAsia="vi-VN" w:bidi="vi-VN"/>
    </w:rPr>
  </w:style>
  <w:style w:type="character" w:customStyle="1" w:styleId="Bodytext24pt">
    <w:name w:val="Body text (2) + 4 pt"/>
    <w:basedOn w:val="Bodytext2"/>
    <w:rsid w:val="00E73F13"/>
    <w:rPr>
      <w:rFonts w:eastAsia="Times New Roman" w:cs="Times New Roman"/>
      <w:color w:val="000000"/>
      <w:spacing w:val="0"/>
      <w:w w:val="100"/>
      <w:position w:val="0"/>
      <w:sz w:val="8"/>
      <w:szCs w:val="8"/>
      <w:shd w:val="clear" w:color="auto" w:fill="FFFFFF"/>
      <w:lang w:val="vi-VN" w:eastAsia="vi-VN" w:bidi="vi-VN"/>
    </w:rPr>
  </w:style>
  <w:style w:type="character" w:customStyle="1" w:styleId="Bodytext26">
    <w:name w:val="Body text (2) + 6"/>
    <w:aliases w:val="5 pt,Body text (2) + 10,Body text (4) + 10"/>
    <w:basedOn w:val="Bodytext2"/>
    <w:rsid w:val="00E73F13"/>
    <w:rPr>
      <w:rFonts w:eastAsia="Times New Roman" w:cs="Times New Roman"/>
      <w:color w:val="000000"/>
      <w:spacing w:val="0"/>
      <w:w w:val="100"/>
      <w:position w:val="0"/>
      <w:sz w:val="13"/>
      <w:szCs w:val="13"/>
      <w:shd w:val="clear" w:color="auto" w:fill="FFFFFF"/>
      <w:lang w:val="fr-FR" w:eastAsia="fr-FR" w:bidi="fr-FR"/>
    </w:rPr>
  </w:style>
  <w:style w:type="character" w:customStyle="1" w:styleId="Bodytext4">
    <w:name w:val="Body text (4)_"/>
    <w:basedOn w:val="DefaultParagraphFont"/>
    <w:link w:val="Bodytext40"/>
    <w:rsid w:val="00E73F13"/>
    <w:rPr>
      <w:rFonts w:eastAsia="Times New Roman" w:cs="Times New Roman"/>
      <w:shd w:val="clear" w:color="auto" w:fill="FFFFFF"/>
    </w:rPr>
  </w:style>
  <w:style w:type="character" w:customStyle="1" w:styleId="Bodytext5">
    <w:name w:val="Body text (5)_"/>
    <w:basedOn w:val="DefaultParagraphFont"/>
    <w:link w:val="Bodytext50"/>
    <w:rsid w:val="00E73F13"/>
    <w:rPr>
      <w:rFonts w:eastAsia="Times New Roman" w:cs="Times New Roman"/>
      <w:b/>
      <w:bCs/>
      <w:szCs w:val="28"/>
      <w:shd w:val="clear" w:color="auto" w:fill="FFFFFF"/>
    </w:rPr>
  </w:style>
  <w:style w:type="character" w:customStyle="1" w:styleId="Bodytext7">
    <w:name w:val="Body text (7)_"/>
    <w:basedOn w:val="DefaultParagraphFont"/>
    <w:link w:val="Bodytext70"/>
    <w:rsid w:val="00E73F13"/>
    <w:rPr>
      <w:rFonts w:eastAsia="Times New Roman" w:cs="Times New Roman"/>
      <w:i/>
      <w:iCs/>
      <w:szCs w:val="28"/>
      <w:shd w:val="clear" w:color="auto" w:fill="FFFFFF"/>
    </w:rPr>
  </w:style>
  <w:style w:type="character" w:customStyle="1" w:styleId="Bodytext513pt">
    <w:name w:val="Body text (5) + 13 pt"/>
    <w:basedOn w:val="Bodytext5"/>
    <w:rsid w:val="00E73F13"/>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5NotBold">
    <w:name w:val="Body text (5) + Not Bold"/>
    <w:basedOn w:val="Bodytext5"/>
    <w:rsid w:val="00E73F13"/>
    <w:rPr>
      <w:rFonts w:eastAsia="Times New Roman" w:cs="Times New Roman"/>
      <w:b/>
      <w:bCs/>
      <w:color w:val="000000"/>
      <w:spacing w:val="0"/>
      <w:w w:val="100"/>
      <w:position w:val="0"/>
      <w:szCs w:val="28"/>
      <w:shd w:val="clear" w:color="auto" w:fill="FFFFFF"/>
      <w:lang w:val="vi-VN" w:eastAsia="vi-VN" w:bidi="vi-VN"/>
    </w:rPr>
  </w:style>
  <w:style w:type="character" w:customStyle="1" w:styleId="Bodytext9NotItalic">
    <w:name w:val="Body text (9) + Not Italic"/>
    <w:basedOn w:val="DefaultParagraphFont"/>
    <w:rsid w:val="00E73F1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213pt">
    <w:name w:val="Body text (2) + 13 pt"/>
    <w:aliases w:val="Spacing 0 pt"/>
    <w:basedOn w:val="Bodytext2"/>
    <w:rsid w:val="00E73F13"/>
    <w:rPr>
      <w:rFonts w:eastAsia="Times New Roman" w:cs="Times New Roman"/>
      <w:color w:val="000000"/>
      <w:spacing w:val="0"/>
      <w:w w:val="100"/>
      <w:position w:val="0"/>
      <w:sz w:val="26"/>
      <w:szCs w:val="26"/>
      <w:shd w:val="clear" w:color="auto" w:fill="FFFFFF"/>
      <w:lang w:val="vi-VN" w:eastAsia="vi-VN" w:bidi="vi-VN"/>
    </w:rPr>
  </w:style>
  <w:style w:type="character" w:customStyle="1" w:styleId="Bodytext10">
    <w:name w:val="Body text (10)_"/>
    <w:basedOn w:val="DefaultParagraphFont"/>
    <w:link w:val="Bodytext100"/>
    <w:rsid w:val="00E73F13"/>
    <w:rPr>
      <w:rFonts w:eastAsia="Times New Roman" w:cs="Times New Roman"/>
      <w:sz w:val="8"/>
      <w:szCs w:val="8"/>
      <w:shd w:val="clear" w:color="auto" w:fill="FFFFFF"/>
    </w:rPr>
  </w:style>
  <w:style w:type="character" w:customStyle="1" w:styleId="Bodytext512pt">
    <w:name w:val="Body text (5) + 12 pt"/>
    <w:aliases w:val="Italic"/>
    <w:basedOn w:val="Bodytext5"/>
    <w:rsid w:val="00E73F13"/>
    <w:rPr>
      <w:rFonts w:eastAsia="Times New Roman" w:cs="Times New Roman"/>
      <w:b/>
      <w:bCs/>
      <w:i/>
      <w:iCs/>
      <w:color w:val="000000"/>
      <w:spacing w:val="0"/>
      <w:w w:val="100"/>
      <w:position w:val="0"/>
      <w:sz w:val="24"/>
      <w:szCs w:val="24"/>
      <w:shd w:val="clear" w:color="auto" w:fill="FFFFFF"/>
      <w:lang w:val="vi-VN" w:eastAsia="vi-VN" w:bidi="vi-VN"/>
    </w:rPr>
  </w:style>
  <w:style w:type="character" w:customStyle="1" w:styleId="Heading1">
    <w:name w:val="Heading #1_"/>
    <w:basedOn w:val="DefaultParagraphFont"/>
    <w:link w:val="Heading10"/>
    <w:rsid w:val="00E73F13"/>
    <w:rPr>
      <w:rFonts w:eastAsia="Times New Roman" w:cs="Times New Roman"/>
      <w:b/>
      <w:bCs/>
      <w:szCs w:val="28"/>
      <w:shd w:val="clear" w:color="auto" w:fill="FFFFFF"/>
    </w:rPr>
  </w:style>
  <w:style w:type="character" w:customStyle="1" w:styleId="Heading112pt">
    <w:name w:val="Heading #1 + 12 pt"/>
    <w:aliases w:val="Not Bold"/>
    <w:basedOn w:val="Heading1"/>
    <w:rsid w:val="00E73F13"/>
    <w:rPr>
      <w:rFonts w:eastAsia="Times New Roman" w:cs="Times New Roman"/>
      <w:b/>
      <w:bCs/>
      <w:color w:val="000000"/>
      <w:spacing w:val="0"/>
      <w:w w:val="100"/>
      <w:position w:val="0"/>
      <w:sz w:val="24"/>
      <w:szCs w:val="24"/>
      <w:shd w:val="clear" w:color="auto" w:fill="FFFFFF"/>
      <w:lang w:val="vi-VN" w:eastAsia="vi-VN" w:bidi="vi-VN"/>
    </w:rPr>
  </w:style>
  <w:style w:type="paragraph" w:customStyle="1" w:styleId="Bodytext50">
    <w:name w:val="Body text (5)"/>
    <w:basedOn w:val="Normal"/>
    <w:link w:val="Bodytext5"/>
    <w:rsid w:val="00E73F13"/>
    <w:pPr>
      <w:widowControl w:val="0"/>
      <w:shd w:val="clear" w:color="auto" w:fill="FFFFFF"/>
      <w:spacing w:after="0" w:line="317" w:lineRule="exact"/>
      <w:ind w:hanging="1280"/>
      <w:jc w:val="right"/>
    </w:pPr>
    <w:rPr>
      <w:rFonts w:eastAsia="Times New Roman" w:cs="Times New Roman"/>
      <w:b/>
      <w:bCs/>
      <w:szCs w:val="28"/>
    </w:rPr>
  </w:style>
  <w:style w:type="paragraph" w:customStyle="1" w:styleId="Bodytext70">
    <w:name w:val="Body text (7)"/>
    <w:basedOn w:val="Normal"/>
    <w:link w:val="Bodytext7"/>
    <w:rsid w:val="00E73F13"/>
    <w:pPr>
      <w:widowControl w:val="0"/>
      <w:shd w:val="clear" w:color="auto" w:fill="FFFFFF"/>
      <w:spacing w:after="0" w:line="0" w:lineRule="atLeast"/>
      <w:jc w:val="right"/>
    </w:pPr>
    <w:rPr>
      <w:rFonts w:eastAsia="Times New Roman" w:cs="Times New Roman"/>
      <w:i/>
      <w:iCs/>
      <w:szCs w:val="28"/>
    </w:rPr>
  </w:style>
  <w:style w:type="paragraph" w:customStyle="1" w:styleId="Bodytext20">
    <w:name w:val="Body text (2)"/>
    <w:basedOn w:val="Normal"/>
    <w:link w:val="Bodytext2"/>
    <w:rsid w:val="00E73F13"/>
    <w:pPr>
      <w:widowControl w:val="0"/>
      <w:shd w:val="clear" w:color="auto" w:fill="FFFFFF"/>
      <w:spacing w:after="180" w:line="310" w:lineRule="exact"/>
      <w:jc w:val="center"/>
    </w:pPr>
    <w:rPr>
      <w:rFonts w:eastAsia="Times New Roman" w:cs="Times New Roman"/>
      <w:szCs w:val="28"/>
    </w:rPr>
  </w:style>
  <w:style w:type="paragraph" w:customStyle="1" w:styleId="Bodytext40">
    <w:name w:val="Body text (4)"/>
    <w:basedOn w:val="Normal"/>
    <w:link w:val="Bodytext4"/>
    <w:rsid w:val="00E73F13"/>
    <w:pPr>
      <w:widowControl w:val="0"/>
      <w:shd w:val="clear" w:color="auto" w:fill="FFFFFF"/>
      <w:spacing w:after="0" w:line="277" w:lineRule="exact"/>
      <w:jc w:val="both"/>
    </w:pPr>
    <w:rPr>
      <w:rFonts w:eastAsia="Times New Roman" w:cs="Times New Roman"/>
    </w:rPr>
  </w:style>
  <w:style w:type="paragraph" w:customStyle="1" w:styleId="Bodytext100">
    <w:name w:val="Body text (10)"/>
    <w:basedOn w:val="Normal"/>
    <w:link w:val="Bodytext10"/>
    <w:rsid w:val="00E73F13"/>
    <w:pPr>
      <w:widowControl w:val="0"/>
      <w:shd w:val="clear" w:color="auto" w:fill="FFFFFF"/>
      <w:spacing w:after="60" w:line="0" w:lineRule="atLeast"/>
    </w:pPr>
    <w:rPr>
      <w:rFonts w:eastAsia="Times New Roman" w:cs="Times New Roman"/>
      <w:sz w:val="8"/>
      <w:szCs w:val="8"/>
    </w:rPr>
  </w:style>
  <w:style w:type="paragraph" w:customStyle="1" w:styleId="Heading10">
    <w:name w:val="Heading #1"/>
    <w:basedOn w:val="Normal"/>
    <w:link w:val="Heading1"/>
    <w:rsid w:val="00E73F13"/>
    <w:pPr>
      <w:widowControl w:val="0"/>
      <w:shd w:val="clear" w:color="auto" w:fill="FFFFFF"/>
      <w:spacing w:before="60" w:after="60" w:line="0" w:lineRule="atLeast"/>
      <w:jc w:val="both"/>
      <w:outlineLvl w:val="0"/>
    </w:pPr>
    <w:rPr>
      <w:rFonts w:eastAsia="Times New Roman" w:cs="Times New Roman"/>
      <w:b/>
      <w:bCs/>
      <w:szCs w:val="28"/>
    </w:rPr>
  </w:style>
  <w:style w:type="paragraph" w:styleId="NormalWeb">
    <w:name w:val="Normal (Web)"/>
    <w:basedOn w:val="Normal"/>
    <w:uiPriority w:val="99"/>
    <w:semiHidden/>
    <w:unhideWhenUsed/>
    <w:rsid w:val="00E73F13"/>
    <w:pPr>
      <w:spacing w:before="100" w:beforeAutospacing="1" w:after="100" w:afterAutospacing="1" w:line="240" w:lineRule="auto"/>
    </w:pPr>
    <w:rPr>
      <w:rFonts w:eastAsia="Times New Roman" w:cs="Times New Roman"/>
      <w:sz w:val="24"/>
      <w:szCs w:val="24"/>
    </w:rPr>
  </w:style>
  <w:style w:type="character" w:customStyle="1" w:styleId="Bodytext5Exact">
    <w:name w:val="Body text (5) Exact"/>
    <w:basedOn w:val="DefaultParagraphFont"/>
    <w:rsid w:val="00CF4CB7"/>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sid w:val="00CF4CB7"/>
    <w:rPr>
      <w:rFonts w:eastAsia="Times New Roman" w:cs="Times New Roman"/>
      <w:b/>
      <w:bCs/>
      <w:i/>
      <w:iCs/>
      <w:shd w:val="clear" w:color="auto" w:fill="FFFFFF"/>
    </w:rPr>
  </w:style>
  <w:style w:type="character" w:customStyle="1" w:styleId="Bodytext7NotItalic">
    <w:name w:val="Body text (7) + Not Italic"/>
    <w:basedOn w:val="Bodytext7"/>
    <w:rsid w:val="00CF4CB7"/>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1">
    <w:name w:val="Body text (11)_"/>
    <w:basedOn w:val="DefaultParagraphFont"/>
    <w:rsid w:val="00CF4CB7"/>
    <w:rPr>
      <w:rFonts w:ascii="Times New Roman" w:eastAsia="Times New Roman" w:hAnsi="Times New Roman" w:cs="Times New Roman"/>
      <w:b w:val="0"/>
      <w:bCs w:val="0"/>
      <w:i/>
      <w:iCs/>
      <w:smallCaps w:val="0"/>
      <w:strike w:val="0"/>
      <w:u w:val="none"/>
    </w:rPr>
  </w:style>
  <w:style w:type="character" w:customStyle="1" w:styleId="Bodytext11NotItalic">
    <w:name w:val="Body text (11) + Not Italic"/>
    <w:basedOn w:val="Bodytext11"/>
    <w:rsid w:val="00CF4CB7"/>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10">
    <w:name w:val="Body text (11)"/>
    <w:basedOn w:val="Bodytext11"/>
    <w:rsid w:val="00CF4CB7"/>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12">
    <w:name w:val="Body text (12)_"/>
    <w:basedOn w:val="DefaultParagraphFont"/>
    <w:link w:val="Bodytext120"/>
    <w:rsid w:val="00CF4CB7"/>
    <w:rPr>
      <w:rFonts w:eastAsia="Times New Roman" w:cs="Times New Roman"/>
      <w:sz w:val="20"/>
      <w:szCs w:val="20"/>
      <w:shd w:val="clear" w:color="auto" w:fill="FFFFFF"/>
    </w:rPr>
  </w:style>
  <w:style w:type="character" w:customStyle="1" w:styleId="Bodytext13">
    <w:name w:val="Body text (13)_"/>
    <w:basedOn w:val="DefaultParagraphFont"/>
    <w:link w:val="Bodytext130"/>
    <w:rsid w:val="00CF4CB7"/>
    <w:rPr>
      <w:rFonts w:eastAsia="Times New Roman" w:cs="Times New Roman"/>
      <w:sz w:val="21"/>
      <w:szCs w:val="21"/>
      <w:shd w:val="clear" w:color="auto" w:fill="FFFFFF"/>
    </w:rPr>
  </w:style>
  <w:style w:type="paragraph" w:customStyle="1" w:styleId="Bodytext30">
    <w:name w:val="Body text (3)"/>
    <w:basedOn w:val="Normal"/>
    <w:link w:val="Bodytext3"/>
    <w:rsid w:val="00CF4CB7"/>
    <w:pPr>
      <w:widowControl w:val="0"/>
      <w:shd w:val="clear" w:color="auto" w:fill="FFFFFF"/>
      <w:spacing w:before="180" w:after="0" w:line="277" w:lineRule="exact"/>
      <w:jc w:val="both"/>
    </w:pPr>
    <w:rPr>
      <w:rFonts w:eastAsia="Times New Roman" w:cs="Times New Roman"/>
      <w:b/>
      <w:bCs/>
      <w:i/>
      <w:iCs/>
    </w:rPr>
  </w:style>
  <w:style w:type="paragraph" w:customStyle="1" w:styleId="Bodytext120">
    <w:name w:val="Body text (12)"/>
    <w:basedOn w:val="Normal"/>
    <w:link w:val="Bodytext12"/>
    <w:rsid w:val="00CF4CB7"/>
    <w:pPr>
      <w:widowControl w:val="0"/>
      <w:shd w:val="clear" w:color="auto" w:fill="FFFFFF"/>
      <w:spacing w:after="0" w:line="230" w:lineRule="exact"/>
      <w:jc w:val="both"/>
    </w:pPr>
    <w:rPr>
      <w:rFonts w:eastAsia="Times New Roman" w:cs="Times New Roman"/>
      <w:sz w:val="20"/>
      <w:szCs w:val="20"/>
    </w:rPr>
  </w:style>
  <w:style w:type="paragraph" w:customStyle="1" w:styleId="Bodytext130">
    <w:name w:val="Body text (13)"/>
    <w:basedOn w:val="Normal"/>
    <w:link w:val="Bodytext13"/>
    <w:rsid w:val="00CF4CB7"/>
    <w:pPr>
      <w:widowControl w:val="0"/>
      <w:shd w:val="clear" w:color="auto" w:fill="FFFFFF"/>
      <w:spacing w:after="0" w:line="230" w:lineRule="exact"/>
      <w:jc w:val="both"/>
    </w:pPr>
    <w:rPr>
      <w:rFonts w:eastAsia="Times New Roman" w:cs="Times New Roman"/>
      <w:sz w:val="21"/>
      <w:szCs w:val="21"/>
    </w:rPr>
  </w:style>
  <w:style w:type="paragraph" w:styleId="Header">
    <w:name w:val="header"/>
    <w:basedOn w:val="Normal"/>
    <w:link w:val="HeaderChar"/>
    <w:uiPriority w:val="99"/>
    <w:unhideWhenUsed/>
    <w:rsid w:val="006F3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B56"/>
  </w:style>
  <w:style w:type="paragraph" w:styleId="Footer">
    <w:name w:val="footer"/>
    <w:basedOn w:val="Normal"/>
    <w:link w:val="FooterChar"/>
    <w:uiPriority w:val="99"/>
    <w:unhideWhenUsed/>
    <w:rsid w:val="006F3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114860">
      <w:bodyDiv w:val="1"/>
      <w:marLeft w:val="0"/>
      <w:marRight w:val="0"/>
      <w:marTop w:val="0"/>
      <w:marBottom w:val="0"/>
      <w:divBdr>
        <w:top w:val="none" w:sz="0" w:space="0" w:color="auto"/>
        <w:left w:val="none" w:sz="0" w:space="0" w:color="auto"/>
        <w:bottom w:val="none" w:sz="0" w:space="0" w:color="auto"/>
        <w:right w:val="none" w:sz="0" w:space="0" w:color="auto"/>
      </w:divBdr>
    </w:div>
    <w:div w:id="213092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DFDDD9-3A34-4FCD-8E4F-3D1C0BD57DD5}"/>
</file>

<file path=customXml/itemProps2.xml><?xml version="1.0" encoding="utf-8"?>
<ds:datastoreItem xmlns:ds="http://schemas.openxmlformats.org/officeDocument/2006/customXml" ds:itemID="{6381FFB9-41A0-4356-A0A3-C23A5148994C}"/>
</file>

<file path=customXml/itemProps3.xml><?xml version="1.0" encoding="utf-8"?>
<ds:datastoreItem xmlns:ds="http://schemas.openxmlformats.org/officeDocument/2006/customXml" ds:itemID="{2A875286-CB2B-4AA8-8214-A0D8C336D4D8}"/>
</file>

<file path=docProps/app.xml><?xml version="1.0" encoding="utf-8"?>
<Properties xmlns="http://schemas.openxmlformats.org/officeDocument/2006/extended-properties" xmlns:vt="http://schemas.openxmlformats.org/officeDocument/2006/docPropsVTypes">
  <Template>Normal.dotm</Template>
  <TotalTime>5</TotalTime>
  <Pages>6</Pages>
  <Words>2008</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Chile</cp:lastModifiedBy>
  <cp:revision>3</cp:revision>
  <dcterms:created xsi:type="dcterms:W3CDTF">2022-05-24T09:30:00Z</dcterms:created>
  <dcterms:modified xsi:type="dcterms:W3CDTF">2022-05-24T10:21:00Z</dcterms:modified>
</cp:coreProperties>
</file>