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jc w:val="center"/>
        <w:tblLook w:val="01E0" w:firstRow="1" w:lastRow="1" w:firstColumn="1" w:lastColumn="1" w:noHBand="0" w:noVBand="0"/>
      </w:tblPr>
      <w:tblGrid>
        <w:gridCol w:w="4019"/>
        <w:gridCol w:w="6116"/>
      </w:tblGrid>
      <w:tr w:rsidR="00EE112F" w:rsidRPr="00BA0ACF" w:rsidTr="002274C3">
        <w:trPr>
          <w:trHeight w:val="1438"/>
          <w:jc w:val="center"/>
        </w:trPr>
        <w:tc>
          <w:tcPr>
            <w:tcW w:w="4019" w:type="dxa"/>
          </w:tcPr>
          <w:p w:rsidR="00EE112F" w:rsidRPr="00BA0ACF" w:rsidRDefault="009873F0" w:rsidP="009873F0">
            <w:pPr>
              <w:jc w:val="center"/>
              <w:rPr>
                <w:b/>
              </w:rPr>
            </w:pPr>
            <w:r w:rsidRPr="00BA0ACF">
              <w:rPr>
                <w:b/>
              </w:rPr>
              <w:t>ỦY BAN NHÂN DÂN</w:t>
            </w:r>
          </w:p>
          <w:p w:rsidR="009873F0" w:rsidRPr="00BA0ACF" w:rsidRDefault="009873F0" w:rsidP="009873F0">
            <w:pPr>
              <w:jc w:val="center"/>
            </w:pPr>
            <w:r w:rsidRPr="00BA0ACF">
              <w:rPr>
                <w:b/>
              </w:rPr>
              <w:t>TỈNH ĐỒNG NAI</w:t>
            </w:r>
          </w:p>
          <w:p w:rsidR="00EE112F" w:rsidRPr="00BA0ACF" w:rsidRDefault="00867DD3" w:rsidP="002274C3">
            <w:pPr>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732790</wp:posOffset>
                      </wp:positionH>
                      <wp:positionV relativeFrom="paragraph">
                        <wp:posOffset>42545</wp:posOffset>
                      </wp:positionV>
                      <wp:extent cx="866775" cy="0"/>
                      <wp:effectExtent l="10160" t="9525" r="8890"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44481" id="_x0000_t32" coordsize="21600,21600" o:spt="32" o:oned="t" path="m,l21600,21600e" filled="f">
                      <v:path arrowok="t" fillok="f" o:connecttype="none"/>
                      <o:lock v:ext="edit" shapetype="t"/>
                    </v:shapetype>
                    <v:shape id="AutoShape 6" o:spid="_x0000_s1026" type="#_x0000_t32" style="position:absolute;margin-left:57.7pt;margin-top:3.35pt;width:6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CA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"/>
                  </w:pict>
                </mc:Fallback>
              </mc:AlternateContent>
            </w:r>
          </w:p>
          <w:p w:rsidR="00EE112F" w:rsidRPr="00BA0ACF" w:rsidRDefault="00EE112F" w:rsidP="00EE112F">
            <w:pPr>
              <w:jc w:val="center"/>
              <w:rPr>
                <w:sz w:val="26"/>
                <w:szCs w:val="26"/>
              </w:rPr>
            </w:pPr>
            <w:r w:rsidRPr="00BA0ACF">
              <w:rPr>
                <w:sz w:val="26"/>
                <w:szCs w:val="26"/>
              </w:rPr>
              <w:t>Số:         /BC-</w:t>
            </w:r>
            <w:r w:rsidR="009873F0" w:rsidRPr="00BA0ACF">
              <w:rPr>
                <w:sz w:val="26"/>
                <w:szCs w:val="26"/>
              </w:rPr>
              <w:t>UBND</w:t>
            </w:r>
          </w:p>
          <w:p w:rsidR="009873F0" w:rsidRPr="00BA0ACF" w:rsidRDefault="00867DD3" w:rsidP="00EE112F">
            <w:pPr>
              <w:jc w:val="center"/>
              <w:rPr>
                <w:sz w:val="26"/>
                <w:szCs w:val="26"/>
              </w:rPr>
            </w:pP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723972</wp:posOffset>
                      </wp:positionH>
                      <wp:positionV relativeFrom="paragraph">
                        <wp:posOffset>130259</wp:posOffset>
                      </wp:positionV>
                      <wp:extent cx="1035170" cy="396815"/>
                      <wp:effectExtent l="0" t="0" r="12700" b="228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170" cy="396815"/>
                              </a:xfrm>
                              <a:prstGeom prst="rect">
                                <a:avLst/>
                              </a:prstGeom>
                              <a:solidFill>
                                <a:srgbClr val="FFFFFF"/>
                              </a:solidFill>
                              <a:ln w="9525">
                                <a:solidFill>
                                  <a:srgbClr val="000000"/>
                                </a:solidFill>
                                <a:miter lim="800000"/>
                                <a:headEnd/>
                                <a:tailEnd/>
                              </a:ln>
                            </wps:spPr>
                            <wps:txbx>
                              <w:txbxContent>
                                <w:p w:rsidR="000F0141" w:rsidRDefault="000F0141">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7pt;margin-top:10.25pt;width:81.5pt;height:3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">
                      <v:textbox>
                        <w:txbxContent>
                          <w:p w:rsidR="000F0141" w:rsidRDefault="000F0141">
                            <w:r>
                              <w:t>DỰ THẢO</w:t>
                            </w:r>
                          </w:p>
                        </w:txbxContent>
                      </v:textbox>
                    </v:rect>
                  </w:pict>
                </mc:Fallback>
              </mc:AlternateContent>
            </w:r>
          </w:p>
          <w:p w:rsidR="009873F0" w:rsidRPr="00BA0ACF" w:rsidRDefault="009873F0" w:rsidP="00EE112F">
            <w:pPr>
              <w:jc w:val="center"/>
              <w:rPr>
                <w:sz w:val="26"/>
                <w:szCs w:val="26"/>
              </w:rPr>
            </w:pPr>
          </w:p>
        </w:tc>
        <w:tc>
          <w:tcPr>
            <w:tcW w:w="6116" w:type="dxa"/>
          </w:tcPr>
          <w:p w:rsidR="00EE112F" w:rsidRPr="00BA0ACF" w:rsidRDefault="00EE112F" w:rsidP="002274C3">
            <w:pPr>
              <w:rPr>
                <w:b/>
                <w:sz w:val="26"/>
                <w:szCs w:val="26"/>
              </w:rPr>
            </w:pPr>
            <w:r w:rsidRPr="00BA0ACF">
              <w:rPr>
                <w:b/>
                <w:sz w:val="26"/>
                <w:szCs w:val="26"/>
              </w:rPr>
              <w:t>CỘNG HÒA XÃ HỘI CHỦ NGHĨA VIỆT NAM</w:t>
            </w:r>
          </w:p>
          <w:p w:rsidR="00EE112F" w:rsidRPr="00BA0ACF" w:rsidRDefault="00EE112F" w:rsidP="002274C3">
            <w:pPr>
              <w:jc w:val="center"/>
              <w:rPr>
                <w:b/>
              </w:rPr>
            </w:pPr>
            <w:r w:rsidRPr="00BA0ACF">
              <w:rPr>
                <w:b/>
              </w:rPr>
              <w:t xml:space="preserve"> Độc lập - Tự do - Hạnh phúc</w:t>
            </w:r>
          </w:p>
          <w:p w:rsidR="00EE112F" w:rsidRPr="00BA0ACF" w:rsidRDefault="00867DD3" w:rsidP="002274C3">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836295</wp:posOffset>
                      </wp:positionH>
                      <wp:positionV relativeFrom="paragraph">
                        <wp:posOffset>32385</wp:posOffset>
                      </wp:positionV>
                      <wp:extent cx="2106930" cy="0"/>
                      <wp:effectExtent l="8255" t="13335" r="889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AC7A6" id="AutoShape 5" o:spid="_x0000_s1026" type="#_x0000_t32" style="position:absolute;margin-left:65.85pt;margin-top:2.55pt;width:165.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77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2kSz5cP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"/>
                  </w:pict>
                </mc:Fallback>
              </mc:AlternateContent>
            </w:r>
          </w:p>
          <w:p w:rsidR="00EE112F" w:rsidRPr="00BA0ACF" w:rsidRDefault="00EE112F" w:rsidP="002274C3">
            <w:pPr>
              <w:jc w:val="center"/>
              <w:rPr>
                <w:b/>
              </w:rPr>
            </w:pPr>
            <w:r w:rsidRPr="00BA0ACF">
              <w:rPr>
                <w:i/>
              </w:rPr>
              <w:t xml:space="preserve">      </w:t>
            </w:r>
            <w:r w:rsidR="007679F5">
              <w:rPr>
                <w:i/>
              </w:rPr>
              <w:t xml:space="preserve">  Đồng Nai, ngày        </w:t>
            </w:r>
            <w:proofErr w:type="gramStart"/>
            <w:r w:rsidR="007679F5">
              <w:rPr>
                <w:i/>
              </w:rPr>
              <w:t>tháng  12</w:t>
            </w:r>
            <w:proofErr w:type="gramEnd"/>
            <w:r w:rsidRPr="00BA0ACF">
              <w:rPr>
                <w:i/>
              </w:rPr>
              <w:t xml:space="preserve">  năm 202</w:t>
            </w:r>
            <w:r w:rsidR="000F0141">
              <w:rPr>
                <w:i/>
              </w:rPr>
              <w:t>2</w:t>
            </w:r>
          </w:p>
          <w:p w:rsidR="00EE112F" w:rsidRPr="00BA0ACF" w:rsidRDefault="00EE112F" w:rsidP="002274C3"/>
          <w:p w:rsidR="009873F0" w:rsidRPr="00BA0ACF" w:rsidRDefault="009873F0" w:rsidP="002274C3"/>
          <w:p w:rsidR="009873F0" w:rsidRPr="00BA0ACF" w:rsidRDefault="009873F0" w:rsidP="002274C3"/>
        </w:tc>
      </w:tr>
    </w:tbl>
    <w:p w:rsidR="00F519E5" w:rsidRPr="00BA0ACF" w:rsidRDefault="00F519E5" w:rsidP="009873F0">
      <w:pPr>
        <w:widowControl w:val="0"/>
        <w:tabs>
          <w:tab w:val="right" w:leader="dot" w:pos="7920"/>
        </w:tabs>
        <w:jc w:val="center"/>
        <w:rPr>
          <w:b/>
        </w:rPr>
      </w:pPr>
      <w:r w:rsidRPr="00BA0ACF">
        <w:rPr>
          <w:b/>
        </w:rPr>
        <w:t>BÁO CÁO</w:t>
      </w:r>
    </w:p>
    <w:p w:rsidR="00F519E5" w:rsidRPr="00BA0ACF" w:rsidRDefault="00F519E5" w:rsidP="009873F0">
      <w:pPr>
        <w:widowControl w:val="0"/>
        <w:tabs>
          <w:tab w:val="right" w:leader="dot" w:pos="7920"/>
        </w:tabs>
        <w:jc w:val="center"/>
        <w:rPr>
          <w:b/>
        </w:rPr>
      </w:pPr>
      <w:r w:rsidRPr="00BA0ACF">
        <w:rPr>
          <w:b/>
        </w:rPr>
        <w:t>Đánh giá các văn bản quy phạm pháp luật hiện hành</w:t>
      </w:r>
    </w:p>
    <w:p w:rsidR="00EE112F" w:rsidRPr="00BA0ACF" w:rsidRDefault="00F519E5" w:rsidP="00EE5031">
      <w:pPr>
        <w:widowControl w:val="0"/>
        <w:tabs>
          <w:tab w:val="right" w:leader="dot" w:pos="7920"/>
        </w:tabs>
        <w:spacing w:line="376" w:lineRule="exact"/>
        <w:jc w:val="center"/>
        <w:rPr>
          <w:b/>
        </w:rPr>
      </w:pPr>
      <w:r w:rsidRPr="00BA0ACF">
        <w:rPr>
          <w:b/>
        </w:rPr>
        <w:t xml:space="preserve">liên quan đến </w:t>
      </w:r>
      <w:r w:rsidR="0080141A" w:rsidRPr="00BA0ACF">
        <w:rPr>
          <w:b/>
        </w:rPr>
        <w:t>q</w:t>
      </w:r>
      <w:r w:rsidR="00EE112F" w:rsidRPr="00BA0ACF">
        <w:rPr>
          <w:b/>
        </w:rPr>
        <w:t xml:space="preserve">uy định chế độ hỗ trợ </w:t>
      </w:r>
      <w:r w:rsidR="00A2506E">
        <w:rPr>
          <w:b/>
        </w:rPr>
        <w:t xml:space="preserve">phụ cấp ưu đãi nghề </w:t>
      </w:r>
      <w:r w:rsidR="00EE5031" w:rsidRPr="00B9708D">
        <w:rPr>
          <w:b/>
          <w:bCs/>
          <w:spacing w:val="-4"/>
        </w:rPr>
        <w:t xml:space="preserve">đối với lực lượng </w:t>
      </w:r>
      <w:r w:rsidR="0096467F" w:rsidRPr="00B9708D">
        <w:rPr>
          <w:b/>
          <w:bCs/>
          <w:spacing w:val="-4"/>
        </w:rPr>
        <w:t xml:space="preserve">chuyên trách </w:t>
      </w:r>
      <w:r w:rsidR="00EE5031" w:rsidRPr="00B9708D">
        <w:rPr>
          <w:b/>
          <w:bCs/>
          <w:spacing w:val="-4"/>
        </w:rPr>
        <w:t xml:space="preserve">bảo vệ rừng </w:t>
      </w:r>
      <w:r w:rsidR="00EE5031" w:rsidRPr="00B9708D">
        <w:rPr>
          <w:b/>
        </w:rPr>
        <w:t xml:space="preserve">trên địa bàn tỉnh Đồng Nai </w:t>
      </w:r>
    </w:p>
    <w:p w:rsidR="00EE112F" w:rsidRPr="00BA0ACF" w:rsidRDefault="00867DD3" w:rsidP="00EE112F">
      <w:pPr>
        <w:widowControl w:val="0"/>
        <w:tabs>
          <w:tab w:val="right" w:leader="dot" w:pos="7920"/>
        </w:tabs>
        <w:spacing w:line="376" w:lineRule="exact"/>
        <w:jc w:val="center"/>
        <w:rPr>
          <w:b/>
          <w:sz w:val="8"/>
          <w:vertAlign w:val="superscript"/>
        </w:rPr>
      </w:pPr>
      <w:r>
        <w:rPr>
          <w:b/>
          <w:noProof/>
          <w:sz w:val="8"/>
          <w:vertAlign w:val="superscript"/>
        </w:rPr>
        <mc:AlternateContent>
          <mc:Choice Requires="wps">
            <w:drawing>
              <wp:anchor distT="0" distB="0" distL="114300" distR="114300" simplePos="0" relativeHeight="251662336" behindDoc="0" locked="0" layoutInCell="1" allowOverlap="1">
                <wp:simplePos x="0" y="0"/>
                <wp:positionH relativeFrom="column">
                  <wp:posOffset>2289810</wp:posOffset>
                </wp:positionH>
                <wp:positionV relativeFrom="paragraph">
                  <wp:posOffset>71120</wp:posOffset>
                </wp:positionV>
                <wp:extent cx="1162050" cy="0"/>
                <wp:effectExtent l="7620" t="10795" r="11430"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3993D"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5.6pt" to="27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c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"/>
            </w:pict>
          </mc:Fallback>
        </mc:AlternateContent>
      </w:r>
    </w:p>
    <w:p w:rsidR="009873F0" w:rsidRPr="00BA0ACF" w:rsidRDefault="00A05DD6" w:rsidP="00F519E5">
      <w:pPr>
        <w:widowControl w:val="0"/>
        <w:tabs>
          <w:tab w:val="right" w:leader="dot" w:pos="7920"/>
        </w:tabs>
        <w:spacing w:before="80" w:line="376" w:lineRule="exact"/>
        <w:ind w:left="709"/>
        <w:jc w:val="both"/>
        <w:rPr>
          <w:b/>
        </w:rPr>
      </w:pPr>
      <w:r>
        <w:rPr>
          <w:b/>
        </w:rPr>
        <w:t>I</w:t>
      </w:r>
      <w:r w:rsidR="00437C39">
        <w:rPr>
          <w:b/>
        </w:rPr>
        <w:t>. CĂN CỨ PHÁP LÝ</w:t>
      </w:r>
    </w:p>
    <w:p w:rsidR="00F519E5" w:rsidRPr="00BA0ACF" w:rsidRDefault="00F519E5" w:rsidP="00F519E5">
      <w:pPr>
        <w:shd w:val="clear" w:color="auto" w:fill="FFFFFF"/>
        <w:spacing w:before="120" w:after="120" w:line="380" w:lineRule="exact"/>
        <w:ind w:firstLine="720"/>
        <w:jc w:val="both"/>
        <w:rPr>
          <w:iCs/>
          <w:spacing w:val="-10"/>
        </w:rPr>
      </w:pPr>
      <w:r w:rsidRPr="00BA0ACF">
        <w:rPr>
          <w:iCs/>
          <w:spacing w:val="-10"/>
          <w:lang w:val="vi-VN"/>
        </w:rPr>
        <w:t>Căn cứ Luật Ban hành văn bản quy phạm pháp luật ngày 22 tháng 6 năm 2015;</w:t>
      </w:r>
    </w:p>
    <w:p w:rsidR="00B164C9" w:rsidRDefault="00B164C9" w:rsidP="00F519E5">
      <w:pPr>
        <w:shd w:val="clear" w:color="auto" w:fill="FFFFFF"/>
        <w:spacing w:before="120" w:after="120" w:line="380" w:lineRule="exact"/>
        <w:ind w:firstLine="720"/>
        <w:jc w:val="both"/>
        <w:rPr>
          <w:iCs/>
        </w:rPr>
      </w:pPr>
      <w:r w:rsidRPr="00BA0ACF">
        <w:rPr>
          <w:iCs/>
          <w:spacing w:val="-10"/>
          <w:lang w:val="vi-VN"/>
        </w:rPr>
        <w:t xml:space="preserve">Căn cứ </w:t>
      </w:r>
      <w:r w:rsidRPr="00B164C9">
        <w:rPr>
          <w:iCs/>
        </w:rPr>
        <w:t>Luật sửa đổi, bổ sung môt số điều của Luật ban hành văn bản quy phạm pháp luật ngày 18/6/2020;</w:t>
      </w:r>
    </w:p>
    <w:p w:rsidR="00F519E5" w:rsidRPr="00BA0ACF" w:rsidRDefault="00F519E5" w:rsidP="00F519E5">
      <w:pPr>
        <w:shd w:val="clear" w:color="auto" w:fill="FFFFFF"/>
        <w:spacing w:before="120" w:after="120" w:line="380" w:lineRule="exact"/>
        <w:ind w:firstLine="720"/>
        <w:jc w:val="both"/>
        <w:rPr>
          <w:iCs/>
        </w:rPr>
      </w:pPr>
      <w:r w:rsidRPr="00BA0ACF">
        <w:rPr>
          <w:iCs/>
        </w:rPr>
        <w:t>Căn cứ Luật Bảo hiểm xã hội ngày 20 tháng 11 năm 2014;</w:t>
      </w:r>
    </w:p>
    <w:p w:rsidR="00B164C9" w:rsidRPr="00BA0ACF" w:rsidRDefault="00B164C9" w:rsidP="00B164C9">
      <w:pPr>
        <w:shd w:val="clear" w:color="auto" w:fill="FFFFFF"/>
        <w:spacing w:before="120" w:after="120" w:line="380" w:lineRule="exact"/>
        <w:ind w:firstLine="720"/>
        <w:jc w:val="both"/>
        <w:rPr>
          <w:iCs/>
        </w:rPr>
      </w:pPr>
      <w:r w:rsidRPr="00BA0ACF">
        <w:rPr>
          <w:iCs/>
        </w:rPr>
        <w:t>Căn cứ Luật Ngân sách nhà nước ngày 25 tháng 6 năm 2015;</w:t>
      </w:r>
    </w:p>
    <w:p w:rsidR="00A2506E" w:rsidRDefault="00B164C9" w:rsidP="00F519E5">
      <w:pPr>
        <w:shd w:val="clear" w:color="auto" w:fill="FFFFFF"/>
        <w:spacing w:before="120" w:after="120" w:line="380" w:lineRule="exact"/>
        <w:ind w:firstLine="720"/>
        <w:jc w:val="both"/>
        <w:rPr>
          <w:iCs/>
        </w:rPr>
      </w:pPr>
      <w:r w:rsidRPr="00B164C9">
        <w:rPr>
          <w:iCs/>
        </w:rPr>
        <w:t xml:space="preserve">Căn cứ </w:t>
      </w:r>
      <w:r w:rsidR="00A2506E" w:rsidRPr="00A2506E">
        <w:rPr>
          <w:iCs/>
        </w:rPr>
        <w:t>Luật Lâm nghiệp ngày 15 tháng 11 năm 2017;</w:t>
      </w:r>
    </w:p>
    <w:p w:rsidR="00B44EA4" w:rsidRDefault="00B44EA4" w:rsidP="00B44EA4">
      <w:pPr>
        <w:spacing w:before="120" w:after="120" w:line="276" w:lineRule="auto"/>
        <w:ind w:firstLine="706"/>
        <w:jc w:val="both"/>
      </w:pPr>
      <w:r w:rsidRPr="00B164C9">
        <w:rPr>
          <w:iCs/>
        </w:rPr>
        <w:t xml:space="preserve">Căn cứ </w:t>
      </w:r>
      <w:r>
        <w:t>Nghị quyết số 27-NQ/TW ngày 21/5/2018 của Ban Chấp hành Trung ương khóa XII về cải cách chính sách tiền lương đối với cán bộ, công chức, viên chức lực lượng vũ trang và người lao động trong doanh nghiệp.</w:t>
      </w:r>
    </w:p>
    <w:p w:rsidR="00F519E5" w:rsidRDefault="00F519E5" w:rsidP="00F519E5">
      <w:pPr>
        <w:shd w:val="clear" w:color="auto" w:fill="FFFFFF"/>
        <w:spacing w:before="120" w:after="120" w:line="380" w:lineRule="exact"/>
        <w:ind w:firstLine="720"/>
        <w:jc w:val="both"/>
        <w:rPr>
          <w:shd w:val="clear" w:color="auto" w:fill="FFFFFF"/>
        </w:rPr>
      </w:pPr>
      <w:r w:rsidRPr="00BA0ACF">
        <w:rPr>
          <w:iCs/>
        </w:rPr>
        <w:t xml:space="preserve">Căn cứ </w:t>
      </w:r>
      <w:r w:rsidRPr="00BA0ACF">
        <w:rPr>
          <w:spacing w:val="-2"/>
        </w:rPr>
        <w:t xml:space="preserve">Nghị định số 163/2016/NĐ-CP ngày 21 tháng 12 năm 2016 của Chính phủ </w:t>
      </w:r>
      <w:r w:rsidRPr="00BA0ACF">
        <w:rPr>
          <w:shd w:val="clear" w:color="auto" w:fill="FFFFFF"/>
        </w:rPr>
        <w:t>quy định chi tiết thi hành một số điều của Luật ngân sách nhà nước;</w:t>
      </w:r>
    </w:p>
    <w:p w:rsidR="00B164C9" w:rsidRDefault="00B164C9" w:rsidP="00B164C9">
      <w:pPr>
        <w:shd w:val="clear" w:color="auto" w:fill="FFFFFF"/>
        <w:spacing w:before="120" w:after="120" w:line="380" w:lineRule="exact"/>
        <w:ind w:firstLine="720"/>
        <w:jc w:val="both"/>
      </w:pPr>
      <w:r w:rsidRPr="00B164C9">
        <w:t xml:space="preserve">Căn cứ </w:t>
      </w:r>
      <w:r>
        <w:t>Nghị định số 01/2019/NĐ-CP ngày 01 tháng 01 năm 2019 của Chính phủ về Kiểm lâm và lực lượng chuyên trách bảo vệ rừng;</w:t>
      </w:r>
    </w:p>
    <w:p w:rsidR="00A2506E" w:rsidRDefault="00B164C9" w:rsidP="00B164C9">
      <w:pPr>
        <w:shd w:val="clear" w:color="auto" w:fill="FFFFFF"/>
        <w:spacing w:before="120" w:after="120" w:line="380" w:lineRule="exact"/>
        <w:ind w:firstLine="720"/>
        <w:jc w:val="both"/>
      </w:pPr>
      <w:r w:rsidRPr="00BA0ACF">
        <w:rPr>
          <w:iCs/>
        </w:rPr>
        <w:t xml:space="preserve">Căn cứ </w:t>
      </w:r>
      <w:r>
        <w:t>Nghị định số 115/2020/NĐ-CP ngày 25 tháng 9 năm 2020 của Chính phủ về tuyển dụng, sử dụng và quản lý viên chức;</w:t>
      </w:r>
    </w:p>
    <w:p w:rsidR="00B164C9" w:rsidRDefault="00B164C9" w:rsidP="00B164C9">
      <w:pPr>
        <w:shd w:val="clear" w:color="auto" w:fill="FFFFFF"/>
        <w:spacing w:before="120" w:after="120" w:line="380" w:lineRule="exact"/>
        <w:ind w:firstLine="720"/>
        <w:jc w:val="both"/>
      </w:pPr>
      <w:r>
        <w:t xml:space="preserve">Căn cứ </w:t>
      </w:r>
      <w:r w:rsidRPr="000B12BA">
        <w:t xml:space="preserve">Quyết định </w:t>
      </w:r>
      <w:r>
        <w:t xml:space="preserve">số 132/2006/QĐ-TTg ngày 31/5/2006 </w:t>
      </w:r>
      <w:r w:rsidRPr="00451C3A">
        <w:t>của Thủ tướng Chính phủ</w:t>
      </w:r>
      <w:r>
        <w:rPr>
          <w:i/>
        </w:rPr>
        <w:t xml:space="preserve"> </w:t>
      </w:r>
      <w:r w:rsidRPr="000B12BA">
        <w:t xml:space="preserve">quy định chế độ phụ cấp ưu đãi theo nghề đối với công chức, viên chức trực tiếp làm chuyên môn được xếp lương theo mã ngạch thuộc các ngành kiểm lâm, bảo vệ thực </w:t>
      </w:r>
      <w:r>
        <w:t xml:space="preserve">vật, thú y và kiểm soát đê điều; </w:t>
      </w:r>
    </w:p>
    <w:p w:rsidR="00B164C9" w:rsidRDefault="00B164C9" w:rsidP="00B164C9">
      <w:pPr>
        <w:shd w:val="clear" w:color="auto" w:fill="FFFFFF"/>
        <w:spacing w:before="120" w:after="120" w:line="380" w:lineRule="exact"/>
        <w:ind w:firstLine="720"/>
        <w:jc w:val="both"/>
      </w:pPr>
      <w:r w:rsidRPr="00B164C9">
        <w:t xml:space="preserve">Căn cứ Thông tư số 64/2006/TTLT-BNN-BNV-BTC ngày 25/8/2006 của Bộ Nông nghiệp và Phát triển nông thôn, Bộ Nội vụ và Bộ Tài chính về hướng dẫn thực hiện Quyết định số 132/2006/QĐ-TTg ngày 31/5/2006 của Thủ tướng </w:t>
      </w:r>
      <w:r w:rsidRPr="00B164C9">
        <w:lastRenderedPageBreak/>
        <w:t>Chính phủ quy định chế độ phụ cấp ưu đãi theo nghề đối với công chức, viên chức ngành Kiểm lâm, Bảo vệ thực vật, Thú y và Kiểm soát đê điều</w:t>
      </w:r>
      <w:r>
        <w:t>;</w:t>
      </w:r>
    </w:p>
    <w:p w:rsidR="00B164C9" w:rsidRPr="00BA0ACF" w:rsidRDefault="00B164C9" w:rsidP="00B164C9">
      <w:pPr>
        <w:shd w:val="clear" w:color="auto" w:fill="FFFFFF"/>
        <w:spacing w:before="120" w:after="120" w:line="380" w:lineRule="exact"/>
        <w:ind w:firstLine="720"/>
        <w:jc w:val="both"/>
      </w:pPr>
      <w:r w:rsidRPr="00B164C9">
        <w:t>Căn cứ Thông tư số 18/2020/TT-BNNPTNT ngày 28/12/2020 của Bộ trưởng Bộ Nông nghiệp và Phát triển nông thôn “</w:t>
      </w:r>
      <w:r w:rsidRPr="000A3E1C">
        <w:rPr>
          <w:i/>
        </w:rPr>
        <w:t>Quy định mã số, tiêu chuẩn chức danh nghề nghiệp và xếp lương viên chức chuyên ngành khuyến nông, chuyên ngành quản lý bảo vệ rừng</w:t>
      </w:r>
      <w:r w:rsidRPr="00B164C9">
        <w:t>”</w:t>
      </w:r>
      <w:r>
        <w:t>.</w:t>
      </w:r>
    </w:p>
    <w:p w:rsidR="00F519E5" w:rsidRPr="00B164C9" w:rsidRDefault="00882F1C" w:rsidP="009873F0">
      <w:pPr>
        <w:widowControl w:val="0"/>
        <w:tabs>
          <w:tab w:val="right" w:leader="dot" w:pos="7920"/>
        </w:tabs>
        <w:spacing w:before="80" w:line="376" w:lineRule="exact"/>
        <w:ind w:firstLine="709"/>
        <w:jc w:val="both"/>
        <w:rPr>
          <w:spacing w:val="-2"/>
          <w:lang w:val="it-IT"/>
        </w:rPr>
      </w:pPr>
      <w:r>
        <w:t xml:space="preserve">Qua nghiên cứu, rà soát các </w:t>
      </w:r>
      <w:r w:rsidR="00F519E5" w:rsidRPr="00B164C9">
        <w:t xml:space="preserve">văn bản quy phạm pháp luật của Trung ương </w:t>
      </w:r>
      <w:r w:rsidR="002E3762">
        <w:t>chưa</w:t>
      </w:r>
      <w:r w:rsidR="00F519E5" w:rsidRPr="00B164C9">
        <w:t xml:space="preserve"> có quy định cụ thể về chế độ </w:t>
      </w:r>
      <w:r w:rsidR="00B164C9" w:rsidRPr="00B164C9">
        <w:t xml:space="preserve">phụ cấp ưu đãi nghề đối với lực lượng viên chức </w:t>
      </w:r>
      <w:r w:rsidR="002E3762">
        <w:t xml:space="preserve">chuyên trách </w:t>
      </w:r>
      <w:r w:rsidR="00B164C9" w:rsidRPr="00B164C9">
        <w:t>bảo vệ rừng</w:t>
      </w:r>
      <w:r w:rsidR="00EE5031">
        <w:t xml:space="preserve"> thuộc các đơn vị chủ rừng. </w:t>
      </w:r>
      <w:r w:rsidR="00B164C9" w:rsidRPr="00B164C9">
        <w:t>D</w:t>
      </w:r>
      <w:r w:rsidR="00F519E5" w:rsidRPr="00B164C9">
        <w:t xml:space="preserve">o đó, việc ban hành chính sách quy định chế độ </w:t>
      </w:r>
      <w:r w:rsidR="00B164C9" w:rsidRPr="00B164C9">
        <w:t xml:space="preserve">phụ cấp ưu đãi nghề đối với lực lượng </w:t>
      </w:r>
      <w:r w:rsidR="002E3762">
        <w:t xml:space="preserve">chuyên trách </w:t>
      </w:r>
      <w:r w:rsidR="00B164C9" w:rsidRPr="00B164C9">
        <w:t xml:space="preserve">bảo vệ rừng làm việc tại các đơn vị chủ rừng trên địa bàn tỉnh Đồng Nai </w:t>
      </w:r>
      <w:r w:rsidR="00F519E5" w:rsidRPr="00B164C9">
        <w:t xml:space="preserve">sẽ </w:t>
      </w:r>
      <w:r w:rsidR="00F519E5" w:rsidRPr="00B164C9">
        <w:rPr>
          <w:spacing w:val="-2"/>
          <w:lang w:val="it-IT"/>
        </w:rPr>
        <w:t>không trái với hệ thống pháp luật hiện hành và phù hợp với thẩm quyền của địa phương.</w:t>
      </w:r>
    </w:p>
    <w:p w:rsidR="00E17586" w:rsidRDefault="00A05DD6" w:rsidP="009873F0">
      <w:pPr>
        <w:widowControl w:val="0"/>
        <w:tabs>
          <w:tab w:val="right" w:leader="dot" w:pos="7920"/>
        </w:tabs>
        <w:spacing w:before="80" w:line="376" w:lineRule="exact"/>
        <w:ind w:firstLine="709"/>
        <w:jc w:val="both"/>
        <w:rPr>
          <w:rFonts w:ascii="Times New Roman Bold" w:hAnsi="Times New Roman Bold"/>
          <w:b/>
          <w:spacing w:val="-4"/>
          <w:lang w:val="it-IT"/>
        </w:rPr>
      </w:pPr>
      <w:r>
        <w:rPr>
          <w:rFonts w:ascii="Times New Roman Bold" w:hAnsi="Times New Roman Bold"/>
          <w:b/>
          <w:spacing w:val="-4"/>
          <w:lang w:val="it-IT"/>
        </w:rPr>
        <w:t>II</w:t>
      </w:r>
      <w:r w:rsidR="00F519E5" w:rsidRPr="0028712A">
        <w:rPr>
          <w:rFonts w:ascii="Times New Roman Bold" w:hAnsi="Times New Roman Bold"/>
          <w:b/>
          <w:spacing w:val="-4"/>
          <w:lang w:val="it-IT"/>
        </w:rPr>
        <w:t xml:space="preserve">. </w:t>
      </w:r>
      <w:r w:rsidR="00E17586">
        <w:rPr>
          <w:rFonts w:ascii="Times New Roman Bold" w:hAnsi="Times New Roman Bold"/>
          <w:b/>
          <w:spacing w:val="-4"/>
          <w:lang w:val="it-IT"/>
        </w:rPr>
        <w:t xml:space="preserve">THỰC TRẠNG DIỆN TÍCH RỪNG VÀ LỰC LƯỢNG BẢO VỆ RỪNG </w:t>
      </w:r>
    </w:p>
    <w:p w:rsidR="0080141A" w:rsidRPr="000625D8" w:rsidRDefault="00F52985" w:rsidP="00AC3F4E">
      <w:pPr>
        <w:spacing w:before="120" w:after="120" w:line="380" w:lineRule="exact"/>
        <w:ind w:firstLine="720"/>
        <w:jc w:val="both"/>
        <w:rPr>
          <w:rFonts w:ascii="Times New Roman Bold" w:hAnsi="Times New Roman Bold"/>
          <w:b/>
          <w:spacing w:val="-10"/>
        </w:rPr>
      </w:pPr>
      <w:r w:rsidRPr="000625D8">
        <w:rPr>
          <w:rFonts w:ascii="Times New Roman Bold" w:hAnsi="Times New Roman Bold"/>
          <w:b/>
          <w:spacing w:val="-10"/>
        </w:rPr>
        <w:t>1</w:t>
      </w:r>
      <w:r w:rsidR="0080141A" w:rsidRPr="000625D8">
        <w:rPr>
          <w:rFonts w:ascii="Times New Roman Bold" w:hAnsi="Times New Roman Bold"/>
          <w:b/>
          <w:spacing w:val="-10"/>
        </w:rPr>
        <w:t xml:space="preserve">. </w:t>
      </w:r>
      <w:r w:rsidR="00A05DD6" w:rsidRPr="0028712A">
        <w:rPr>
          <w:rFonts w:ascii="Times New Roman Bold" w:hAnsi="Times New Roman Bold"/>
          <w:b/>
          <w:spacing w:val="-4"/>
          <w:lang w:val="it-IT"/>
        </w:rPr>
        <w:t xml:space="preserve">Thực trạng </w:t>
      </w:r>
      <w:r w:rsidR="000625D8" w:rsidRPr="000625D8">
        <w:rPr>
          <w:rFonts w:ascii="Times New Roman Bold" w:hAnsi="Times New Roman Bold"/>
          <w:b/>
          <w:spacing w:val="-10"/>
        </w:rPr>
        <w:t xml:space="preserve">diện tích đất rừng </w:t>
      </w:r>
      <w:r w:rsidR="000625D8" w:rsidRPr="000625D8">
        <w:rPr>
          <w:b/>
        </w:rPr>
        <w:t>trên địa bàn tỉnh</w:t>
      </w:r>
    </w:p>
    <w:p w:rsidR="000F0141" w:rsidRPr="007679F5" w:rsidRDefault="000625D8" w:rsidP="000625D8">
      <w:pPr>
        <w:spacing w:before="120" w:after="120" w:line="276" w:lineRule="auto"/>
        <w:ind w:firstLine="720"/>
        <w:jc w:val="both"/>
        <w:rPr>
          <w:bCs/>
        </w:rPr>
      </w:pPr>
      <w:r w:rsidRPr="000625D8">
        <w:t xml:space="preserve">Hiện nay, </w:t>
      </w:r>
      <w:r>
        <w:t>t</w:t>
      </w:r>
      <w:r w:rsidR="007679F5" w:rsidRPr="00E14240">
        <w:t xml:space="preserve">ổng diện tích có rừng và diện tích chưa thành rừng trên địa bàn tỉnh </w:t>
      </w:r>
      <w:r w:rsidR="007679F5" w:rsidRPr="007679F5">
        <w:t xml:space="preserve">Đồng Nai là 199.879,87 ha, </w:t>
      </w:r>
      <w:r w:rsidR="007679F5" w:rsidRPr="00E14240">
        <w:t>trong đó: diện tích có rừng là 172.733,94 ha; diện tích chưa thành rừng là 27.145,93 ha</w:t>
      </w:r>
      <w:r w:rsidR="007679F5" w:rsidRPr="007679F5">
        <w:t xml:space="preserve"> </w:t>
      </w:r>
      <w:r w:rsidR="007679F5" w:rsidRPr="007679F5">
        <w:rPr>
          <w:rStyle w:val="FootnoteReference"/>
        </w:rPr>
        <w:footnoteReference w:id="1"/>
      </w:r>
      <w:r w:rsidR="007679F5" w:rsidRPr="007679F5">
        <w:t xml:space="preserve">. </w:t>
      </w:r>
      <w:r w:rsidR="000F0141" w:rsidRPr="000625D8">
        <w:t xml:space="preserve">So với các tỉnh trong khu vực Đông Nam bộ thì Đồng Nai là tỉnh có diện tích rừng lớn nhất trong khu vực. </w:t>
      </w:r>
      <w:r w:rsidR="007679F5" w:rsidRPr="000625D8">
        <w:t>Trong đó, tổng diện tích rừng và đất lâm nghiệp các đơn vị chủ rừng trực thuộc Sở Nông nghiệp và PTNT Đồng Nai hiện đang quản lý là 36.618,61ha, cụ thể</w:t>
      </w:r>
      <w:r w:rsidR="007679F5" w:rsidRPr="007679F5">
        <w:rPr>
          <w:bCs/>
          <w:sz w:val="24"/>
          <w:szCs w:val="24"/>
        </w:rPr>
        <w:t>:</w:t>
      </w:r>
    </w:p>
    <w:tbl>
      <w:tblPr>
        <w:tblStyle w:val="TableGrid"/>
        <w:tblW w:w="0" w:type="auto"/>
        <w:tblLook w:val="04A0" w:firstRow="1" w:lastRow="0" w:firstColumn="1" w:lastColumn="0" w:noHBand="0" w:noVBand="1"/>
      </w:tblPr>
      <w:tblGrid>
        <w:gridCol w:w="625"/>
        <w:gridCol w:w="2914"/>
        <w:gridCol w:w="1634"/>
        <w:gridCol w:w="1338"/>
        <w:gridCol w:w="1387"/>
        <w:gridCol w:w="1164"/>
      </w:tblGrid>
      <w:tr w:rsidR="00220C5D" w:rsidRPr="00662CA9" w:rsidTr="00581119">
        <w:tc>
          <w:tcPr>
            <w:tcW w:w="625" w:type="dxa"/>
          </w:tcPr>
          <w:p w:rsidR="00220C5D" w:rsidRPr="00662CA9" w:rsidRDefault="00220C5D" w:rsidP="00643342">
            <w:pPr>
              <w:spacing w:before="240" w:line="480" w:lineRule="auto"/>
              <w:jc w:val="center"/>
              <w:rPr>
                <w:b/>
                <w:sz w:val="24"/>
                <w:szCs w:val="24"/>
              </w:rPr>
            </w:pPr>
            <w:r w:rsidRPr="00662CA9">
              <w:rPr>
                <w:b/>
                <w:sz w:val="24"/>
                <w:szCs w:val="24"/>
              </w:rPr>
              <w:t>TT</w:t>
            </w:r>
          </w:p>
        </w:tc>
        <w:tc>
          <w:tcPr>
            <w:tcW w:w="2914" w:type="dxa"/>
          </w:tcPr>
          <w:p w:rsidR="00220C5D" w:rsidRPr="00662CA9" w:rsidRDefault="00220C5D" w:rsidP="00643342">
            <w:pPr>
              <w:spacing w:before="240" w:line="480" w:lineRule="auto"/>
              <w:jc w:val="center"/>
              <w:rPr>
                <w:b/>
                <w:sz w:val="24"/>
                <w:szCs w:val="24"/>
              </w:rPr>
            </w:pPr>
            <w:r w:rsidRPr="00662CA9">
              <w:rPr>
                <w:b/>
                <w:sz w:val="24"/>
                <w:szCs w:val="24"/>
              </w:rPr>
              <w:t>Đơn vị</w:t>
            </w:r>
          </w:p>
        </w:tc>
        <w:tc>
          <w:tcPr>
            <w:tcW w:w="1634" w:type="dxa"/>
          </w:tcPr>
          <w:p w:rsidR="00220C5D" w:rsidRPr="00662CA9" w:rsidRDefault="00220C5D" w:rsidP="00643342">
            <w:pPr>
              <w:spacing w:before="240" w:after="240"/>
              <w:jc w:val="center"/>
              <w:rPr>
                <w:b/>
                <w:sz w:val="24"/>
                <w:szCs w:val="24"/>
              </w:rPr>
            </w:pPr>
            <w:r w:rsidRPr="00662CA9">
              <w:rPr>
                <w:b/>
                <w:sz w:val="24"/>
                <w:szCs w:val="24"/>
              </w:rPr>
              <w:t>Tổng diện tích rừng và đất lâm nghiệp (ha)</w:t>
            </w:r>
          </w:p>
        </w:tc>
        <w:tc>
          <w:tcPr>
            <w:tcW w:w="1338" w:type="dxa"/>
          </w:tcPr>
          <w:p w:rsidR="00220C5D" w:rsidRPr="00662CA9" w:rsidRDefault="00220C5D" w:rsidP="00643342">
            <w:pPr>
              <w:spacing w:before="240"/>
              <w:jc w:val="center"/>
              <w:rPr>
                <w:b/>
                <w:sz w:val="24"/>
                <w:szCs w:val="24"/>
              </w:rPr>
            </w:pPr>
            <w:r w:rsidRPr="00662CA9">
              <w:rPr>
                <w:b/>
                <w:sz w:val="24"/>
                <w:szCs w:val="24"/>
                <w:lang w:val="en-US" w:eastAsia="en-US"/>
              </w:rPr>
              <w:t>Diện tích có rừng (ha)</w:t>
            </w:r>
          </w:p>
        </w:tc>
        <w:tc>
          <w:tcPr>
            <w:tcW w:w="1387" w:type="dxa"/>
          </w:tcPr>
          <w:p w:rsidR="00220C5D" w:rsidRPr="00662CA9" w:rsidRDefault="00220C5D" w:rsidP="00643342">
            <w:pPr>
              <w:spacing w:before="240"/>
              <w:jc w:val="center"/>
              <w:rPr>
                <w:b/>
                <w:sz w:val="24"/>
                <w:szCs w:val="24"/>
              </w:rPr>
            </w:pPr>
            <w:r w:rsidRPr="00662CA9">
              <w:rPr>
                <w:b/>
                <w:sz w:val="24"/>
                <w:szCs w:val="24"/>
              </w:rPr>
              <w:t>Diện tích không rừng (ha)</w:t>
            </w:r>
          </w:p>
        </w:tc>
        <w:tc>
          <w:tcPr>
            <w:tcW w:w="1164" w:type="dxa"/>
          </w:tcPr>
          <w:p w:rsidR="00220C5D" w:rsidRPr="00662CA9" w:rsidRDefault="00220C5D" w:rsidP="00643342">
            <w:pPr>
              <w:spacing w:before="240"/>
              <w:jc w:val="center"/>
              <w:rPr>
                <w:b/>
                <w:sz w:val="24"/>
                <w:szCs w:val="24"/>
              </w:rPr>
            </w:pPr>
            <w:r>
              <w:rPr>
                <w:b/>
                <w:sz w:val="24"/>
                <w:szCs w:val="24"/>
              </w:rPr>
              <w:t>Đất khác (ha)</w:t>
            </w:r>
          </w:p>
        </w:tc>
      </w:tr>
      <w:tr w:rsidR="00220C5D" w:rsidRPr="00662CA9" w:rsidTr="00581119">
        <w:tc>
          <w:tcPr>
            <w:tcW w:w="625" w:type="dxa"/>
            <w:shd w:val="clear" w:color="B0E0E6" w:fill="FFFFFF"/>
            <w:vAlign w:val="center"/>
          </w:tcPr>
          <w:p w:rsidR="00220C5D" w:rsidRPr="00662CA9" w:rsidRDefault="00220C5D" w:rsidP="00643342">
            <w:pPr>
              <w:jc w:val="center"/>
              <w:rPr>
                <w:bCs/>
                <w:sz w:val="24"/>
                <w:szCs w:val="24"/>
              </w:rPr>
            </w:pPr>
            <w:r w:rsidRPr="00662CA9">
              <w:rPr>
                <w:bCs/>
                <w:sz w:val="24"/>
                <w:szCs w:val="24"/>
              </w:rPr>
              <w:t>1</w:t>
            </w:r>
          </w:p>
        </w:tc>
        <w:tc>
          <w:tcPr>
            <w:tcW w:w="2914" w:type="dxa"/>
          </w:tcPr>
          <w:p w:rsidR="00220C5D" w:rsidRPr="00662CA9" w:rsidRDefault="00220C5D" w:rsidP="00643342">
            <w:pPr>
              <w:spacing w:before="120" w:after="120" w:line="380" w:lineRule="exact"/>
              <w:jc w:val="both"/>
              <w:rPr>
                <w:sz w:val="24"/>
                <w:szCs w:val="24"/>
              </w:rPr>
            </w:pPr>
            <w:r w:rsidRPr="00662CA9">
              <w:rPr>
                <w:bCs/>
                <w:sz w:val="24"/>
                <w:szCs w:val="24"/>
              </w:rPr>
              <w:t xml:space="preserve">Ban Quản lý rừng phòng hộ Tân Phú </w:t>
            </w:r>
          </w:p>
        </w:tc>
        <w:tc>
          <w:tcPr>
            <w:tcW w:w="1634" w:type="dxa"/>
          </w:tcPr>
          <w:p w:rsidR="00220C5D" w:rsidRPr="00662CA9" w:rsidRDefault="00220C5D" w:rsidP="0028712A">
            <w:pPr>
              <w:spacing w:before="120" w:after="120" w:line="380" w:lineRule="exact"/>
              <w:jc w:val="center"/>
              <w:rPr>
                <w:sz w:val="24"/>
                <w:szCs w:val="24"/>
              </w:rPr>
            </w:pPr>
            <w:r>
              <w:rPr>
                <w:bCs/>
                <w:sz w:val="24"/>
                <w:szCs w:val="24"/>
              </w:rPr>
              <w:t>18.051</w:t>
            </w:r>
          </w:p>
        </w:tc>
        <w:tc>
          <w:tcPr>
            <w:tcW w:w="1338" w:type="dxa"/>
          </w:tcPr>
          <w:p w:rsidR="00220C5D" w:rsidRPr="0028712A" w:rsidRDefault="00220C5D" w:rsidP="0028712A">
            <w:pPr>
              <w:spacing w:before="120" w:after="120" w:line="380" w:lineRule="exact"/>
              <w:jc w:val="center"/>
              <w:rPr>
                <w:bCs/>
                <w:sz w:val="24"/>
                <w:szCs w:val="24"/>
              </w:rPr>
            </w:pPr>
            <w:r>
              <w:rPr>
                <w:bCs/>
                <w:sz w:val="24"/>
                <w:szCs w:val="24"/>
              </w:rPr>
              <w:t>17.415</w:t>
            </w:r>
          </w:p>
        </w:tc>
        <w:tc>
          <w:tcPr>
            <w:tcW w:w="1387" w:type="dxa"/>
          </w:tcPr>
          <w:p w:rsidR="00220C5D" w:rsidRPr="0028712A" w:rsidRDefault="00220C5D" w:rsidP="0028712A">
            <w:pPr>
              <w:spacing w:before="120" w:after="120" w:line="380" w:lineRule="exact"/>
              <w:jc w:val="center"/>
              <w:rPr>
                <w:bCs/>
                <w:sz w:val="24"/>
                <w:szCs w:val="24"/>
              </w:rPr>
            </w:pPr>
            <w:r>
              <w:rPr>
                <w:bCs/>
                <w:sz w:val="24"/>
                <w:szCs w:val="24"/>
              </w:rPr>
              <w:t>635</w:t>
            </w:r>
          </w:p>
        </w:tc>
        <w:tc>
          <w:tcPr>
            <w:tcW w:w="1164" w:type="dxa"/>
          </w:tcPr>
          <w:p w:rsidR="00220C5D" w:rsidRDefault="00220C5D" w:rsidP="0028712A">
            <w:pPr>
              <w:spacing w:before="120" w:after="120" w:line="380" w:lineRule="exact"/>
              <w:jc w:val="center"/>
              <w:rPr>
                <w:bCs/>
                <w:sz w:val="24"/>
                <w:szCs w:val="24"/>
              </w:rPr>
            </w:pPr>
            <w:r>
              <w:rPr>
                <w:bCs/>
                <w:sz w:val="24"/>
                <w:szCs w:val="24"/>
              </w:rPr>
              <w:t>0</w:t>
            </w:r>
          </w:p>
        </w:tc>
      </w:tr>
      <w:tr w:rsidR="00220C5D" w:rsidRPr="00662CA9" w:rsidTr="00581119">
        <w:tc>
          <w:tcPr>
            <w:tcW w:w="625" w:type="dxa"/>
            <w:shd w:val="clear" w:color="B0E0E6" w:fill="FFFFFF"/>
            <w:vAlign w:val="center"/>
          </w:tcPr>
          <w:p w:rsidR="00220C5D" w:rsidRPr="00662CA9" w:rsidRDefault="00220C5D" w:rsidP="00643342">
            <w:pPr>
              <w:jc w:val="center"/>
              <w:rPr>
                <w:bCs/>
                <w:sz w:val="24"/>
                <w:szCs w:val="24"/>
              </w:rPr>
            </w:pPr>
            <w:r w:rsidRPr="00662CA9">
              <w:rPr>
                <w:bCs/>
                <w:sz w:val="24"/>
                <w:szCs w:val="24"/>
              </w:rPr>
              <w:t>2</w:t>
            </w:r>
          </w:p>
        </w:tc>
        <w:tc>
          <w:tcPr>
            <w:tcW w:w="2914" w:type="dxa"/>
          </w:tcPr>
          <w:p w:rsidR="00220C5D" w:rsidRPr="00662CA9" w:rsidRDefault="00220C5D" w:rsidP="00643342">
            <w:pPr>
              <w:spacing w:before="120" w:after="120" w:line="380" w:lineRule="exact"/>
              <w:jc w:val="both"/>
              <w:rPr>
                <w:sz w:val="24"/>
                <w:szCs w:val="24"/>
              </w:rPr>
            </w:pPr>
            <w:r w:rsidRPr="00662CA9">
              <w:rPr>
                <w:bCs/>
                <w:sz w:val="24"/>
                <w:szCs w:val="24"/>
              </w:rPr>
              <w:t xml:space="preserve">Ban Quản lý rừng phòng hộ Long Thành </w:t>
            </w:r>
          </w:p>
        </w:tc>
        <w:tc>
          <w:tcPr>
            <w:tcW w:w="1634" w:type="dxa"/>
          </w:tcPr>
          <w:p w:rsidR="00220C5D" w:rsidRPr="00662CA9" w:rsidRDefault="00220C5D" w:rsidP="00FE4E1A">
            <w:pPr>
              <w:spacing w:before="120" w:after="120" w:line="380" w:lineRule="exact"/>
              <w:jc w:val="center"/>
              <w:rPr>
                <w:sz w:val="24"/>
                <w:szCs w:val="24"/>
              </w:rPr>
            </w:pPr>
            <w:r w:rsidRPr="00220C5D">
              <w:rPr>
                <w:sz w:val="24"/>
                <w:szCs w:val="24"/>
              </w:rPr>
              <w:t>7.984,56</w:t>
            </w:r>
          </w:p>
        </w:tc>
        <w:tc>
          <w:tcPr>
            <w:tcW w:w="1338" w:type="dxa"/>
          </w:tcPr>
          <w:p w:rsidR="00220C5D" w:rsidRPr="00662CA9" w:rsidRDefault="00220C5D" w:rsidP="00FE4E1A">
            <w:pPr>
              <w:spacing w:before="120" w:after="120" w:line="380" w:lineRule="exact"/>
              <w:jc w:val="center"/>
              <w:rPr>
                <w:sz w:val="24"/>
                <w:szCs w:val="24"/>
              </w:rPr>
            </w:pPr>
            <w:r w:rsidRPr="00420E87">
              <w:rPr>
                <w:sz w:val="24"/>
                <w:szCs w:val="24"/>
              </w:rPr>
              <w:t>4.834,79</w:t>
            </w:r>
          </w:p>
        </w:tc>
        <w:tc>
          <w:tcPr>
            <w:tcW w:w="1387" w:type="dxa"/>
          </w:tcPr>
          <w:p w:rsidR="00220C5D" w:rsidRPr="00662CA9" w:rsidRDefault="00220C5D" w:rsidP="00FE4E1A">
            <w:pPr>
              <w:spacing w:before="120" w:after="120" w:line="380" w:lineRule="exact"/>
              <w:jc w:val="center"/>
              <w:rPr>
                <w:sz w:val="24"/>
                <w:szCs w:val="24"/>
              </w:rPr>
            </w:pPr>
            <w:r w:rsidRPr="00420E87">
              <w:rPr>
                <w:sz w:val="24"/>
                <w:szCs w:val="24"/>
              </w:rPr>
              <w:t>3.149,77</w:t>
            </w:r>
          </w:p>
        </w:tc>
        <w:tc>
          <w:tcPr>
            <w:tcW w:w="1164" w:type="dxa"/>
          </w:tcPr>
          <w:p w:rsidR="00220C5D" w:rsidRPr="00420E87" w:rsidRDefault="00220C5D" w:rsidP="00FE4E1A">
            <w:pPr>
              <w:spacing w:before="120" w:after="120" w:line="380" w:lineRule="exact"/>
              <w:jc w:val="center"/>
              <w:rPr>
                <w:sz w:val="24"/>
                <w:szCs w:val="24"/>
              </w:rPr>
            </w:pPr>
            <w:r>
              <w:rPr>
                <w:sz w:val="24"/>
                <w:szCs w:val="24"/>
              </w:rPr>
              <w:t>0</w:t>
            </w:r>
          </w:p>
        </w:tc>
      </w:tr>
      <w:tr w:rsidR="00220C5D" w:rsidRPr="00662CA9" w:rsidTr="00581119">
        <w:tc>
          <w:tcPr>
            <w:tcW w:w="625" w:type="dxa"/>
            <w:shd w:val="clear" w:color="B0E0E6" w:fill="FFFFFF"/>
            <w:vAlign w:val="center"/>
          </w:tcPr>
          <w:p w:rsidR="00220C5D" w:rsidRPr="00662CA9" w:rsidRDefault="00220C5D" w:rsidP="00643342">
            <w:pPr>
              <w:jc w:val="center"/>
              <w:rPr>
                <w:bCs/>
                <w:sz w:val="24"/>
                <w:szCs w:val="24"/>
              </w:rPr>
            </w:pPr>
            <w:r w:rsidRPr="00662CA9">
              <w:rPr>
                <w:bCs/>
                <w:sz w:val="24"/>
                <w:szCs w:val="24"/>
              </w:rPr>
              <w:t>3</w:t>
            </w:r>
          </w:p>
        </w:tc>
        <w:tc>
          <w:tcPr>
            <w:tcW w:w="2914" w:type="dxa"/>
          </w:tcPr>
          <w:p w:rsidR="00220C5D" w:rsidRPr="00662CA9" w:rsidRDefault="00220C5D" w:rsidP="00643342">
            <w:pPr>
              <w:spacing w:before="120" w:after="120" w:line="380" w:lineRule="exact"/>
              <w:jc w:val="both"/>
              <w:rPr>
                <w:sz w:val="24"/>
                <w:szCs w:val="24"/>
              </w:rPr>
            </w:pPr>
            <w:r w:rsidRPr="00662CA9">
              <w:rPr>
                <w:bCs/>
                <w:sz w:val="24"/>
                <w:szCs w:val="24"/>
              </w:rPr>
              <w:t xml:space="preserve">Ban Quản lý rừng phòng hộ Xuân Lộc </w:t>
            </w:r>
          </w:p>
        </w:tc>
        <w:tc>
          <w:tcPr>
            <w:tcW w:w="1634" w:type="dxa"/>
          </w:tcPr>
          <w:p w:rsidR="00220C5D" w:rsidRPr="00662CA9" w:rsidRDefault="00220C5D" w:rsidP="00220C5D">
            <w:pPr>
              <w:spacing w:before="120" w:after="120" w:line="380" w:lineRule="exact"/>
              <w:jc w:val="center"/>
              <w:rPr>
                <w:sz w:val="24"/>
                <w:szCs w:val="24"/>
              </w:rPr>
            </w:pPr>
            <w:r w:rsidRPr="00662CA9">
              <w:rPr>
                <w:bCs/>
                <w:sz w:val="24"/>
                <w:szCs w:val="24"/>
              </w:rPr>
              <w:t>10.</w:t>
            </w:r>
            <w:r>
              <w:rPr>
                <w:bCs/>
                <w:sz w:val="24"/>
                <w:szCs w:val="24"/>
              </w:rPr>
              <w:t>376,69</w:t>
            </w:r>
          </w:p>
        </w:tc>
        <w:tc>
          <w:tcPr>
            <w:tcW w:w="1338" w:type="dxa"/>
          </w:tcPr>
          <w:p w:rsidR="00220C5D" w:rsidRPr="00662CA9" w:rsidRDefault="00220C5D" w:rsidP="00FE4E1A">
            <w:pPr>
              <w:spacing w:before="120" w:after="120" w:line="380" w:lineRule="exact"/>
              <w:jc w:val="center"/>
              <w:rPr>
                <w:sz w:val="24"/>
                <w:szCs w:val="24"/>
              </w:rPr>
            </w:pPr>
            <w:r>
              <w:rPr>
                <w:sz w:val="24"/>
                <w:szCs w:val="24"/>
              </w:rPr>
              <w:t>9.867,11</w:t>
            </w:r>
          </w:p>
        </w:tc>
        <w:tc>
          <w:tcPr>
            <w:tcW w:w="1387" w:type="dxa"/>
          </w:tcPr>
          <w:p w:rsidR="00220C5D" w:rsidRPr="00662CA9" w:rsidRDefault="00220C5D" w:rsidP="00FE4E1A">
            <w:pPr>
              <w:spacing w:before="120" w:after="120" w:line="380" w:lineRule="exact"/>
              <w:jc w:val="center"/>
              <w:rPr>
                <w:sz w:val="24"/>
                <w:szCs w:val="24"/>
              </w:rPr>
            </w:pPr>
            <w:r>
              <w:rPr>
                <w:sz w:val="24"/>
                <w:szCs w:val="24"/>
              </w:rPr>
              <w:t>10,33</w:t>
            </w:r>
          </w:p>
        </w:tc>
        <w:tc>
          <w:tcPr>
            <w:tcW w:w="1164" w:type="dxa"/>
          </w:tcPr>
          <w:p w:rsidR="00220C5D" w:rsidRPr="00662CA9" w:rsidRDefault="00220C5D" w:rsidP="00FE4E1A">
            <w:pPr>
              <w:spacing w:before="120" w:after="120" w:line="380" w:lineRule="exact"/>
              <w:jc w:val="center"/>
              <w:rPr>
                <w:sz w:val="24"/>
                <w:szCs w:val="24"/>
              </w:rPr>
            </w:pPr>
            <w:r>
              <w:rPr>
                <w:sz w:val="24"/>
                <w:szCs w:val="24"/>
              </w:rPr>
              <w:t>499,25</w:t>
            </w:r>
          </w:p>
        </w:tc>
      </w:tr>
      <w:tr w:rsidR="00220C5D" w:rsidRPr="00662CA9" w:rsidTr="00581119">
        <w:tc>
          <w:tcPr>
            <w:tcW w:w="625" w:type="dxa"/>
            <w:shd w:val="clear" w:color="B0E0E6" w:fill="FFFFFF"/>
            <w:vAlign w:val="center"/>
          </w:tcPr>
          <w:p w:rsidR="00220C5D" w:rsidRPr="00662CA9" w:rsidRDefault="00220C5D" w:rsidP="00643342">
            <w:pPr>
              <w:jc w:val="center"/>
              <w:rPr>
                <w:sz w:val="24"/>
                <w:szCs w:val="24"/>
              </w:rPr>
            </w:pPr>
            <w:r w:rsidRPr="00662CA9">
              <w:rPr>
                <w:sz w:val="24"/>
                <w:szCs w:val="24"/>
              </w:rPr>
              <w:lastRenderedPageBreak/>
              <w:t>4</w:t>
            </w:r>
          </w:p>
        </w:tc>
        <w:tc>
          <w:tcPr>
            <w:tcW w:w="2914" w:type="dxa"/>
          </w:tcPr>
          <w:p w:rsidR="00220C5D" w:rsidRPr="00662CA9" w:rsidRDefault="00220C5D" w:rsidP="00C8453F">
            <w:pPr>
              <w:spacing w:before="120" w:after="120" w:line="380" w:lineRule="exact"/>
              <w:jc w:val="both"/>
              <w:rPr>
                <w:bCs/>
                <w:sz w:val="24"/>
                <w:szCs w:val="24"/>
              </w:rPr>
            </w:pPr>
            <w:r w:rsidRPr="00662CA9">
              <w:rPr>
                <w:bCs/>
                <w:sz w:val="24"/>
                <w:szCs w:val="24"/>
              </w:rPr>
              <w:t xml:space="preserve">Trung tâm </w:t>
            </w:r>
            <w:r>
              <w:rPr>
                <w:bCs/>
                <w:sz w:val="24"/>
                <w:szCs w:val="24"/>
              </w:rPr>
              <w:t xml:space="preserve">Dịch vụ Nông nghiệp </w:t>
            </w:r>
            <w:r w:rsidRPr="00662CA9">
              <w:rPr>
                <w:bCs/>
                <w:sz w:val="24"/>
                <w:szCs w:val="24"/>
              </w:rPr>
              <w:t xml:space="preserve"> </w:t>
            </w:r>
            <w:r>
              <w:rPr>
                <w:bCs/>
                <w:sz w:val="24"/>
                <w:szCs w:val="24"/>
              </w:rPr>
              <w:t>tỉnh</w:t>
            </w:r>
          </w:p>
        </w:tc>
        <w:tc>
          <w:tcPr>
            <w:tcW w:w="1634" w:type="dxa"/>
          </w:tcPr>
          <w:p w:rsidR="00220C5D" w:rsidRPr="00662CA9" w:rsidRDefault="00220C5D" w:rsidP="00FE4E1A">
            <w:pPr>
              <w:spacing w:before="120" w:after="120" w:line="380" w:lineRule="exact"/>
              <w:jc w:val="center"/>
              <w:rPr>
                <w:bCs/>
                <w:sz w:val="24"/>
                <w:szCs w:val="24"/>
              </w:rPr>
            </w:pPr>
            <w:r>
              <w:rPr>
                <w:bCs/>
                <w:sz w:val="24"/>
                <w:szCs w:val="24"/>
              </w:rPr>
              <w:t>206</w:t>
            </w:r>
            <w:r w:rsidR="00800DC0">
              <w:rPr>
                <w:bCs/>
                <w:sz w:val="24"/>
                <w:szCs w:val="24"/>
              </w:rPr>
              <w:t>,36</w:t>
            </w:r>
          </w:p>
        </w:tc>
        <w:tc>
          <w:tcPr>
            <w:tcW w:w="1338" w:type="dxa"/>
          </w:tcPr>
          <w:p w:rsidR="00220C5D" w:rsidRPr="00662CA9" w:rsidRDefault="00800DC0" w:rsidP="00FE4E1A">
            <w:pPr>
              <w:spacing w:before="120" w:after="120" w:line="380" w:lineRule="exact"/>
              <w:jc w:val="center"/>
              <w:rPr>
                <w:sz w:val="24"/>
                <w:szCs w:val="24"/>
              </w:rPr>
            </w:pPr>
            <w:r>
              <w:rPr>
                <w:sz w:val="24"/>
                <w:szCs w:val="24"/>
              </w:rPr>
              <w:t>156,21</w:t>
            </w:r>
          </w:p>
        </w:tc>
        <w:tc>
          <w:tcPr>
            <w:tcW w:w="1387" w:type="dxa"/>
          </w:tcPr>
          <w:p w:rsidR="00220C5D" w:rsidRPr="00662CA9" w:rsidRDefault="00800DC0" w:rsidP="00FE4E1A">
            <w:pPr>
              <w:spacing w:before="120" w:after="120" w:line="380" w:lineRule="exact"/>
              <w:jc w:val="center"/>
              <w:rPr>
                <w:sz w:val="24"/>
                <w:szCs w:val="24"/>
              </w:rPr>
            </w:pPr>
            <w:r>
              <w:rPr>
                <w:sz w:val="24"/>
                <w:szCs w:val="24"/>
              </w:rPr>
              <w:t>50,15</w:t>
            </w:r>
          </w:p>
        </w:tc>
        <w:tc>
          <w:tcPr>
            <w:tcW w:w="1164" w:type="dxa"/>
          </w:tcPr>
          <w:p w:rsidR="00220C5D" w:rsidRPr="00662CA9" w:rsidRDefault="00220C5D" w:rsidP="00FE4E1A">
            <w:pPr>
              <w:spacing w:before="120" w:after="120" w:line="380" w:lineRule="exact"/>
              <w:jc w:val="center"/>
              <w:rPr>
                <w:sz w:val="24"/>
                <w:szCs w:val="24"/>
              </w:rPr>
            </w:pPr>
            <w:r>
              <w:rPr>
                <w:sz w:val="24"/>
                <w:szCs w:val="24"/>
              </w:rPr>
              <w:t>0</w:t>
            </w:r>
          </w:p>
        </w:tc>
      </w:tr>
      <w:tr w:rsidR="00581119" w:rsidRPr="00662CA9" w:rsidTr="00220C5D">
        <w:tc>
          <w:tcPr>
            <w:tcW w:w="3539" w:type="dxa"/>
            <w:gridSpan w:val="2"/>
            <w:shd w:val="clear" w:color="B0E0E6" w:fill="FFFFFF"/>
            <w:vAlign w:val="center"/>
          </w:tcPr>
          <w:p w:rsidR="00581119" w:rsidRPr="00662CA9" w:rsidRDefault="00581119" w:rsidP="00581119">
            <w:pPr>
              <w:spacing w:after="120" w:line="380" w:lineRule="exact"/>
              <w:jc w:val="center"/>
              <w:rPr>
                <w:b/>
                <w:bCs/>
                <w:sz w:val="24"/>
                <w:szCs w:val="24"/>
              </w:rPr>
            </w:pPr>
            <w:r w:rsidRPr="00662CA9">
              <w:rPr>
                <w:b/>
                <w:bCs/>
                <w:sz w:val="24"/>
                <w:szCs w:val="24"/>
              </w:rPr>
              <w:t>Tổng</w:t>
            </w:r>
          </w:p>
        </w:tc>
        <w:tc>
          <w:tcPr>
            <w:tcW w:w="1634" w:type="dxa"/>
          </w:tcPr>
          <w:p w:rsidR="00581119" w:rsidRPr="00581119" w:rsidRDefault="00581119" w:rsidP="00581119">
            <w:pPr>
              <w:spacing w:after="120" w:line="380" w:lineRule="exact"/>
              <w:jc w:val="center"/>
              <w:rPr>
                <w:b/>
                <w:bCs/>
                <w:sz w:val="24"/>
                <w:szCs w:val="24"/>
              </w:rPr>
            </w:pPr>
            <w:r w:rsidRPr="00581119">
              <w:rPr>
                <w:b/>
                <w:bCs/>
                <w:sz w:val="24"/>
                <w:szCs w:val="24"/>
              </w:rPr>
              <w:t>36.618,</w:t>
            </w:r>
            <w:r w:rsidR="00800DC0">
              <w:rPr>
                <w:b/>
                <w:bCs/>
                <w:sz w:val="24"/>
                <w:szCs w:val="24"/>
              </w:rPr>
              <w:t>61</w:t>
            </w:r>
          </w:p>
        </w:tc>
        <w:tc>
          <w:tcPr>
            <w:tcW w:w="1338" w:type="dxa"/>
          </w:tcPr>
          <w:p w:rsidR="00581119" w:rsidRPr="00581119" w:rsidRDefault="00581119" w:rsidP="00800DC0">
            <w:pPr>
              <w:spacing w:after="120" w:line="380" w:lineRule="exact"/>
              <w:jc w:val="center"/>
              <w:rPr>
                <w:b/>
                <w:bCs/>
                <w:sz w:val="24"/>
                <w:szCs w:val="24"/>
              </w:rPr>
            </w:pPr>
            <w:r w:rsidRPr="00581119">
              <w:rPr>
                <w:b/>
                <w:bCs/>
                <w:sz w:val="24"/>
                <w:szCs w:val="24"/>
              </w:rPr>
              <w:t>32.273,</w:t>
            </w:r>
            <w:r w:rsidR="00800DC0">
              <w:rPr>
                <w:b/>
                <w:bCs/>
                <w:sz w:val="24"/>
                <w:szCs w:val="24"/>
              </w:rPr>
              <w:t>11</w:t>
            </w:r>
          </w:p>
        </w:tc>
        <w:tc>
          <w:tcPr>
            <w:tcW w:w="1387" w:type="dxa"/>
          </w:tcPr>
          <w:p w:rsidR="00581119" w:rsidRPr="00581119" w:rsidRDefault="00581119" w:rsidP="00800DC0">
            <w:pPr>
              <w:spacing w:after="120" w:line="380" w:lineRule="exact"/>
              <w:jc w:val="center"/>
              <w:rPr>
                <w:b/>
                <w:bCs/>
                <w:sz w:val="24"/>
                <w:szCs w:val="24"/>
              </w:rPr>
            </w:pPr>
            <w:r w:rsidRPr="00581119">
              <w:rPr>
                <w:b/>
                <w:bCs/>
                <w:sz w:val="24"/>
                <w:szCs w:val="24"/>
              </w:rPr>
              <w:t>3.</w:t>
            </w:r>
            <w:r w:rsidR="00800DC0">
              <w:rPr>
                <w:b/>
                <w:bCs/>
                <w:sz w:val="24"/>
                <w:szCs w:val="24"/>
              </w:rPr>
              <w:t>845</w:t>
            </w:r>
            <w:r w:rsidRPr="00581119">
              <w:rPr>
                <w:b/>
                <w:bCs/>
                <w:sz w:val="24"/>
                <w:szCs w:val="24"/>
              </w:rPr>
              <w:t>,</w:t>
            </w:r>
            <w:r w:rsidR="00800DC0">
              <w:rPr>
                <w:b/>
                <w:bCs/>
                <w:sz w:val="24"/>
                <w:szCs w:val="24"/>
              </w:rPr>
              <w:t>25</w:t>
            </w:r>
          </w:p>
        </w:tc>
        <w:tc>
          <w:tcPr>
            <w:tcW w:w="1164" w:type="dxa"/>
          </w:tcPr>
          <w:p w:rsidR="00581119" w:rsidRPr="00581119" w:rsidRDefault="00581119" w:rsidP="00581119">
            <w:pPr>
              <w:spacing w:after="120" w:line="380" w:lineRule="exact"/>
              <w:jc w:val="center"/>
              <w:rPr>
                <w:b/>
                <w:bCs/>
                <w:sz w:val="24"/>
                <w:szCs w:val="24"/>
              </w:rPr>
            </w:pPr>
            <w:r w:rsidRPr="00581119">
              <w:rPr>
                <w:b/>
                <w:bCs/>
                <w:sz w:val="24"/>
                <w:szCs w:val="24"/>
              </w:rPr>
              <w:t>499,25</w:t>
            </w:r>
          </w:p>
        </w:tc>
      </w:tr>
    </w:tbl>
    <w:p w:rsidR="000625D8" w:rsidRPr="000625D8" w:rsidRDefault="000625D8" w:rsidP="000625D8">
      <w:pPr>
        <w:spacing w:before="120" w:after="120" w:line="380" w:lineRule="exact"/>
        <w:ind w:firstLine="720"/>
        <w:jc w:val="both"/>
        <w:rPr>
          <w:rFonts w:ascii="Times New Roman Bold" w:hAnsi="Times New Roman Bold"/>
          <w:b/>
          <w:spacing w:val="-10"/>
        </w:rPr>
      </w:pPr>
      <w:r>
        <w:rPr>
          <w:rFonts w:ascii="Times New Roman Bold" w:hAnsi="Times New Roman Bold"/>
          <w:b/>
          <w:spacing w:val="-10"/>
        </w:rPr>
        <w:t>2</w:t>
      </w:r>
      <w:r w:rsidRPr="0028712A">
        <w:rPr>
          <w:rFonts w:ascii="Times New Roman Bold" w:hAnsi="Times New Roman Bold"/>
          <w:b/>
          <w:spacing w:val="-10"/>
        </w:rPr>
        <w:t xml:space="preserve">. </w:t>
      </w:r>
      <w:r w:rsidR="00A05DD6" w:rsidRPr="0028712A">
        <w:rPr>
          <w:rFonts w:ascii="Times New Roman Bold" w:hAnsi="Times New Roman Bold"/>
          <w:b/>
          <w:spacing w:val="-4"/>
          <w:lang w:val="it-IT"/>
        </w:rPr>
        <w:t xml:space="preserve">Thực trạng </w:t>
      </w:r>
      <w:r>
        <w:rPr>
          <w:rFonts w:ascii="Times New Roman Bold" w:hAnsi="Times New Roman Bold"/>
          <w:b/>
          <w:spacing w:val="-10"/>
        </w:rPr>
        <w:t>lực lượng</w:t>
      </w:r>
      <w:r w:rsidRPr="0028712A">
        <w:rPr>
          <w:rFonts w:ascii="Times New Roman Bold" w:hAnsi="Times New Roman Bold"/>
          <w:b/>
          <w:spacing w:val="-10"/>
        </w:rPr>
        <w:t xml:space="preserve"> chuyên trách bảo vệ rừng tại các đơn vị chủ rừng</w:t>
      </w:r>
    </w:p>
    <w:p w:rsidR="0080141A" w:rsidRPr="00CF2B44" w:rsidRDefault="000625D8" w:rsidP="00A05DD6">
      <w:pPr>
        <w:spacing w:before="120"/>
        <w:ind w:firstLine="720"/>
        <w:jc w:val="both"/>
      </w:pPr>
      <w:r>
        <w:t>Lực</w:t>
      </w:r>
      <w:r w:rsidR="008201AC" w:rsidRPr="00CF2B44">
        <w:t xml:space="preserve"> </w:t>
      </w:r>
      <w:r w:rsidR="00643342" w:rsidRPr="00CF2B44">
        <w:t xml:space="preserve">lượng </w:t>
      </w:r>
      <w:r w:rsidR="00C00367" w:rsidRPr="00CF2B44">
        <w:t>chuyên trách</w:t>
      </w:r>
      <w:r w:rsidR="00C00367" w:rsidRPr="00CF2B44">
        <w:rPr>
          <w:rFonts w:ascii="Times New Roman Bold" w:hAnsi="Times New Roman Bold"/>
          <w:b/>
          <w:spacing w:val="-10"/>
        </w:rPr>
        <w:t xml:space="preserve"> </w:t>
      </w:r>
      <w:r w:rsidR="00643342" w:rsidRPr="00CF2B44">
        <w:t xml:space="preserve">bảo vệ rừng </w:t>
      </w:r>
      <w:r w:rsidR="008201AC" w:rsidRPr="00CF2B44">
        <w:t xml:space="preserve">tại các </w:t>
      </w:r>
      <w:r w:rsidR="00643342" w:rsidRPr="00CF2B44">
        <w:t xml:space="preserve">đơn vị chủ rừng </w:t>
      </w:r>
      <w:r w:rsidR="007679F5">
        <w:rPr>
          <w:bCs/>
        </w:rPr>
        <w:t xml:space="preserve">trực thuộc </w:t>
      </w:r>
      <w:r w:rsidR="00A05DD6">
        <w:rPr>
          <w:bCs/>
        </w:rPr>
        <w:t>Sở Nông nghiệp và PTNT Đồng Nai</w:t>
      </w:r>
      <w:r w:rsidR="007679F5">
        <w:t>, như sau:</w:t>
      </w:r>
    </w:p>
    <w:tbl>
      <w:tblPr>
        <w:tblpPr w:leftFromText="180" w:rightFromText="180" w:vertAnchor="text" w:horzAnchor="margin" w:tblpXSpec="center" w:tblpY="333"/>
        <w:tblW w:w="9766" w:type="dxa"/>
        <w:tblLook w:val="04A0" w:firstRow="1" w:lastRow="0" w:firstColumn="1" w:lastColumn="0" w:noHBand="0" w:noVBand="1"/>
      </w:tblPr>
      <w:tblGrid>
        <w:gridCol w:w="510"/>
        <w:gridCol w:w="1105"/>
        <w:gridCol w:w="661"/>
        <w:gridCol w:w="628"/>
        <w:gridCol w:w="601"/>
        <w:gridCol w:w="630"/>
        <w:gridCol w:w="540"/>
        <w:gridCol w:w="540"/>
        <w:gridCol w:w="631"/>
        <w:gridCol w:w="546"/>
        <w:gridCol w:w="559"/>
        <w:gridCol w:w="540"/>
        <w:gridCol w:w="540"/>
        <w:gridCol w:w="540"/>
        <w:gridCol w:w="630"/>
        <w:gridCol w:w="565"/>
      </w:tblGrid>
      <w:tr w:rsidR="000C3BF1" w:rsidRPr="00B8037F" w:rsidTr="000C3BF1">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TT</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2"/>
                <w:szCs w:val="22"/>
              </w:rPr>
            </w:pPr>
            <w:r w:rsidRPr="00B8037F">
              <w:rPr>
                <w:b/>
                <w:bCs/>
                <w:color w:val="000000"/>
                <w:sz w:val="22"/>
                <w:szCs w:val="22"/>
              </w:rPr>
              <w:t>Đơn vị</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0"/>
                <w:szCs w:val="20"/>
              </w:rPr>
            </w:pPr>
            <w:r w:rsidRPr="00B8037F">
              <w:rPr>
                <w:b/>
                <w:bCs/>
                <w:color w:val="000000"/>
                <w:sz w:val="20"/>
                <w:szCs w:val="20"/>
              </w:rPr>
              <w:t>Tổng số</w:t>
            </w:r>
            <w:r>
              <w:rPr>
                <w:b/>
                <w:bCs/>
                <w:color w:val="000000"/>
                <w:sz w:val="20"/>
                <w:szCs w:val="20"/>
              </w:rPr>
              <w:t xml:space="preserve"> viên chức bảo vệ rừng</w:t>
            </w:r>
          </w:p>
        </w:tc>
        <w:tc>
          <w:tcPr>
            <w:tcW w:w="6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0"/>
                <w:szCs w:val="20"/>
              </w:rPr>
            </w:pPr>
            <w:r w:rsidRPr="00B8037F">
              <w:rPr>
                <w:b/>
                <w:bCs/>
                <w:color w:val="000000"/>
                <w:sz w:val="20"/>
                <w:szCs w:val="20"/>
              </w:rPr>
              <w:t>Hiện có mặt</w:t>
            </w:r>
          </w:p>
        </w:tc>
        <w:tc>
          <w:tcPr>
            <w:tcW w:w="2311" w:type="dxa"/>
            <w:gridSpan w:val="4"/>
            <w:tcBorders>
              <w:top w:val="single" w:sz="4" w:space="0" w:color="auto"/>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2"/>
                <w:szCs w:val="22"/>
              </w:rPr>
            </w:pPr>
            <w:r w:rsidRPr="00B8037F">
              <w:rPr>
                <w:b/>
                <w:bCs/>
                <w:color w:val="000000"/>
                <w:sz w:val="22"/>
                <w:szCs w:val="22"/>
              </w:rPr>
              <w:t>Độ tuổi (người)</w:t>
            </w:r>
          </w:p>
        </w:tc>
        <w:tc>
          <w:tcPr>
            <w:tcW w:w="2276" w:type="dxa"/>
            <w:gridSpan w:val="4"/>
            <w:tcBorders>
              <w:top w:val="single" w:sz="4" w:space="0" w:color="auto"/>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2"/>
                <w:szCs w:val="22"/>
              </w:rPr>
            </w:pPr>
            <w:r w:rsidRPr="00B8037F">
              <w:rPr>
                <w:b/>
                <w:bCs/>
                <w:color w:val="000000"/>
                <w:sz w:val="22"/>
                <w:szCs w:val="22"/>
              </w:rPr>
              <w:t>Thời gian công tác (người)</w:t>
            </w:r>
          </w:p>
        </w:tc>
        <w:tc>
          <w:tcPr>
            <w:tcW w:w="2275" w:type="dxa"/>
            <w:gridSpan w:val="4"/>
            <w:tcBorders>
              <w:top w:val="single" w:sz="4" w:space="0" w:color="auto"/>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2"/>
                <w:szCs w:val="22"/>
              </w:rPr>
            </w:pPr>
            <w:r w:rsidRPr="00B8037F">
              <w:rPr>
                <w:b/>
                <w:bCs/>
                <w:color w:val="000000"/>
                <w:sz w:val="22"/>
                <w:szCs w:val="22"/>
              </w:rPr>
              <w:t>Trình độ chuyên môn (người)</w:t>
            </w:r>
          </w:p>
        </w:tc>
      </w:tr>
      <w:tr w:rsidR="000C3BF1" w:rsidRPr="00B8037F" w:rsidTr="000C3BF1">
        <w:trPr>
          <w:trHeight w:val="2267"/>
        </w:trPr>
        <w:tc>
          <w:tcPr>
            <w:tcW w:w="510" w:type="dxa"/>
            <w:vMerge/>
            <w:tcBorders>
              <w:top w:val="single" w:sz="4" w:space="0" w:color="auto"/>
              <w:left w:val="single" w:sz="4" w:space="0" w:color="auto"/>
              <w:bottom w:val="single" w:sz="4" w:space="0" w:color="auto"/>
              <w:right w:val="single" w:sz="4" w:space="0" w:color="auto"/>
            </w:tcBorders>
            <w:vAlign w:val="center"/>
            <w:hideMark/>
          </w:tcPr>
          <w:p w:rsidR="000C3BF1" w:rsidRPr="00B8037F" w:rsidRDefault="000C3BF1" w:rsidP="00A05DD6">
            <w:pPr>
              <w:jc w:val="center"/>
              <w:rPr>
                <w:b/>
                <w:bCs/>
                <w:color w:val="000000"/>
                <w:sz w:val="22"/>
                <w:szCs w:val="22"/>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0C3BF1" w:rsidRPr="00B8037F" w:rsidRDefault="000C3BF1" w:rsidP="00A05DD6">
            <w:pPr>
              <w:jc w:val="center"/>
              <w:rPr>
                <w:b/>
                <w:bCs/>
                <w:color w:val="000000"/>
                <w:sz w:val="22"/>
                <w:szCs w:val="22"/>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0C3BF1" w:rsidRPr="00B8037F" w:rsidRDefault="000C3BF1" w:rsidP="00A05DD6">
            <w:pPr>
              <w:jc w:val="center"/>
              <w:rPr>
                <w:b/>
                <w:bCs/>
                <w:color w:val="000000"/>
                <w:sz w:val="20"/>
                <w:szCs w:val="20"/>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0C3BF1" w:rsidRPr="00B8037F" w:rsidRDefault="000C3BF1" w:rsidP="00A05DD6">
            <w:pPr>
              <w:jc w:val="center"/>
              <w:rPr>
                <w:b/>
                <w:bCs/>
                <w:color w:val="000000"/>
                <w:sz w:val="20"/>
                <w:szCs w:val="20"/>
              </w:rPr>
            </w:pPr>
          </w:p>
        </w:tc>
        <w:tc>
          <w:tcPr>
            <w:tcW w:w="601"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&lt;=30</w:t>
            </w:r>
          </w:p>
        </w:tc>
        <w:tc>
          <w:tcPr>
            <w:tcW w:w="63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31-40</w:t>
            </w:r>
          </w:p>
        </w:tc>
        <w:tc>
          <w:tcPr>
            <w:tcW w:w="54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41-50</w:t>
            </w:r>
          </w:p>
        </w:tc>
        <w:tc>
          <w:tcPr>
            <w:tcW w:w="54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Pr>
                <w:bCs/>
                <w:color w:val="000000"/>
                <w:sz w:val="22"/>
                <w:szCs w:val="22"/>
              </w:rPr>
              <w:t>Trên 51</w:t>
            </w:r>
          </w:p>
        </w:tc>
        <w:tc>
          <w:tcPr>
            <w:tcW w:w="631"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&lt; 5 năm</w:t>
            </w:r>
          </w:p>
        </w:tc>
        <w:tc>
          <w:tcPr>
            <w:tcW w:w="546"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5 - 10 năm</w:t>
            </w:r>
          </w:p>
        </w:tc>
        <w:tc>
          <w:tcPr>
            <w:tcW w:w="559"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10 - 15 năm</w:t>
            </w:r>
          </w:p>
        </w:tc>
        <w:tc>
          <w:tcPr>
            <w:tcW w:w="54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&gt; 15 năm</w:t>
            </w:r>
          </w:p>
        </w:tc>
        <w:tc>
          <w:tcPr>
            <w:tcW w:w="54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Sơ cấp</w:t>
            </w:r>
          </w:p>
        </w:tc>
        <w:tc>
          <w:tcPr>
            <w:tcW w:w="54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Trung cấp + Cao đẳng</w:t>
            </w:r>
          </w:p>
        </w:tc>
        <w:tc>
          <w:tcPr>
            <w:tcW w:w="630"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Đại học</w:t>
            </w:r>
          </w:p>
        </w:tc>
        <w:tc>
          <w:tcPr>
            <w:tcW w:w="565" w:type="dxa"/>
            <w:tcBorders>
              <w:top w:val="nil"/>
              <w:left w:val="nil"/>
              <w:bottom w:val="single" w:sz="4" w:space="0" w:color="auto"/>
              <w:right w:val="single" w:sz="4" w:space="0" w:color="auto"/>
            </w:tcBorders>
            <w:shd w:val="clear" w:color="000000" w:fill="FFFFFF"/>
            <w:textDirection w:val="btLr"/>
            <w:vAlign w:val="center"/>
            <w:hideMark/>
          </w:tcPr>
          <w:p w:rsidR="000C3BF1" w:rsidRPr="00B8037F" w:rsidRDefault="000C3BF1" w:rsidP="00A05DD6">
            <w:pPr>
              <w:jc w:val="center"/>
              <w:rPr>
                <w:color w:val="000000"/>
                <w:sz w:val="22"/>
                <w:szCs w:val="22"/>
              </w:rPr>
            </w:pPr>
            <w:r w:rsidRPr="00B8037F">
              <w:rPr>
                <w:bCs/>
                <w:color w:val="000000"/>
                <w:sz w:val="22"/>
                <w:szCs w:val="22"/>
              </w:rPr>
              <w:t>Sau Đại học</w:t>
            </w:r>
          </w:p>
        </w:tc>
      </w:tr>
      <w:tr w:rsidR="000C3BF1" w:rsidRPr="00B8037F" w:rsidTr="000C3BF1">
        <w:trPr>
          <w:trHeight w:val="118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C3BF1" w:rsidRPr="00B8037F" w:rsidRDefault="000C3BF1" w:rsidP="00A05DD6">
            <w:pPr>
              <w:jc w:val="center"/>
              <w:rPr>
                <w:color w:val="000000"/>
                <w:sz w:val="22"/>
                <w:szCs w:val="22"/>
              </w:rPr>
            </w:pPr>
            <w:r w:rsidRPr="00B8037F">
              <w:rPr>
                <w:bCs/>
                <w:color w:val="000000"/>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Ban quản lý rừng phòng hộ Tân Phú</w:t>
            </w:r>
          </w:p>
        </w:tc>
        <w:tc>
          <w:tcPr>
            <w:tcW w:w="661"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96</w:t>
            </w:r>
          </w:p>
        </w:tc>
        <w:tc>
          <w:tcPr>
            <w:tcW w:w="628"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88</w:t>
            </w:r>
          </w:p>
        </w:tc>
        <w:tc>
          <w:tcPr>
            <w:tcW w:w="601"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18</w:t>
            </w:r>
          </w:p>
        </w:tc>
        <w:tc>
          <w:tcPr>
            <w:tcW w:w="63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32</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17</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Pr>
                <w:color w:val="000000"/>
                <w:sz w:val="22"/>
                <w:szCs w:val="22"/>
              </w:rPr>
              <w:t>21</w:t>
            </w:r>
          </w:p>
        </w:tc>
        <w:tc>
          <w:tcPr>
            <w:tcW w:w="631"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17</w:t>
            </w:r>
          </w:p>
        </w:tc>
        <w:tc>
          <w:tcPr>
            <w:tcW w:w="546"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10</w:t>
            </w:r>
          </w:p>
        </w:tc>
        <w:tc>
          <w:tcPr>
            <w:tcW w:w="559"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22</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39</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7</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30</w:t>
            </w:r>
          </w:p>
        </w:tc>
        <w:tc>
          <w:tcPr>
            <w:tcW w:w="63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48</w:t>
            </w:r>
          </w:p>
        </w:tc>
        <w:tc>
          <w:tcPr>
            <w:tcW w:w="565"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3</w:t>
            </w:r>
          </w:p>
        </w:tc>
      </w:tr>
      <w:tr w:rsidR="000C3BF1" w:rsidRPr="00B8037F" w:rsidTr="000C3BF1">
        <w:trPr>
          <w:trHeight w:val="12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C3BF1" w:rsidRPr="00B8037F" w:rsidRDefault="000C3BF1" w:rsidP="00A05DD6">
            <w:pPr>
              <w:jc w:val="center"/>
              <w:rPr>
                <w:color w:val="000000"/>
                <w:sz w:val="22"/>
                <w:szCs w:val="22"/>
              </w:rPr>
            </w:pPr>
            <w:r w:rsidRPr="00B8037F">
              <w:rPr>
                <w:bCs/>
                <w:color w:val="000000"/>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Ban quản lý rừng phòng hộ Long Thành</w:t>
            </w:r>
          </w:p>
        </w:tc>
        <w:tc>
          <w:tcPr>
            <w:tcW w:w="661"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38</w:t>
            </w:r>
          </w:p>
        </w:tc>
        <w:tc>
          <w:tcPr>
            <w:tcW w:w="628"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35</w:t>
            </w:r>
          </w:p>
        </w:tc>
        <w:tc>
          <w:tcPr>
            <w:tcW w:w="601"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16</w:t>
            </w:r>
          </w:p>
        </w:tc>
        <w:tc>
          <w:tcPr>
            <w:tcW w:w="54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Pr>
                <w:color w:val="000000"/>
                <w:sz w:val="22"/>
                <w:szCs w:val="22"/>
              </w:rPr>
              <w:t>11</w:t>
            </w:r>
          </w:p>
        </w:tc>
        <w:tc>
          <w:tcPr>
            <w:tcW w:w="631"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6</w:t>
            </w:r>
          </w:p>
        </w:tc>
        <w:tc>
          <w:tcPr>
            <w:tcW w:w="546"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7</w:t>
            </w:r>
          </w:p>
        </w:tc>
        <w:tc>
          <w:tcPr>
            <w:tcW w:w="559"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8</w:t>
            </w:r>
          </w:p>
        </w:tc>
        <w:tc>
          <w:tcPr>
            <w:tcW w:w="54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14</w:t>
            </w:r>
          </w:p>
        </w:tc>
        <w:tc>
          <w:tcPr>
            <w:tcW w:w="540"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7</w:t>
            </w:r>
          </w:p>
        </w:tc>
        <w:tc>
          <w:tcPr>
            <w:tcW w:w="540"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15</w:t>
            </w:r>
          </w:p>
        </w:tc>
        <w:tc>
          <w:tcPr>
            <w:tcW w:w="630"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11</w:t>
            </w:r>
          </w:p>
        </w:tc>
        <w:tc>
          <w:tcPr>
            <w:tcW w:w="565"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2</w:t>
            </w:r>
          </w:p>
        </w:tc>
      </w:tr>
      <w:tr w:rsidR="000C3BF1" w:rsidRPr="00B8037F" w:rsidTr="000C3BF1">
        <w:trPr>
          <w:trHeight w:val="9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C3BF1" w:rsidRPr="00B8037F" w:rsidRDefault="000C3BF1" w:rsidP="00A05DD6">
            <w:pPr>
              <w:jc w:val="center"/>
              <w:rPr>
                <w:color w:val="000000"/>
                <w:sz w:val="22"/>
                <w:szCs w:val="22"/>
              </w:rPr>
            </w:pPr>
            <w:r w:rsidRPr="00B8037F">
              <w:rPr>
                <w:bCs/>
                <w:color w:val="000000"/>
                <w:sz w:val="22"/>
                <w:szCs w:val="22"/>
              </w:rPr>
              <w:t>3</w:t>
            </w:r>
          </w:p>
        </w:tc>
        <w:tc>
          <w:tcPr>
            <w:tcW w:w="1105"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Ban quản lý rừng phòng hộ Xuân Lộc</w:t>
            </w:r>
          </w:p>
        </w:tc>
        <w:tc>
          <w:tcPr>
            <w:tcW w:w="661"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39</w:t>
            </w:r>
          </w:p>
        </w:tc>
        <w:tc>
          <w:tcPr>
            <w:tcW w:w="628"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37</w:t>
            </w:r>
          </w:p>
        </w:tc>
        <w:tc>
          <w:tcPr>
            <w:tcW w:w="601"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63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13</w:t>
            </w:r>
          </w:p>
        </w:tc>
        <w:tc>
          <w:tcPr>
            <w:tcW w:w="54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7</w:t>
            </w:r>
          </w:p>
        </w:tc>
        <w:tc>
          <w:tcPr>
            <w:tcW w:w="54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Pr>
                <w:color w:val="000000"/>
                <w:sz w:val="22"/>
                <w:szCs w:val="22"/>
              </w:rPr>
              <w:t>13</w:t>
            </w:r>
          </w:p>
        </w:tc>
        <w:tc>
          <w:tcPr>
            <w:tcW w:w="631"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7</w:t>
            </w:r>
          </w:p>
        </w:tc>
        <w:tc>
          <w:tcPr>
            <w:tcW w:w="546"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559"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6</w:t>
            </w:r>
          </w:p>
        </w:tc>
        <w:tc>
          <w:tcPr>
            <w:tcW w:w="540" w:type="dxa"/>
            <w:tcBorders>
              <w:top w:val="nil"/>
              <w:left w:val="nil"/>
              <w:bottom w:val="single" w:sz="4" w:space="0" w:color="auto"/>
              <w:right w:val="single" w:sz="4" w:space="0" w:color="auto"/>
            </w:tcBorders>
            <w:shd w:val="clear" w:color="auto" w:fill="auto"/>
            <w:noWrap/>
            <w:vAlign w:val="center"/>
            <w:hideMark/>
          </w:tcPr>
          <w:p w:rsidR="000C3BF1" w:rsidRPr="00B8037F" w:rsidRDefault="000C3BF1" w:rsidP="00A05DD6">
            <w:pPr>
              <w:jc w:val="center"/>
              <w:rPr>
                <w:color w:val="000000"/>
                <w:sz w:val="22"/>
                <w:szCs w:val="22"/>
              </w:rPr>
            </w:pPr>
            <w:r w:rsidRPr="00B8037F">
              <w:rPr>
                <w:color w:val="000000"/>
                <w:sz w:val="22"/>
                <w:szCs w:val="22"/>
              </w:rPr>
              <w:t>20</w:t>
            </w:r>
          </w:p>
        </w:tc>
        <w:tc>
          <w:tcPr>
            <w:tcW w:w="540"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11</w:t>
            </w:r>
          </w:p>
        </w:tc>
        <w:tc>
          <w:tcPr>
            <w:tcW w:w="540"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8</w:t>
            </w:r>
          </w:p>
        </w:tc>
        <w:tc>
          <w:tcPr>
            <w:tcW w:w="630"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18</w:t>
            </w:r>
          </w:p>
        </w:tc>
        <w:tc>
          <w:tcPr>
            <w:tcW w:w="565"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color w:val="000000"/>
                <w:sz w:val="22"/>
                <w:szCs w:val="22"/>
              </w:rPr>
              <w:t>0</w:t>
            </w:r>
          </w:p>
        </w:tc>
      </w:tr>
      <w:tr w:rsidR="000C3BF1" w:rsidRPr="00B8037F" w:rsidTr="000C3BF1">
        <w:trPr>
          <w:trHeight w:val="87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Trung tâm dịch vụ Nông nghiệp tỉnh.</w:t>
            </w:r>
          </w:p>
        </w:tc>
        <w:tc>
          <w:tcPr>
            <w:tcW w:w="661"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10</w:t>
            </w:r>
          </w:p>
        </w:tc>
        <w:tc>
          <w:tcPr>
            <w:tcW w:w="628" w:type="dxa"/>
            <w:tcBorders>
              <w:top w:val="nil"/>
              <w:left w:val="nil"/>
              <w:bottom w:val="single" w:sz="4" w:space="0" w:color="auto"/>
              <w:right w:val="single" w:sz="4" w:space="0" w:color="auto"/>
            </w:tcBorders>
            <w:shd w:val="clear" w:color="auto" w:fill="auto"/>
            <w:vAlign w:val="center"/>
            <w:hideMark/>
          </w:tcPr>
          <w:p w:rsidR="000C3BF1" w:rsidRPr="00B8037F" w:rsidRDefault="000C3BF1" w:rsidP="00A05DD6">
            <w:pPr>
              <w:jc w:val="center"/>
              <w:rPr>
                <w:color w:val="000000"/>
                <w:sz w:val="22"/>
                <w:szCs w:val="22"/>
              </w:rPr>
            </w:pPr>
            <w:r w:rsidRPr="00B8037F">
              <w:rPr>
                <w:bCs/>
                <w:color w:val="000000"/>
                <w:sz w:val="22"/>
                <w:szCs w:val="22"/>
              </w:rPr>
              <w:t>8</w:t>
            </w:r>
          </w:p>
        </w:tc>
        <w:tc>
          <w:tcPr>
            <w:tcW w:w="601"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w:t>
            </w:r>
          </w:p>
        </w:tc>
        <w:tc>
          <w:tcPr>
            <w:tcW w:w="63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2</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Pr>
                <w:color w:val="000000"/>
                <w:sz w:val="22"/>
                <w:szCs w:val="22"/>
              </w:rPr>
              <w:t>1</w:t>
            </w:r>
          </w:p>
        </w:tc>
        <w:tc>
          <w:tcPr>
            <w:tcW w:w="631"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w:t>
            </w:r>
          </w:p>
        </w:tc>
        <w:tc>
          <w:tcPr>
            <w:tcW w:w="546"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w:t>
            </w:r>
          </w:p>
        </w:tc>
        <w:tc>
          <w:tcPr>
            <w:tcW w:w="559"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2</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4</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w:t>
            </w:r>
          </w:p>
        </w:tc>
        <w:tc>
          <w:tcPr>
            <w:tcW w:w="54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0</w:t>
            </w:r>
          </w:p>
        </w:tc>
        <w:tc>
          <w:tcPr>
            <w:tcW w:w="630"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6</w:t>
            </w:r>
          </w:p>
        </w:tc>
        <w:tc>
          <w:tcPr>
            <w:tcW w:w="565"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color w:val="000000"/>
                <w:sz w:val="22"/>
                <w:szCs w:val="22"/>
              </w:rPr>
            </w:pPr>
            <w:r w:rsidRPr="00B8037F">
              <w:rPr>
                <w:color w:val="000000"/>
                <w:sz w:val="22"/>
                <w:szCs w:val="22"/>
              </w:rPr>
              <w:t>1</w:t>
            </w:r>
          </w:p>
        </w:tc>
      </w:tr>
      <w:tr w:rsidR="000C3BF1" w:rsidRPr="00B8037F" w:rsidTr="000C3BF1">
        <w:trPr>
          <w:trHeight w:val="315"/>
        </w:trPr>
        <w:tc>
          <w:tcPr>
            <w:tcW w:w="161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Tổng số</w:t>
            </w:r>
          </w:p>
        </w:tc>
        <w:tc>
          <w:tcPr>
            <w:tcW w:w="661" w:type="dxa"/>
            <w:tcBorders>
              <w:top w:val="nil"/>
              <w:left w:val="nil"/>
              <w:bottom w:val="single" w:sz="4" w:space="0" w:color="auto"/>
              <w:right w:val="single" w:sz="4" w:space="0" w:color="auto"/>
            </w:tcBorders>
            <w:shd w:val="clear" w:color="000000" w:fill="FFFFFF"/>
            <w:vAlign w:val="center"/>
            <w:hideMark/>
          </w:tcPr>
          <w:p w:rsidR="000C3BF1" w:rsidRPr="00B8037F" w:rsidRDefault="000C3BF1" w:rsidP="00A05DD6">
            <w:pPr>
              <w:jc w:val="center"/>
              <w:rPr>
                <w:b/>
                <w:bCs/>
                <w:color w:val="000000"/>
                <w:sz w:val="22"/>
                <w:szCs w:val="22"/>
              </w:rPr>
            </w:pPr>
            <w:r w:rsidRPr="00B8037F">
              <w:rPr>
                <w:b/>
                <w:bCs/>
                <w:color w:val="000000"/>
                <w:sz w:val="22"/>
                <w:szCs w:val="22"/>
              </w:rPr>
              <w:t>183</w:t>
            </w:r>
          </w:p>
        </w:tc>
        <w:tc>
          <w:tcPr>
            <w:tcW w:w="628"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168</w:t>
            </w:r>
          </w:p>
        </w:tc>
        <w:tc>
          <w:tcPr>
            <w:tcW w:w="601"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27</w:t>
            </w:r>
          </w:p>
        </w:tc>
        <w:tc>
          <w:tcPr>
            <w:tcW w:w="63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65</w:t>
            </w:r>
          </w:p>
        </w:tc>
        <w:tc>
          <w:tcPr>
            <w:tcW w:w="54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30</w:t>
            </w:r>
          </w:p>
        </w:tc>
        <w:tc>
          <w:tcPr>
            <w:tcW w:w="54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Pr>
                <w:b/>
                <w:bCs/>
                <w:color w:val="000000"/>
                <w:sz w:val="22"/>
                <w:szCs w:val="22"/>
              </w:rPr>
              <w:t>46</w:t>
            </w:r>
          </w:p>
        </w:tc>
        <w:tc>
          <w:tcPr>
            <w:tcW w:w="631"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31</w:t>
            </w:r>
          </w:p>
        </w:tc>
        <w:tc>
          <w:tcPr>
            <w:tcW w:w="546"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22</w:t>
            </w:r>
          </w:p>
        </w:tc>
        <w:tc>
          <w:tcPr>
            <w:tcW w:w="559"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38</w:t>
            </w:r>
          </w:p>
        </w:tc>
        <w:tc>
          <w:tcPr>
            <w:tcW w:w="54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77</w:t>
            </w:r>
          </w:p>
        </w:tc>
        <w:tc>
          <w:tcPr>
            <w:tcW w:w="54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26</w:t>
            </w:r>
          </w:p>
        </w:tc>
        <w:tc>
          <w:tcPr>
            <w:tcW w:w="54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53</w:t>
            </w:r>
          </w:p>
        </w:tc>
        <w:tc>
          <w:tcPr>
            <w:tcW w:w="630"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83</w:t>
            </w:r>
          </w:p>
        </w:tc>
        <w:tc>
          <w:tcPr>
            <w:tcW w:w="565" w:type="dxa"/>
            <w:tcBorders>
              <w:top w:val="nil"/>
              <w:left w:val="nil"/>
              <w:bottom w:val="single" w:sz="4" w:space="0" w:color="auto"/>
              <w:right w:val="single" w:sz="4" w:space="0" w:color="auto"/>
            </w:tcBorders>
            <w:shd w:val="clear" w:color="000000" w:fill="FFFFFF"/>
            <w:noWrap/>
            <w:vAlign w:val="center"/>
            <w:hideMark/>
          </w:tcPr>
          <w:p w:rsidR="000C3BF1" w:rsidRPr="00B8037F" w:rsidRDefault="000C3BF1" w:rsidP="00A05DD6">
            <w:pPr>
              <w:jc w:val="center"/>
              <w:rPr>
                <w:b/>
                <w:bCs/>
                <w:color w:val="000000"/>
                <w:sz w:val="22"/>
                <w:szCs w:val="22"/>
              </w:rPr>
            </w:pPr>
            <w:r w:rsidRPr="00B8037F">
              <w:rPr>
                <w:b/>
                <w:bCs/>
                <w:color w:val="000000"/>
                <w:sz w:val="22"/>
                <w:szCs w:val="22"/>
              </w:rPr>
              <w:t>6</w:t>
            </w:r>
          </w:p>
        </w:tc>
      </w:tr>
    </w:tbl>
    <w:p w:rsidR="0096467F" w:rsidRDefault="00144121" w:rsidP="00B8037F">
      <w:pPr>
        <w:spacing w:before="120" w:after="120" w:line="380" w:lineRule="exact"/>
        <w:ind w:firstLine="720"/>
        <w:jc w:val="both"/>
      </w:pPr>
      <w:r w:rsidRPr="00CF2B44">
        <w:t xml:space="preserve">Như vậy, </w:t>
      </w:r>
      <w:r w:rsidR="00F92509" w:rsidRPr="00CF2B44">
        <w:t>tính đến ngày 30</w:t>
      </w:r>
      <w:r w:rsidR="00EE14F0" w:rsidRPr="00CF2B44">
        <w:t>/</w:t>
      </w:r>
      <w:r w:rsidR="00F92509" w:rsidRPr="00CF2B44">
        <w:t>6</w:t>
      </w:r>
      <w:r w:rsidR="00EE14F0" w:rsidRPr="00CF2B44">
        <w:t>/202</w:t>
      </w:r>
      <w:r w:rsidR="00F92509" w:rsidRPr="00CF2B44">
        <w:t>2</w:t>
      </w:r>
      <w:r w:rsidR="00EE14F0" w:rsidRPr="00CF2B44">
        <w:t xml:space="preserve">, </w:t>
      </w:r>
      <w:r w:rsidRPr="00CF2B44">
        <w:t xml:space="preserve">tổng số </w:t>
      </w:r>
      <w:r w:rsidR="00F92509" w:rsidRPr="00CF2B44">
        <w:t>lực lượng</w:t>
      </w:r>
      <w:r w:rsidR="0080141A" w:rsidRPr="00CF2B44">
        <w:t xml:space="preserve"> </w:t>
      </w:r>
      <w:r w:rsidR="00E4316F" w:rsidRPr="00CF2B44">
        <w:t>chuyên trách</w:t>
      </w:r>
      <w:r w:rsidR="00E4316F">
        <w:t xml:space="preserve"> </w:t>
      </w:r>
      <w:r w:rsidR="00F92509" w:rsidRPr="00CF2B44">
        <w:t xml:space="preserve">bảo vệ </w:t>
      </w:r>
      <w:proofErr w:type="gramStart"/>
      <w:r w:rsidR="00F92509" w:rsidRPr="00CF2B44">
        <w:t xml:space="preserve">rừng </w:t>
      </w:r>
      <w:r w:rsidR="00CF2B44" w:rsidRPr="00CF2B44">
        <w:t xml:space="preserve"> là</w:t>
      </w:r>
      <w:proofErr w:type="gramEnd"/>
      <w:r w:rsidR="00CF2B44" w:rsidRPr="00CF2B44">
        <w:t xml:space="preserve"> </w:t>
      </w:r>
      <w:r w:rsidR="00B8037F">
        <w:t>168/183</w:t>
      </w:r>
      <w:r w:rsidR="00CF2B44" w:rsidRPr="00CF2B44">
        <w:t xml:space="preserve"> người</w:t>
      </w:r>
      <w:r w:rsidR="000C3BF1">
        <w:t>, còn thiếu 15 người.</w:t>
      </w:r>
    </w:p>
    <w:p w:rsidR="00A80CC2" w:rsidRDefault="0096467F" w:rsidP="0080141A">
      <w:pPr>
        <w:spacing w:before="120" w:after="120" w:line="380" w:lineRule="exact"/>
        <w:ind w:firstLine="720"/>
        <w:jc w:val="both"/>
      </w:pPr>
      <w:r>
        <w:t xml:space="preserve">- Về độ tuổi: </w:t>
      </w:r>
      <w:r w:rsidR="00581119" w:rsidRPr="00CF2B44">
        <w:t>dưới 30 tuổi</w:t>
      </w:r>
      <w:r w:rsidR="000C3BF1">
        <w:t>:</w:t>
      </w:r>
      <w:r w:rsidR="00581119" w:rsidRPr="00CF2B44">
        <w:t xml:space="preserve"> </w:t>
      </w:r>
      <w:r w:rsidR="000C3BF1">
        <w:t xml:space="preserve">27 </w:t>
      </w:r>
      <w:r w:rsidR="00581119" w:rsidRPr="00CF2B44">
        <w:t xml:space="preserve">người (tỷ lệ </w:t>
      </w:r>
      <w:r w:rsidR="000C3BF1">
        <w:t xml:space="preserve">16 </w:t>
      </w:r>
      <w:r w:rsidR="00581119" w:rsidRPr="00CF2B44">
        <w:t>%), từ 31- 40 tuổi</w:t>
      </w:r>
      <w:r w:rsidR="000C3BF1">
        <w:t xml:space="preserve">: </w:t>
      </w:r>
      <w:r w:rsidR="00A9565D">
        <w:t>65</w:t>
      </w:r>
      <w:r w:rsidR="00581119" w:rsidRPr="00CF2B44">
        <w:t xml:space="preserve"> người (tỷ lệ </w:t>
      </w:r>
      <w:r w:rsidR="00A9565D">
        <w:t xml:space="preserve">39 </w:t>
      </w:r>
      <w:r w:rsidR="00581119" w:rsidRPr="00CF2B44">
        <w:t>%), từ 41-50 tu</w:t>
      </w:r>
      <w:r w:rsidR="000C3BF1">
        <w:t>ổi</w:t>
      </w:r>
      <w:r w:rsidR="00A9565D">
        <w:t xml:space="preserve">: 30 </w:t>
      </w:r>
      <w:r w:rsidR="000C3BF1">
        <w:t xml:space="preserve">người (tỷ lệ </w:t>
      </w:r>
      <w:r w:rsidR="00A9565D">
        <w:t xml:space="preserve">18 </w:t>
      </w:r>
      <w:r w:rsidR="000C3BF1">
        <w:t>%) và trên 51</w:t>
      </w:r>
      <w:r w:rsidR="00A9565D">
        <w:t xml:space="preserve"> tuổi: 46 người (tỷ lệ 27</w:t>
      </w:r>
      <w:r w:rsidR="00581119" w:rsidRPr="00CF2B44">
        <w:t xml:space="preserve">%). </w:t>
      </w:r>
    </w:p>
    <w:p w:rsidR="00A9565D" w:rsidRDefault="0096467F" w:rsidP="00A9565D">
      <w:pPr>
        <w:spacing w:before="120" w:after="120" w:line="380" w:lineRule="exact"/>
        <w:ind w:firstLine="720"/>
        <w:jc w:val="both"/>
      </w:pPr>
      <w:r>
        <w:lastRenderedPageBreak/>
        <w:t xml:space="preserve">- Về </w:t>
      </w:r>
      <w:r w:rsidR="00A9565D">
        <w:t>thời gian</w:t>
      </w:r>
      <w:r>
        <w:t xml:space="preserve"> công tác: s</w:t>
      </w:r>
      <w:r w:rsidR="00581119" w:rsidRPr="00CF2B44">
        <w:t xml:space="preserve">ố lượng </w:t>
      </w:r>
      <w:r w:rsidR="00A9565D" w:rsidRPr="00CF2B44">
        <w:t xml:space="preserve">chuyên trách </w:t>
      </w:r>
      <w:r w:rsidR="00581119" w:rsidRPr="00CF2B44">
        <w:t xml:space="preserve">bảo vệ rừng </w:t>
      </w:r>
      <w:r w:rsidR="00F92509" w:rsidRPr="00CF2B44">
        <w:t xml:space="preserve">gắn bó với công việc </w:t>
      </w:r>
      <w:r w:rsidR="00A9565D">
        <w:t>dưới</w:t>
      </w:r>
      <w:r w:rsidR="00F92509" w:rsidRPr="00CF2B44">
        <w:t xml:space="preserve"> 05</w:t>
      </w:r>
      <w:r w:rsidR="00A9565D">
        <w:t xml:space="preserve"> năm:</w:t>
      </w:r>
      <w:r w:rsidR="007E7EB3" w:rsidRPr="00CF2B44">
        <w:t xml:space="preserve"> </w:t>
      </w:r>
      <w:r w:rsidR="00A9565D">
        <w:t xml:space="preserve">31 </w:t>
      </w:r>
      <w:r w:rsidR="007E7EB3" w:rsidRPr="00CF2B44">
        <w:t>người (tỷ lệ</w:t>
      </w:r>
      <w:r w:rsidR="00A27344">
        <w:t xml:space="preserve"> 18</w:t>
      </w:r>
      <w:r w:rsidR="007E7EB3" w:rsidRPr="00CF2B44">
        <w:t xml:space="preserve">%), </w:t>
      </w:r>
      <w:r w:rsidR="00A9565D">
        <w:t xml:space="preserve">từ 5-10 năm: 22 </w:t>
      </w:r>
      <w:r w:rsidR="00A9565D" w:rsidRPr="00CF2B44">
        <w:t xml:space="preserve">người (tỷ lệ </w:t>
      </w:r>
      <w:r w:rsidR="00A27344">
        <w:t>13</w:t>
      </w:r>
      <w:r w:rsidR="00A9565D" w:rsidRPr="00CF2B44">
        <w:t>%</w:t>
      </w:r>
      <w:r w:rsidR="00A9565D">
        <w:t xml:space="preserve">); từ 10-15 năm: 38 </w:t>
      </w:r>
      <w:r w:rsidR="00A9565D" w:rsidRPr="00CF2B44">
        <w:t xml:space="preserve">người (tỷ lệ </w:t>
      </w:r>
      <w:r w:rsidR="00A27344">
        <w:t>23</w:t>
      </w:r>
      <w:r w:rsidR="00A9565D" w:rsidRPr="00CF2B44">
        <w:t>%</w:t>
      </w:r>
      <w:r w:rsidR="00A9565D">
        <w:t xml:space="preserve">) và trên </w:t>
      </w:r>
      <w:r w:rsidR="007E7EB3" w:rsidRPr="00CF2B44">
        <w:t>1</w:t>
      </w:r>
      <w:r w:rsidR="00A9565D">
        <w:t xml:space="preserve">5 năm: 77 </w:t>
      </w:r>
      <w:r w:rsidR="007E7EB3" w:rsidRPr="00CF2B44">
        <w:t xml:space="preserve">người (tỷ lệ </w:t>
      </w:r>
      <w:r w:rsidR="00A27344">
        <w:t>46</w:t>
      </w:r>
      <w:r w:rsidR="007E7EB3" w:rsidRPr="00CF2B44">
        <w:t>%)</w:t>
      </w:r>
      <w:r w:rsidR="00A55304" w:rsidRPr="00CF2B44">
        <w:t>.</w:t>
      </w:r>
    </w:p>
    <w:p w:rsidR="00E71322" w:rsidRDefault="00A9565D" w:rsidP="00A9565D">
      <w:pPr>
        <w:spacing w:before="120" w:after="120" w:line="380" w:lineRule="exact"/>
        <w:ind w:firstLine="720"/>
        <w:jc w:val="both"/>
      </w:pPr>
      <w:r>
        <w:t>- Về trình độ chuyên môn:</w:t>
      </w:r>
      <w:r w:rsidR="00FE4428">
        <w:t xml:space="preserve"> trình độ sơ cấp: 26 người </w:t>
      </w:r>
      <w:r w:rsidR="00FE4428" w:rsidRPr="00CF2B44">
        <w:t xml:space="preserve">(tỷ lệ </w:t>
      </w:r>
      <w:r w:rsidR="00FE4428">
        <w:t>15</w:t>
      </w:r>
      <w:r w:rsidR="00FE4428" w:rsidRPr="00CF2B44">
        <w:t>%).</w:t>
      </w:r>
      <w:r w:rsidR="00FE4428">
        <w:t xml:space="preserve">; trung cấp và cao đẳng: 53 người </w:t>
      </w:r>
      <w:r w:rsidR="00FE4428" w:rsidRPr="00CF2B44">
        <w:t xml:space="preserve">(tỷ lệ </w:t>
      </w:r>
      <w:r w:rsidR="00FE4428">
        <w:t>32</w:t>
      </w:r>
      <w:r w:rsidR="00FE4428" w:rsidRPr="00CF2B44">
        <w:t>%)</w:t>
      </w:r>
      <w:r w:rsidR="00FE4428">
        <w:t xml:space="preserve">; đại học: 83 người </w:t>
      </w:r>
      <w:r w:rsidR="00FE4428" w:rsidRPr="00CF2B44">
        <w:t xml:space="preserve">(tỷ lệ </w:t>
      </w:r>
      <w:r w:rsidR="00FE4428">
        <w:t xml:space="preserve">49 </w:t>
      </w:r>
      <w:r w:rsidR="00FE4428" w:rsidRPr="00CF2B44">
        <w:t>%)</w:t>
      </w:r>
      <w:r w:rsidR="00FE4428">
        <w:t xml:space="preserve"> và sau đại học: 06 người </w:t>
      </w:r>
      <w:r w:rsidR="00FE4428" w:rsidRPr="00CF2B44">
        <w:t xml:space="preserve">(tỷ lệ </w:t>
      </w:r>
      <w:r w:rsidR="00FE4428">
        <w:t xml:space="preserve">4 </w:t>
      </w:r>
      <w:r w:rsidR="00FE4428" w:rsidRPr="00CF2B44">
        <w:t>%).</w:t>
      </w:r>
      <w:r w:rsidR="00FE4428">
        <w:t xml:space="preserve"> </w:t>
      </w:r>
    </w:p>
    <w:p w:rsidR="00A9565D" w:rsidRDefault="00FE4428" w:rsidP="00A9565D">
      <w:pPr>
        <w:spacing w:before="120" w:after="120" w:line="380" w:lineRule="exact"/>
        <w:ind w:firstLine="720"/>
        <w:jc w:val="both"/>
      </w:pPr>
      <w:r>
        <w:t>Q</w:t>
      </w:r>
      <w:r w:rsidR="00D411F6">
        <w:t>ua các số</w:t>
      </w:r>
      <w:r w:rsidR="00E71322">
        <w:t xml:space="preserve"> liệu trên</w:t>
      </w:r>
      <w:r w:rsidR="00D450B3">
        <w:t>,</w:t>
      </w:r>
      <w:r>
        <w:t xml:space="preserve"> cho </w:t>
      </w:r>
      <w:r w:rsidR="00E6299F">
        <w:t>thấy lực lượng viên chức chuyên trách bảo vệ rừng</w:t>
      </w:r>
      <w:r w:rsidR="00E71322">
        <w:t xml:space="preserve"> trên địa bàn tỉnh</w:t>
      </w:r>
      <w:r w:rsidR="00E6299F">
        <w:t xml:space="preserve"> </w:t>
      </w:r>
      <w:r w:rsidR="00256822">
        <w:t>có trình độ chuyên môn còn tương đối thấp</w:t>
      </w:r>
      <w:r w:rsidR="00D411F6">
        <w:t xml:space="preserve"> (</w:t>
      </w:r>
      <w:r w:rsidR="00256822">
        <w:t xml:space="preserve">trình độ </w:t>
      </w:r>
      <w:r w:rsidR="00E6299F">
        <w:t>sơ cấp, trung cấp, cao đẳng chiếm tỷ lệ đến 47%</w:t>
      </w:r>
      <w:r w:rsidR="00EF1C46">
        <w:t xml:space="preserve">, trong khi </w:t>
      </w:r>
      <w:r w:rsidR="00256822">
        <w:t xml:space="preserve">trình độ </w:t>
      </w:r>
      <w:r w:rsidR="00E6299F">
        <w:t>trên đại học chỉ chiếm tỷ lệ 4%</w:t>
      </w:r>
      <w:r w:rsidR="00D411F6">
        <w:t>)</w:t>
      </w:r>
      <w:r w:rsidR="00EF1C46">
        <w:t xml:space="preserve">; số lượng người trên 41 tuổi </w:t>
      </w:r>
      <w:r w:rsidR="00D411F6">
        <w:t xml:space="preserve">chiếm </w:t>
      </w:r>
      <w:r w:rsidR="00EF1C46">
        <w:t xml:space="preserve">tỷ lệ cao </w:t>
      </w:r>
      <w:r w:rsidR="00D411F6">
        <w:t>(lên đến</w:t>
      </w:r>
      <w:r w:rsidR="00EF1C46">
        <w:t xml:space="preserve"> 55%</w:t>
      </w:r>
      <w:r w:rsidR="00D411F6">
        <w:t>)</w:t>
      </w:r>
      <w:r w:rsidR="00EF1C46">
        <w:t>; thời gian công tác trên 1</w:t>
      </w:r>
      <w:r w:rsidR="00D411F6">
        <w:t>0</w:t>
      </w:r>
      <w:r w:rsidR="00EF1C46">
        <w:t xml:space="preserve"> năm chiếm tỷ lệ cao</w:t>
      </w:r>
      <w:r w:rsidR="00D411F6">
        <w:t xml:space="preserve"> </w:t>
      </w:r>
      <w:r w:rsidR="002B54E5">
        <w:t xml:space="preserve">(lên đến </w:t>
      </w:r>
      <w:r w:rsidR="00D411F6">
        <w:t>69</w:t>
      </w:r>
      <w:r w:rsidR="00EF1C46">
        <w:t>%</w:t>
      </w:r>
      <w:r w:rsidR="002B54E5">
        <w:t>)</w:t>
      </w:r>
      <w:r w:rsidR="00D411F6">
        <w:t xml:space="preserve">, trong khi thời gian công tác dưới 10 năm </w:t>
      </w:r>
      <w:r w:rsidR="00DD7BE7">
        <w:t xml:space="preserve">chỉ </w:t>
      </w:r>
      <w:r w:rsidR="00D411F6">
        <w:t xml:space="preserve">đạt </w:t>
      </w:r>
      <w:r w:rsidR="00B0282A">
        <w:t xml:space="preserve">tỷ lệ </w:t>
      </w:r>
      <w:r w:rsidR="00D411F6">
        <w:t>31%</w:t>
      </w:r>
      <w:r w:rsidR="00DD7BE7">
        <w:t>, nguyên nhân do n</w:t>
      </w:r>
      <w:r w:rsidR="00B0282A">
        <w:t xml:space="preserve">hiều trường hợp viên chức bảo vệ rừng </w:t>
      </w:r>
      <w:r w:rsidR="00DD7BE7">
        <w:t xml:space="preserve">mới </w:t>
      </w:r>
      <w:r w:rsidR="00B0282A">
        <w:t>được tuyển dụng vào vài năm lại xin nghỉ việc hoặc chuyển công tác.</w:t>
      </w:r>
    </w:p>
    <w:p w:rsidR="00E17586" w:rsidRDefault="00A05DD6" w:rsidP="00D35F8C">
      <w:pPr>
        <w:pStyle w:val="FootnoteText"/>
        <w:spacing w:before="120" w:after="120" w:line="400" w:lineRule="exact"/>
        <w:ind w:firstLine="720"/>
        <w:jc w:val="both"/>
        <w:rPr>
          <w:b/>
          <w:sz w:val="28"/>
          <w:szCs w:val="28"/>
        </w:rPr>
      </w:pPr>
      <w:r>
        <w:rPr>
          <w:b/>
          <w:sz w:val="28"/>
          <w:szCs w:val="28"/>
        </w:rPr>
        <w:t>III</w:t>
      </w:r>
      <w:r w:rsidR="00B50171" w:rsidRPr="00CF2B44">
        <w:rPr>
          <w:b/>
          <w:sz w:val="28"/>
          <w:szCs w:val="28"/>
        </w:rPr>
        <w:t xml:space="preserve">. </w:t>
      </w:r>
      <w:r w:rsidR="007B5690">
        <w:rPr>
          <w:b/>
          <w:sz w:val="28"/>
          <w:szCs w:val="28"/>
        </w:rPr>
        <w:t xml:space="preserve">ĐÁNH GIÁ </w:t>
      </w:r>
      <w:r w:rsidR="00E17586">
        <w:rPr>
          <w:b/>
          <w:sz w:val="28"/>
          <w:szCs w:val="28"/>
        </w:rPr>
        <w:t xml:space="preserve">KẾT QUẢ THỰC HIỆN PHỤ CẤP ƯU ĐÃI NGHỀ </w:t>
      </w:r>
    </w:p>
    <w:p w:rsidR="00A05DD6" w:rsidRPr="00A05DD6" w:rsidRDefault="00A05DD6" w:rsidP="00A05DD6">
      <w:pPr>
        <w:spacing w:after="120"/>
        <w:ind w:firstLine="567"/>
        <w:jc w:val="both"/>
        <w:rPr>
          <w:b/>
        </w:rPr>
      </w:pPr>
      <w:r w:rsidRPr="00A05DD6">
        <w:rPr>
          <w:b/>
        </w:rPr>
        <w:t xml:space="preserve">1. Kết quả thực hiện chế độ phụ cấp ưu đãi nghề đối với lực lượng chuyên trách bảo vệ rừng </w:t>
      </w:r>
    </w:p>
    <w:p w:rsidR="00B50171" w:rsidRDefault="00B8449B" w:rsidP="00AC6E3E">
      <w:pPr>
        <w:spacing w:before="120" w:after="120" w:line="276" w:lineRule="auto"/>
        <w:ind w:firstLine="567"/>
        <w:jc w:val="both"/>
      </w:pPr>
      <w:r>
        <w:t xml:space="preserve">- </w:t>
      </w:r>
      <w:r w:rsidR="00B50171" w:rsidRPr="000B12BA">
        <w:t xml:space="preserve">Căn cứ </w:t>
      </w:r>
      <w:r w:rsidR="00B50171">
        <w:t xml:space="preserve">khoản 1 Điều 2 </w:t>
      </w:r>
      <w:r w:rsidR="00B50171" w:rsidRPr="000B12BA">
        <w:t xml:space="preserve">Quyết định </w:t>
      </w:r>
      <w:r w:rsidR="00B50171">
        <w:t xml:space="preserve">số 132/2006/QĐ-TTg ngày 31/5/2006 </w:t>
      </w:r>
      <w:r w:rsidR="00B50171" w:rsidRPr="00ED21F0">
        <w:t>của Thủ tướng Chính phủ</w:t>
      </w:r>
      <w:r w:rsidR="00B50171">
        <w:t xml:space="preserve"> </w:t>
      </w:r>
      <w:r w:rsidR="00B50171" w:rsidRPr="00ED21F0">
        <w:t>quy</w:t>
      </w:r>
      <w:r w:rsidR="00B50171" w:rsidRPr="000B12BA">
        <w:t xml:space="preserve"> định chế độ phụ cấp ưu đãi theo nghề đối với công chức, viên chức trực tiếp làm chuyên môn được xếp lương theo mã ngạch thuộc các ngành kiểm lâm, bảo vệ thực </w:t>
      </w:r>
      <w:r w:rsidR="00B50171">
        <w:t>vật, thú y và kiểm soát đê điều có quy định mức phụ cấp ưu đãi nghề đối với ngành kiểm lâm “</w:t>
      </w:r>
      <w:r w:rsidR="00B50171" w:rsidRPr="000B12BA">
        <w:rPr>
          <w:i/>
        </w:rPr>
        <w:t>Mức phụ cấp 10% áp dụng đối với các công chức, viên chức ngạch kiểm lâm trực tiếp làm nhiệm vụ bảo vệ rừng tại các Chi cục kiểm lâm, các Trung tâm kỹ thuật bảo vệ rừng”</w:t>
      </w:r>
      <w:r w:rsidR="00B50171">
        <w:t xml:space="preserve">. </w:t>
      </w:r>
    </w:p>
    <w:p w:rsidR="00B50171" w:rsidRPr="00577A9B" w:rsidRDefault="00B50171" w:rsidP="00AC6E3E">
      <w:pPr>
        <w:spacing w:before="120" w:after="120" w:line="276" w:lineRule="auto"/>
        <w:ind w:firstLine="567"/>
        <w:jc w:val="both"/>
      </w:pPr>
      <w:r w:rsidRPr="008C738B">
        <w:t>- Căn cứ Thông tư số 64/2006/TTLT-BNN-BNV-BTC ngày 25/8/2006 của Bộ Nông nghiệp và Phát triển nông thôn, Bộ Nội vụ và Bộ Tài chính về hướng dẫn thực hiện Quyết định số 132/2006/QĐ-TTg ngày 31/5/2006 của Thủ tướng Chính phủ quy định chế độ phụ cấp ưu đãi theo nghề đối với công chức, viên chức ngành Kiểm lâm, Bảo vệ thực vật, Thú y và Kiểm soát đê điều.</w:t>
      </w:r>
      <w:r>
        <w:t xml:space="preserve"> </w:t>
      </w:r>
      <w:r w:rsidRPr="00577A9B">
        <w:t xml:space="preserve">Ngày 16/7/2013, Sở Nông nghiệp và PTNT có Văn bản số 1972/SNN-TCCB gửi Sở Nội vụ về lấy ý kiến giải quyết phụ cấp ưu đãi nghề Kiểm lâm đối với công chức, viên chức công tác tại các Ban quản lý rừng phòng hộ và Trung tâm lâm nghiệp Biên Hòa. Ngày 02/8/2013, Giám đốc Sở Nội vụ ban hành Văn bản số 1457/SNV-CBCC về phụ cấp ưu đãi nghề kiểm lâm đối với công chức, viên chức ở các Ban quản lý rừng phòng hộ và Trung tâm Lâm nghiệp Biên Hòa trực thuộc Sở Nông nghiệp và Phát triển nông thôn Đồng Nai. Theo đó, từ năm 2014 đến tháng 2/2021 lượng </w:t>
      </w:r>
      <w:r w:rsidRPr="00577A9B">
        <w:lastRenderedPageBreak/>
        <w:t>lực viên chức bảo vệ rừng trên địa bàn tỉnh được hưởng chế độ phụ cấp ưu đãi nghề kiểm lâm là 10%.</w:t>
      </w:r>
    </w:p>
    <w:p w:rsidR="002C5D08" w:rsidRPr="002C5D08" w:rsidRDefault="00B50171" w:rsidP="00AC6E3E">
      <w:pPr>
        <w:spacing w:before="120" w:after="120" w:line="276" w:lineRule="auto"/>
        <w:ind w:firstLine="567"/>
        <w:jc w:val="both"/>
      </w:pPr>
      <w:r>
        <w:t>- Tổng số tiền chi hỗ trợ lực lượng bảo vệ rừng hưởng chế độ phụ cấp ưu đãi nghề kiểm lâm</w:t>
      </w:r>
      <w:r w:rsidRPr="00392886">
        <w:t xml:space="preserve"> </w:t>
      </w:r>
      <w:r>
        <w:t xml:space="preserve">(10%) trong thời gian từ năm 2016-2020: </w:t>
      </w:r>
      <w:r w:rsidRPr="008D49B6">
        <w:rPr>
          <w:b/>
        </w:rPr>
        <w:t>5.135.375 nghìn đồng</w:t>
      </w:r>
      <w:r>
        <w:t>.</w:t>
      </w:r>
      <w:r w:rsidR="002C5D08">
        <w:fldChar w:fldCharType="begin"/>
      </w:r>
      <w:r w:rsidR="002C5D08">
        <w:instrText xml:space="preserve"> LINK </w:instrText>
      </w:r>
      <w:r w:rsidR="00072DAD">
        <w:instrText xml:space="preserve">Excel.Sheet.12 "G:\\Phong TCCB\\Lâm nghiệp\\Xây dựng Đề án Chế độ thu hút LLBVR\\Chinh sách Thu hut BVR\\Bao ve rung.xlsx" Sheet2!R4C2:R10C10 </w:instrText>
      </w:r>
      <w:r w:rsidR="002C5D08">
        <w:instrText xml:space="preserve">\a \f 4 \h  \* MERGEFORMAT </w:instrText>
      </w:r>
      <w:r w:rsidR="002C5D08">
        <w:fldChar w:fldCharType="separate"/>
      </w:r>
    </w:p>
    <w:tbl>
      <w:tblPr>
        <w:tblW w:w="9313" w:type="dxa"/>
        <w:tblInd w:w="-10" w:type="dxa"/>
        <w:tblLook w:val="04A0" w:firstRow="1" w:lastRow="0" w:firstColumn="1" w:lastColumn="0" w:noHBand="0" w:noVBand="1"/>
      </w:tblPr>
      <w:tblGrid>
        <w:gridCol w:w="522"/>
        <w:gridCol w:w="1567"/>
        <w:gridCol w:w="910"/>
        <w:gridCol w:w="1041"/>
        <w:gridCol w:w="1041"/>
        <w:gridCol w:w="1041"/>
        <w:gridCol w:w="1041"/>
        <w:gridCol w:w="1109"/>
        <w:gridCol w:w="1041"/>
      </w:tblGrid>
      <w:tr w:rsidR="002C5D08" w:rsidRPr="002C5D08" w:rsidTr="002C5D08">
        <w:trPr>
          <w:trHeight w:val="555"/>
        </w:trPr>
        <w:tc>
          <w:tcPr>
            <w:tcW w:w="5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TT</w:t>
            </w:r>
          </w:p>
        </w:tc>
        <w:tc>
          <w:tcPr>
            <w:tcW w:w="15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Đơn vị</w:t>
            </w:r>
          </w:p>
        </w:tc>
        <w:tc>
          <w:tcPr>
            <w:tcW w:w="9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 xml:space="preserve">Số lượng </w:t>
            </w:r>
            <w:r w:rsidRPr="002C5D08">
              <w:rPr>
                <w:color w:val="000000"/>
                <w:sz w:val="22"/>
                <w:szCs w:val="22"/>
              </w:rPr>
              <w:t>viên</w:t>
            </w:r>
            <w:r w:rsidRPr="002C5D08">
              <w:rPr>
                <w:b/>
                <w:bCs/>
                <w:color w:val="000000"/>
                <w:sz w:val="22"/>
                <w:szCs w:val="22"/>
              </w:rPr>
              <w:t xml:space="preserve"> chức BVR (người)</w:t>
            </w:r>
          </w:p>
        </w:tc>
        <w:tc>
          <w:tcPr>
            <w:tcW w:w="5274" w:type="dxa"/>
            <w:gridSpan w:val="5"/>
            <w:tcBorders>
              <w:top w:val="single" w:sz="8" w:space="0" w:color="auto"/>
              <w:left w:val="nil"/>
              <w:bottom w:val="single" w:sz="8" w:space="0" w:color="auto"/>
              <w:right w:val="single" w:sz="8" w:space="0" w:color="000000"/>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 xml:space="preserve">Hỗ trợ phụ cấp ưu đãi nghề 10% </w:t>
            </w:r>
            <w:r w:rsidRPr="002C5D08">
              <w:rPr>
                <w:color w:val="000000"/>
                <w:sz w:val="22"/>
                <w:szCs w:val="22"/>
              </w:rPr>
              <w:t>(nghìn đồng)</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Tổng</w:t>
            </w:r>
          </w:p>
        </w:tc>
      </w:tr>
      <w:tr w:rsidR="002C5D08" w:rsidRPr="002C5D08" w:rsidTr="002C5D08">
        <w:trPr>
          <w:trHeight w:val="585"/>
        </w:trPr>
        <w:tc>
          <w:tcPr>
            <w:tcW w:w="522" w:type="dxa"/>
            <w:vMerge/>
            <w:tcBorders>
              <w:top w:val="single" w:sz="8" w:space="0" w:color="auto"/>
              <w:left w:val="single" w:sz="8" w:space="0" w:color="auto"/>
              <w:bottom w:val="single" w:sz="8" w:space="0" w:color="000000"/>
              <w:right w:val="single" w:sz="8" w:space="0" w:color="auto"/>
            </w:tcBorders>
            <w:vAlign w:val="center"/>
            <w:hideMark/>
          </w:tcPr>
          <w:p w:rsidR="002C5D08" w:rsidRPr="002C5D08" w:rsidRDefault="002C5D08" w:rsidP="00AC6E3E">
            <w:pPr>
              <w:spacing w:before="120" w:after="120" w:line="276" w:lineRule="auto"/>
              <w:rPr>
                <w:b/>
                <w:bCs/>
                <w:color w:val="000000"/>
                <w:sz w:val="22"/>
                <w:szCs w:val="22"/>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rsidR="002C5D08" w:rsidRPr="002C5D08" w:rsidRDefault="002C5D08" w:rsidP="00AC6E3E">
            <w:pPr>
              <w:spacing w:before="120" w:after="120" w:line="276" w:lineRule="auto"/>
              <w:rPr>
                <w:b/>
                <w:bCs/>
                <w:color w:val="000000"/>
                <w:sz w:val="22"/>
                <w:szCs w:val="22"/>
              </w:rPr>
            </w:pPr>
          </w:p>
        </w:tc>
        <w:tc>
          <w:tcPr>
            <w:tcW w:w="910" w:type="dxa"/>
            <w:vMerge/>
            <w:tcBorders>
              <w:top w:val="single" w:sz="8" w:space="0" w:color="auto"/>
              <w:left w:val="single" w:sz="8" w:space="0" w:color="auto"/>
              <w:bottom w:val="single" w:sz="8" w:space="0" w:color="000000"/>
              <w:right w:val="single" w:sz="8" w:space="0" w:color="auto"/>
            </w:tcBorders>
            <w:vAlign w:val="center"/>
            <w:hideMark/>
          </w:tcPr>
          <w:p w:rsidR="002C5D08" w:rsidRPr="002C5D08" w:rsidRDefault="002C5D08" w:rsidP="00AC6E3E">
            <w:pPr>
              <w:spacing w:before="120" w:after="120" w:line="276" w:lineRule="auto"/>
              <w:rPr>
                <w:b/>
                <w:bCs/>
                <w:color w:val="000000"/>
                <w:sz w:val="22"/>
                <w:szCs w:val="22"/>
              </w:rPr>
            </w:pP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Năm 2016</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Năm 2017</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Năm 2018</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Năm 2019</w:t>
            </w:r>
          </w:p>
        </w:tc>
        <w:tc>
          <w:tcPr>
            <w:tcW w:w="11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Năm 2020</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rsidR="002C5D08" w:rsidRPr="002C5D08" w:rsidRDefault="002C5D08" w:rsidP="00AC6E3E">
            <w:pPr>
              <w:spacing w:before="120" w:after="120" w:line="276" w:lineRule="auto"/>
              <w:rPr>
                <w:b/>
                <w:bCs/>
                <w:color w:val="000000"/>
                <w:sz w:val="22"/>
                <w:szCs w:val="22"/>
              </w:rPr>
            </w:pPr>
          </w:p>
        </w:tc>
      </w:tr>
      <w:tr w:rsidR="002C5D08" w:rsidRPr="002C5D08" w:rsidTr="002C5D08">
        <w:trPr>
          <w:trHeight w:val="15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1</w:t>
            </w:r>
          </w:p>
        </w:tc>
        <w:tc>
          <w:tcPr>
            <w:tcW w:w="1574"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both"/>
              <w:rPr>
                <w:color w:val="000000"/>
                <w:sz w:val="22"/>
                <w:szCs w:val="22"/>
              </w:rPr>
            </w:pPr>
            <w:r w:rsidRPr="002C5D08">
              <w:rPr>
                <w:bCs/>
                <w:color w:val="000000"/>
                <w:sz w:val="22"/>
                <w:szCs w:val="22"/>
              </w:rPr>
              <w:t>Ban quản lý rừng phòng hộ Tân Phú (BQLRPH 600 sáp nhập tháng 6/2019)</w:t>
            </w:r>
          </w:p>
        </w:tc>
        <w:tc>
          <w:tcPr>
            <w:tcW w:w="9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96</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554.88</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478.85</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503.251</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468.728</w:t>
            </w:r>
          </w:p>
        </w:tc>
        <w:tc>
          <w:tcPr>
            <w:tcW w:w="11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491.383</w:t>
            </w:r>
          </w:p>
        </w:tc>
        <w:tc>
          <w:tcPr>
            <w:tcW w:w="1033"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2497.092</w:t>
            </w:r>
          </w:p>
        </w:tc>
      </w:tr>
      <w:tr w:rsidR="002C5D08" w:rsidRPr="002C5D08" w:rsidTr="002C5D08">
        <w:trPr>
          <w:trHeight w:val="9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w:t>
            </w:r>
          </w:p>
        </w:tc>
        <w:tc>
          <w:tcPr>
            <w:tcW w:w="1574"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both"/>
              <w:rPr>
                <w:color w:val="000000"/>
                <w:sz w:val="22"/>
                <w:szCs w:val="22"/>
              </w:rPr>
            </w:pPr>
            <w:r w:rsidRPr="002C5D08">
              <w:rPr>
                <w:bCs/>
                <w:color w:val="000000"/>
                <w:sz w:val="22"/>
                <w:szCs w:val="22"/>
              </w:rPr>
              <w:t>Ban quản lý rừng phòng hộ Long Thành</w:t>
            </w:r>
          </w:p>
        </w:tc>
        <w:tc>
          <w:tcPr>
            <w:tcW w:w="9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38</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252.805</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259.182</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248.958</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253.629</w:t>
            </w:r>
          </w:p>
        </w:tc>
        <w:tc>
          <w:tcPr>
            <w:tcW w:w="11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217.618</w:t>
            </w:r>
          </w:p>
        </w:tc>
        <w:tc>
          <w:tcPr>
            <w:tcW w:w="1033"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color w:val="000000"/>
                <w:sz w:val="22"/>
                <w:szCs w:val="22"/>
              </w:rPr>
              <w:t>1232.192</w:t>
            </w:r>
          </w:p>
        </w:tc>
      </w:tr>
      <w:tr w:rsidR="002C5D08" w:rsidRPr="002C5D08" w:rsidTr="002C5D08">
        <w:trPr>
          <w:trHeight w:val="9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3</w:t>
            </w:r>
          </w:p>
        </w:tc>
        <w:tc>
          <w:tcPr>
            <w:tcW w:w="1574"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both"/>
              <w:rPr>
                <w:color w:val="000000"/>
                <w:sz w:val="22"/>
                <w:szCs w:val="22"/>
              </w:rPr>
            </w:pPr>
            <w:r w:rsidRPr="002C5D08">
              <w:rPr>
                <w:bCs/>
                <w:color w:val="000000"/>
                <w:sz w:val="22"/>
                <w:szCs w:val="22"/>
              </w:rPr>
              <w:t>Ban quản lý rừng phòng hộ Xuân Lộc</w:t>
            </w:r>
          </w:p>
        </w:tc>
        <w:tc>
          <w:tcPr>
            <w:tcW w:w="9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39</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199.91</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222.1</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235.7</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250.5</w:t>
            </w:r>
          </w:p>
        </w:tc>
        <w:tc>
          <w:tcPr>
            <w:tcW w:w="11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246.5</w:t>
            </w:r>
          </w:p>
        </w:tc>
        <w:tc>
          <w:tcPr>
            <w:tcW w:w="1033"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color w:val="000000"/>
                <w:sz w:val="22"/>
                <w:szCs w:val="22"/>
              </w:rPr>
              <w:t>1154.71</w:t>
            </w:r>
          </w:p>
        </w:tc>
      </w:tr>
      <w:tr w:rsidR="002C5D08" w:rsidRPr="002C5D08" w:rsidTr="002C5D08">
        <w:trPr>
          <w:trHeight w:val="18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w:t>
            </w:r>
          </w:p>
        </w:tc>
        <w:tc>
          <w:tcPr>
            <w:tcW w:w="1574"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both"/>
              <w:rPr>
                <w:color w:val="000000"/>
                <w:sz w:val="22"/>
                <w:szCs w:val="22"/>
              </w:rPr>
            </w:pPr>
            <w:r w:rsidRPr="002C5D08">
              <w:rPr>
                <w:bCs/>
                <w:color w:val="000000"/>
                <w:sz w:val="22"/>
                <w:szCs w:val="22"/>
              </w:rPr>
              <w:t>Trung tâm dịch vụ Nông nghiệp tỉnh (Trung tâm lâm nghiệp Biên Hòa sáp nhập tháng 7/2019)</w:t>
            </w:r>
          </w:p>
        </w:tc>
        <w:tc>
          <w:tcPr>
            <w:tcW w:w="9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10</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58.799</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49.848</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46.704</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50.794</w:t>
            </w:r>
          </w:p>
        </w:tc>
        <w:tc>
          <w:tcPr>
            <w:tcW w:w="11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45.236</w:t>
            </w:r>
          </w:p>
        </w:tc>
        <w:tc>
          <w:tcPr>
            <w:tcW w:w="1033"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color w:val="000000"/>
                <w:sz w:val="22"/>
                <w:szCs w:val="22"/>
              </w:rPr>
            </w:pPr>
            <w:r w:rsidRPr="002C5D08">
              <w:rPr>
                <w:bCs/>
                <w:color w:val="000000"/>
                <w:sz w:val="22"/>
                <w:szCs w:val="22"/>
              </w:rPr>
              <w:t>251.381</w:t>
            </w:r>
          </w:p>
        </w:tc>
      </w:tr>
      <w:tr w:rsidR="002C5D08" w:rsidRPr="002C5D08" w:rsidTr="002C5D08">
        <w:trPr>
          <w:trHeight w:val="330"/>
        </w:trPr>
        <w:tc>
          <w:tcPr>
            <w:tcW w:w="20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Tổng</w:t>
            </w:r>
          </w:p>
        </w:tc>
        <w:tc>
          <w:tcPr>
            <w:tcW w:w="9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183</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1066.394</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1009.98</w:t>
            </w:r>
            <w:r>
              <w:rPr>
                <w:b/>
                <w:bCs/>
                <w:color w:val="000000"/>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1034.613</w:t>
            </w:r>
          </w:p>
        </w:tc>
        <w:tc>
          <w:tcPr>
            <w:tcW w:w="1041"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1023.651</w:t>
            </w:r>
          </w:p>
        </w:tc>
        <w:tc>
          <w:tcPr>
            <w:tcW w:w="1110"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1000.737</w:t>
            </w:r>
          </w:p>
        </w:tc>
        <w:tc>
          <w:tcPr>
            <w:tcW w:w="1033" w:type="dxa"/>
            <w:tcBorders>
              <w:top w:val="nil"/>
              <w:left w:val="nil"/>
              <w:bottom w:val="single" w:sz="8" w:space="0" w:color="auto"/>
              <w:right w:val="single" w:sz="8" w:space="0" w:color="auto"/>
            </w:tcBorders>
            <w:shd w:val="clear" w:color="auto" w:fill="auto"/>
            <w:vAlign w:val="center"/>
            <w:hideMark/>
          </w:tcPr>
          <w:p w:rsidR="002C5D08" w:rsidRPr="002C5D08" w:rsidRDefault="002C5D08" w:rsidP="00AC6E3E">
            <w:pPr>
              <w:spacing w:before="120" w:after="120" w:line="276" w:lineRule="auto"/>
              <w:jc w:val="center"/>
              <w:rPr>
                <w:b/>
                <w:bCs/>
                <w:color w:val="000000"/>
                <w:sz w:val="22"/>
                <w:szCs w:val="22"/>
              </w:rPr>
            </w:pPr>
            <w:r w:rsidRPr="002C5D08">
              <w:rPr>
                <w:b/>
                <w:bCs/>
                <w:color w:val="000000"/>
                <w:sz w:val="22"/>
                <w:szCs w:val="22"/>
              </w:rPr>
              <w:t>5135.375</w:t>
            </w:r>
          </w:p>
        </w:tc>
      </w:tr>
    </w:tbl>
    <w:p w:rsidR="002274C3" w:rsidRPr="00D26EFA" w:rsidRDefault="002C5D08" w:rsidP="00AC6E3E">
      <w:pPr>
        <w:pStyle w:val="FootnoteText"/>
        <w:spacing w:before="120" w:after="120" w:line="276" w:lineRule="auto"/>
        <w:ind w:firstLine="567"/>
        <w:jc w:val="both"/>
        <w:rPr>
          <w:b/>
          <w:sz w:val="28"/>
          <w:szCs w:val="28"/>
        </w:rPr>
      </w:pPr>
      <w:r>
        <w:rPr>
          <w:b/>
          <w:sz w:val="28"/>
          <w:szCs w:val="28"/>
        </w:rPr>
        <w:fldChar w:fldCharType="end"/>
      </w:r>
      <w:r w:rsidR="00A05DD6">
        <w:rPr>
          <w:b/>
          <w:sz w:val="28"/>
          <w:szCs w:val="28"/>
        </w:rPr>
        <w:t>2</w:t>
      </w:r>
      <w:r w:rsidR="00750413" w:rsidRPr="00D26EFA">
        <w:rPr>
          <w:b/>
          <w:sz w:val="28"/>
          <w:szCs w:val="28"/>
        </w:rPr>
        <w:t>. Đá</w:t>
      </w:r>
      <w:r w:rsidR="00A05DD6">
        <w:rPr>
          <w:b/>
          <w:sz w:val="28"/>
          <w:szCs w:val="28"/>
        </w:rPr>
        <w:t xml:space="preserve">nh giá việc thực hiện </w:t>
      </w:r>
      <w:r w:rsidR="00A05DD6" w:rsidRPr="00A05DD6">
        <w:rPr>
          <w:b/>
          <w:sz w:val="28"/>
          <w:szCs w:val="28"/>
        </w:rPr>
        <w:t>chế độ phụ cấp ưu đãi nghề đối với lực lượng chuyên trách bảo vệ rừng</w:t>
      </w:r>
    </w:p>
    <w:p w:rsidR="00E17586" w:rsidRPr="00E17586" w:rsidRDefault="00E17586" w:rsidP="0057152D">
      <w:pPr>
        <w:spacing w:before="120" w:after="120" w:line="276" w:lineRule="auto"/>
        <w:ind w:firstLine="706"/>
        <w:jc w:val="both"/>
        <w:rPr>
          <w:b/>
        </w:rPr>
      </w:pPr>
      <w:r w:rsidRPr="00E17586">
        <w:rPr>
          <w:b/>
        </w:rPr>
        <w:t>2.1. Thuận lợi</w:t>
      </w:r>
    </w:p>
    <w:p w:rsidR="0057152D" w:rsidRDefault="00D95A2E" w:rsidP="0057152D">
      <w:pPr>
        <w:spacing w:before="120" w:after="120" w:line="276" w:lineRule="auto"/>
        <w:ind w:firstLine="706"/>
        <w:jc w:val="both"/>
        <w:rPr>
          <w:color w:val="000000"/>
        </w:rPr>
      </w:pPr>
      <w:r>
        <w:t xml:space="preserve">Trong thời gian qua, việc thực hiện </w:t>
      </w:r>
      <w:r w:rsidRPr="00D95A2E">
        <w:t>chế độ phụ cấp ưu đãi nghề đối với lực lượng chuyên trách bảo vệ rừng</w:t>
      </w:r>
      <w:r>
        <w:t xml:space="preserve"> trên địa bàn tỉnh đã giúp cho lực lượng viên chức công tác tại các đơn vị chủ rừng có thêm một phần thu nhập chính đáng, trong điều kiện chế độ chính sách tiền lương còn rất thấp. </w:t>
      </w:r>
      <w:r w:rsidR="0057152D">
        <w:t xml:space="preserve">Từ đó giúp cho các đơn vị </w:t>
      </w:r>
      <w:r w:rsidR="0057152D">
        <w:lastRenderedPageBreak/>
        <w:t xml:space="preserve">chủ rừng có đủ lực lượng </w:t>
      </w:r>
      <w:r w:rsidR="00564A9D">
        <w:t xml:space="preserve">bảo vệ rừng để thực hiện nhiệm vụ </w:t>
      </w:r>
      <w:r w:rsidR="0057152D">
        <w:t>tuần tra, kiểm soát, bảo vệ rừng</w:t>
      </w:r>
      <w:r w:rsidR="00564A9D">
        <w:t xml:space="preserve"> trên diện tích lâm phận được giao</w:t>
      </w:r>
      <w:r w:rsidR="0057152D">
        <w:t xml:space="preserve">. </w:t>
      </w:r>
      <w:r w:rsidR="0057152D" w:rsidRPr="0057152D">
        <w:rPr>
          <w:color w:val="000000"/>
        </w:rPr>
        <w:t xml:space="preserve">Góp phần </w:t>
      </w:r>
      <w:r w:rsidR="00AC5F8C">
        <w:rPr>
          <w:color w:val="000000"/>
        </w:rPr>
        <w:t xml:space="preserve">giữ </w:t>
      </w:r>
      <w:r w:rsidR="0057152D" w:rsidRPr="0057152D">
        <w:rPr>
          <w:color w:val="000000"/>
        </w:rPr>
        <w:t xml:space="preserve">ổn định tỷ lệ che phủ rừng trên địa bàn tỉnh Đồng Nai theo chỉ tiêu Nghị quyết Ban Chấp hành Đảng bộ tỉnh nhiệm kỳ 2020-2025 là 28,3%. </w:t>
      </w:r>
    </w:p>
    <w:p w:rsidR="00E17586" w:rsidRPr="00E17586" w:rsidRDefault="00E17586" w:rsidP="0057152D">
      <w:pPr>
        <w:spacing w:before="120" w:after="120" w:line="276" w:lineRule="auto"/>
        <w:ind w:firstLine="706"/>
        <w:jc w:val="both"/>
        <w:rPr>
          <w:b/>
          <w:color w:val="000000"/>
        </w:rPr>
      </w:pPr>
      <w:r w:rsidRPr="00E17586">
        <w:rPr>
          <w:b/>
          <w:color w:val="000000"/>
        </w:rPr>
        <w:t>2.2. Khó khăn</w:t>
      </w:r>
    </w:p>
    <w:p w:rsidR="000B63A2" w:rsidRDefault="00564A9D" w:rsidP="00F85F04">
      <w:pPr>
        <w:spacing w:before="120" w:after="120" w:line="276" w:lineRule="auto"/>
        <w:ind w:firstLine="562"/>
        <w:jc w:val="both"/>
      </w:pPr>
      <w:r>
        <w:t xml:space="preserve">- </w:t>
      </w:r>
      <w:r w:rsidRPr="002077EB">
        <w:t xml:space="preserve">Sau khi các đơn vị chủ rừng thực hiện việc chuyển xếp ngạch </w:t>
      </w:r>
      <w:r>
        <w:t xml:space="preserve">từ ngạch </w:t>
      </w:r>
      <w:r w:rsidRPr="002077EB">
        <w:t xml:space="preserve">kiểm lâm </w:t>
      </w:r>
      <w:r>
        <w:t>(</w:t>
      </w:r>
      <w:r w:rsidR="00F85F04">
        <w:t>mã ngạch: 10.229, 10.228, 10.227, 10.226, …)</w:t>
      </w:r>
      <w:r>
        <w:t xml:space="preserve"> </w:t>
      </w:r>
      <w:r w:rsidRPr="002077EB">
        <w:t>chức</w:t>
      </w:r>
      <w:r>
        <w:t xml:space="preserve"> </w:t>
      </w:r>
      <w:r w:rsidRPr="002077EB">
        <w:t xml:space="preserve">sang danh nghề nghiệp viên chức bảo vệ rừng theo </w:t>
      </w:r>
      <w:r w:rsidRPr="00157E4E">
        <w:t>Thông tư số 18/2020/TT-BNNPTNT</w:t>
      </w:r>
      <w:r w:rsidR="001D7329">
        <w:t xml:space="preserve"> ngày 28/12/2020 </w:t>
      </w:r>
      <w:r w:rsidR="001D7329" w:rsidRPr="00157E4E">
        <w:t xml:space="preserve">của </w:t>
      </w:r>
      <w:r w:rsidR="001D7329">
        <w:t xml:space="preserve">Bộ trưởng </w:t>
      </w:r>
      <w:r w:rsidR="001D7329" w:rsidRPr="00157E4E">
        <w:t>Bộ Nông nghiệp v</w:t>
      </w:r>
      <w:r w:rsidR="001D7329">
        <w:t>à Phát triển nông thôn</w:t>
      </w:r>
      <w:r w:rsidR="001D7329" w:rsidRPr="00157E4E">
        <w:t xml:space="preserve"> </w:t>
      </w:r>
      <w:r w:rsidR="001D7329">
        <w:t>“</w:t>
      </w:r>
      <w:r w:rsidR="001D7329" w:rsidRPr="00393803">
        <w:rPr>
          <w:i/>
        </w:rPr>
        <w:t>Quy định mã số, tiêu chuẩn chức danh nghề nghiệp và xếp lương viên chức chuyên ngành khuyến nông, chuyên ngành quản lý bảo vệ rừng</w:t>
      </w:r>
      <w:r w:rsidR="001D7329">
        <w:t xml:space="preserve">” </w:t>
      </w:r>
      <w:r w:rsidR="00F85F04" w:rsidRPr="00F85F04">
        <w:t>(</w:t>
      </w:r>
      <w:r w:rsidR="00F85F04">
        <w:t xml:space="preserve">mã số: </w:t>
      </w:r>
      <w:r w:rsidR="00F85F04" w:rsidRPr="00F85F04">
        <w:t xml:space="preserve">V.03.10.28; V.03.10.29; V.03.10.30) thì lực lượng viên chức </w:t>
      </w:r>
      <w:r w:rsidR="00AC5F8C">
        <w:t xml:space="preserve">chuyên trách </w:t>
      </w:r>
      <w:r w:rsidR="00F85F04" w:rsidRPr="00F85F04">
        <w:t xml:space="preserve">bảo vệ rừng không còn được hưởng phụ cấp thâm niên nghề 10%. Qua đó, </w:t>
      </w:r>
      <w:r w:rsidR="00D333F5">
        <w:t xml:space="preserve">lực lượng </w:t>
      </w:r>
      <w:r w:rsidR="00F85F04" w:rsidRPr="00F85F04">
        <w:t>viên chức chuyên trách bảo vệ rừng bị giảm nguồn thu nhập, trong khi khối lượng công việc, thời gian, trách nhiệm và áp lực công việc ngày càng tăn</w:t>
      </w:r>
      <w:r w:rsidR="00AB53D3">
        <w:t>g theo yêu cầu thực tiễn. Tro</w:t>
      </w:r>
      <w:r w:rsidR="00CA772F">
        <w:t>ng thời gian từ năm 2020 đến tháng 06/2022</w:t>
      </w:r>
      <w:r w:rsidR="00F85F04" w:rsidRPr="00F85F04">
        <w:t xml:space="preserve"> đã có </w:t>
      </w:r>
      <w:r w:rsidR="00FF536E">
        <w:t>37</w:t>
      </w:r>
      <w:r w:rsidR="00F85F04" w:rsidRPr="00636A80">
        <w:t xml:space="preserve"> </w:t>
      </w:r>
      <w:r w:rsidR="00F85F04" w:rsidRPr="00F85F04">
        <w:t>trường hợp viên chức bảo vệ rừng đã nghỉ việc hoặc chuyển công tác khác</w:t>
      </w:r>
      <w:r w:rsidR="000444E8">
        <w:t xml:space="preserve"> </w:t>
      </w:r>
      <w:r w:rsidR="000444E8">
        <w:rPr>
          <w:rStyle w:val="FootnoteReference"/>
        </w:rPr>
        <w:footnoteReference w:id="2"/>
      </w:r>
      <w:r w:rsidR="00F85F04" w:rsidRPr="00F85F04">
        <w:t>.</w:t>
      </w:r>
      <w:r w:rsidR="000B63A2">
        <w:t xml:space="preserve"> </w:t>
      </w:r>
    </w:p>
    <w:p w:rsidR="00F85F04" w:rsidRDefault="000B63A2" w:rsidP="00F85F04">
      <w:pPr>
        <w:spacing w:before="120" w:after="120" w:line="276" w:lineRule="auto"/>
        <w:ind w:firstLine="562"/>
        <w:jc w:val="both"/>
      </w:pPr>
      <w:r>
        <w:t>- Bên cạnh đó, từ năm 2020 đến nay các đơn vị chủ rừng đã nhiều lần xây dựng kế hoạch và thông báo tuyển dụng viên chức bảo vệ rừng nhưng không tuyển dụng được người (Ban quản lý rừng phòng hộ Tân phú; Ban quản lý rừng phòng hộ Long Thành; ….)</w:t>
      </w:r>
      <w:r w:rsidR="00E313CC">
        <w:t>.</w:t>
      </w:r>
    </w:p>
    <w:p w:rsidR="00E17586" w:rsidRPr="00E17586" w:rsidRDefault="00E17586" w:rsidP="000B63A2">
      <w:pPr>
        <w:spacing w:before="120" w:after="120" w:line="276" w:lineRule="auto"/>
        <w:ind w:firstLine="562"/>
        <w:jc w:val="both"/>
        <w:rPr>
          <w:b/>
        </w:rPr>
      </w:pPr>
      <w:r>
        <w:rPr>
          <w:b/>
        </w:rPr>
        <w:t>III</w:t>
      </w:r>
      <w:r w:rsidRPr="00E17586">
        <w:rPr>
          <w:b/>
        </w:rPr>
        <w:t xml:space="preserve">. </w:t>
      </w:r>
      <w:r>
        <w:rPr>
          <w:b/>
        </w:rPr>
        <w:t>KIẾN NGHỊ, ĐỀ XUẤT</w:t>
      </w:r>
    </w:p>
    <w:p w:rsidR="00E17586" w:rsidRDefault="00E17586" w:rsidP="00AC6E3E">
      <w:pPr>
        <w:spacing w:before="120" w:after="120" w:line="276" w:lineRule="auto"/>
        <w:ind w:firstLine="562"/>
        <w:jc w:val="both"/>
      </w:pPr>
      <w:r>
        <w:t xml:space="preserve">- Năm 2020, Sở Nông nghiệp và PTNT được </w:t>
      </w:r>
      <w:r w:rsidRPr="00782755">
        <w:t>Ban Kinh tế - Ngân sách HĐND tỉnh giám sát kết quả thực hiện công tác bảo vệ và phát triển rừng trên địa bàn tỉnh theo Nghị quyết số 188/2015/NQ-HĐND ngày 11/12/2015 của Hội đồng nhân dân tỉnh</w:t>
      </w:r>
      <w:r>
        <w:t xml:space="preserve">. Ban </w:t>
      </w:r>
      <w:r w:rsidRPr="00782755">
        <w:t xml:space="preserve">Kinh tế - Ngân sách HĐND tỉnh </w:t>
      </w:r>
      <w:r>
        <w:t>đã ban hành Thông báo kết luận số</w:t>
      </w:r>
      <w:r w:rsidRPr="00782755">
        <w:t xml:space="preserve"> 146/TB-HĐND </w:t>
      </w:r>
      <w:r>
        <w:rPr>
          <w:rStyle w:val="FootnoteReference"/>
        </w:rPr>
        <w:footnoteReference w:id="3"/>
      </w:r>
      <w:r>
        <w:t xml:space="preserve"> có nhận xét </w:t>
      </w:r>
      <w:r w:rsidRPr="00782755">
        <w:t>“</w:t>
      </w:r>
      <w:r w:rsidRPr="00782755">
        <w:rPr>
          <w:rStyle w:val="fontstyle01"/>
          <w:i/>
        </w:rPr>
        <w:t>Chế độ tiền lương, phụ cấp, trợ cấp cho đối tượng là lực lượng bảo vệ</w:t>
      </w:r>
      <w:r>
        <w:rPr>
          <w:rStyle w:val="fontstyle01"/>
          <w:i/>
        </w:rPr>
        <w:t xml:space="preserve"> </w:t>
      </w:r>
      <w:r w:rsidRPr="00782755">
        <w:rPr>
          <w:rStyle w:val="fontstyle01"/>
          <w:i/>
        </w:rPr>
        <w:t>rừng còn thấp (áp lực công việc, nguy hiểm, trách nhiệm của cá nhân nếu để xảy ra vi phạm), chưa thu hút được người có trình độ chuyên môn để đáp ứng nhiệm vụ được giao. Bên cạnh đó, biên chế được giao và phương tiện làm việc chưa đáp ứng được nhiệm vụ của ngành, từ đó ảnh hưởng đến công tác tuần tra và bảo</w:t>
      </w:r>
      <w:r w:rsidRPr="00782755">
        <w:rPr>
          <w:i/>
          <w:color w:val="000000"/>
        </w:rPr>
        <w:t xml:space="preserve"> </w:t>
      </w:r>
      <w:r w:rsidRPr="00782755">
        <w:rPr>
          <w:rStyle w:val="fontstyle01"/>
          <w:i/>
        </w:rPr>
        <w:t>vệ rừng</w:t>
      </w:r>
      <w:r>
        <w:t>” và kiến nghị</w:t>
      </w:r>
      <w:r w:rsidRPr="00782755">
        <w:t xml:space="preserve"> </w:t>
      </w:r>
      <w:r w:rsidRPr="00782755">
        <w:rPr>
          <w:color w:val="000000"/>
        </w:rPr>
        <w:t>“</w:t>
      </w:r>
      <w:r w:rsidRPr="00782755">
        <w:rPr>
          <w:i/>
          <w:color w:val="000000"/>
        </w:rPr>
        <w:t xml:space="preserve">Rà soát các chế độ, điều kiện làm việc cho đối tượng là lực lượng làm công tác bảo vệ rừng và phương tiện phục vụ công tác </w:t>
      </w:r>
      <w:r w:rsidRPr="00782755">
        <w:rPr>
          <w:i/>
          <w:color w:val="000000"/>
        </w:rPr>
        <w:lastRenderedPageBreak/>
        <w:t>tại BQL rừng phòng hộ, trong trường hợp cần thiết cần có chính sách hỗ trợ cho đối tượng trên, đề xuất UBND tỉnh xem xét, trình HĐND tỉnh quyết định nhằm tạo điều kiện thuận lợi cho việc thu hút nguồn lao động có trình độ chuyên môn, đáp ứng nhiệm vụ của ngành</w:t>
      </w:r>
      <w:r w:rsidRPr="00782755">
        <w:t>”.</w:t>
      </w:r>
    </w:p>
    <w:p w:rsidR="00E17586" w:rsidRDefault="00E17586" w:rsidP="00AC6E3E">
      <w:pPr>
        <w:spacing w:before="120" w:after="120" w:line="276" w:lineRule="auto"/>
        <w:ind w:firstLine="562"/>
        <w:jc w:val="both"/>
      </w:pPr>
      <w:r>
        <w:t xml:space="preserve">- Xuất </w:t>
      </w:r>
      <w:r w:rsidR="00B50171">
        <w:t xml:space="preserve">phát từ tình hình thực tế </w:t>
      </w:r>
      <w:r>
        <w:t>và căn cứ các quy định hiện hành,</w:t>
      </w:r>
      <w:r w:rsidR="00B50171">
        <w:t xml:space="preserve"> Ủy ban nhân dân tỉnh </w:t>
      </w:r>
      <w:r w:rsidR="008F6CC0">
        <w:t>đề xuất trình</w:t>
      </w:r>
      <w:r w:rsidR="00B50171">
        <w:t xml:space="preserve"> </w:t>
      </w:r>
      <w:r>
        <w:t xml:space="preserve">Thường trực </w:t>
      </w:r>
      <w:r w:rsidR="00B50171">
        <w:t xml:space="preserve">Hội đồng nhân dân tỉnh </w:t>
      </w:r>
      <w:r>
        <w:t xml:space="preserve">xem xét, chấp thuận </w:t>
      </w:r>
      <w:r w:rsidR="00B50171">
        <w:t xml:space="preserve">đề nghị xây dựng Nghị quyết quy định chế độ hỗ trợ phụ cấp ưu đãi nghề đối với lực lượng </w:t>
      </w:r>
      <w:r>
        <w:t xml:space="preserve">chuyên trách </w:t>
      </w:r>
      <w:r w:rsidR="00B50171">
        <w:t>viên chức bảo vệ rừng trên địa bàn tỉnh Đồng Nai</w:t>
      </w:r>
      <w:r>
        <w:t>.</w:t>
      </w:r>
    </w:p>
    <w:p w:rsidR="00C76C28" w:rsidRPr="00E17586" w:rsidRDefault="002E3195" w:rsidP="00AC6E3E">
      <w:pPr>
        <w:spacing w:before="120" w:after="120" w:line="276" w:lineRule="auto"/>
        <w:ind w:firstLine="562"/>
        <w:jc w:val="both"/>
      </w:pPr>
      <w:r w:rsidRPr="00E17586">
        <w:rPr>
          <w:lang w:val="de-DE"/>
        </w:rPr>
        <w:t xml:space="preserve">Trên đây là Báo cáo </w:t>
      </w:r>
      <w:r w:rsidR="00C355CF" w:rsidRPr="00E17586">
        <w:rPr>
          <w:lang w:val="de-DE"/>
        </w:rPr>
        <w:t xml:space="preserve">của Ủy ban nhân dân tỉnh </w:t>
      </w:r>
      <w:r w:rsidR="00F52985" w:rsidRPr="00E17586">
        <w:t xml:space="preserve">đánh giá các văn bản quy phạm pháp luật hiện hành liên quan đến </w:t>
      </w:r>
      <w:r w:rsidR="00E951EB" w:rsidRPr="00E17586">
        <w:rPr>
          <w:lang w:val="en-GB"/>
        </w:rPr>
        <w:t>chế độ phụ cấp ưu đãi nghề đối với lực lượng bảo vệ rừng chuyên trách trên địa bàn tỉnh Đồng Nai</w:t>
      </w:r>
      <w:r w:rsidR="00C355CF" w:rsidRPr="00E17586">
        <w:t>./.</w:t>
      </w:r>
    </w:p>
    <w:p w:rsidR="009873F0" w:rsidRPr="00BA0ACF" w:rsidRDefault="009873F0" w:rsidP="0078714D">
      <w:pPr>
        <w:spacing w:before="120" w:after="120"/>
        <w:ind w:firstLine="709"/>
        <w:jc w:val="both"/>
        <w:rPr>
          <w:sz w:val="8"/>
          <w:szCs w:val="8"/>
        </w:rPr>
      </w:pPr>
    </w:p>
    <w:tbl>
      <w:tblPr>
        <w:tblW w:w="9540" w:type="dxa"/>
        <w:tblInd w:w="108" w:type="dxa"/>
        <w:tblLook w:val="01E0" w:firstRow="1" w:lastRow="1" w:firstColumn="1" w:lastColumn="1" w:noHBand="0" w:noVBand="0"/>
      </w:tblPr>
      <w:tblGrid>
        <w:gridCol w:w="4678"/>
        <w:gridCol w:w="4862"/>
      </w:tblGrid>
      <w:tr w:rsidR="00C76C28" w:rsidRPr="00BA0ACF" w:rsidTr="002274C3">
        <w:trPr>
          <w:trHeight w:val="2149"/>
        </w:trPr>
        <w:tc>
          <w:tcPr>
            <w:tcW w:w="4678" w:type="dxa"/>
          </w:tcPr>
          <w:p w:rsidR="00C76C28" w:rsidRPr="00BA0ACF" w:rsidRDefault="00C76C28" w:rsidP="002274C3">
            <w:pPr>
              <w:rPr>
                <w:b/>
                <w:noProof/>
                <w:sz w:val="24"/>
                <w:szCs w:val="24"/>
                <w:lang w:val="vi-VN"/>
              </w:rPr>
            </w:pPr>
            <w:r w:rsidRPr="00BA0ACF">
              <w:rPr>
                <w:b/>
                <w:i/>
                <w:noProof/>
                <w:sz w:val="24"/>
                <w:szCs w:val="24"/>
                <w:lang w:val="vi-VN"/>
              </w:rPr>
              <w:t xml:space="preserve"> Nơi nhận:</w:t>
            </w:r>
          </w:p>
          <w:p w:rsidR="00C76C28" w:rsidRPr="00BA0ACF" w:rsidRDefault="009873F0" w:rsidP="002274C3">
            <w:pPr>
              <w:tabs>
                <w:tab w:val="left" w:pos="308"/>
              </w:tabs>
              <w:rPr>
                <w:noProof/>
                <w:sz w:val="22"/>
                <w:szCs w:val="22"/>
              </w:rPr>
            </w:pPr>
            <w:r w:rsidRPr="00BA0ACF">
              <w:rPr>
                <w:noProof/>
                <w:sz w:val="22"/>
                <w:szCs w:val="22"/>
                <w:lang w:val="vi-VN"/>
              </w:rPr>
              <w:t xml:space="preserve">- </w:t>
            </w:r>
            <w:r w:rsidRPr="00BA0ACF">
              <w:rPr>
                <w:noProof/>
                <w:sz w:val="22"/>
                <w:szCs w:val="22"/>
              </w:rPr>
              <w:t>Thường trực Tỉnh ủy</w:t>
            </w:r>
            <w:r w:rsidR="00C76C28" w:rsidRPr="00BA0ACF">
              <w:rPr>
                <w:noProof/>
                <w:sz w:val="22"/>
                <w:szCs w:val="22"/>
                <w:lang w:val="vi-VN"/>
              </w:rPr>
              <w:t>;</w:t>
            </w:r>
          </w:p>
          <w:p w:rsidR="009873F0" w:rsidRPr="00BA0ACF" w:rsidRDefault="009873F0" w:rsidP="002274C3">
            <w:pPr>
              <w:tabs>
                <w:tab w:val="left" w:pos="308"/>
              </w:tabs>
              <w:rPr>
                <w:noProof/>
                <w:sz w:val="22"/>
                <w:szCs w:val="22"/>
              </w:rPr>
            </w:pPr>
            <w:r w:rsidRPr="00BA0ACF">
              <w:rPr>
                <w:noProof/>
                <w:sz w:val="22"/>
                <w:szCs w:val="22"/>
              </w:rPr>
              <w:t>- Thường trực HĐND tỉnh;</w:t>
            </w:r>
          </w:p>
          <w:p w:rsidR="009873F0" w:rsidRPr="00BA0ACF" w:rsidRDefault="009873F0" w:rsidP="009873F0">
            <w:pPr>
              <w:tabs>
                <w:tab w:val="left" w:pos="308"/>
              </w:tabs>
              <w:rPr>
                <w:noProof/>
                <w:sz w:val="22"/>
                <w:szCs w:val="22"/>
              </w:rPr>
            </w:pPr>
            <w:r w:rsidRPr="00BA0ACF">
              <w:rPr>
                <w:noProof/>
                <w:sz w:val="22"/>
                <w:szCs w:val="22"/>
              </w:rPr>
              <w:t>- Chủ tịch, các PCT UBND tỉnh;</w:t>
            </w:r>
          </w:p>
          <w:p w:rsidR="009873F0" w:rsidRPr="00BA0ACF" w:rsidRDefault="009873F0" w:rsidP="009873F0">
            <w:pPr>
              <w:tabs>
                <w:tab w:val="left" w:pos="6645"/>
              </w:tabs>
              <w:rPr>
                <w:sz w:val="22"/>
                <w:szCs w:val="22"/>
                <w:lang w:val="nl-NL"/>
              </w:rPr>
            </w:pPr>
            <w:r w:rsidRPr="00BA0ACF">
              <w:rPr>
                <w:sz w:val="22"/>
                <w:szCs w:val="22"/>
                <w:lang w:val="nl-NL"/>
              </w:rPr>
              <w:t xml:space="preserve">- Chánh, Phó CVP UBND tỉnh;                                                </w:t>
            </w:r>
          </w:p>
          <w:p w:rsidR="00C76C28" w:rsidRDefault="009873F0" w:rsidP="002274C3">
            <w:pPr>
              <w:tabs>
                <w:tab w:val="left" w:pos="308"/>
              </w:tabs>
              <w:rPr>
                <w:noProof/>
                <w:sz w:val="22"/>
                <w:szCs w:val="22"/>
              </w:rPr>
            </w:pPr>
            <w:r w:rsidRPr="00BA0ACF">
              <w:rPr>
                <w:noProof/>
                <w:sz w:val="22"/>
                <w:szCs w:val="22"/>
              </w:rPr>
              <w:t xml:space="preserve">- </w:t>
            </w:r>
            <w:r w:rsidR="0027604C">
              <w:rPr>
                <w:noProof/>
                <w:sz w:val="22"/>
                <w:szCs w:val="22"/>
              </w:rPr>
              <w:t xml:space="preserve">Các </w:t>
            </w:r>
            <w:r w:rsidRPr="00BA0ACF">
              <w:rPr>
                <w:noProof/>
                <w:sz w:val="22"/>
                <w:szCs w:val="22"/>
              </w:rPr>
              <w:t>Sở</w:t>
            </w:r>
            <w:r w:rsidR="0027604C">
              <w:rPr>
                <w:noProof/>
                <w:sz w:val="22"/>
                <w:szCs w:val="22"/>
              </w:rPr>
              <w:t xml:space="preserve">: </w:t>
            </w:r>
            <w:r w:rsidRPr="00BA0ACF">
              <w:rPr>
                <w:noProof/>
                <w:sz w:val="22"/>
                <w:szCs w:val="22"/>
              </w:rPr>
              <w:t>Tư pháp</w:t>
            </w:r>
            <w:r w:rsidR="0027604C">
              <w:rPr>
                <w:noProof/>
                <w:sz w:val="22"/>
                <w:szCs w:val="22"/>
              </w:rPr>
              <w:t xml:space="preserve">, </w:t>
            </w:r>
            <w:r w:rsidRPr="00BA0ACF">
              <w:rPr>
                <w:noProof/>
                <w:sz w:val="22"/>
                <w:szCs w:val="22"/>
              </w:rPr>
              <w:t>Nội vụ</w:t>
            </w:r>
            <w:r w:rsidR="0027604C">
              <w:rPr>
                <w:noProof/>
                <w:sz w:val="22"/>
                <w:szCs w:val="22"/>
              </w:rPr>
              <w:t>,</w:t>
            </w:r>
            <w:r w:rsidR="00C355CF" w:rsidRPr="00BA0ACF">
              <w:rPr>
                <w:noProof/>
                <w:sz w:val="22"/>
                <w:szCs w:val="22"/>
              </w:rPr>
              <w:t xml:space="preserve"> Tài chính</w:t>
            </w:r>
            <w:r w:rsidR="0027604C">
              <w:rPr>
                <w:noProof/>
                <w:sz w:val="22"/>
                <w:szCs w:val="22"/>
              </w:rPr>
              <w:t>, LĐ-TBXH</w:t>
            </w:r>
            <w:r w:rsidR="00C355CF" w:rsidRPr="00BA0ACF">
              <w:rPr>
                <w:noProof/>
                <w:sz w:val="22"/>
                <w:szCs w:val="22"/>
              </w:rPr>
              <w:t>;</w:t>
            </w:r>
          </w:p>
          <w:p w:rsidR="0027604C" w:rsidRPr="00BA0ACF" w:rsidRDefault="0027604C" w:rsidP="002274C3">
            <w:pPr>
              <w:tabs>
                <w:tab w:val="left" w:pos="308"/>
              </w:tabs>
              <w:rPr>
                <w:noProof/>
                <w:sz w:val="22"/>
                <w:szCs w:val="22"/>
              </w:rPr>
            </w:pPr>
            <w:r>
              <w:rPr>
                <w:noProof/>
                <w:sz w:val="22"/>
                <w:szCs w:val="22"/>
              </w:rPr>
              <w:t>- Sở Nông nghiệp và PTNT;</w:t>
            </w:r>
          </w:p>
          <w:p w:rsidR="00C76C28" w:rsidRPr="00BA0ACF" w:rsidRDefault="00C76C28" w:rsidP="00EE5031">
            <w:pPr>
              <w:ind w:left="72" w:hanging="72"/>
              <w:rPr>
                <w:noProof/>
                <w:lang w:val="vi-VN"/>
              </w:rPr>
            </w:pPr>
            <w:r w:rsidRPr="00BA0ACF">
              <w:rPr>
                <w:noProof/>
                <w:sz w:val="22"/>
                <w:szCs w:val="22"/>
                <w:lang w:val="vi-VN"/>
              </w:rPr>
              <w:t xml:space="preserve">- Lưu: VT, </w:t>
            </w:r>
            <w:r w:rsidR="009873F0" w:rsidRPr="00BA0ACF">
              <w:rPr>
                <w:noProof/>
                <w:sz w:val="22"/>
                <w:szCs w:val="22"/>
              </w:rPr>
              <w:t>K</w:t>
            </w:r>
            <w:r w:rsidR="00EE5031">
              <w:rPr>
                <w:noProof/>
                <w:sz w:val="22"/>
                <w:szCs w:val="22"/>
              </w:rPr>
              <w:t>TN</w:t>
            </w:r>
            <w:r w:rsidRPr="00BA0ACF">
              <w:rPr>
                <w:noProof/>
                <w:sz w:val="22"/>
                <w:szCs w:val="22"/>
                <w:lang w:val="vi-VN"/>
              </w:rPr>
              <w:t>.</w:t>
            </w:r>
            <w:r w:rsidRPr="00BA0ACF">
              <w:rPr>
                <w:noProof/>
                <w:lang w:val="vi-VN"/>
              </w:rPr>
              <w:t xml:space="preserve">                                                            </w:t>
            </w:r>
          </w:p>
        </w:tc>
        <w:tc>
          <w:tcPr>
            <w:tcW w:w="4862" w:type="dxa"/>
          </w:tcPr>
          <w:p w:rsidR="00C76C28" w:rsidRPr="00BA0ACF" w:rsidRDefault="009873F0" w:rsidP="009873F0">
            <w:pPr>
              <w:jc w:val="center"/>
              <w:rPr>
                <w:b/>
                <w:noProof/>
              </w:rPr>
            </w:pPr>
            <w:r w:rsidRPr="00BA0ACF">
              <w:rPr>
                <w:b/>
                <w:noProof/>
              </w:rPr>
              <w:t>CHỦ TỊCH</w:t>
            </w:r>
          </w:p>
          <w:p w:rsidR="00C76C28" w:rsidRPr="00BA0ACF" w:rsidRDefault="00C76C28" w:rsidP="002274C3">
            <w:pPr>
              <w:jc w:val="center"/>
              <w:rPr>
                <w:b/>
                <w:noProof/>
                <w:lang w:val="vi-VN"/>
              </w:rPr>
            </w:pPr>
          </w:p>
          <w:p w:rsidR="00C76C28" w:rsidRPr="00BA0ACF" w:rsidRDefault="00C76C28" w:rsidP="002274C3">
            <w:pPr>
              <w:jc w:val="center"/>
              <w:rPr>
                <w:b/>
                <w:i/>
                <w:noProof/>
                <w:lang w:val="vi-VN"/>
              </w:rPr>
            </w:pPr>
            <w:r w:rsidRPr="00BA0ACF">
              <w:rPr>
                <w:b/>
                <w:i/>
                <w:noProof/>
                <w:lang w:val="vi-VN"/>
              </w:rPr>
              <w:t xml:space="preserve"> </w:t>
            </w:r>
          </w:p>
          <w:p w:rsidR="00C76C28" w:rsidRPr="00BA0ACF" w:rsidRDefault="00C76C28" w:rsidP="002274C3">
            <w:pPr>
              <w:jc w:val="center"/>
              <w:rPr>
                <w:b/>
                <w:i/>
                <w:noProof/>
              </w:rPr>
            </w:pPr>
          </w:p>
          <w:p w:rsidR="00C76C28" w:rsidRPr="00BA0ACF" w:rsidRDefault="00C76C28" w:rsidP="002274C3">
            <w:pPr>
              <w:jc w:val="center"/>
              <w:rPr>
                <w:b/>
                <w:i/>
                <w:noProof/>
              </w:rPr>
            </w:pPr>
          </w:p>
          <w:p w:rsidR="00C76C28" w:rsidRPr="00BA0ACF" w:rsidRDefault="00C76C28" w:rsidP="002274C3">
            <w:pPr>
              <w:jc w:val="center"/>
              <w:rPr>
                <w:b/>
                <w:i/>
                <w:noProof/>
              </w:rPr>
            </w:pPr>
          </w:p>
          <w:p w:rsidR="00C76C28" w:rsidRPr="00BA0ACF" w:rsidRDefault="00C76C28" w:rsidP="002274C3">
            <w:pPr>
              <w:jc w:val="center"/>
              <w:rPr>
                <w:b/>
                <w:i/>
                <w:noProof/>
                <w:lang w:val="vi-VN"/>
              </w:rPr>
            </w:pPr>
          </w:p>
          <w:p w:rsidR="00C76C28" w:rsidRPr="00BA0ACF" w:rsidRDefault="009873F0" w:rsidP="002274C3">
            <w:pPr>
              <w:jc w:val="center"/>
              <w:rPr>
                <w:b/>
                <w:noProof/>
              </w:rPr>
            </w:pPr>
            <w:r w:rsidRPr="00BA0ACF">
              <w:rPr>
                <w:b/>
                <w:noProof/>
              </w:rPr>
              <w:t>Cao Tiến Dũng</w:t>
            </w:r>
          </w:p>
        </w:tc>
      </w:tr>
    </w:tbl>
    <w:p w:rsidR="00C76C28" w:rsidRPr="00BA0ACF" w:rsidRDefault="00C76C28" w:rsidP="00C76C28">
      <w:pPr>
        <w:spacing w:before="120" w:after="120" w:line="380" w:lineRule="exact"/>
        <w:ind w:firstLine="454"/>
        <w:jc w:val="both"/>
      </w:pPr>
    </w:p>
    <w:p w:rsidR="002274C3" w:rsidRPr="00BA0ACF" w:rsidRDefault="002274C3"/>
    <w:sectPr w:rsidR="002274C3" w:rsidRPr="00BA0ACF" w:rsidSect="009873F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56" w:rsidRDefault="00273B56" w:rsidP="00EE112F">
      <w:r>
        <w:separator/>
      </w:r>
    </w:p>
  </w:endnote>
  <w:endnote w:type="continuationSeparator" w:id="0">
    <w:p w:rsidR="00273B56" w:rsidRDefault="00273B56" w:rsidP="00EE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56" w:rsidRDefault="00273B56" w:rsidP="00EE112F">
      <w:r>
        <w:separator/>
      </w:r>
    </w:p>
  </w:footnote>
  <w:footnote w:type="continuationSeparator" w:id="0">
    <w:p w:rsidR="00273B56" w:rsidRDefault="00273B56" w:rsidP="00EE112F">
      <w:r>
        <w:continuationSeparator/>
      </w:r>
    </w:p>
  </w:footnote>
  <w:footnote w:id="1">
    <w:p w:rsidR="007679F5" w:rsidRPr="00BF2CD4" w:rsidRDefault="007679F5" w:rsidP="007679F5">
      <w:pPr>
        <w:pStyle w:val="FootnoteText"/>
        <w:rPr>
          <w:sz w:val="22"/>
          <w:szCs w:val="22"/>
        </w:rPr>
      </w:pPr>
      <w:r w:rsidRPr="00BF2CD4">
        <w:rPr>
          <w:rStyle w:val="FootnoteReference"/>
          <w:sz w:val="22"/>
          <w:szCs w:val="22"/>
        </w:rPr>
        <w:footnoteRef/>
      </w:r>
      <w:r w:rsidRPr="00BF2CD4">
        <w:rPr>
          <w:sz w:val="22"/>
          <w:szCs w:val="22"/>
        </w:rPr>
        <w:t xml:space="preserve"> Quyết </w:t>
      </w:r>
      <w:r w:rsidRPr="00E14240">
        <w:rPr>
          <w:sz w:val="22"/>
          <w:szCs w:val="22"/>
        </w:rPr>
        <w:t xml:space="preserve">định số 998/QĐ-UBND ngày 21/4/2022 của </w:t>
      </w:r>
      <w:r>
        <w:rPr>
          <w:sz w:val="22"/>
          <w:szCs w:val="22"/>
        </w:rPr>
        <w:t xml:space="preserve">Chủ tịch </w:t>
      </w:r>
      <w:r w:rsidRPr="00E14240">
        <w:rPr>
          <w:sz w:val="22"/>
          <w:szCs w:val="22"/>
        </w:rPr>
        <w:t>UBND tỉnh Đồng Nai về công bố hiện trạng diện tích rừng tỉnh Đồng Nai năm 2021</w:t>
      </w:r>
      <w:r w:rsidRPr="00BF2CD4">
        <w:rPr>
          <w:sz w:val="22"/>
          <w:szCs w:val="22"/>
        </w:rPr>
        <w:t>.</w:t>
      </w:r>
    </w:p>
  </w:footnote>
  <w:footnote w:id="2">
    <w:p w:rsidR="000444E8" w:rsidRDefault="000444E8">
      <w:pPr>
        <w:pStyle w:val="FootnoteText"/>
      </w:pPr>
      <w:r>
        <w:rPr>
          <w:rStyle w:val="FootnoteReference"/>
        </w:rPr>
        <w:footnoteRef/>
      </w:r>
      <w:r>
        <w:t xml:space="preserve"> Ban quản lý rừng phòng hộ Tân phú nghỉ </w:t>
      </w:r>
      <w:r w:rsidR="00AC6E3E">
        <w:t xml:space="preserve">thôi </w:t>
      </w:r>
      <w:r>
        <w:t>việc</w:t>
      </w:r>
      <w:r w:rsidR="00AB53D3">
        <w:t>:</w:t>
      </w:r>
      <w:r>
        <w:t xml:space="preserve"> 18 người; </w:t>
      </w:r>
      <w:r w:rsidR="00AC6E3E">
        <w:t>Ban quản lý rừng phòng hộ Tân phú nghỉ</w:t>
      </w:r>
      <w:r w:rsidR="00AC6E3E">
        <w:t xml:space="preserve"> thôi</w:t>
      </w:r>
      <w:r w:rsidR="00AC6E3E">
        <w:t xml:space="preserve"> việc: 1</w:t>
      </w:r>
      <w:r w:rsidR="00AC6E3E">
        <w:t>0</w:t>
      </w:r>
      <w:r w:rsidR="00AC6E3E">
        <w:t xml:space="preserve"> người;</w:t>
      </w:r>
      <w:r w:rsidR="00AC6E3E">
        <w:t xml:space="preserve"> </w:t>
      </w:r>
      <w:r w:rsidR="00FF536E">
        <w:t xml:space="preserve">Ban quản lý rừng phòng hộ </w:t>
      </w:r>
      <w:r w:rsidR="00FF536E">
        <w:t>Xuân Lộc</w:t>
      </w:r>
      <w:r w:rsidR="00FF536E">
        <w:t xml:space="preserve"> nghỉ thôi việc: </w:t>
      </w:r>
      <w:r w:rsidR="00FF536E">
        <w:t>07</w:t>
      </w:r>
      <w:r w:rsidR="00FF536E">
        <w:t xml:space="preserve"> người; </w:t>
      </w:r>
      <w:r w:rsidR="00DB0113">
        <w:t xml:space="preserve">Trung tâm dịch vụ nông nghiệp tỉnh nghỉ </w:t>
      </w:r>
      <w:r w:rsidR="00AC6E3E">
        <w:t xml:space="preserve">thôi </w:t>
      </w:r>
      <w:r w:rsidR="00DB0113">
        <w:t>việc 02 người</w:t>
      </w:r>
      <w:r w:rsidR="000B63A2">
        <w:t>.</w:t>
      </w:r>
    </w:p>
  </w:footnote>
  <w:footnote w:id="3">
    <w:p w:rsidR="00E17586" w:rsidRDefault="00E17586" w:rsidP="00E17586">
      <w:pPr>
        <w:pStyle w:val="FootnoteText"/>
      </w:pPr>
      <w:r>
        <w:rPr>
          <w:rStyle w:val="FootnoteReference"/>
        </w:rPr>
        <w:footnoteRef/>
      </w:r>
      <w:r>
        <w:t xml:space="preserve"> Thông báo kết luận </w:t>
      </w:r>
      <w:r w:rsidRPr="00782755">
        <w:t>số 146/TB-HĐND ngày 27/3/2020 của Ban Kinh tế - Ngân sách HĐND tỉnh</w:t>
      </w:r>
      <w:r w:rsidR="005275A8">
        <w:t>.</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26579"/>
      <w:docPartObj>
        <w:docPartGallery w:val="Page Numbers (Top of Page)"/>
        <w:docPartUnique/>
      </w:docPartObj>
    </w:sdtPr>
    <w:sdtEndPr/>
    <w:sdtContent>
      <w:p w:rsidR="000F0141" w:rsidRDefault="000F0141">
        <w:pPr>
          <w:pStyle w:val="Header"/>
          <w:jc w:val="center"/>
        </w:pPr>
        <w:r>
          <w:fldChar w:fldCharType="begin"/>
        </w:r>
        <w:r>
          <w:instrText xml:space="preserve"> PAGE   \* MERGEFORMAT </w:instrText>
        </w:r>
        <w:r>
          <w:fldChar w:fldCharType="separate"/>
        </w:r>
        <w:r w:rsidR="005275A8">
          <w:rPr>
            <w:noProof/>
          </w:rPr>
          <w:t>7</w:t>
        </w:r>
        <w:r>
          <w:rPr>
            <w:noProof/>
          </w:rPr>
          <w:fldChar w:fldCharType="end"/>
        </w:r>
      </w:p>
    </w:sdtContent>
  </w:sdt>
  <w:p w:rsidR="000F0141" w:rsidRDefault="000F01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1B6"/>
    <w:multiLevelType w:val="hybridMultilevel"/>
    <w:tmpl w:val="3F10A8E0"/>
    <w:lvl w:ilvl="0" w:tplc="60E21C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2A5F9D"/>
    <w:multiLevelType w:val="hybridMultilevel"/>
    <w:tmpl w:val="6FFEFC64"/>
    <w:lvl w:ilvl="0" w:tplc="C6D684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6643AA"/>
    <w:multiLevelType w:val="hybridMultilevel"/>
    <w:tmpl w:val="67C8EAEA"/>
    <w:lvl w:ilvl="0" w:tplc="787248FC">
      <w:start w:val="2"/>
      <w:numFmt w:val="lowerLetter"/>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24336C8C"/>
    <w:multiLevelType w:val="hybridMultilevel"/>
    <w:tmpl w:val="15E2E7D4"/>
    <w:lvl w:ilvl="0" w:tplc="96862BD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25F729A"/>
    <w:multiLevelType w:val="hybridMultilevel"/>
    <w:tmpl w:val="AA087656"/>
    <w:lvl w:ilvl="0" w:tplc="FBA472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2AF3AEB"/>
    <w:multiLevelType w:val="hybridMultilevel"/>
    <w:tmpl w:val="DAFC7B1C"/>
    <w:lvl w:ilvl="0" w:tplc="859085B4">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6B586300"/>
    <w:multiLevelType w:val="hybridMultilevel"/>
    <w:tmpl w:val="53C89094"/>
    <w:lvl w:ilvl="0" w:tplc="DB38A4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2F"/>
    <w:rsid w:val="0000251B"/>
    <w:rsid w:val="00031D48"/>
    <w:rsid w:val="000444E8"/>
    <w:rsid w:val="000471CD"/>
    <w:rsid w:val="000625D8"/>
    <w:rsid w:val="00072DAD"/>
    <w:rsid w:val="00083E71"/>
    <w:rsid w:val="000A3E1C"/>
    <w:rsid w:val="000B4ECE"/>
    <w:rsid w:val="000B63A2"/>
    <w:rsid w:val="000B665B"/>
    <w:rsid w:val="000C3BF1"/>
    <w:rsid w:val="000F0141"/>
    <w:rsid w:val="00125B6D"/>
    <w:rsid w:val="00144121"/>
    <w:rsid w:val="0014783E"/>
    <w:rsid w:val="0017150D"/>
    <w:rsid w:val="00196E13"/>
    <w:rsid w:val="001D7329"/>
    <w:rsid w:val="001F7A95"/>
    <w:rsid w:val="00220C5D"/>
    <w:rsid w:val="002274C3"/>
    <w:rsid w:val="00256822"/>
    <w:rsid w:val="00273B56"/>
    <w:rsid w:val="0027604C"/>
    <w:rsid w:val="0028712A"/>
    <w:rsid w:val="002B1543"/>
    <w:rsid w:val="002B54E5"/>
    <w:rsid w:val="002C5D08"/>
    <w:rsid w:val="002E0FBF"/>
    <w:rsid w:val="002E3195"/>
    <w:rsid w:val="002E3762"/>
    <w:rsid w:val="003071C2"/>
    <w:rsid w:val="00377EAA"/>
    <w:rsid w:val="003925B1"/>
    <w:rsid w:val="003C0D4B"/>
    <w:rsid w:val="004058E7"/>
    <w:rsid w:val="00406C72"/>
    <w:rsid w:val="00414265"/>
    <w:rsid w:val="00420E87"/>
    <w:rsid w:val="00437C39"/>
    <w:rsid w:val="004D2CE0"/>
    <w:rsid w:val="00525DBA"/>
    <w:rsid w:val="005275A8"/>
    <w:rsid w:val="005621E4"/>
    <w:rsid w:val="00564A9D"/>
    <w:rsid w:val="00565358"/>
    <w:rsid w:val="00570AEA"/>
    <w:rsid w:val="0057152D"/>
    <w:rsid w:val="00581119"/>
    <w:rsid w:val="005D559F"/>
    <w:rsid w:val="00614385"/>
    <w:rsid w:val="00636A80"/>
    <w:rsid w:val="00643342"/>
    <w:rsid w:val="00662CA9"/>
    <w:rsid w:val="006B3A1E"/>
    <w:rsid w:val="006D06FD"/>
    <w:rsid w:val="006D085B"/>
    <w:rsid w:val="006D086E"/>
    <w:rsid w:val="006E74C0"/>
    <w:rsid w:val="00716981"/>
    <w:rsid w:val="00750413"/>
    <w:rsid w:val="00762F70"/>
    <w:rsid w:val="007679F5"/>
    <w:rsid w:val="0078714D"/>
    <w:rsid w:val="007A5247"/>
    <w:rsid w:val="007B5690"/>
    <w:rsid w:val="007C1822"/>
    <w:rsid w:val="007D3658"/>
    <w:rsid w:val="007E7EB3"/>
    <w:rsid w:val="00800DC0"/>
    <w:rsid w:val="0080141A"/>
    <w:rsid w:val="00804411"/>
    <w:rsid w:val="008201AC"/>
    <w:rsid w:val="00843066"/>
    <w:rsid w:val="00867DD3"/>
    <w:rsid w:val="00882F1C"/>
    <w:rsid w:val="008868A4"/>
    <w:rsid w:val="008B6421"/>
    <w:rsid w:val="008C6195"/>
    <w:rsid w:val="008F6CC0"/>
    <w:rsid w:val="00920BCC"/>
    <w:rsid w:val="0096467F"/>
    <w:rsid w:val="00976C95"/>
    <w:rsid w:val="009873F0"/>
    <w:rsid w:val="009C09CA"/>
    <w:rsid w:val="009D18DF"/>
    <w:rsid w:val="009F23B2"/>
    <w:rsid w:val="00A05DD6"/>
    <w:rsid w:val="00A2506E"/>
    <w:rsid w:val="00A27344"/>
    <w:rsid w:val="00A55304"/>
    <w:rsid w:val="00A60F4C"/>
    <w:rsid w:val="00A735EE"/>
    <w:rsid w:val="00A80CC2"/>
    <w:rsid w:val="00A94B90"/>
    <w:rsid w:val="00A9565D"/>
    <w:rsid w:val="00AB53D3"/>
    <w:rsid w:val="00AC187F"/>
    <w:rsid w:val="00AC3F4E"/>
    <w:rsid w:val="00AC5F8C"/>
    <w:rsid w:val="00AC6E3E"/>
    <w:rsid w:val="00AF50CD"/>
    <w:rsid w:val="00B0282A"/>
    <w:rsid w:val="00B0343C"/>
    <w:rsid w:val="00B164C9"/>
    <w:rsid w:val="00B44EA4"/>
    <w:rsid w:val="00B50171"/>
    <w:rsid w:val="00B77332"/>
    <w:rsid w:val="00B8037F"/>
    <w:rsid w:val="00B8449B"/>
    <w:rsid w:val="00B87C0E"/>
    <w:rsid w:val="00B93ED9"/>
    <w:rsid w:val="00BA0ACF"/>
    <w:rsid w:val="00BA507F"/>
    <w:rsid w:val="00BD6ABB"/>
    <w:rsid w:val="00C00367"/>
    <w:rsid w:val="00C21575"/>
    <w:rsid w:val="00C355CF"/>
    <w:rsid w:val="00C40E52"/>
    <w:rsid w:val="00C75B4D"/>
    <w:rsid w:val="00C76C28"/>
    <w:rsid w:val="00C80747"/>
    <w:rsid w:val="00C8453F"/>
    <w:rsid w:val="00CA772F"/>
    <w:rsid w:val="00CB2161"/>
    <w:rsid w:val="00CC2AEE"/>
    <w:rsid w:val="00CF2B44"/>
    <w:rsid w:val="00D0221B"/>
    <w:rsid w:val="00D06060"/>
    <w:rsid w:val="00D13B0D"/>
    <w:rsid w:val="00D14142"/>
    <w:rsid w:val="00D26EFA"/>
    <w:rsid w:val="00D333F5"/>
    <w:rsid w:val="00D35F8C"/>
    <w:rsid w:val="00D411F6"/>
    <w:rsid w:val="00D450B3"/>
    <w:rsid w:val="00D814E2"/>
    <w:rsid w:val="00D83736"/>
    <w:rsid w:val="00D94A9B"/>
    <w:rsid w:val="00D95A2E"/>
    <w:rsid w:val="00DB0113"/>
    <w:rsid w:val="00DB6A6F"/>
    <w:rsid w:val="00DD7BE7"/>
    <w:rsid w:val="00E162A0"/>
    <w:rsid w:val="00E17586"/>
    <w:rsid w:val="00E27117"/>
    <w:rsid w:val="00E313CC"/>
    <w:rsid w:val="00E4316F"/>
    <w:rsid w:val="00E6299F"/>
    <w:rsid w:val="00E71322"/>
    <w:rsid w:val="00E93D21"/>
    <w:rsid w:val="00E951EB"/>
    <w:rsid w:val="00EE112F"/>
    <w:rsid w:val="00EE14F0"/>
    <w:rsid w:val="00EE5031"/>
    <w:rsid w:val="00EE5FD5"/>
    <w:rsid w:val="00EF1C46"/>
    <w:rsid w:val="00F01DD8"/>
    <w:rsid w:val="00F510E8"/>
    <w:rsid w:val="00F519E5"/>
    <w:rsid w:val="00F52985"/>
    <w:rsid w:val="00F85F04"/>
    <w:rsid w:val="00F92509"/>
    <w:rsid w:val="00FE4428"/>
    <w:rsid w:val="00FE4E1A"/>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90BC"/>
  <w15:docId w15:val="{B64C8800-59B9-4C17-AFCA-50274797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E112F"/>
    <w:pPr>
      <w:spacing w:after="160" w:line="240" w:lineRule="exact"/>
    </w:pPr>
    <w:rPr>
      <w:rFonts w:ascii="Arial" w:hAnsi="Arial" w:cs="Arial"/>
      <w:sz w:val="22"/>
      <w:szCs w:val="22"/>
    </w:rPr>
  </w:style>
  <w:style w:type="paragraph" w:styleId="FootnoteText">
    <w:name w:val="footnote text"/>
    <w:basedOn w:val="Normal"/>
    <w:link w:val="FootnoteTextChar"/>
    <w:uiPriority w:val="99"/>
    <w:rsid w:val="00EE112F"/>
    <w:rPr>
      <w:sz w:val="20"/>
      <w:szCs w:val="20"/>
    </w:rPr>
  </w:style>
  <w:style w:type="character" w:customStyle="1" w:styleId="FootnoteTextChar">
    <w:name w:val="Footnote Text Char"/>
    <w:basedOn w:val="DefaultParagraphFont"/>
    <w:link w:val="FootnoteText"/>
    <w:uiPriority w:val="99"/>
    <w:rsid w:val="00EE112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E112F"/>
    <w:rPr>
      <w:vertAlign w:val="superscript"/>
    </w:rPr>
  </w:style>
  <w:style w:type="character" w:styleId="Strong">
    <w:name w:val="Strong"/>
    <w:basedOn w:val="DefaultParagraphFont"/>
    <w:uiPriority w:val="22"/>
    <w:qFormat/>
    <w:rsid w:val="00614385"/>
    <w:rPr>
      <w:b/>
      <w:bCs/>
    </w:rPr>
  </w:style>
  <w:style w:type="paragraph" w:styleId="NormalWeb">
    <w:name w:val="Normal (Web)"/>
    <w:basedOn w:val="Normal"/>
    <w:uiPriority w:val="99"/>
    <w:unhideWhenUsed/>
    <w:rsid w:val="00614385"/>
    <w:pPr>
      <w:spacing w:before="100" w:beforeAutospacing="1" w:after="100" w:afterAutospacing="1"/>
    </w:pPr>
    <w:rPr>
      <w:sz w:val="24"/>
      <w:szCs w:val="24"/>
    </w:rPr>
  </w:style>
  <w:style w:type="paragraph" w:styleId="ListParagraph">
    <w:name w:val="List Paragraph"/>
    <w:basedOn w:val="Normal"/>
    <w:uiPriority w:val="34"/>
    <w:qFormat/>
    <w:rsid w:val="004D2CE0"/>
    <w:pPr>
      <w:ind w:left="720"/>
      <w:contextualSpacing/>
    </w:pPr>
  </w:style>
  <w:style w:type="paragraph" w:customStyle="1" w:styleId="normal-p">
    <w:name w:val="normal-p"/>
    <w:basedOn w:val="Normal"/>
    <w:rsid w:val="00B87C0E"/>
    <w:rPr>
      <w:sz w:val="20"/>
      <w:szCs w:val="20"/>
    </w:rPr>
  </w:style>
  <w:style w:type="paragraph" w:styleId="Header">
    <w:name w:val="header"/>
    <w:basedOn w:val="Normal"/>
    <w:link w:val="HeaderChar"/>
    <w:uiPriority w:val="99"/>
    <w:unhideWhenUsed/>
    <w:rsid w:val="009873F0"/>
    <w:pPr>
      <w:tabs>
        <w:tab w:val="center" w:pos="4680"/>
        <w:tab w:val="right" w:pos="9360"/>
      </w:tabs>
    </w:pPr>
  </w:style>
  <w:style w:type="character" w:customStyle="1" w:styleId="HeaderChar">
    <w:name w:val="Header Char"/>
    <w:basedOn w:val="DefaultParagraphFont"/>
    <w:link w:val="Header"/>
    <w:uiPriority w:val="99"/>
    <w:rsid w:val="009873F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873F0"/>
    <w:pPr>
      <w:tabs>
        <w:tab w:val="center" w:pos="4680"/>
        <w:tab w:val="right" w:pos="9360"/>
      </w:tabs>
    </w:pPr>
  </w:style>
  <w:style w:type="character" w:customStyle="1" w:styleId="FooterChar">
    <w:name w:val="Footer Char"/>
    <w:basedOn w:val="DefaultParagraphFont"/>
    <w:link w:val="Footer"/>
    <w:uiPriority w:val="99"/>
    <w:rsid w:val="009873F0"/>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87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3F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5621E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50171"/>
    <w:pPr>
      <w:spacing w:after="120"/>
    </w:pPr>
    <w:rPr>
      <w:sz w:val="24"/>
      <w:szCs w:val="24"/>
    </w:rPr>
  </w:style>
  <w:style w:type="character" w:customStyle="1" w:styleId="BodyTextChar">
    <w:name w:val="Body Text Char"/>
    <w:basedOn w:val="DefaultParagraphFont"/>
    <w:link w:val="BodyText"/>
    <w:uiPriority w:val="99"/>
    <w:rsid w:val="00B50171"/>
    <w:rPr>
      <w:rFonts w:ascii="Times New Roman" w:eastAsia="Times New Roman" w:hAnsi="Times New Roman" w:cs="Times New Roman"/>
      <w:sz w:val="24"/>
      <w:szCs w:val="24"/>
    </w:rPr>
  </w:style>
  <w:style w:type="character" w:customStyle="1" w:styleId="fontstyle01">
    <w:name w:val="fontstyle01"/>
    <w:rsid w:val="00B5017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1355">
      <w:bodyDiv w:val="1"/>
      <w:marLeft w:val="0"/>
      <w:marRight w:val="0"/>
      <w:marTop w:val="0"/>
      <w:marBottom w:val="0"/>
      <w:divBdr>
        <w:top w:val="none" w:sz="0" w:space="0" w:color="auto"/>
        <w:left w:val="none" w:sz="0" w:space="0" w:color="auto"/>
        <w:bottom w:val="none" w:sz="0" w:space="0" w:color="auto"/>
        <w:right w:val="none" w:sz="0" w:space="0" w:color="auto"/>
      </w:divBdr>
    </w:div>
    <w:div w:id="198588787">
      <w:bodyDiv w:val="1"/>
      <w:marLeft w:val="0"/>
      <w:marRight w:val="0"/>
      <w:marTop w:val="0"/>
      <w:marBottom w:val="0"/>
      <w:divBdr>
        <w:top w:val="none" w:sz="0" w:space="0" w:color="auto"/>
        <w:left w:val="none" w:sz="0" w:space="0" w:color="auto"/>
        <w:bottom w:val="none" w:sz="0" w:space="0" w:color="auto"/>
        <w:right w:val="none" w:sz="0" w:space="0" w:color="auto"/>
      </w:divBdr>
    </w:div>
    <w:div w:id="245505252">
      <w:bodyDiv w:val="1"/>
      <w:marLeft w:val="0"/>
      <w:marRight w:val="0"/>
      <w:marTop w:val="0"/>
      <w:marBottom w:val="0"/>
      <w:divBdr>
        <w:top w:val="none" w:sz="0" w:space="0" w:color="auto"/>
        <w:left w:val="none" w:sz="0" w:space="0" w:color="auto"/>
        <w:bottom w:val="none" w:sz="0" w:space="0" w:color="auto"/>
        <w:right w:val="none" w:sz="0" w:space="0" w:color="auto"/>
      </w:divBdr>
    </w:div>
    <w:div w:id="749276578">
      <w:bodyDiv w:val="1"/>
      <w:marLeft w:val="0"/>
      <w:marRight w:val="0"/>
      <w:marTop w:val="0"/>
      <w:marBottom w:val="0"/>
      <w:divBdr>
        <w:top w:val="none" w:sz="0" w:space="0" w:color="auto"/>
        <w:left w:val="none" w:sz="0" w:space="0" w:color="auto"/>
        <w:bottom w:val="none" w:sz="0" w:space="0" w:color="auto"/>
        <w:right w:val="none" w:sz="0" w:space="0" w:color="auto"/>
      </w:divBdr>
    </w:div>
    <w:div w:id="911356768">
      <w:bodyDiv w:val="1"/>
      <w:marLeft w:val="0"/>
      <w:marRight w:val="0"/>
      <w:marTop w:val="0"/>
      <w:marBottom w:val="0"/>
      <w:divBdr>
        <w:top w:val="none" w:sz="0" w:space="0" w:color="auto"/>
        <w:left w:val="none" w:sz="0" w:space="0" w:color="auto"/>
        <w:bottom w:val="none" w:sz="0" w:space="0" w:color="auto"/>
        <w:right w:val="none" w:sz="0" w:space="0" w:color="auto"/>
      </w:divBdr>
    </w:div>
    <w:div w:id="1408840784">
      <w:bodyDiv w:val="1"/>
      <w:marLeft w:val="0"/>
      <w:marRight w:val="0"/>
      <w:marTop w:val="0"/>
      <w:marBottom w:val="0"/>
      <w:divBdr>
        <w:top w:val="none" w:sz="0" w:space="0" w:color="auto"/>
        <w:left w:val="none" w:sz="0" w:space="0" w:color="auto"/>
        <w:bottom w:val="none" w:sz="0" w:space="0" w:color="auto"/>
        <w:right w:val="none" w:sz="0" w:space="0" w:color="auto"/>
      </w:divBdr>
    </w:div>
    <w:div w:id="1891069988">
      <w:bodyDiv w:val="1"/>
      <w:marLeft w:val="0"/>
      <w:marRight w:val="0"/>
      <w:marTop w:val="0"/>
      <w:marBottom w:val="0"/>
      <w:divBdr>
        <w:top w:val="none" w:sz="0" w:space="0" w:color="auto"/>
        <w:left w:val="none" w:sz="0" w:space="0" w:color="auto"/>
        <w:bottom w:val="none" w:sz="0" w:space="0" w:color="auto"/>
        <w:right w:val="none" w:sz="0" w:space="0" w:color="auto"/>
      </w:divBdr>
    </w:div>
    <w:div w:id="20410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10C32-27B3-45DE-A285-3E19BC6DE5E8}"/>
</file>

<file path=customXml/itemProps2.xml><?xml version="1.0" encoding="utf-8"?>
<ds:datastoreItem xmlns:ds="http://schemas.openxmlformats.org/officeDocument/2006/customXml" ds:itemID="{082B52A2-1B68-419D-80EF-B2494C2501F2}"/>
</file>

<file path=customXml/itemProps3.xml><?xml version="1.0" encoding="utf-8"?>
<ds:datastoreItem xmlns:ds="http://schemas.openxmlformats.org/officeDocument/2006/customXml" ds:itemID="{BCC995BE-C0FB-4275-9470-F007585D5258}"/>
</file>

<file path=customXml/itemProps4.xml><?xml version="1.0" encoding="utf-8"?>
<ds:datastoreItem xmlns:ds="http://schemas.openxmlformats.org/officeDocument/2006/customXml" ds:itemID="{0A217E3A-4541-4538-A12F-31E25B50651E}"/>
</file>

<file path=docProps/app.xml><?xml version="1.0" encoding="utf-8"?>
<Properties xmlns="http://schemas.openxmlformats.org/officeDocument/2006/extended-properties" xmlns:vt="http://schemas.openxmlformats.org/officeDocument/2006/docPropsVTypes">
  <Template>Normal</Template>
  <TotalTime>678</TotalTime>
  <Pages>7</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CHUC CHINH QUYEN</dc:creator>
  <cp:lastModifiedBy>admin</cp:lastModifiedBy>
  <cp:revision>56</cp:revision>
  <dcterms:created xsi:type="dcterms:W3CDTF">2022-06-24T02:55:00Z</dcterms:created>
  <dcterms:modified xsi:type="dcterms:W3CDTF">2022-08-19T07:49:00Z</dcterms:modified>
</cp:coreProperties>
</file>