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D244A" w14:textId="77777777" w:rsidR="00326B66" w:rsidRPr="00C30612" w:rsidRDefault="00326B66">
      <w:pPr>
        <w:widowControl w:val="0"/>
        <w:pBdr>
          <w:top w:val="nil"/>
          <w:left w:val="nil"/>
          <w:bottom w:val="nil"/>
          <w:right w:val="nil"/>
          <w:between w:val="nil"/>
        </w:pBdr>
        <w:spacing w:after="0"/>
        <w:rPr>
          <w:rFonts w:asciiTheme="majorHAnsi" w:eastAsia="Arial" w:hAnsiTheme="majorHAnsi" w:cstheme="majorHAnsi"/>
          <w:color w:val="000000"/>
        </w:rPr>
      </w:pPr>
    </w:p>
    <w:tbl>
      <w:tblPr>
        <w:tblStyle w:val="a"/>
        <w:tblW w:w="9523" w:type="dxa"/>
        <w:tblInd w:w="98" w:type="dxa"/>
        <w:tblLayout w:type="fixed"/>
        <w:tblLook w:val="0000" w:firstRow="0" w:lastRow="0" w:firstColumn="0" w:lastColumn="0" w:noHBand="0" w:noVBand="0"/>
      </w:tblPr>
      <w:tblGrid>
        <w:gridCol w:w="3554"/>
        <w:gridCol w:w="5969"/>
      </w:tblGrid>
      <w:tr w:rsidR="00326B66" w:rsidRPr="00C30612" w14:paraId="24B61D71" w14:textId="77777777">
        <w:trPr>
          <w:trHeight w:val="1"/>
        </w:trPr>
        <w:tc>
          <w:tcPr>
            <w:tcW w:w="3554" w:type="dxa"/>
            <w:shd w:val="clear" w:color="auto" w:fill="FFFFFF"/>
            <w:tcMar>
              <w:left w:w="108" w:type="dxa"/>
              <w:right w:w="108" w:type="dxa"/>
            </w:tcMar>
          </w:tcPr>
          <w:p w14:paraId="6D560372" w14:textId="77777777" w:rsidR="00326B66" w:rsidRPr="00C30612" w:rsidRDefault="00434F91">
            <w:pPr>
              <w:spacing w:after="0" w:line="240" w:lineRule="auto"/>
              <w:jc w:val="center"/>
              <w:rPr>
                <w:rFonts w:asciiTheme="majorHAnsi" w:eastAsia="Times New Roman" w:hAnsiTheme="majorHAnsi" w:cstheme="majorHAnsi"/>
                <w:b/>
                <w:sz w:val="26"/>
                <w:szCs w:val="26"/>
              </w:rPr>
            </w:pPr>
            <w:r w:rsidRPr="00C30612">
              <w:rPr>
                <w:rFonts w:asciiTheme="majorHAnsi" w:eastAsia="Times New Roman" w:hAnsiTheme="majorHAnsi" w:cstheme="majorHAnsi"/>
                <w:b/>
                <w:sz w:val="26"/>
                <w:szCs w:val="26"/>
              </w:rPr>
              <w:t>ỦY BAN NHÂN DÂN</w:t>
            </w:r>
          </w:p>
          <w:p w14:paraId="17CF2115" w14:textId="2F437C46" w:rsidR="00326B66" w:rsidRPr="00C30612" w:rsidRDefault="00DB54C4">
            <w:pPr>
              <w:spacing w:after="0" w:line="240" w:lineRule="auto"/>
              <w:jc w:val="center"/>
              <w:rPr>
                <w:rFonts w:asciiTheme="majorHAnsi" w:hAnsiTheme="majorHAnsi" w:cstheme="majorHAnsi"/>
              </w:rPr>
            </w:pPr>
            <w:r w:rsidRPr="00C30612">
              <w:rPr>
                <w:rFonts w:asciiTheme="majorHAnsi" w:eastAsia="Times New Roman" w:hAnsiTheme="majorHAnsi" w:cstheme="majorHAnsi"/>
                <w:b/>
                <w:noProof/>
                <w:sz w:val="26"/>
                <w:szCs w:val="26"/>
                <w:lang w:val="vi-VN"/>
              </w:rPr>
              <mc:AlternateContent>
                <mc:Choice Requires="wps">
                  <w:drawing>
                    <wp:anchor distT="0" distB="0" distL="114300" distR="114300" simplePos="0" relativeHeight="251662336" behindDoc="0" locked="0" layoutInCell="1" allowOverlap="1" wp14:anchorId="4B03636C" wp14:editId="658CF240">
                      <wp:simplePos x="0" y="0"/>
                      <wp:positionH relativeFrom="column">
                        <wp:posOffset>645904</wp:posOffset>
                      </wp:positionH>
                      <wp:positionV relativeFrom="paragraph">
                        <wp:posOffset>213827</wp:posOffset>
                      </wp:positionV>
                      <wp:extent cx="74610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461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668011"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85pt,16.85pt" to="109.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UqmQEAAIcDAAAOAAAAZHJzL2Uyb0RvYy54bWysU8tu2zAQvAfoPxC815KMwg0EyznEaC9F&#10;ErTJBzDU0iJCcgmSteS/75K25SIpiqLIheJjZnZnd7W+maxhewhRo+t4s6g5Ayex127X8afHLx+v&#10;OYtJuF4YdNDxA0R+s/lwtR59C0sc0PQQGIm42I6+40NKvq2qKAewIi7Qg6NHhcGKRMewq/ogRlK3&#10;plrW9aoaMfQ+oIQY6XZ7fOSboq8UyHSvVITETMcpt1TWUNbnvFabtWh3QfhBy1Ma4j+ysEI7CjpL&#10;bUUS7GfQb6SslgEjqrSQaCtUSksoHshNU79y82MQHooXKk70c5ni+8nKu/2tewhUhtHHNvqHkF1M&#10;Ktj8pfzYVIp1mIsFU2KSLj9/WjX1ijN5fqouPB9i+gpoWd503GiXbYhW7L/FRLEIeobQ4RK57NLB&#10;QAYb9x0U0z3Fagq7DAXcmsD2gtrZvzS5faRVkJmitDEzqf476YTNNCiD8q/EGV0ioksz0WqH4U9R&#10;03ROVR3xZ9dHr9n2M/aH0odSDup2cXaazDxOv58L/fL/bH4BAAD//wMAUEsDBBQABgAIAAAAIQCS&#10;Y+3e3gAAAAkBAAAPAAAAZHJzL2Rvd25yZXYueG1sTI9PT4NAEMXvJn6HzZh4sws0kUpZGuOfkx4o&#10;euhxy45Ays4Sdgvop3eMBz1N3szLm9/Ld4vtxYSj7xwpiFcRCKTamY4aBe9vzzcbED5oMrp3hAo+&#10;0cOuuLzIdWbcTHucqtAIDiGfaQVtCEMmpa9btNqv3IDEtw83Wh1Yjo00o5453PYyiaJbaXVH/KHV&#10;Az60WJ+qs1WQPr1U5TA/vn6VMpVlObmwOR2Uur5a7rcgAi7hzww/+IwOBTMd3ZmMFz3rKE7ZqmC9&#10;5smGJL5LQBx/F7LI5f8GxTcAAAD//wMAUEsBAi0AFAAGAAgAAAAhALaDOJL+AAAA4QEAABMAAAAA&#10;AAAAAAAAAAAAAAAAAFtDb250ZW50X1R5cGVzXS54bWxQSwECLQAUAAYACAAAACEAOP0h/9YAAACU&#10;AQAACwAAAAAAAAAAAAAAAAAvAQAAX3JlbHMvLnJlbHNQSwECLQAUAAYACAAAACEAqhLVKpkBAACH&#10;AwAADgAAAAAAAAAAAAAAAAAuAgAAZHJzL2Uyb0RvYy54bWxQSwECLQAUAAYACAAAACEAkmPt3t4A&#10;AAAJAQAADwAAAAAAAAAAAAAAAADzAwAAZHJzL2Rvd25yZXYueG1sUEsFBgAAAAAEAAQA8wAAAP4E&#10;AAAAAA==&#10;" strokecolor="black [3040]"/>
                  </w:pict>
                </mc:Fallback>
              </mc:AlternateContent>
            </w:r>
            <w:r w:rsidR="00434F91" w:rsidRPr="00C30612">
              <w:rPr>
                <w:rFonts w:asciiTheme="majorHAnsi" w:eastAsia="Times New Roman" w:hAnsiTheme="majorHAnsi" w:cstheme="majorHAnsi"/>
                <w:b/>
                <w:sz w:val="26"/>
                <w:szCs w:val="26"/>
              </w:rPr>
              <w:t>TỈNH ĐỒNG NAI</w:t>
            </w:r>
            <w:r w:rsidR="00434F91" w:rsidRPr="00C30612">
              <w:rPr>
                <w:rFonts w:asciiTheme="majorHAnsi" w:hAnsiTheme="majorHAnsi" w:cstheme="majorHAnsi"/>
                <w:noProof/>
                <w:lang w:val="vi-VN"/>
              </w:rPr>
              <mc:AlternateContent>
                <mc:Choice Requires="wps">
                  <w:drawing>
                    <wp:anchor distT="0" distB="0" distL="114300" distR="114300" simplePos="0" relativeHeight="251658240" behindDoc="0" locked="0" layoutInCell="1" hidden="0" allowOverlap="1" wp14:anchorId="24FCE157" wp14:editId="145D95CF">
                      <wp:simplePos x="0" y="0"/>
                      <wp:positionH relativeFrom="column">
                        <wp:posOffset>749300</wp:posOffset>
                      </wp:positionH>
                      <wp:positionV relativeFrom="paragraph">
                        <wp:posOffset>203200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021833" y="3780000"/>
                                <a:ext cx="6483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749300</wp:posOffset>
                      </wp:positionH>
                      <wp:positionV relativeFrom="paragraph">
                        <wp:posOffset>203200</wp:posOffset>
                      </wp:positionV>
                      <wp:extent cx="0" cy="12700"/>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5969" w:type="dxa"/>
            <w:shd w:val="clear" w:color="auto" w:fill="FFFFFF"/>
            <w:tcMar>
              <w:left w:w="108" w:type="dxa"/>
              <w:right w:w="108" w:type="dxa"/>
            </w:tcMar>
          </w:tcPr>
          <w:p w14:paraId="0034CF11" w14:textId="77777777" w:rsidR="00326B66" w:rsidRPr="00C30612" w:rsidRDefault="00434F91">
            <w:pPr>
              <w:spacing w:after="0" w:line="240" w:lineRule="auto"/>
              <w:jc w:val="center"/>
              <w:rPr>
                <w:rFonts w:asciiTheme="majorHAnsi" w:eastAsia="Times New Roman" w:hAnsiTheme="majorHAnsi" w:cstheme="majorHAnsi"/>
                <w:b/>
                <w:sz w:val="26"/>
                <w:szCs w:val="26"/>
              </w:rPr>
            </w:pPr>
            <w:r w:rsidRPr="00C30612">
              <w:rPr>
                <w:rFonts w:asciiTheme="majorHAnsi" w:eastAsia="Times New Roman" w:hAnsiTheme="majorHAnsi" w:cstheme="majorHAnsi"/>
                <w:b/>
                <w:sz w:val="26"/>
                <w:szCs w:val="26"/>
              </w:rPr>
              <w:t>CỘNG HÒA XÃ HỘI CHỦ NGHĨA VIỆT NAM</w:t>
            </w:r>
          </w:p>
          <w:p w14:paraId="04F867A4" w14:textId="77777777" w:rsidR="00326B66" w:rsidRPr="00C30612" w:rsidRDefault="00434F91">
            <w:pPr>
              <w:spacing w:after="0" w:line="240" w:lineRule="auto"/>
              <w:jc w:val="center"/>
              <w:rPr>
                <w:rFonts w:asciiTheme="majorHAnsi" w:eastAsia="Times New Roman" w:hAnsiTheme="majorHAnsi" w:cstheme="majorHAnsi"/>
                <w:b/>
                <w:sz w:val="26"/>
                <w:szCs w:val="26"/>
              </w:rPr>
            </w:pPr>
            <w:r w:rsidRPr="00C30612">
              <w:rPr>
                <w:rFonts w:asciiTheme="majorHAnsi" w:eastAsia="Times New Roman" w:hAnsiTheme="majorHAnsi" w:cstheme="majorHAnsi"/>
                <w:b/>
                <w:sz w:val="26"/>
                <w:szCs w:val="26"/>
              </w:rPr>
              <w:t>Độc lập – Tự do – Hạnh phúc</w:t>
            </w:r>
          </w:p>
          <w:p w14:paraId="48ACB55A" w14:textId="17748693" w:rsidR="00326B66" w:rsidRPr="00C30612" w:rsidRDefault="00DB54C4">
            <w:pPr>
              <w:spacing w:after="0" w:line="240" w:lineRule="auto"/>
              <w:rPr>
                <w:rFonts w:asciiTheme="majorHAnsi" w:hAnsiTheme="majorHAnsi" w:cstheme="majorHAnsi"/>
              </w:rPr>
            </w:pPr>
            <w:r w:rsidRPr="00C30612">
              <w:rPr>
                <w:rFonts w:asciiTheme="majorHAnsi" w:hAnsiTheme="majorHAnsi" w:cstheme="majorHAnsi"/>
                <w:noProof/>
                <w:lang w:val="vi-VN"/>
              </w:rPr>
              <mc:AlternateContent>
                <mc:Choice Requires="wps">
                  <w:drawing>
                    <wp:anchor distT="0" distB="0" distL="114300" distR="114300" simplePos="0" relativeHeight="251663360" behindDoc="0" locked="0" layoutInCell="1" allowOverlap="1" wp14:anchorId="6C5B6654" wp14:editId="1B5A6690">
                      <wp:simplePos x="0" y="0"/>
                      <wp:positionH relativeFrom="column">
                        <wp:posOffset>879871</wp:posOffset>
                      </wp:positionH>
                      <wp:positionV relativeFrom="paragraph">
                        <wp:posOffset>11262</wp:posOffset>
                      </wp:positionV>
                      <wp:extent cx="191855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185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A70D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3pt,.9pt" to="22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l8mgEAAIgDAAAOAAAAZHJzL2Uyb0RvYy54bWysU8tu2zAQvAfoPxC815ICpE0EyzkkaC5F&#10;GuTxAQy1tIiQXIJkLPnvs6RtuUiDoihyofiYmd3ZXS0vJ2vYBkLU6DreLGrOwEnstVt3/Onxx9dz&#10;zmISrhcGHXR8C5Ffrr6cLEffwikOaHoIjERcbEff8SEl31ZVlANYERfowdGjwmBFomNYV30QI6lb&#10;U53W9bdqxND7gBJipNvr3SNfFX2lQKZfSkVIzHSccktlDWV9zmu1Wop2HYQftNynIf4jCyu0o6Cz&#10;1LVIgr0G/YeU1TJgRJUWEm2FSmkJxQO5aep3bh4G4aF4oeJEP5cpfp6svN1cubtAZRh9bKO/C9nF&#10;pILNX8qPTaVY27lYMCUm6bK5aM7Pzr5zJg9v1ZHoQ0w3gJblTceNdtmHaMXmZ0wUjKAHCB2Oocsu&#10;bQ1ksHH3oJjuc7DCLlMBVyawjaB+9i9N7h9pFWSmKG3MTKr/TtpjMw3KpPwrcUaXiOjSTLTaYfgo&#10;apoOqaod/uB65zXbfsZ+WxpRykHtLs72o5nn6fdzoR9/oNUbAAAA//8DAFBLAwQUAAYACAAAACEA&#10;B1sWPdsAAAAHAQAADwAAAGRycy9kb3ducmV2LnhtbEyPQU+DQBCF7yb9D5tp4s0u2qYQZGmM1lM9&#10;IHrwuGVHIGVnCbsF6q939KK3eXkvb76X7WbbiREH3zpScLuKQCBVzrRUK3h/e75JQPigyejOESq4&#10;oIddvrjKdGrcRK84lqEWXEI+1QqaEPpUSl81aLVfuR6JvU83WB1YDrU0g5643HbyLoq20uqW+EOj&#10;e3xssDqVZ6sg3h/Kop+eXr4KGcuiGF1ITh9KXS/nh3sQAefwF4YffEaHnJmO7kzGi471OtlylA9e&#10;wP5mE8Ugjr9a5pn8z59/AwAA//8DAFBLAQItABQABgAIAAAAIQC2gziS/gAAAOEBAAATAAAAAAAA&#10;AAAAAAAAAAAAAABbQ29udGVudF9UeXBlc10ueG1sUEsBAi0AFAAGAAgAAAAhADj9If/WAAAAlAEA&#10;AAsAAAAAAAAAAAAAAAAALwEAAF9yZWxzLy5yZWxzUEsBAi0AFAAGAAgAAAAhAG31qXyaAQAAiAMA&#10;AA4AAAAAAAAAAAAAAAAALgIAAGRycy9lMm9Eb2MueG1sUEsBAi0AFAAGAAgAAAAhAAdbFj3bAAAA&#10;BwEAAA8AAAAAAAAAAAAAAAAA9AMAAGRycy9kb3ducmV2LnhtbFBLBQYAAAAABAAEAPMAAAD8BAAA&#10;AAA=&#10;" strokecolor="black [3040]"/>
                  </w:pict>
                </mc:Fallback>
              </mc:AlternateContent>
            </w:r>
            <w:r w:rsidR="00434F91" w:rsidRPr="00C30612">
              <w:rPr>
                <w:rFonts w:asciiTheme="majorHAnsi" w:hAnsiTheme="majorHAnsi" w:cstheme="majorHAnsi"/>
                <w:noProof/>
                <w:lang w:val="vi-VN"/>
              </w:rPr>
              <mc:AlternateContent>
                <mc:Choice Requires="wps">
                  <w:drawing>
                    <wp:anchor distT="0" distB="0" distL="114300" distR="114300" simplePos="0" relativeHeight="251659264" behindDoc="0" locked="0" layoutInCell="1" hidden="0" allowOverlap="1" wp14:anchorId="6548D973" wp14:editId="36CAF3E9">
                      <wp:simplePos x="0" y="0"/>
                      <wp:positionH relativeFrom="column">
                        <wp:posOffset>787400</wp:posOffset>
                      </wp:positionH>
                      <wp:positionV relativeFrom="paragraph">
                        <wp:posOffset>12700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322380" y="3780000"/>
                                <a:ext cx="20472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787400</wp:posOffset>
                      </wp:positionH>
                      <wp:positionV relativeFrom="paragraph">
                        <wp:posOffset>12700</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r w:rsidR="00326B66" w:rsidRPr="00C30612" w14:paraId="1E36F8A9" w14:textId="77777777">
        <w:trPr>
          <w:trHeight w:val="1"/>
        </w:trPr>
        <w:tc>
          <w:tcPr>
            <w:tcW w:w="3554" w:type="dxa"/>
            <w:shd w:val="clear" w:color="auto" w:fill="FFFFFF"/>
            <w:tcMar>
              <w:left w:w="108" w:type="dxa"/>
              <w:right w:w="108" w:type="dxa"/>
            </w:tcMar>
          </w:tcPr>
          <w:p w14:paraId="79944047" w14:textId="0C1EECBC" w:rsidR="00326B66" w:rsidRPr="00C30612" w:rsidRDefault="00434F91" w:rsidP="00A415E6">
            <w:pPr>
              <w:spacing w:after="0" w:line="240" w:lineRule="auto"/>
              <w:jc w:val="center"/>
              <w:rPr>
                <w:rFonts w:asciiTheme="majorHAnsi" w:hAnsiTheme="majorHAnsi" w:cstheme="majorHAnsi"/>
              </w:rPr>
            </w:pPr>
            <w:r w:rsidRPr="00C30612">
              <w:rPr>
                <w:rFonts w:asciiTheme="majorHAnsi" w:eastAsia="Times New Roman" w:hAnsiTheme="majorHAnsi" w:cstheme="majorHAnsi"/>
                <w:sz w:val="26"/>
                <w:szCs w:val="26"/>
              </w:rPr>
              <w:t>Số:         /</w:t>
            </w:r>
            <w:r w:rsidR="00993254">
              <w:rPr>
                <w:rFonts w:asciiTheme="majorHAnsi" w:eastAsia="Times New Roman" w:hAnsiTheme="majorHAnsi" w:cstheme="majorHAnsi"/>
                <w:sz w:val="26"/>
                <w:szCs w:val="26"/>
              </w:rPr>
              <w:t>2022/</w:t>
            </w:r>
            <w:r w:rsidRPr="00C30612">
              <w:rPr>
                <w:rFonts w:asciiTheme="majorHAnsi" w:eastAsia="Times New Roman" w:hAnsiTheme="majorHAnsi" w:cstheme="majorHAnsi"/>
                <w:sz w:val="26"/>
                <w:szCs w:val="26"/>
              </w:rPr>
              <w:t>QĐ-UBND</w:t>
            </w:r>
          </w:p>
        </w:tc>
        <w:tc>
          <w:tcPr>
            <w:tcW w:w="5969" w:type="dxa"/>
            <w:shd w:val="clear" w:color="auto" w:fill="FFFFFF"/>
            <w:tcMar>
              <w:left w:w="108" w:type="dxa"/>
              <w:right w:w="108" w:type="dxa"/>
            </w:tcMar>
          </w:tcPr>
          <w:p w14:paraId="4772E7E4" w14:textId="29C08A97" w:rsidR="00326B66" w:rsidRPr="00C30612" w:rsidRDefault="00434F91">
            <w:pPr>
              <w:spacing w:after="0" w:line="240" w:lineRule="auto"/>
              <w:jc w:val="center"/>
              <w:rPr>
                <w:rFonts w:asciiTheme="majorHAnsi" w:hAnsiTheme="majorHAnsi" w:cstheme="majorHAnsi"/>
                <w:i/>
              </w:rPr>
            </w:pPr>
            <w:r w:rsidRPr="00C30612">
              <w:rPr>
                <w:rFonts w:asciiTheme="majorHAnsi" w:eastAsia="Times New Roman" w:hAnsiTheme="majorHAnsi" w:cstheme="majorHAnsi"/>
                <w:i/>
                <w:sz w:val="26"/>
                <w:szCs w:val="26"/>
              </w:rPr>
              <w:t xml:space="preserve">Đồng Nai, ngày      tháng  </w:t>
            </w:r>
            <w:r w:rsidR="0086260E">
              <w:rPr>
                <w:rFonts w:asciiTheme="majorHAnsi" w:eastAsia="Times New Roman" w:hAnsiTheme="majorHAnsi" w:cstheme="majorHAnsi"/>
                <w:i/>
                <w:sz w:val="26"/>
                <w:szCs w:val="26"/>
              </w:rPr>
              <w:t xml:space="preserve">  </w:t>
            </w:r>
            <w:r w:rsidRPr="00C30612">
              <w:rPr>
                <w:rFonts w:asciiTheme="majorHAnsi" w:eastAsia="Times New Roman" w:hAnsiTheme="majorHAnsi" w:cstheme="majorHAnsi"/>
                <w:i/>
                <w:sz w:val="26"/>
                <w:szCs w:val="26"/>
              </w:rPr>
              <w:t xml:space="preserve">   năm 2022 </w:t>
            </w:r>
          </w:p>
        </w:tc>
      </w:tr>
    </w:tbl>
    <w:p w14:paraId="3DEE3546" w14:textId="77777777" w:rsidR="00326B66" w:rsidRPr="00C30612" w:rsidRDefault="00326B66">
      <w:pPr>
        <w:tabs>
          <w:tab w:val="center" w:pos="4702"/>
        </w:tabs>
        <w:spacing w:after="0" w:line="240" w:lineRule="auto"/>
        <w:rPr>
          <w:rFonts w:asciiTheme="majorHAnsi" w:eastAsia="Times New Roman" w:hAnsiTheme="majorHAnsi" w:cstheme="majorHAnsi"/>
          <w:i/>
          <w:sz w:val="28"/>
          <w:szCs w:val="28"/>
        </w:rPr>
      </w:pPr>
    </w:p>
    <w:p w14:paraId="767E9C03" w14:textId="6AA83297" w:rsidR="00326B66" w:rsidRPr="00C30612" w:rsidRDefault="00434F91">
      <w:pPr>
        <w:tabs>
          <w:tab w:val="center" w:pos="4702"/>
        </w:tabs>
        <w:spacing w:after="0" w:line="240" w:lineRule="auto"/>
        <w:rPr>
          <w:rFonts w:asciiTheme="majorHAnsi" w:eastAsia="Times New Roman" w:hAnsiTheme="majorHAnsi" w:cstheme="majorHAnsi"/>
          <w:i/>
          <w:sz w:val="28"/>
          <w:szCs w:val="28"/>
        </w:rPr>
      </w:pPr>
      <w:r w:rsidRPr="00C30612">
        <w:rPr>
          <w:rFonts w:asciiTheme="majorHAnsi" w:eastAsia="Times New Roman" w:hAnsiTheme="majorHAnsi" w:cstheme="majorHAnsi"/>
          <w:i/>
          <w:sz w:val="28"/>
          <w:szCs w:val="28"/>
        </w:rPr>
        <w:t>Dự thảo</w:t>
      </w:r>
      <w:r w:rsidR="00D31ADB">
        <w:rPr>
          <w:rFonts w:asciiTheme="majorHAnsi" w:eastAsia="Times New Roman" w:hAnsiTheme="majorHAnsi" w:cstheme="majorHAnsi"/>
          <w:i/>
          <w:sz w:val="28"/>
          <w:szCs w:val="28"/>
        </w:rPr>
        <w:t xml:space="preserve">  </w:t>
      </w:r>
    </w:p>
    <w:p w14:paraId="72341A45" w14:textId="77777777" w:rsidR="00326B66" w:rsidRPr="00C30612" w:rsidRDefault="00434F91" w:rsidP="00AF4963">
      <w:pPr>
        <w:tabs>
          <w:tab w:val="center" w:pos="4702"/>
        </w:tabs>
        <w:spacing w:after="0" w:line="240" w:lineRule="auto"/>
        <w:jc w:val="center"/>
        <w:rPr>
          <w:rFonts w:asciiTheme="majorHAnsi" w:eastAsia="Times New Roman" w:hAnsiTheme="majorHAnsi" w:cstheme="majorHAnsi"/>
          <w:b/>
          <w:sz w:val="28"/>
          <w:szCs w:val="28"/>
        </w:rPr>
      </w:pPr>
      <w:r w:rsidRPr="00C30612">
        <w:rPr>
          <w:rFonts w:asciiTheme="majorHAnsi" w:eastAsia="Times New Roman" w:hAnsiTheme="majorHAnsi" w:cstheme="majorHAnsi"/>
          <w:b/>
          <w:sz w:val="28"/>
          <w:szCs w:val="28"/>
        </w:rPr>
        <w:t>QUYẾT ĐỊNH</w:t>
      </w:r>
    </w:p>
    <w:p w14:paraId="53E0BA95" w14:textId="77777777" w:rsidR="00326B66" w:rsidRPr="00C30612" w:rsidRDefault="00434F91" w:rsidP="00AF4963">
      <w:pPr>
        <w:spacing w:after="0" w:line="240" w:lineRule="auto"/>
        <w:jc w:val="center"/>
        <w:rPr>
          <w:rFonts w:asciiTheme="majorHAnsi" w:eastAsia="Times New Roman" w:hAnsiTheme="majorHAnsi" w:cstheme="majorHAnsi"/>
          <w:b/>
          <w:sz w:val="28"/>
          <w:szCs w:val="28"/>
        </w:rPr>
      </w:pPr>
      <w:r w:rsidRPr="00C30612">
        <w:rPr>
          <w:rFonts w:asciiTheme="majorHAnsi" w:eastAsia="Times New Roman" w:hAnsiTheme="majorHAnsi" w:cstheme="majorHAnsi"/>
          <w:b/>
          <w:sz w:val="28"/>
          <w:szCs w:val="28"/>
        </w:rPr>
        <w:t>Ban hành Bộ tiêu chí xã nông thôn mới tỉnh Đồng Nai giai đoạn 2021-2025</w:t>
      </w:r>
    </w:p>
    <w:p w14:paraId="6F62C729" w14:textId="77777777" w:rsidR="00326B66" w:rsidRPr="00C30612" w:rsidRDefault="00434F91" w:rsidP="00AF4963">
      <w:pPr>
        <w:spacing w:after="0" w:line="240" w:lineRule="auto"/>
        <w:jc w:val="center"/>
        <w:rPr>
          <w:rFonts w:asciiTheme="majorHAnsi" w:eastAsia="Times New Roman" w:hAnsiTheme="majorHAnsi" w:cstheme="majorHAnsi"/>
          <w:b/>
          <w:sz w:val="28"/>
          <w:szCs w:val="28"/>
        </w:rPr>
      </w:pPr>
      <w:r w:rsidRPr="00C30612">
        <w:rPr>
          <w:rFonts w:asciiTheme="majorHAnsi" w:hAnsiTheme="majorHAnsi" w:cstheme="majorHAnsi"/>
          <w:noProof/>
          <w:lang w:val="vi-VN"/>
        </w:rPr>
        <mc:AlternateContent>
          <mc:Choice Requires="wps">
            <w:drawing>
              <wp:anchor distT="0" distB="0" distL="114300" distR="114300" simplePos="0" relativeHeight="251660288" behindDoc="0" locked="0" layoutInCell="1" hidden="0" allowOverlap="1" wp14:anchorId="22FBF109" wp14:editId="365AB35F">
                <wp:simplePos x="0" y="0"/>
                <wp:positionH relativeFrom="column">
                  <wp:posOffset>2603500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99278" y="3780000"/>
                          <a:ext cx="8934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2603500</wp:posOffset>
                </wp:positionH>
                <wp:positionV relativeFrom="paragraph">
                  <wp:posOffset>12700</wp:posOffset>
                </wp:positionV>
                <wp:extent cx="0" cy="12700"/>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3B7F525A" w14:textId="77777777" w:rsidR="00326B66" w:rsidRPr="00C30612" w:rsidRDefault="00434F91" w:rsidP="00AF4963">
      <w:pPr>
        <w:spacing w:after="0" w:line="240" w:lineRule="auto"/>
        <w:jc w:val="center"/>
        <w:rPr>
          <w:rFonts w:asciiTheme="majorHAnsi" w:eastAsia="Times New Roman" w:hAnsiTheme="majorHAnsi" w:cstheme="majorHAnsi"/>
          <w:b/>
          <w:sz w:val="28"/>
          <w:szCs w:val="28"/>
        </w:rPr>
      </w:pPr>
      <w:r w:rsidRPr="00C30612">
        <w:rPr>
          <w:rFonts w:asciiTheme="majorHAnsi" w:eastAsia="Times New Roman" w:hAnsiTheme="majorHAnsi" w:cstheme="majorHAnsi"/>
          <w:b/>
          <w:sz w:val="28"/>
          <w:szCs w:val="28"/>
        </w:rPr>
        <w:t>ỦY BAN NHÂN DÂN TỈNH ĐỒNG NAI</w:t>
      </w:r>
    </w:p>
    <w:p w14:paraId="1E871440" w14:textId="77777777" w:rsidR="00326B66" w:rsidRPr="00C30612" w:rsidRDefault="00326B66">
      <w:pPr>
        <w:spacing w:after="0" w:line="240" w:lineRule="auto"/>
        <w:jc w:val="both"/>
        <w:rPr>
          <w:rFonts w:asciiTheme="majorHAnsi" w:eastAsia="Times New Roman" w:hAnsiTheme="majorHAnsi" w:cstheme="majorHAnsi"/>
          <w:sz w:val="28"/>
          <w:szCs w:val="28"/>
        </w:rPr>
      </w:pPr>
    </w:p>
    <w:p w14:paraId="3F208EA7" w14:textId="77777777" w:rsidR="00326B66" w:rsidRPr="00C30612" w:rsidRDefault="00434F91">
      <w:pPr>
        <w:pBdr>
          <w:top w:val="nil"/>
          <w:left w:val="nil"/>
          <w:bottom w:val="nil"/>
          <w:right w:val="nil"/>
          <w:between w:val="nil"/>
        </w:pBdr>
        <w:spacing w:before="60" w:after="0" w:line="240" w:lineRule="auto"/>
        <w:ind w:firstLine="720"/>
        <w:jc w:val="both"/>
        <w:rPr>
          <w:rFonts w:asciiTheme="majorHAnsi" w:eastAsia="Times New Roman" w:hAnsiTheme="majorHAnsi" w:cstheme="majorHAnsi"/>
          <w:i/>
          <w:color w:val="000000"/>
          <w:sz w:val="28"/>
          <w:szCs w:val="28"/>
        </w:rPr>
      </w:pPr>
      <w:r w:rsidRPr="00C30612">
        <w:rPr>
          <w:rFonts w:asciiTheme="majorHAnsi" w:eastAsia="Times New Roman" w:hAnsiTheme="majorHAnsi" w:cstheme="majorHAnsi"/>
          <w:i/>
          <w:color w:val="000000"/>
          <w:sz w:val="28"/>
          <w:szCs w:val="28"/>
        </w:rPr>
        <w:t>Căn cứ Luật Tổ chức chính quyền địa phương ngày 19 tháng 6 năm 2015;</w:t>
      </w:r>
    </w:p>
    <w:p w14:paraId="5F0D675F" w14:textId="77777777" w:rsidR="00326B66" w:rsidRPr="00C30612" w:rsidRDefault="00434F91">
      <w:pPr>
        <w:pBdr>
          <w:top w:val="nil"/>
          <w:left w:val="nil"/>
          <w:bottom w:val="nil"/>
          <w:right w:val="nil"/>
          <w:between w:val="nil"/>
        </w:pBdr>
        <w:spacing w:before="60" w:after="0" w:line="240" w:lineRule="auto"/>
        <w:ind w:firstLine="720"/>
        <w:jc w:val="both"/>
        <w:rPr>
          <w:rFonts w:asciiTheme="majorHAnsi" w:eastAsia="Times New Roman" w:hAnsiTheme="majorHAnsi" w:cstheme="majorHAnsi"/>
          <w:i/>
          <w:color w:val="000000"/>
          <w:sz w:val="28"/>
          <w:szCs w:val="28"/>
        </w:rPr>
      </w:pPr>
      <w:r w:rsidRPr="00C30612">
        <w:rPr>
          <w:rFonts w:asciiTheme="majorHAnsi" w:eastAsia="Times New Roman" w:hAnsiTheme="majorHAnsi" w:cstheme="majorHAnsi"/>
          <w:i/>
          <w:color w:val="000000"/>
          <w:sz w:val="28"/>
          <w:szCs w:val="28"/>
        </w:rPr>
        <w:t>Căn cứ Luật Sửa đổi, bổ sung một số điều của Luật Tổ chức Chính phủ và Luật Tổ chức Chính quyền địa phương ngày 22 tháng 11 năm 2019;</w:t>
      </w:r>
    </w:p>
    <w:p w14:paraId="6632FCDF" w14:textId="77777777" w:rsidR="00AF4963" w:rsidRPr="00A834DD" w:rsidRDefault="00AF4963" w:rsidP="00AF4963">
      <w:pPr>
        <w:pStyle w:val="NormalWeb"/>
        <w:spacing w:before="0" w:beforeAutospacing="0" w:after="0" w:afterAutospacing="0"/>
        <w:ind w:firstLine="720"/>
        <w:jc w:val="both"/>
        <w:rPr>
          <w:i/>
          <w:sz w:val="28"/>
          <w:szCs w:val="28"/>
          <w:lang w:val="vi-VN"/>
        </w:rPr>
      </w:pPr>
      <w:r w:rsidRPr="00750106">
        <w:rPr>
          <w:i/>
          <w:sz w:val="28"/>
          <w:szCs w:val="28"/>
          <w:lang w:val="vi-VN"/>
        </w:rPr>
        <w:t xml:space="preserve">Căn cứ Luật </w:t>
      </w:r>
      <w:r w:rsidRPr="00A834DD">
        <w:rPr>
          <w:i/>
          <w:sz w:val="28"/>
          <w:szCs w:val="28"/>
          <w:lang w:val="vi-VN"/>
        </w:rPr>
        <w:t>B</w:t>
      </w:r>
      <w:r w:rsidRPr="00750106">
        <w:rPr>
          <w:i/>
          <w:sz w:val="28"/>
          <w:szCs w:val="28"/>
          <w:lang w:val="vi-VN"/>
        </w:rPr>
        <w:t>an hành văn bản quy phạm pháp luật ngày 22 tháng 6 năm 2015;</w:t>
      </w:r>
      <w:r w:rsidRPr="00A834DD">
        <w:rPr>
          <w:i/>
          <w:sz w:val="28"/>
          <w:szCs w:val="28"/>
          <w:lang w:val="vi-VN"/>
        </w:rPr>
        <w:t xml:space="preserve"> </w:t>
      </w:r>
    </w:p>
    <w:p w14:paraId="20438506" w14:textId="77777777" w:rsidR="00326B66" w:rsidRPr="00AF4963" w:rsidRDefault="00434F91">
      <w:pPr>
        <w:spacing w:before="60" w:after="0" w:line="240" w:lineRule="auto"/>
        <w:ind w:firstLine="720"/>
        <w:jc w:val="both"/>
        <w:rPr>
          <w:rFonts w:asciiTheme="majorHAnsi" w:eastAsia="Times New Roman" w:hAnsiTheme="majorHAnsi" w:cstheme="majorHAnsi"/>
          <w:i/>
          <w:sz w:val="28"/>
          <w:szCs w:val="28"/>
          <w:lang w:val="vi-VN"/>
        </w:rPr>
      </w:pPr>
      <w:r w:rsidRPr="00AF4963">
        <w:rPr>
          <w:rFonts w:asciiTheme="majorHAnsi" w:eastAsia="Times New Roman" w:hAnsiTheme="majorHAnsi" w:cstheme="majorHAnsi"/>
          <w:i/>
          <w:sz w:val="28"/>
          <w:szCs w:val="28"/>
          <w:lang w:val="vi-VN"/>
        </w:rPr>
        <w:t xml:space="preserve">Căn cứ Quyết định số 263/QĐ-TTg ngày 22 tháng 02 năm 2022 của Thủ tướng Chính phủ về Phê duyệt Chương trình mục tiêu quốc gia xây dựng nông thôn mới giai đoạn 2021-2025;  </w:t>
      </w:r>
    </w:p>
    <w:p w14:paraId="59530507" w14:textId="77777777" w:rsidR="00326B66" w:rsidRPr="00AF4963" w:rsidRDefault="00434F91">
      <w:pPr>
        <w:spacing w:before="60" w:after="0" w:line="240" w:lineRule="auto"/>
        <w:ind w:firstLine="720"/>
        <w:jc w:val="both"/>
        <w:rPr>
          <w:rFonts w:asciiTheme="majorHAnsi" w:eastAsia="Times New Roman" w:hAnsiTheme="majorHAnsi" w:cstheme="majorHAnsi"/>
          <w:i/>
          <w:sz w:val="28"/>
          <w:szCs w:val="28"/>
          <w:lang w:val="vi-VN"/>
        </w:rPr>
      </w:pPr>
      <w:r w:rsidRPr="00AF4963">
        <w:rPr>
          <w:rFonts w:asciiTheme="majorHAnsi" w:eastAsia="Times New Roman" w:hAnsiTheme="majorHAnsi" w:cstheme="majorHAnsi"/>
          <w:i/>
          <w:sz w:val="28"/>
          <w:szCs w:val="28"/>
          <w:lang w:val="vi-VN"/>
        </w:rPr>
        <w:t xml:space="preserve">Căn cứ Quyết định số 318/QĐ-TTg ngày 08 tháng 3 năm 2022 của Thủ tướng Chính phủ ban hành Bộ tiêu chí quốc gia về xã nông thôn mới và xã nông thôn mới nâng cao giai đoạn 2021-2025;  </w:t>
      </w:r>
    </w:p>
    <w:p w14:paraId="60F4D32E" w14:textId="77777777" w:rsidR="00326B66" w:rsidRPr="00AF4963" w:rsidRDefault="00434F91">
      <w:pPr>
        <w:spacing w:before="60" w:after="0" w:line="240" w:lineRule="auto"/>
        <w:ind w:firstLine="720"/>
        <w:jc w:val="both"/>
        <w:rPr>
          <w:rFonts w:asciiTheme="majorHAnsi" w:eastAsia="Times New Roman" w:hAnsiTheme="majorHAnsi" w:cstheme="majorHAnsi"/>
          <w:i/>
          <w:sz w:val="28"/>
          <w:szCs w:val="28"/>
          <w:lang w:val="vi-VN"/>
        </w:rPr>
      </w:pPr>
      <w:r w:rsidRPr="00AF4963">
        <w:rPr>
          <w:rFonts w:asciiTheme="majorHAnsi" w:eastAsia="Times New Roman" w:hAnsiTheme="majorHAnsi" w:cstheme="majorHAnsi"/>
          <w:i/>
          <w:sz w:val="28"/>
          <w:szCs w:val="28"/>
          <w:lang w:val="vi-VN"/>
        </w:rPr>
        <w:t>Xét đề nghị của Giám đốc Sở Nông nghiệp và Phát triển nông thôn – Cơ quan thường trực Ban Chỉ đạo nông nghiệp, nông dân, nông thôn và xây dựng nông thôn mới tại Tờ trình số          /TTr-SNN ngày       tháng      năm 2022.</w:t>
      </w:r>
    </w:p>
    <w:p w14:paraId="2B566C4C" w14:textId="77777777" w:rsidR="00326B66" w:rsidRPr="00AF4963" w:rsidRDefault="00434F91">
      <w:pPr>
        <w:spacing w:before="120" w:after="120" w:line="240" w:lineRule="auto"/>
        <w:jc w:val="center"/>
        <w:rPr>
          <w:rFonts w:asciiTheme="majorHAnsi" w:eastAsia="Times New Roman" w:hAnsiTheme="majorHAnsi" w:cstheme="majorHAnsi"/>
          <w:b/>
          <w:sz w:val="28"/>
          <w:szCs w:val="28"/>
          <w:lang w:val="vi-VN"/>
        </w:rPr>
      </w:pPr>
      <w:r w:rsidRPr="00AF4963">
        <w:rPr>
          <w:rFonts w:asciiTheme="majorHAnsi" w:eastAsia="Times New Roman" w:hAnsiTheme="majorHAnsi" w:cstheme="majorHAnsi"/>
          <w:b/>
          <w:sz w:val="28"/>
          <w:szCs w:val="28"/>
          <w:lang w:val="vi-VN"/>
        </w:rPr>
        <w:t xml:space="preserve">QUYẾT ĐỊNH: </w:t>
      </w:r>
    </w:p>
    <w:p w14:paraId="2D855842"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b/>
          <w:sz w:val="28"/>
          <w:szCs w:val="28"/>
          <w:lang w:val="vi-VN"/>
        </w:rPr>
        <w:t>Điều 1:</w:t>
      </w:r>
      <w:r w:rsidRPr="00AF4963">
        <w:rPr>
          <w:rFonts w:asciiTheme="majorHAnsi" w:eastAsia="Times New Roman" w:hAnsiTheme="majorHAnsi" w:cstheme="majorHAnsi"/>
          <w:sz w:val="28"/>
          <w:szCs w:val="28"/>
          <w:lang w:val="vi-VN"/>
        </w:rPr>
        <w:t xml:space="preserve"> Ban hành kèm theo Quyết định này Bộ tiêu chí xã nông thôn mới tỉnh Đồng Nai giai đoạn 2021-2025.       </w:t>
      </w:r>
    </w:p>
    <w:p w14:paraId="6F979BBD"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b/>
          <w:sz w:val="28"/>
          <w:szCs w:val="28"/>
          <w:lang w:val="vi-VN"/>
        </w:rPr>
        <w:t>Điều 2.</w:t>
      </w:r>
      <w:r w:rsidRPr="00AF4963">
        <w:rPr>
          <w:rFonts w:asciiTheme="majorHAnsi" w:eastAsia="Times New Roman" w:hAnsiTheme="majorHAnsi" w:cstheme="majorHAnsi"/>
          <w:sz w:val="28"/>
          <w:szCs w:val="28"/>
          <w:lang w:val="vi-VN"/>
        </w:rPr>
        <w:t xml:space="preserve"> Trách nhiệm của các Sở, ngành trong việc phối hợp với Ủy ban nhân dân các huyện, thành phố Long Khánh (gọi chung là UBND cấp huyện) tổ chức thực hiện các chỉ tiêu, tiêu chí về xây dựng nông thôn mới thuộc chức năng, nhiệm vụ được giao cụ thể như sau: </w:t>
      </w:r>
    </w:p>
    <w:p w14:paraId="263E919B"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 xml:space="preserve"> 1. Sở Xây dựng chủ trì hướng dẫn thực hiện, đánh giá, xây dựng kế hoạch, lộ trình và báo cáo kết quả thực hiện hàng năm đối với các tiêu chí 1; 9 và chỉ tiêu 17.5 (tiêu chí 17). </w:t>
      </w:r>
    </w:p>
    <w:p w14:paraId="4964A92C"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2. Sở Giao thông Vận tải chủ trì hướng dẫn thực hiện, đánh giá, xây dựng kế hoạch, lộ trình và báo cáo kết quả thực hiện hàng năm đối với tiêu chí 2.</w:t>
      </w:r>
    </w:p>
    <w:p w14:paraId="35BAC9DD"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bookmarkStart w:id="0" w:name="_heading=h.gjdgxs" w:colFirst="0" w:colLast="0"/>
      <w:bookmarkEnd w:id="0"/>
      <w:r w:rsidRPr="00AF4963">
        <w:rPr>
          <w:rFonts w:asciiTheme="majorHAnsi" w:eastAsia="Times New Roman" w:hAnsiTheme="majorHAnsi" w:cstheme="majorHAnsi"/>
          <w:sz w:val="28"/>
          <w:szCs w:val="28"/>
          <w:lang w:val="vi-VN"/>
        </w:rPr>
        <w:t xml:space="preserve">3. Sở Nông nghiệp và PTNT chủ trì hướng dẫn thực hiện, đánh giá, xây dựng kế hoạch, lộ trình và báo cáo kết quả thực hiện hàng năm đối với các tiêu chí 3; các </w:t>
      </w:r>
      <w:r w:rsidRPr="00AF4963">
        <w:rPr>
          <w:rFonts w:asciiTheme="majorHAnsi" w:eastAsia="Times New Roman" w:hAnsiTheme="majorHAnsi" w:cstheme="majorHAnsi"/>
          <w:sz w:val="28"/>
          <w:szCs w:val="28"/>
          <w:lang w:val="vi-VN"/>
        </w:rPr>
        <w:lastRenderedPageBreak/>
        <w:t xml:space="preserve">chỉ tiêu 13.2, 13.3, 13.4, 13.5 (tiêu chí 13); các chỉ tiêu 17.1, 17.4, 17.9, 17.10 (tiêu chí 17).   </w:t>
      </w:r>
    </w:p>
    <w:p w14:paraId="59DEE4B2"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4. Sở Công Thương chủ trì hướng dẫn thực hiện, đánh giá, xây dựng kế hoạch, lộ trình và báo cáo kết quả thực hiện hàng năm đối với các tiêu chí 4; 7.</w:t>
      </w:r>
    </w:p>
    <w:p w14:paraId="56F87075"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5. Sở Giáo dục và Đào tạo chủ trì hướng dẫn thực hiện, đánh giá, xây dựng kế hoạch, lộ trình và báo cáo kết quả thực hiện hàng năm đối với các tiêu chí 5; 14.</w:t>
      </w:r>
    </w:p>
    <w:p w14:paraId="13FF12A5"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6. Sở Văn hóa, Thể thao và Du lịch chủ trì hướng dẫn thực hiện, đánh giá, xây dựng kế hoạch, lộ trình và báo cáo kết quả thực hiện hàng năm đối với các tiêu chí 6; chỉ tiêu 16.2 (tiêu chí 16).</w:t>
      </w:r>
    </w:p>
    <w:p w14:paraId="3B7B0B20"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7. Sở Thông tin và Truyền thông chủ trì hướng dẫn thực hiện, đánh giá, xây dựng kế hoạch, lộ trình và báo cáo kết quả thực hiện hàng năm đối với tiêu chí 8.</w:t>
      </w:r>
    </w:p>
    <w:p w14:paraId="7A669387"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8. Cục Thống kê tỉnh chủ trì hướng dẫn thực hiện, đánh giá, xây dựng kế hoạch, lộ trình và báo cáo kết quả thực hiện hàng năm đối với tiêu chí 10.</w:t>
      </w:r>
    </w:p>
    <w:p w14:paraId="4C369821"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9. Sở Lao động, Thương binh và Xã hội chủ trì hướng dẫn thực hiện, đánh giá, xây dựng kế hoạch, lộ trình và báo cáo kết quả thực hiện hàng năm đối với các tiêu chí 11; 12 và chỉ tiêu 18.6 (tiêu chí 18).</w:t>
      </w:r>
    </w:p>
    <w:p w14:paraId="65770E04"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 xml:space="preserve">10. Liên minh Hợp tác xã tỉnh chủ trì hướng dẫn thực hiện, đánh giá, xây dựng kế hoạch, lộ trình và báo cáo kết quả thực hiện hàng năm đối với chỉ tiêu 13.1 (tiêu chí 13). </w:t>
      </w:r>
    </w:p>
    <w:p w14:paraId="23619C1A"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11. Sở Y tế chủ trì hướng dẫn thực hiện, đánh giá, xây dựng kế hoạch, lộ trình và báo cáo kết quả thực hiện hàng năm đối với tiêu chí 15.</w:t>
      </w:r>
    </w:p>
    <w:p w14:paraId="72AE5374" w14:textId="564506B3"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12. Ủy ban Mặt trận Tổ quốc Việt Nam tỉnh chủ trì hướng dẫn thực hiện, đánh giá, xây dựng kế hoạch, lộ trình và báo cáo kết quả thực hiện hàng năm đối với chỉ tiêu 16.1 (tiêu chí 16); hướng dẫn Ủy ban MTTQ Việt Nam cấp huyện chủ trì, hướng dẫn tiến hành lấy ý kiến của người dân về kết quả xây dựng nông thôn mới trên địa bàn xã.</w:t>
      </w:r>
    </w:p>
    <w:p w14:paraId="24C48A52" w14:textId="6021B1A5"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13. Sở Tài nguyên và Môi trường chủ trì hướng dẫn thực hiện, đánh giá, xây dựng kế hoạch, lộ trình và báo cáo kết quả thực hiện hàng năm đối với các chỉ tiêu 17.2, 17.3, 17.6, 17.7, 17.8, 17.11, 17.12 (tiêu chí 17).</w:t>
      </w:r>
      <w:r w:rsidR="00DB54C4" w:rsidRPr="00AF4963">
        <w:rPr>
          <w:rFonts w:asciiTheme="majorHAnsi" w:eastAsia="Times New Roman" w:hAnsiTheme="majorHAnsi" w:cstheme="majorHAnsi"/>
          <w:sz w:val="28"/>
          <w:szCs w:val="28"/>
          <w:lang w:val="vi-VN"/>
        </w:rPr>
        <w:t xml:space="preserve"> </w:t>
      </w:r>
    </w:p>
    <w:p w14:paraId="1D6EF49B" w14:textId="32927C4E" w:rsidR="00861CE9" w:rsidRPr="00AF4963" w:rsidRDefault="00861CE9">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14. Sở Nội vụ hướng dẫn thực hiện, đánh giá, xây dựng kế hoạch, lộ trình và báo cáo kết quả thực hiện hàng năm đối với các chỉ tiêu 18.1, 18.3 (tiêu chí 18).</w:t>
      </w:r>
    </w:p>
    <w:p w14:paraId="22FB24F6" w14:textId="0A340312" w:rsidR="00326B66" w:rsidRPr="00AF4963" w:rsidRDefault="00861CE9">
      <w:pPr>
        <w:spacing w:before="60" w:after="0" w:line="240" w:lineRule="auto"/>
        <w:ind w:firstLine="720"/>
        <w:jc w:val="both"/>
        <w:rPr>
          <w:rFonts w:asciiTheme="majorHAnsi" w:eastAsia="Times New Roman" w:hAnsiTheme="majorHAnsi" w:cstheme="majorHAnsi"/>
          <w:color w:val="000000" w:themeColor="text1"/>
          <w:sz w:val="28"/>
          <w:szCs w:val="28"/>
          <w:lang w:val="vi-VN"/>
        </w:rPr>
      </w:pPr>
      <w:r w:rsidRPr="00AF4963">
        <w:rPr>
          <w:rFonts w:asciiTheme="majorHAnsi" w:eastAsia="Times New Roman" w:hAnsiTheme="majorHAnsi" w:cstheme="majorHAnsi"/>
          <w:color w:val="000000" w:themeColor="text1"/>
          <w:sz w:val="28"/>
          <w:szCs w:val="28"/>
          <w:lang w:val="vi-VN"/>
        </w:rPr>
        <w:t>15</w:t>
      </w:r>
      <w:r w:rsidR="00434F91" w:rsidRPr="00AF4963">
        <w:rPr>
          <w:rFonts w:asciiTheme="majorHAnsi" w:eastAsia="Times New Roman" w:hAnsiTheme="majorHAnsi" w:cstheme="majorHAnsi"/>
          <w:color w:val="000000" w:themeColor="text1"/>
          <w:sz w:val="28"/>
          <w:szCs w:val="28"/>
          <w:lang w:val="vi-VN"/>
        </w:rPr>
        <w:t>. Ban Tổ chức Tỉnh ủy hướng dẫn thực hiện, đánh giá, xây dựng kế hoạch, lộ trình và báo cáo kết quả thực hiện hà</w:t>
      </w:r>
      <w:r w:rsidR="00225BEE" w:rsidRPr="00AF4963">
        <w:rPr>
          <w:rFonts w:asciiTheme="majorHAnsi" w:eastAsia="Times New Roman" w:hAnsiTheme="majorHAnsi" w:cstheme="majorHAnsi"/>
          <w:color w:val="000000" w:themeColor="text1"/>
          <w:sz w:val="28"/>
          <w:szCs w:val="28"/>
          <w:lang w:val="vi-VN"/>
        </w:rPr>
        <w:t>ng năm đối với các chỉ tiêu 18.2</w:t>
      </w:r>
      <w:r w:rsidR="00434F91" w:rsidRPr="00AF4963">
        <w:rPr>
          <w:rFonts w:asciiTheme="majorHAnsi" w:eastAsia="Times New Roman" w:hAnsiTheme="majorHAnsi" w:cstheme="majorHAnsi"/>
          <w:color w:val="000000" w:themeColor="text1"/>
          <w:sz w:val="28"/>
          <w:szCs w:val="28"/>
          <w:lang w:val="vi-VN"/>
        </w:rPr>
        <w:t xml:space="preserve"> (tiêu chí 18).  </w:t>
      </w:r>
    </w:p>
    <w:p w14:paraId="17B8BCF5" w14:textId="5C71B93E" w:rsidR="00326B66" w:rsidRPr="00AF4963" w:rsidRDefault="00861CE9">
      <w:pPr>
        <w:spacing w:before="60" w:after="0" w:line="240" w:lineRule="auto"/>
        <w:ind w:firstLine="720"/>
        <w:jc w:val="both"/>
        <w:rPr>
          <w:rFonts w:asciiTheme="majorHAnsi" w:hAnsiTheme="majorHAnsi" w:cstheme="majorHAnsi"/>
          <w:spacing w:val="-6"/>
          <w:lang w:val="vi-VN"/>
        </w:rPr>
      </w:pPr>
      <w:r w:rsidRPr="00AF4963">
        <w:rPr>
          <w:rFonts w:asciiTheme="majorHAnsi" w:eastAsia="Times New Roman" w:hAnsiTheme="majorHAnsi" w:cstheme="majorHAnsi"/>
          <w:color w:val="000000" w:themeColor="text1"/>
          <w:spacing w:val="-6"/>
          <w:sz w:val="28"/>
          <w:szCs w:val="28"/>
          <w:lang w:val="vi-VN"/>
        </w:rPr>
        <w:t>16</w:t>
      </w:r>
      <w:r w:rsidR="00434F91" w:rsidRPr="00AF4963">
        <w:rPr>
          <w:rFonts w:asciiTheme="majorHAnsi" w:eastAsia="Times New Roman" w:hAnsiTheme="majorHAnsi" w:cstheme="majorHAnsi"/>
          <w:color w:val="000000" w:themeColor="text1"/>
          <w:spacing w:val="-6"/>
          <w:sz w:val="28"/>
          <w:szCs w:val="28"/>
          <w:lang w:val="vi-VN"/>
        </w:rPr>
        <w:t xml:space="preserve">. Ban Dân vận Tỉnh ủy chủ trì hướng dẫn thực hiện, đánh giá, xây dựng kế </w:t>
      </w:r>
      <w:r w:rsidR="00434F91" w:rsidRPr="00AF4963">
        <w:rPr>
          <w:rFonts w:asciiTheme="majorHAnsi" w:eastAsia="Times New Roman" w:hAnsiTheme="majorHAnsi" w:cstheme="majorHAnsi"/>
          <w:spacing w:val="-6"/>
          <w:sz w:val="28"/>
          <w:szCs w:val="28"/>
          <w:lang w:val="vi-VN"/>
        </w:rPr>
        <w:t>hoạch, lộ trình và báo cáo kết quả thực hiện hàng năm đối với chỉ tiêu 18.4 (tiêu chí 18).</w:t>
      </w:r>
      <w:r w:rsidR="00434F91" w:rsidRPr="00AF4963">
        <w:rPr>
          <w:rFonts w:asciiTheme="majorHAnsi" w:hAnsiTheme="majorHAnsi" w:cstheme="majorHAnsi"/>
          <w:spacing w:val="-6"/>
          <w:lang w:val="vi-VN"/>
        </w:rPr>
        <w:t xml:space="preserve"> </w:t>
      </w:r>
    </w:p>
    <w:p w14:paraId="2535C757" w14:textId="3A3B03F2" w:rsidR="00326B66" w:rsidRPr="00AF4963" w:rsidRDefault="00861CE9">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17</w:t>
      </w:r>
      <w:r w:rsidR="00434F91" w:rsidRPr="00AF4963">
        <w:rPr>
          <w:rFonts w:asciiTheme="majorHAnsi" w:eastAsia="Times New Roman" w:hAnsiTheme="majorHAnsi" w:cstheme="majorHAnsi"/>
          <w:sz w:val="28"/>
          <w:szCs w:val="28"/>
          <w:lang w:val="vi-VN"/>
        </w:rPr>
        <w:t>. Sở Tư pháp chủ trì hướng dẫn thực hiện, đánh giá, xây dựng kế hoạch, lộ trình và báo cáo kết quả thực hiện hàng năm đối với chỉ tiêu 18.5 (tiêu chí 18).</w:t>
      </w:r>
    </w:p>
    <w:p w14:paraId="107314E4" w14:textId="55563895" w:rsidR="00C86F1E" w:rsidRPr="00AF4963" w:rsidRDefault="00C86F1E">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lastRenderedPageBreak/>
        <w:t>18. Văn phòng Điều phối Chương trình xây dựng nông thôn mới tỉnh chủ trì hướng dẫn thực hiện, đánh giá, xây dựng kế hoạch, lộ trình và báo cáo kết quả thực hiện hàng năm đối với chỉ tiêu 18.7 (tiêu chí 18).</w:t>
      </w:r>
    </w:p>
    <w:p w14:paraId="1B2D2142" w14:textId="7B662DD5" w:rsidR="00326B66" w:rsidRPr="00AF4963" w:rsidRDefault="00C86F1E">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19</w:t>
      </w:r>
      <w:r w:rsidR="00434F91" w:rsidRPr="00AF4963">
        <w:rPr>
          <w:rFonts w:asciiTheme="majorHAnsi" w:eastAsia="Times New Roman" w:hAnsiTheme="majorHAnsi" w:cstheme="majorHAnsi"/>
          <w:sz w:val="28"/>
          <w:szCs w:val="28"/>
          <w:lang w:val="vi-VN"/>
        </w:rPr>
        <w:t>. Bộ Chỉ huy quân sự tỉnh chủ trì hướng dẫn thực hiện, đánh giá, xây dựng kế hoạch, lộ trình và báo cáo kết quả thực hiện hàng năm đối với chỉ tiêu 19.1 (tiêu chí 19).</w:t>
      </w:r>
    </w:p>
    <w:p w14:paraId="2D61B3D9" w14:textId="6AE73A4C" w:rsidR="00326B66" w:rsidRPr="00AF4963" w:rsidRDefault="00C86F1E">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20</w:t>
      </w:r>
      <w:r w:rsidR="00434F91" w:rsidRPr="00AF4963">
        <w:rPr>
          <w:rFonts w:asciiTheme="majorHAnsi" w:eastAsia="Times New Roman" w:hAnsiTheme="majorHAnsi" w:cstheme="majorHAnsi"/>
          <w:sz w:val="28"/>
          <w:szCs w:val="28"/>
          <w:lang w:val="vi-VN"/>
        </w:rPr>
        <w:t>. Công an tỉnh chủ trì hướng dẫn thực hiện, đánh giá, xây dựng kế hoạch, lộ trình và báo cáo kết quả thực hiện hàng năm đối với chỉ tiêu 19.2 (tiêu chí 19).</w:t>
      </w:r>
    </w:p>
    <w:p w14:paraId="05D71025"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b/>
          <w:sz w:val="28"/>
          <w:szCs w:val="28"/>
          <w:lang w:val="vi-VN"/>
        </w:rPr>
        <w:t>Điều 3.</w:t>
      </w:r>
      <w:r w:rsidRPr="00AF4963">
        <w:rPr>
          <w:rFonts w:asciiTheme="majorHAnsi" w:eastAsia="Times New Roman" w:hAnsiTheme="majorHAnsi" w:cstheme="majorHAnsi"/>
          <w:sz w:val="28"/>
          <w:szCs w:val="28"/>
          <w:lang w:val="vi-VN"/>
        </w:rPr>
        <w:t xml:space="preserve"> Tổ chức thực hiện     </w:t>
      </w:r>
    </w:p>
    <w:p w14:paraId="269306D4"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1. Sở Nông nghiệp và Phát triển nông thôn - Cơ quan Thường trực Ban Chỉ đạo nông nghiệp, nông dân, nông thôn và xây dựng nông thôn mới tỉnh có trách nhiệm chủ trì, phối hợp với các sở, ngành, địa phương:</w:t>
      </w:r>
    </w:p>
    <w:p w14:paraId="7179AD02"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 Công bố Bộ tiêu chí xã nông thôn mới. Hướng dẫn triển khai tổ chức thực hiện, xây dựng kế hoạch, tổng hợp, lập kế hoạch hàng năm của tỉnh trên cơ sở kế hoạch của các ngành, địa phương.</w:t>
      </w:r>
    </w:p>
    <w:p w14:paraId="63EF1631"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 xml:space="preserve">- Lập báo cáo đánh giá và công bố mức độ đạt được từng tiêu chí nông thôn mới của toàn tỉnh.  </w:t>
      </w:r>
    </w:p>
    <w:p w14:paraId="6633485D"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 xml:space="preserve">2. UBND cấp huyện có trách nhiệm hướng dẫn các xã đánh giá, tổng hợp và công bố mức độ đạt được từng tiêu chí nông thôn mới từng xã của huyện. Kết quả thực hiện gửi về Sở Nông nghiệp và Phát triển nông thôn – Cơ quan Thường trực Ban Chỉ đạo tỉnh.          </w:t>
      </w:r>
    </w:p>
    <w:p w14:paraId="586C0D92"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 xml:space="preserve">3. UBND các xã căn cứ Bộ tiêu chí xã nông thôn mới của tỉnh thực hiện, đánh giá kết quả đạt được trong năm, báo cáo gửi về UBND cấp huyện theo định kỳ.    </w:t>
      </w:r>
    </w:p>
    <w:p w14:paraId="4451888F" w14:textId="77777777" w:rsidR="00326B66" w:rsidRPr="00AF4963" w:rsidRDefault="00434F91">
      <w:pPr>
        <w:spacing w:before="60" w:after="0" w:line="240" w:lineRule="auto"/>
        <w:ind w:firstLine="720"/>
        <w:jc w:val="both"/>
        <w:rPr>
          <w:rFonts w:asciiTheme="majorHAnsi" w:eastAsia="Times New Roman" w:hAnsiTheme="majorHAnsi" w:cstheme="majorHAnsi"/>
          <w:sz w:val="28"/>
          <w:szCs w:val="28"/>
          <w:lang w:val="vi-VN"/>
        </w:rPr>
      </w:pPr>
      <w:r w:rsidRPr="00AF4963">
        <w:rPr>
          <w:rFonts w:asciiTheme="majorHAnsi" w:eastAsia="Times New Roman" w:hAnsiTheme="majorHAnsi" w:cstheme="majorHAnsi"/>
          <w:sz w:val="28"/>
          <w:szCs w:val="28"/>
          <w:lang w:val="vi-VN"/>
        </w:rPr>
        <w:t xml:space="preserve">4. Các sở, ngành của tỉnh theo chức năng, nhiệm vụ được phân công, phối hợp với các địa phương, theo dõi, đánh giá các tiêu chí cho từng xã.  </w:t>
      </w:r>
    </w:p>
    <w:p w14:paraId="06F0ACB8" w14:textId="5B93E088" w:rsidR="00326B66" w:rsidRPr="008C25CC" w:rsidRDefault="00434F91">
      <w:pPr>
        <w:spacing w:before="60" w:after="0" w:line="240" w:lineRule="auto"/>
        <w:ind w:firstLine="720"/>
        <w:jc w:val="both"/>
        <w:rPr>
          <w:rFonts w:asciiTheme="majorHAnsi" w:eastAsia="Times New Roman" w:hAnsiTheme="majorHAnsi" w:cstheme="majorHAnsi"/>
          <w:spacing w:val="-6"/>
          <w:sz w:val="28"/>
          <w:szCs w:val="28"/>
          <w:lang w:val="vi-VN"/>
        </w:rPr>
      </w:pPr>
      <w:r w:rsidRPr="008C25CC">
        <w:rPr>
          <w:rFonts w:asciiTheme="majorHAnsi" w:eastAsia="Times New Roman" w:hAnsiTheme="majorHAnsi" w:cstheme="majorHAnsi"/>
          <w:b/>
          <w:spacing w:val="-6"/>
          <w:sz w:val="28"/>
          <w:szCs w:val="28"/>
          <w:lang w:val="vi-VN"/>
        </w:rPr>
        <w:t>Điều 4.</w:t>
      </w:r>
      <w:r w:rsidRPr="008C25CC">
        <w:rPr>
          <w:rFonts w:asciiTheme="majorHAnsi" w:eastAsia="Times New Roman" w:hAnsiTheme="majorHAnsi" w:cstheme="majorHAnsi"/>
          <w:spacing w:val="-6"/>
          <w:sz w:val="28"/>
          <w:szCs w:val="28"/>
          <w:lang w:val="vi-VN"/>
        </w:rPr>
        <w:t xml:space="preserve"> Quyết định này có hiệu lực thi hành kể từ ngày</w:t>
      </w:r>
      <w:r w:rsidR="00A415E6" w:rsidRPr="008C25CC">
        <w:rPr>
          <w:rFonts w:asciiTheme="majorHAnsi" w:eastAsia="Times New Roman" w:hAnsiTheme="majorHAnsi" w:cstheme="majorHAnsi"/>
          <w:spacing w:val="-6"/>
          <w:sz w:val="28"/>
          <w:szCs w:val="28"/>
          <w:lang w:val="vi-VN"/>
        </w:rPr>
        <w:t xml:space="preserve"> 01 tháng 01 năm 2023</w:t>
      </w:r>
      <w:r w:rsidRPr="008C25CC">
        <w:rPr>
          <w:rFonts w:asciiTheme="majorHAnsi" w:eastAsia="Times New Roman" w:hAnsiTheme="majorHAnsi" w:cstheme="majorHAnsi"/>
          <w:spacing w:val="-6"/>
          <w:sz w:val="28"/>
          <w:szCs w:val="28"/>
          <w:lang w:val="vi-VN"/>
        </w:rPr>
        <w:t>.</w:t>
      </w:r>
    </w:p>
    <w:p w14:paraId="6B05BEF5" w14:textId="6898375C" w:rsidR="00326B66" w:rsidRPr="008C25CC" w:rsidRDefault="00434F91" w:rsidP="00AF4963">
      <w:pPr>
        <w:spacing w:before="60" w:after="0" w:line="240" w:lineRule="auto"/>
        <w:ind w:firstLine="720"/>
        <w:jc w:val="both"/>
        <w:rPr>
          <w:rFonts w:asciiTheme="majorHAnsi" w:eastAsia="Times New Roman" w:hAnsiTheme="majorHAnsi" w:cstheme="majorHAnsi"/>
          <w:spacing w:val="-6"/>
          <w:sz w:val="28"/>
          <w:szCs w:val="28"/>
          <w:lang w:val="vi-VN"/>
        </w:rPr>
      </w:pPr>
      <w:r w:rsidRPr="008C25CC">
        <w:rPr>
          <w:rFonts w:asciiTheme="majorHAnsi" w:eastAsia="Times New Roman" w:hAnsiTheme="majorHAnsi" w:cstheme="majorHAnsi"/>
          <w:b/>
          <w:spacing w:val="-6"/>
          <w:sz w:val="28"/>
          <w:szCs w:val="28"/>
          <w:lang w:val="vi-VN"/>
        </w:rPr>
        <w:t xml:space="preserve">Điều 5: </w:t>
      </w:r>
      <w:r w:rsidRPr="008C25CC">
        <w:rPr>
          <w:rFonts w:asciiTheme="majorHAnsi" w:eastAsia="Times New Roman" w:hAnsiTheme="majorHAnsi" w:cstheme="majorHAnsi"/>
          <w:spacing w:val="-6"/>
          <w:sz w:val="28"/>
          <w:szCs w:val="28"/>
          <w:lang w:val="vi-VN"/>
        </w:rPr>
        <w:t xml:space="preserve">Chánh Văn phòng Ủy ban nhân dân tỉnh, các thành viên Ban Chỉ đạo nông nghiệp, nông dân, nông thôn và xây dựng nông thôn mới tỉnh, Giám đốc các Sở, Thủ trưởng các ban, ngành, đoàn thể, Chủ tịch UBND các huyện, thành phố Long Khánh và các cá nhân có liên quan chịu trách nhiệm thi hành </w:t>
      </w:r>
      <w:r w:rsidR="00AF4963" w:rsidRPr="008C25CC">
        <w:rPr>
          <w:rFonts w:asciiTheme="majorHAnsi" w:eastAsia="Times New Roman" w:hAnsiTheme="majorHAnsi" w:cstheme="majorHAnsi"/>
          <w:spacing w:val="-6"/>
          <w:sz w:val="28"/>
          <w:szCs w:val="28"/>
          <w:lang w:val="vi-VN"/>
        </w:rPr>
        <w:t xml:space="preserve">Quyết định này./ </w:t>
      </w:r>
    </w:p>
    <w:tbl>
      <w:tblPr>
        <w:tblStyle w:val="a0"/>
        <w:tblW w:w="9709" w:type="dxa"/>
        <w:tblInd w:w="98" w:type="dxa"/>
        <w:tblLayout w:type="fixed"/>
        <w:tblLook w:val="0000" w:firstRow="0" w:lastRow="0" w:firstColumn="0" w:lastColumn="0" w:noHBand="0" w:noVBand="0"/>
      </w:tblPr>
      <w:tblGrid>
        <w:gridCol w:w="5113"/>
        <w:gridCol w:w="4596"/>
      </w:tblGrid>
      <w:tr w:rsidR="00326B66" w:rsidRPr="00C30612" w14:paraId="73979755" w14:textId="77777777">
        <w:trPr>
          <w:trHeight w:val="1"/>
        </w:trPr>
        <w:tc>
          <w:tcPr>
            <w:tcW w:w="5113" w:type="dxa"/>
            <w:shd w:val="clear" w:color="auto" w:fill="FFFFFF"/>
            <w:tcMar>
              <w:left w:w="108" w:type="dxa"/>
              <w:right w:w="108" w:type="dxa"/>
            </w:tcMar>
          </w:tcPr>
          <w:p w14:paraId="567BA23B" w14:textId="77777777" w:rsidR="00326B66" w:rsidRPr="00AF4963" w:rsidRDefault="00434F91">
            <w:pPr>
              <w:spacing w:after="0" w:line="240" w:lineRule="auto"/>
              <w:jc w:val="both"/>
              <w:rPr>
                <w:rFonts w:asciiTheme="majorHAnsi" w:eastAsia="Times New Roman" w:hAnsiTheme="majorHAnsi" w:cstheme="majorHAnsi"/>
                <w:b/>
                <w:i/>
                <w:sz w:val="24"/>
                <w:szCs w:val="24"/>
                <w:lang w:val="vi-VN"/>
              </w:rPr>
            </w:pPr>
            <w:r w:rsidRPr="00AF4963">
              <w:rPr>
                <w:rFonts w:asciiTheme="majorHAnsi" w:eastAsia="Times New Roman" w:hAnsiTheme="majorHAnsi" w:cstheme="majorHAnsi"/>
                <w:b/>
                <w:i/>
                <w:sz w:val="24"/>
                <w:szCs w:val="24"/>
                <w:lang w:val="vi-VN"/>
              </w:rPr>
              <w:t>Nơi nhận:</w:t>
            </w:r>
          </w:p>
          <w:p w14:paraId="600B9A8E" w14:textId="77777777" w:rsidR="00326B66" w:rsidRPr="00AF4963" w:rsidRDefault="00434F91">
            <w:pPr>
              <w:spacing w:after="0" w:line="240" w:lineRule="auto"/>
              <w:jc w:val="both"/>
              <w:rPr>
                <w:rFonts w:asciiTheme="majorHAnsi" w:eastAsia="Times New Roman" w:hAnsiTheme="majorHAnsi" w:cstheme="majorHAnsi"/>
                <w:sz w:val="24"/>
                <w:szCs w:val="24"/>
                <w:lang w:val="vi-VN"/>
              </w:rPr>
            </w:pPr>
            <w:r w:rsidRPr="00AF4963">
              <w:rPr>
                <w:rFonts w:asciiTheme="majorHAnsi" w:eastAsia="Times New Roman" w:hAnsiTheme="majorHAnsi" w:cstheme="majorHAnsi"/>
                <w:sz w:val="24"/>
                <w:szCs w:val="24"/>
                <w:lang w:val="vi-VN"/>
              </w:rPr>
              <w:t>- Như điều 5 (thực hiện);</w:t>
            </w:r>
          </w:p>
          <w:p w14:paraId="383533B8" w14:textId="77777777" w:rsidR="00326B66" w:rsidRPr="00AF4963" w:rsidRDefault="00434F91">
            <w:pPr>
              <w:spacing w:after="0" w:line="240" w:lineRule="auto"/>
              <w:jc w:val="both"/>
              <w:rPr>
                <w:rFonts w:asciiTheme="majorHAnsi" w:eastAsia="Times New Roman" w:hAnsiTheme="majorHAnsi" w:cstheme="majorHAnsi"/>
                <w:sz w:val="24"/>
                <w:szCs w:val="24"/>
                <w:lang w:val="vi-VN"/>
              </w:rPr>
            </w:pPr>
            <w:r w:rsidRPr="00AF4963">
              <w:rPr>
                <w:rFonts w:asciiTheme="majorHAnsi" w:eastAsia="Times New Roman" w:hAnsiTheme="majorHAnsi" w:cstheme="majorHAnsi"/>
                <w:sz w:val="24"/>
                <w:szCs w:val="24"/>
                <w:lang w:val="vi-VN"/>
              </w:rPr>
              <w:t>- Ban Chỉ đạo TW CTMTQG XDNTM;</w:t>
            </w:r>
          </w:p>
          <w:p w14:paraId="6C0DF687" w14:textId="77777777" w:rsidR="00326B66" w:rsidRPr="00AF4963" w:rsidRDefault="00434F91">
            <w:pPr>
              <w:spacing w:after="0" w:line="240" w:lineRule="auto"/>
              <w:jc w:val="both"/>
              <w:rPr>
                <w:rFonts w:asciiTheme="majorHAnsi" w:eastAsia="Times New Roman" w:hAnsiTheme="majorHAnsi" w:cstheme="majorHAnsi"/>
                <w:sz w:val="24"/>
                <w:szCs w:val="24"/>
                <w:lang w:val="vi-VN"/>
              </w:rPr>
            </w:pPr>
            <w:r w:rsidRPr="00AF4963">
              <w:rPr>
                <w:rFonts w:asciiTheme="majorHAnsi" w:eastAsia="Times New Roman" w:hAnsiTheme="majorHAnsi" w:cstheme="majorHAnsi"/>
                <w:sz w:val="24"/>
                <w:szCs w:val="24"/>
                <w:lang w:val="vi-VN"/>
              </w:rPr>
              <w:t>- Văn phòng Điều phối TW CTMTQG XDNTM;</w:t>
            </w:r>
          </w:p>
          <w:p w14:paraId="6EB78D54" w14:textId="77777777" w:rsidR="00326B66" w:rsidRPr="00AF4963" w:rsidRDefault="00434F91">
            <w:pPr>
              <w:spacing w:after="0" w:line="240" w:lineRule="auto"/>
              <w:jc w:val="both"/>
              <w:rPr>
                <w:rFonts w:asciiTheme="majorHAnsi" w:eastAsia="Times New Roman" w:hAnsiTheme="majorHAnsi" w:cstheme="majorHAnsi"/>
                <w:sz w:val="24"/>
                <w:szCs w:val="24"/>
                <w:lang w:val="vi-VN"/>
              </w:rPr>
            </w:pPr>
            <w:r w:rsidRPr="00AF4963">
              <w:rPr>
                <w:rFonts w:asciiTheme="majorHAnsi" w:eastAsia="Times New Roman" w:hAnsiTheme="majorHAnsi" w:cstheme="majorHAnsi"/>
                <w:sz w:val="24"/>
                <w:szCs w:val="24"/>
                <w:lang w:val="vi-VN"/>
              </w:rPr>
              <w:t>- Thường trực Tỉnh ủy;</w:t>
            </w:r>
          </w:p>
          <w:p w14:paraId="12B5CC20" w14:textId="77777777" w:rsidR="00326B66" w:rsidRPr="00AF4963" w:rsidRDefault="00434F91">
            <w:pPr>
              <w:spacing w:after="0" w:line="240" w:lineRule="auto"/>
              <w:jc w:val="both"/>
              <w:rPr>
                <w:rFonts w:asciiTheme="majorHAnsi" w:eastAsia="Times New Roman" w:hAnsiTheme="majorHAnsi" w:cstheme="majorHAnsi"/>
                <w:sz w:val="24"/>
                <w:szCs w:val="24"/>
                <w:lang w:val="vi-VN"/>
              </w:rPr>
            </w:pPr>
            <w:r w:rsidRPr="00AF4963">
              <w:rPr>
                <w:rFonts w:asciiTheme="majorHAnsi" w:eastAsia="Times New Roman" w:hAnsiTheme="majorHAnsi" w:cstheme="majorHAnsi"/>
                <w:sz w:val="24"/>
                <w:szCs w:val="24"/>
                <w:lang w:val="vi-VN"/>
              </w:rPr>
              <w:t>- Thường trực HĐND tỉnh;</w:t>
            </w:r>
          </w:p>
          <w:p w14:paraId="63649DCC" w14:textId="77777777" w:rsidR="00326B66" w:rsidRPr="00AF4963" w:rsidRDefault="00434F91">
            <w:pPr>
              <w:spacing w:after="0" w:line="240" w:lineRule="auto"/>
              <w:jc w:val="both"/>
              <w:rPr>
                <w:rFonts w:asciiTheme="majorHAnsi" w:eastAsia="Times New Roman" w:hAnsiTheme="majorHAnsi" w:cstheme="majorHAnsi"/>
                <w:sz w:val="24"/>
                <w:szCs w:val="24"/>
                <w:lang w:val="vi-VN"/>
              </w:rPr>
            </w:pPr>
            <w:r w:rsidRPr="00AF4963">
              <w:rPr>
                <w:rFonts w:asciiTheme="majorHAnsi" w:eastAsia="Times New Roman" w:hAnsiTheme="majorHAnsi" w:cstheme="majorHAnsi"/>
                <w:sz w:val="24"/>
                <w:szCs w:val="24"/>
                <w:lang w:val="vi-VN"/>
              </w:rPr>
              <w:t>- Chủ tịch, các Phó Chủ tịch UBND tỉnh;</w:t>
            </w:r>
          </w:p>
          <w:p w14:paraId="26068177" w14:textId="77777777" w:rsidR="00326B66" w:rsidRPr="00AF4963" w:rsidRDefault="00434F91">
            <w:pPr>
              <w:spacing w:after="0" w:line="240" w:lineRule="auto"/>
              <w:jc w:val="both"/>
              <w:rPr>
                <w:rFonts w:asciiTheme="majorHAnsi" w:eastAsia="Times New Roman" w:hAnsiTheme="majorHAnsi" w:cstheme="majorHAnsi"/>
                <w:sz w:val="24"/>
                <w:szCs w:val="24"/>
                <w:lang w:val="vi-VN"/>
              </w:rPr>
            </w:pPr>
            <w:r w:rsidRPr="00AF4963">
              <w:rPr>
                <w:rFonts w:asciiTheme="majorHAnsi" w:eastAsia="Times New Roman" w:hAnsiTheme="majorHAnsi" w:cstheme="majorHAnsi"/>
                <w:sz w:val="24"/>
                <w:szCs w:val="24"/>
                <w:lang w:val="vi-VN"/>
              </w:rPr>
              <w:t>- Văn phòng UBND tỉnh;</w:t>
            </w:r>
          </w:p>
          <w:p w14:paraId="62A16A5A" w14:textId="77777777" w:rsidR="00326B66" w:rsidRPr="00AF4963" w:rsidRDefault="00434F91">
            <w:pPr>
              <w:spacing w:after="0" w:line="240" w:lineRule="auto"/>
              <w:jc w:val="both"/>
              <w:rPr>
                <w:rFonts w:asciiTheme="majorHAnsi" w:eastAsia="Times New Roman" w:hAnsiTheme="majorHAnsi" w:cstheme="majorHAnsi"/>
                <w:sz w:val="24"/>
                <w:szCs w:val="24"/>
                <w:lang w:val="vi-VN"/>
              </w:rPr>
            </w:pPr>
            <w:r w:rsidRPr="00AF4963">
              <w:rPr>
                <w:rFonts w:asciiTheme="majorHAnsi" w:eastAsia="Times New Roman" w:hAnsiTheme="majorHAnsi" w:cstheme="majorHAnsi"/>
                <w:sz w:val="24"/>
                <w:szCs w:val="24"/>
                <w:lang w:val="vi-VN"/>
              </w:rPr>
              <w:t>- Văn phòng Điều phối CTXD NTM tỉnh;</w:t>
            </w:r>
          </w:p>
          <w:p w14:paraId="6579DA68" w14:textId="77777777" w:rsidR="00326B66" w:rsidRPr="00C30612" w:rsidRDefault="00434F91">
            <w:pPr>
              <w:spacing w:after="0" w:line="240" w:lineRule="auto"/>
              <w:jc w:val="both"/>
              <w:rPr>
                <w:rFonts w:asciiTheme="majorHAnsi" w:hAnsiTheme="majorHAnsi" w:cstheme="majorHAnsi"/>
              </w:rPr>
            </w:pPr>
            <w:r w:rsidRPr="00C30612">
              <w:rPr>
                <w:rFonts w:asciiTheme="majorHAnsi" w:eastAsia="Times New Roman" w:hAnsiTheme="majorHAnsi" w:cstheme="majorHAnsi"/>
                <w:sz w:val="24"/>
                <w:szCs w:val="24"/>
              </w:rPr>
              <w:t xml:space="preserve">- Lưu: VT, VX, KTN. </w:t>
            </w:r>
          </w:p>
        </w:tc>
        <w:tc>
          <w:tcPr>
            <w:tcW w:w="4596" w:type="dxa"/>
            <w:shd w:val="clear" w:color="auto" w:fill="FFFFFF"/>
            <w:tcMar>
              <w:left w:w="108" w:type="dxa"/>
              <w:right w:w="108" w:type="dxa"/>
            </w:tcMar>
          </w:tcPr>
          <w:p w14:paraId="0EBCAE36" w14:textId="77777777" w:rsidR="00326B66" w:rsidRPr="00C30612" w:rsidRDefault="00434F91">
            <w:pPr>
              <w:spacing w:after="0" w:line="240" w:lineRule="auto"/>
              <w:jc w:val="center"/>
              <w:rPr>
                <w:rFonts w:asciiTheme="majorHAnsi" w:eastAsia="Times New Roman" w:hAnsiTheme="majorHAnsi" w:cstheme="majorHAnsi"/>
                <w:b/>
                <w:sz w:val="28"/>
                <w:szCs w:val="28"/>
              </w:rPr>
            </w:pPr>
            <w:r w:rsidRPr="00C30612">
              <w:rPr>
                <w:rFonts w:asciiTheme="majorHAnsi" w:eastAsia="Times New Roman" w:hAnsiTheme="majorHAnsi" w:cstheme="majorHAnsi"/>
                <w:b/>
                <w:sz w:val="28"/>
                <w:szCs w:val="28"/>
              </w:rPr>
              <w:t>TM. ỦY BAN NHÂN DÂN</w:t>
            </w:r>
          </w:p>
          <w:p w14:paraId="77740CB4" w14:textId="77777777" w:rsidR="00326B66" w:rsidRPr="00C30612" w:rsidRDefault="00434F91">
            <w:pPr>
              <w:spacing w:after="0" w:line="240" w:lineRule="auto"/>
              <w:jc w:val="center"/>
              <w:rPr>
                <w:rFonts w:asciiTheme="majorHAnsi" w:eastAsia="Times New Roman" w:hAnsiTheme="majorHAnsi" w:cstheme="majorHAnsi"/>
                <w:b/>
                <w:sz w:val="28"/>
                <w:szCs w:val="28"/>
              </w:rPr>
            </w:pPr>
            <w:r w:rsidRPr="00C30612">
              <w:rPr>
                <w:rFonts w:asciiTheme="majorHAnsi" w:eastAsia="Times New Roman" w:hAnsiTheme="majorHAnsi" w:cstheme="majorHAnsi"/>
                <w:b/>
                <w:sz w:val="28"/>
                <w:szCs w:val="28"/>
              </w:rPr>
              <w:t>CHỦ TỊCH</w:t>
            </w:r>
          </w:p>
          <w:p w14:paraId="3A185359" w14:textId="77777777" w:rsidR="00326B66" w:rsidRPr="00C30612" w:rsidRDefault="00326B66">
            <w:pPr>
              <w:spacing w:after="0" w:line="240" w:lineRule="auto"/>
              <w:jc w:val="center"/>
              <w:rPr>
                <w:rFonts w:asciiTheme="majorHAnsi" w:eastAsia="Times New Roman" w:hAnsiTheme="majorHAnsi" w:cstheme="majorHAnsi"/>
                <w:b/>
                <w:sz w:val="28"/>
                <w:szCs w:val="28"/>
              </w:rPr>
            </w:pPr>
          </w:p>
          <w:p w14:paraId="52423DD8" w14:textId="77777777" w:rsidR="00326B66" w:rsidRPr="00C30612" w:rsidRDefault="00326B66">
            <w:pPr>
              <w:spacing w:after="0" w:line="240" w:lineRule="auto"/>
              <w:jc w:val="center"/>
              <w:rPr>
                <w:rFonts w:asciiTheme="majorHAnsi" w:eastAsia="Times New Roman" w:hAnsiTheme="majorHAnsi" w:cstheme="majorHAnsi"/>
                <w:b/>
                <w:sz w:val="28"/>
                <w:szCs w:val="28"/>
              </w:rPr>
            </w:pPr>
          </w:p>
          <w:p w14:paraId="524B705E" w14:textId="77777777" w:rsidR="00326B66" w:rsidRPr="00C30612" w:rsidRDefault="00326B66">
            <w:pPr>
              <w:spacing w:after="0" w:line="240" w:lineRule="auto"/>
              <w:jc w:val="center"/>
              <w:rPr>
                <w:rFonts w:asciiTheme="majorHAnsi" w:eastAsia="Times New Roman" w:hAnsiTheme="majorHAnsi" w:cstheme="majorHAnsi"/>
                <w:b/>
                <w:sz w:val="28"/>
                <w:szCs w:val="28"/>
              </w:rPr>
            </w:pPr>
          </w:p>
          <w:p w14:paraId="3322AB61" w14:textId="77777777" w:rsidR="00326B66" w:rsidRPr="00C30612" w:rsidRDefault="00326B66">
            <w:pPr>
              <w:spacing w:after="0" w:line="240" w:lineRule="auto"/>
              <w:jc w:val="center"/>
              <w:rPr>
                <w:rFonts w:asciiTheme="majorHAnsi" w:eastAsia="Times New Roman" w:hAnsiTheme="majorHAnsi" w:cstheme="majorHAnsi"/>
                <w:b/>
                <w:sz w:val="28"/>
                <w:szCs w:val="28"/>
              </w:rPr>
            </w:pPr>
          </w:p>
          <w:p w14:paraId="54156AEC" w14:textId="77777777" w:rsidR="00326B66" w:rsidRPr="00C30612" w:rsidRDefault="00326B66">
            <w:pPr>
              <w:spacing w:after="0" w:line="240" w:lineRule="auto"/>
              <w:rPr>
                <w:rFonts w:asciiTheme="majorHAnsi" w:eastAsia="Times New Roman" w:hAnsiTheme="majorHAnsi" w:cstheme="majorHAnsi"/>
                <w:b/>
                <w:sz w:val="28"/>
                <w:szCs w:val="28"/>
              </w:rPr>
            </w:pPr>
          </w:p>
          <w:p w14:paraId="54B3D2E6" w14:textId="77777777" w:rsidR="00326B66" w:rsidRPr="00C30612" w:rsidRDefault="00434F91">
            <w:pPr>
              <w:spacing w:after="0" w:line="240" w:lineRule="auto"/>
              <w:jc w:val="center"/>
              <w:rPr>
                <w:rFonts w:asciiTheme="majorHAnsi" w:eastAsia="Times New Roman" w:hAnsiTheme="majorHAnsi" w:cstheme="majorHAnsi"/>
                <w:b/>
                <w:sz w:val="28"/>
                <w:szCs w:val="28"/>
              </w:rPr>
            </w:pPr>
            <w:r w:rsidRPr="00C30612">
              <w:rPr>
                <w:rFonts w:asciiTheme="majorHAnsi" w:eastAsia="Times New Roman" w:hAnsiTheme="majorHAnsi" w:cstheme="majorHAnsi"/>
                <w:b/>
                <w:sz w:val="28"/>
                <w:szCs w:val="28"/>
              </w:rPr>
              <w:t xml:space="preserve">Cao Tiến Dũng </w:t>
            </w:r>
          </w:p>
          <w:p w14:paraId="11AEA25D" w14:textId="77777777" w:rsidR="00326B66" w:rsidRPr="00C30612" w:rsidRDefault="00326B66">
            <w:pPr>
              <w:spacing w:after="0" w:line="240" w:lineRule="auto"/>
              <w:jc w:val="center"/>
              <w:rPr>
                <w:rFonts w:asciiTheme="majorHAnsi" w:hAnsiTheme="majorHAnsi" w:cstheme="majorHAnsi"/>
              </w:rPr>
            </w:pPr>
          </w:p>
        </w:tc>
      </w:tr>
    </w:tbl>
    <w:p w14:paraId="19959802" w14:textId="77777777" w:rsidR="00326B66" w:rsidRPr="00C30612" w:rsidRDefault="00326B66">
      <w:pPr>
        <w:spacing w:after="0" w:line="240" w:lineRule="auto"/>
        <w:rPr>
          <w:rFonts w:asciiTheme="majorHAnsi" w:eastAsia="Times New Roman" w:hAnsiTheme="majorHAnsi" w:cstheme="majorHAnsi"/>
          <w:sz w:val="24"/>
          <w:szCs w:val="24"/>
        </w:rPr>
      </w:pPr>
    </w:p>
    <w:p w14:paraId="4FFACC36" w14:textId="516F7B66" w:rsidR="00326B66" w:rsidRPr="00C30612" w:rsidRDefault="00434F91" w:rsidP="008C25CC">
      <w:pPr>
        <w:spacing w:after="0" w:line="240" w:lineRule="auto"/>
        <w:jc w:val="center"/>
        <w:rPr>
          <w:rFonts w:asciiTheme="majorHAnsi" w:eastAsia="Times New Roman" w:hAnsiTheme="majorHAnsi" w:cstheme="majorHAnsi"/>
          <w:b/>
          <w:color w:val="000000"/>
          <w:sz w:val="28"/>
          <w:szCs w:val="28"/>
        </w:rPr>
      </w:pPr>
      <w:r w:rsidRPr="00C30612">
        <w:rPr>
          <w:rFonts w:asciiTheme="majorHAnsi" w:hAnsiTheme="majorHAnsi" w:cstheme="majorHAnsi"/>
        </w:rPr>
        <w:br w:type="page"/>
      </w:r>
      <w:bookmarkStart w:id="1" w:name="bookmark=id.30j0zll" w:colFirst="0" w:colLast="0"/>
      <w:bookmarkEnd w:id="1"/>
      <w:r w:rsidRPr="00C30612">
        <w:rPr>
          <w:rFonts w:asciiTheme="majorHAnsi" w:eastAsia="Times New Roman" w:hAnsiTheme="majorHAnsi" w:cstheme="majorHAnsi"/>
          <w:b/>
          <w:color w:val="000000"/>
          <w:sz w:val="28"/>
          <w:szCs w:val="28"/>
        </w:rPr>
        <w:lastRenderedPageBreak/>
        <w:t>BỘ TIÊU CHÍ XÃ NÔNG THÔN MỚI</w:t>
      </w:r>
    </w:p>
    <w:p w14:paraId="63791F96" w14:textId="77777777" w:rsidR="00326B66" w:rsidRPr="00C30612" w:rsidRDefault="00434F91" w:rsidP="008C25CC">
      <w:pPr>
        <w:shd w:val="clear" w:color="auto" w:fill="FFFFFF"/>
        <w:spacing w:after="0" w:line="240" w:lineRule="auto"/>
        <w:jc w:val="center"/>
        <w:rPr>
          <w:rFonts w:asciiTheme="majorHAnsi" w:eastAsia="Times New Roman" w:hAnsiTheme="majorHAnsi" w:cstheme="majorHAnsi"/>
          <w:b/>
          <w:color w:val="000000"/>
          <w:sz w:val="28"/>
          <w:szCs w:val="28"/>
        </w:rPr>
      </w:pPr>
      <w:r w:rsidRPr="00C30612">
        <w:rPr>
          <w:rFonts w:asciiTheme="majorHAnsi" w:eastAsia="Times New Roman" w:hAnsiTheme="majorHAnsi" w:cstheme="majorHAnsi"/>
          <w:b/>
          <w:color w:val="000000"/>
          <w:sz w:val="28"/>
          <w:szCs w:val="28"/>
        </w:rPr>
        <w:t xml:space="preserve">TỈNH ĐỒNG NAI GIAI ĐOẠN 2021 – 2025 </w:t>
      </w:r>
    </w:p>
    <w:p w14:paraId="38BDB3E1" w14:textId="77777777" w:rsidR="00326B66" w:rsidRPr="00C30612" w:rsidRDefault="00434F91">
      <w:pPr>
        <w:spacing w:after="0" w:line="240" w:lineRule="auto"/>
        <w:jc w:val="center"/>
        <w:rPr>
          <w:rFonts w:asciiTheme="majorHAnsi" w:eastAsia="Times New Roman" w:hAnsiTheme="majorHAnsi" w:cstheme="majorHAnsi"/>
          <w:i/>
          <w:sz w:val="28"/>
          <w:szCs w:val="28"/>
        </w:rPr>
      </w:pPr>
      <w:r w:rsidRPr="00C30612">
        <w:rPr>
          <w:rFonts w:asciiTheme="majorHAnsi" w:eastAsia="Times New Roman" w:hAnsiTheme="majorHAnsi" w:cstheme="majorHAnsi"/>
          <w:i/>
          <w:color w:val="000000"/>
          <w:sz w:val="26"/>
          <w:szCs w:val="26"/>
        </w:rPr>
        <w:t xml:space="preserve"> </w:t>
      </w:r>
      <w:r w:rsidRPr="00C30612">
        <w:rPr>
          <w:rFonts w:asciiTheme="majorHAnsi" w:eastAsia="Times New Roman" w:hAnsiTheme="majorHAnsi" w:cstheme="majorHAnsi"/>
          <w:i/>
          <w:sz w:val="28"/>
          <w:szCs w:val="28"/>
        </w:rPr>
        <w:t xml:space="preserve">(Kèm theo Quyết định số           /QĐ-UBND ngày      tháng    năm 2022 </w:t>
      </w:r>
    </w:p>
    <w:p w14:paraId="60AA9847" w14:textId="77777777" w:rsidR="00326B66" w:rsidRPr="00C30612" w:rsidRDefault="00434F91">
      <w:pPr>
        <w:spacing w:after="0" w:line="240" w:lineRule="auto"/>
        <w:jc w:val="center"/>
        <w:rPr>
          <w:rFonts w:asciiTheme="majorHAnsi" w:eastAsia="Times New Roman" w:hAnsiTheme="majorHAnsi" w:cstheme="majorHAnsi"/>
          <w:i/>
          <w:sz w:val="28"/>
          <w:szCs w:val="28"/>
        </w:rPr>
      </w:pPr>
      <w:r w:rsidRPr="00C30612">
        <w:rPr>
          <w:rFonts w:asciiTheme="majorHAnsi" w:eastAsia="Times New Roman" w:hAnsiTheme="majorHAnsi" w:cstheme="majorHAnsi"/>
          <w:i/>
          <w:sz w:val="28"/>
          <w:szCs w:val="28"/>
        </w:rPr>
        <w:t>của UBND tỉnh Đồng Nai)</w:t>
      </w:r>
    </w:p>
    <w:bookmarkStart w:id="2" w:name="_GoBack"/>
    <w:bookmarkEnd w:id="2"/>
    <w:p w14:paraId="0BA0B7F5" w14:textId="77777777" w:rsidR="00326B66" w:rsidRPr="00C30612" w:rsidRDefault="00434F91">
      <w:pPr>
        <w:shd w:val="clear" w:color="auto" w:fill="FFFFFF"/>
        <w:spacing w:after="0" w:line="240" w:lineRule="auto"/>
        <w:jc w:val="center"/>
        <w:rPr>
          <w:rFonts w:asciiTheme="majorHAnsi" w:eastAsia="Times New Roman" w:hAnsiTheme="majorHAnsi" w:cstheme="majorHAnsi"/>
          <w:i/>
          <w:color w:val="000000"/>
          <w:sz w:val="26"/>
          <w:szCs w:val="26"/>
        </w:rPr>
      </w:pPr>
      <w:r w:rsidRPr="00C30612">
        <w:rPr>
          <w:rFonts w:asciiTheme="majorHAnsi" w:hAnsiTheme="majorHAnsi" w:cstheme="majorHAnsi"/>
          <w:noProof/>
          <w:lang w:val="vi-VN"/>
        </w:rPr>
        <mc:AlternateContent>
          <mc:Choice Requires="wps">
            <w:drawing>
              <wp:anchor distT="0" distB="0" distL="114300" distR="114300" simplePos="0" relativeHeight="251661312" behindDoc="0" locked="0" layoutInCell="1" hidden="0" allowOverlap="1" wp14:anchorId="50A019D4" wp14:editId="290BBD72">
                <wp:simplePos x="0" y="0"/>
                <wp:positionH relativeFrom="column">
                  <wp:posOffset>2235200</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634477" y="3780000"/>
                          <a:ext cx="142304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2235200</wp:posOffset>
                </wp:positionH>
                <wp:positionV relativeFrom="paragraph">
                  <wp:posOffset>0</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2FBDF584" w14:textId="77777777" w:rsidR="00326B66" w:rsidRPr="00C30612" w:rsidRDefault="00434F91">
      <w:pPr>
        <w:shd w:val="clear" w:color="auto" w:fill="FFFFFF"/>
        <w:spacing w:after="0" w:line="240" w:lineRule="auto"/>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color w:val="000000"/>
          <w:sz w:val="26"/>
          <w:szCs w:val="26"/>
        </w:rPr>
        <w:t xml:space="preserve">   I. QUY HOẠCH       </w:t>
      </w:r>
    </w:p>
    <w:p w14:paraId="258095AE" w14:textId="77777777" w:rsidR="00326B66" w:rsidRPr="00C30612" w:rsidRDefault="00326B66">
      <w:pPr>
        <w:shd w:val="clear" w:color="auto" w:fill="FFFFFF"/>
        <w:spacing w:after="0" w:line="240" w:lineRule="auto"/>
        <w:rPr>
          <w:rFonts w:asciiTheme="majorHAnsi" w:eastAsia="Times New Roman" w:hAnsiTheme="majorHAnsi" w:cstheme="majorHAnsi"/>
          <w:b/>
          <w:color w:val="000000"/>
          <w:sz w:val="26"/>
          <w:szCs w:val="26"/>
        </w:rPr>
      </w:pPr>
    </w:p>
    <w:tbl>
      <w:tblPr>
        <w:tblStyle w:val="a1"/>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2377"/>
        <w:gridCol w:w="4447"/>
        <w:gridCol w:w="1932"/>
      </w:tblGrid>
      <w:tr w:rsidR="00326B66" w:rsidRPr="00C30612" w14:paraId="0DEF8E82" w14:textId="77777777" w:rsidTr="00900C8E">
        <w:trPr>
          <w:trHeight w:val="510"/>
          <w:tblHeader/>
        </w:trPr>
        <w:tc>
          <w:tcPr>
            <w:tcW w:w="708" w:type="dxa"/>
            <w:vAlign w:val="center"/>
          </w:tcPr>
          <w:p w14:paraId="50FB0E0D" w14:textId="77777777" w:rsidR="00326B66" w:rsidRPr="00C30612" w:rsidRDefault="00434F91">
            <w:pPr>
              <w:jc w:val="cente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sz w:val="26"/>
                <w:szCs w:val="26"/>
              </w:rPr>
              <w:t>STT</w:t>
            </w:r>
          </w:p>
        </w:tc>
        <w:tc>
          <w:tcPr>
            <w:tcW w:w="2377" w:type="dxa"/>
            <w:vAlign w:val="center"/>
          </w:tcPr>
          <w:p w14:paraId="4A56DA65" w14:textId="77777777" w:rsidR="00326B66" w:rsidRPr="00C30612" w:rsidRDefault="00434F91">
            <w:pPr>
              <w:jc w:val="cente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sz w:val="26"/>
                <w:szCs w:val="26"/>
              </w:rPr>
              <w:t>Tên tiêu chí</w:t>
            </w:r>
          </w:p>
        </w:tc>
        <w:tc>
          <w:tcPr>
            <w:tcW w:w="4447" w:type="dxa"/>
            <w:vAlign w:val="center"/>
          </w:tcPr>
          <w:p w14:paraId="01052E16" w14:textId="77777777" w:rsidR="00326B66" w:rsidRPr="00C30612" w:rsidRDefault="00434F91">
            <w:pPr>
              <w:jc w:val="cente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sz w:val="26"/>
                <w:szCs w:val="26"/>
              </w:rPr>
              <w:t>Nội dung tiêu chí</w:t>
            </w:r>
          </w:p>
        </w:tc>
        <w:tc>
          <w:tcPr>
            <w:tcW w:w="1932" w:type="dxa"/>
            <w:vAlign w:val="center"/>
          </w:tcPr>
          <w:p w14:paraId="3EC5A9DB" w14:textId="77777777" w:rsidR="00326B66" w:rsidRPr="00C30612" w:rsidRDefault="00434F91">
            <w:pPr>
              <w:jc w:val="cente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color w:val="000000"/>
                <w:sz w:val="26"/>
                <w:szCs w:val="26"/>
              </w:rPr>
              <w:t>Yêu cầu</w:t>
            </w:r>
          </w:p>
          <w:p w14:paraId="40120250" w14:textId="77777777" w:rsidR="00326B66" w:rsidRPr="00C30612" w:rsidRDefault="00434F91">
            <w:pPr>
              <w:jc w:val="cente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color w:val="000000"/>
                <w:sz w:val="26"/>
                <w:szCs w:val="26"/>
              </w:rPr>
              <w:t xml:space="preserve"> đạt chuẩn</w:t>
            </w:r>
          </w:p>
        </w:tc>
      </w:tr>
      <w:tr w:rsidR="00326B66" w:rsidRPr="00C30612" w14:paraId="49C861DB" w14:textId="77777777" w:rsidTr="00900C8E">
        <w:trPr>
          <w:trHeight w:val="2358"/>
        </w:trPr>
        <w:tc>
          <w:tcPr>
            <w:tcW w:w="708" w:type="dxa"/>
            <w:vMerge w:val="restart"/>
            <w:vAlign w:val="center"/>
          </w:tcPr>
          <w:p w14:paraId="3A3AC3BB"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w:t>
            </w:r>
          </w:p>
        </w:tc>
        <w:tc>
          <w:tcPr>
            <w:tcW w:w="2377" w:type="dxa"/>
            <w:vMerge w:val="restart"/>
            <w:vAlign w:val="center"/>
          </w:tcPr>
          <w:p w14:paraId="7B73A0BE"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Quy hoạch</w:t>
            </w:r>
          </w:p>
        </w:tc>
        <w:tc>
          <w:tcPr>
            <w:tcW w:w="4447" w:type="dxa"/>
            <w:vAlign w:val="center"/>
          </w:tcPr>
          <w:p w14:paraId="1DEA81A0"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 xml:space="preserve"> 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tc>
        <w:tc>
          <w:tcPr>
            <w:tcW w:w="1932" w:type="dxa"/>
            <w:vAlign w:val="center"/>
          </w:tcPr>
          <w:p w14:paraId="487BA07B"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3E30BE42" w14:textId="77777777" w:rsidTr="00900C8E">
        <w:trPr>
          <w:trHeight w:val="796"/>
        </w:trPr>
        <w:tc>
          <w:tcPr>
            <w:tcW w:w="708" w:type="dxa"/>
            <w:vMerge/>
            <w:vAlign w:val="center"/>
          </w:tcPr>
          <w:p w14:paraId="275ED9DD"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7CD8BBD0"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21AA142C"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1.2. Ban hành quy định quản lý quy hoạch chung xây dựng xã và tổ chức thực hiện theo quy hoạch.</w:t>
            </w:r>
          </w:p>
        </w:tc>
        <w:tc>
          <w:tcPr>
            <w:tcW w:w="1932" w:type="dxa"/>
            <w:vAlign w:val="center"/>
          </w:tcPr>
          <w:p w14:paraId="14D4AE55"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3C471AB3" w14:textId="77777777">
        <w:trPr>
          <w:trHeight w:val="370"/>
        </w:trPr>
        <w:tc>
          <w:tcPr>
            <w:tcW w:w="9464" w:type="dxa"/>
            <w:gridSpan w:val="4"/>
            <w:tcBorders>
              <w:left w:val="nil"/>
              <w:right w:val="nil"/>
            </w:tcBorders>
            <w:vAlign w:val="center"/>
          </w:tcPr>
          <w:p w14:paraId="6EFFB979" w14:textId="77777777" w:rsidR="00326B66" w:rsidRPr="00C30612" w:rsidRDefault="00326B66">
            <w:pPr>
              <w:jc w:val="center"/>
              <w:rPr>
                <w:rFonts w:asciiTheme="majorHAnsi" w:eastAsia="Times New Roman" w:hAnsiTheme="majorHAnsi" w:cstheme="majorHAnsi"/>
                <w:b/>
                <w:color w:val="000000"/>
                <w:sz w:val="26"/>
                <w:szCs w:val="26"/>
              </w:rPr>
            </w:pPr>
          </w:p>
          <w:p w14:paraId="637B4C71" w14:textId="77777777" w:rsidR="00326B66" w:rsidRPr="00C30612" w:rsidRDefault="00434F91">
            <w:pP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color w:val="000000"/>
                <w:sz w:val="26"/>
                <w:szCs w:val="26"/>
              </w:rPr>
              <w:t>II. HẠ TẦNG KINH TẾ - XÃ HỘI</w:t>
            </w:r>
          </w:p>
          <w:p w14:paraId="0C308410" w14:textId="77777777" w:rsidR="00326B66" w:rsidRPr="00C30612" w:rsidRDefault="00326B66">
            <w:pPr>
              <w:jc w:val="center"/>
              <w:rPr>
                <w:rFonts w:asciiTheme="majorHAnsi" w:eastAsia="Times New Roman" w:hAnsiTheme="majorHAnsi" w:cstheme="majorHAnsi"/>
                <w:b/>
                <w:color w:val="000000"/>
                <w:sz w:val="26"/>
                <w:szCs w:val="26"/>
              </w:rPr>
            </w:pPr>
          </w:p>
        </w:tc>
      </w:tr>
      <w:tr w:rsidR="00326B66" w:rsidRPr="00C30612" w14:paraId="3883D01F" w14:textId="77777777" w:rsidTr="00900C8E">
        <w:trPr>
          <w:trHeight w:val="538"/>
        </w:trPr>
        <w:tc>
          <w:tcPr>
            <w:tcW w:w="708" w:type="dxa"/>
            <w:vAlign w:val="center"/>
          </w:tcPr>
          <w:p w14:paraId="0ED82A69"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b/>
                <w:sz w:val="26"/>
                <w:szCs w:val="26"/>
              </w:rPr>
              <w:t>STT</w:t>
            </w:r>
          </w:p>
        </w:tc>
        <w:tc>
          <w:tcPr>
            <w:tcW w:w="2377" w:type="dxa"/>
            <w:vAlign w:val="center"/>
          </w:tcPr>
          <w:p w14:paraId="15DFA868"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b/>
                <w:sz w:val="26"/>
                <w:szCs w:val="26"/>
              </w:rPr>
              <w:t>Tên tiêu chí</w:t>
            </w:r>
          </w:p>
        </w:tc>
        <w:tc>
          <w:tcPr>
            <w:tcW w:w="4447" w:type="dxa"/>
            <w:vAlign w:val="center"/>
          </w:tcPr>
          <w:p w14:paraId="404C6257"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b/>
                <w:sz w:val="26"/>
                <w:szCs w:val="26"/>
              </w:rPr>
              <w:t>Nội dung tiêu chí</w:t>
            </w:r>
          </w:p>
        </w:tc>
        <w:tc>
          <w:tcPr>
            <w:tcW w:w="1932" w:type="dxa"/>
            <w:vAlign w:val="center"/>
          </w:tcPr>
          <w:p w14:paraId="4D658529" w14:textId="77777777" w:rsidR="00326B66" w:rsidRPr="00C30612" w:rsidRDefault="00434F91">
            <w:pPr>
              <w:jc w:val="cente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color w:val="000000"/>
                <w:sz w:val="26"/>
                <w:szCs w:val="26"/>
              </w:rPr>
              <w:t>Yêu cầu</w:t>
            </w:r>
          </w:p>
          <w:p w14:paraId="4AB262C4"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b/>
                <w:color w:val="000000"/>
                <w:sz w:val="26"/>
                <w:szCs w:val="26"/>
              </w:rPr>
              <w:t xml:space="preserve"> đạt chuẩn</w:t>
            </w:r>
          </w:p>
        </w:tc>
      </w:tr>
      <w:tr w:rsidR="00326B66" w:rsidRPr="00C30612" w14:paraId="334838D7" w14:textId="77777777" w:rsidTr="00900C8E">
        <w:trPr>
          <w:trHeight w:val="965"/>
        </w:trPr>
        <w:tc>
          <w:tcPr>
            <w:tcW w:w="708" w:type="dxa"/>
            <w:vMerge w:val="restart"/>
            <w:vAlign w:val="center"/>
          </w:tcPr>
          <w:p w14:paraId="33D403B6"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2</w:t>
            </w:r>
          </w:p>
        </w:tc>
        <w:tc>
          <w:tcPr>
            <w:tcW w:w="2377" w:type="dxa"/>
            <w:vMerge w:val="restart"/>
            <w:vAlign w:val="center"/>
          </w:tcPr>
          <w:p w14:paraId="679F3DC6"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Giao thông</w:t>
            </w:r>
          </w:p>
        </w:tc>
        <w:tc>
          <w:tcPr>
            <w:tcW w:w="4447" w:type="dxa"/>
            <w:vAlign w:val="center"/>
          </w:tcPr>
          <w:p w14:paraId="6311BAE8"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2.1. Tỷ lệ đường xã được nhựa hóa  hoặc bê tông hóa, đảm bảo ô tô đi lại thuận tiện quanh năm.</w:t>
            </w:r>
          </w:p>
        </w:tc>
        <w:tc>
          <w:tcPr>
            <w:tcW w:w="1932" w:type="dxa"/>
            <w:vAlign w:val="center"/>
          </w:tcPr>
          <w:p w14:paraId="3A3C384A"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100%</w:t>
            </w:r>
          </w:p>
        </w:tc>
      </w:tr>
      <w:tr w:rsidR="00326B66" w:rsidRPr="00C30612" w14:paraId="4D042600" w14:textId="77777777" w:rsidTr="00900C8E">
        <w:trPr>
          <w:trHeight w:val="1095"/>
        </w:trPr>
        <w:tc>
          <w:tcPr>
            <w:tcW w:w="708" w:type="dxa"/>
            <w:vMerge/>
            <w:vAlign w:val="center"/>
          </w:tcPr>
          <w:p w14:paraId="74B94E4B"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03FD8A50"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30AFC44E"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2.2. Tỷ lệ đường thôn, bản, ấp và đường liên thôn, bản, ấp ít nhất được cứng hóa, đảm bảo ô tô đi lại thuận tiện quanh năm.</w:t>
            </w:r>
          </w:p>
        </w:tc>
        <w:tc>
          <w:tcPr>
            <w:tcW w:w="1932" w:type="dxa"/>
            <w:vAlign w:val="center"/>
          </w:tcPr>
          <w:p w14:paraId="620AA260"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100%</w:t>
            </w:r>
          </w:p>
        </w:tc>
      </w:tr>
      <w:tr w:rsidR="00326B66" w:rsidRPr="00C30612" w14:paraId="43B2B169" w14:textId="77777777" w:rsidTr="00900C8E">
        <w:trPr>
          <w:trHeight w:val="658"/>
        </w:trPr>
        <w:tc>
          <w:tcPr>
            <w:tcW w:w="708" w:type="dxa"/>
            <w:vMerge/>
            <w:vAlign w:val="center"/>
          </w:tcPr>
          <w:p w14:paraId="3332A1C5"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3874DF41"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76A58E89"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2.3. Tỷ lệ đường ngõ, xóm ít nhất được cứng hóa, sạch và đảm bảo đi lại thuận tiện quanh năm.</w:t>
            </w:r>
          </w:p>
        </w:tc>
        <w:tc>
          <w:tcPr>
            <w:tcW w:w="1932" w:type="dxa"/>
            <w:vAlign w:val="center"/>
          </w:tcPr>
          <w:p w14:paraId="485A1A60"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100%</w:t>
            </w:r>
          </w:p>
        </w:tc>
      </w:tr>
      <w:tr w:rsidR="00326B66" w:rsidRPr="00C30612" w14:paraId="44374CA6" w14:textId="77777777" w:rsidTr="00AB03D5">
        <w:trPr>
          <w:trHeight w:val="994"/>
        </w:trPr>
        <w:tc>
          <w:tcPr>
            <w:tcW w:w="708" w:type="dxa"/>
            <w:vMerge/>
            <w:vAlign w:val="center"/>
          </w:tcPr>
          <w:p w14:paraId="394CEF7F"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578CB99F"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4CB9E479"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2.4. Tỷ lệ đường trục chính nội đồng ít nhất được cứng hóa, đảm bảo vận chuyển hàng hóa thuận tiện quanh năm.</w:t>
            </w:r>
          </w:p>
        </w:tc>
        <w:tc>
          <w:tcPr>
            <w:tcW w:w="1932" w:type="dxa"/>
            <w:vAlign w:val="center"/>
          </w:tcPr>
          <w:p w14:paraId="5E38CDAD" w14:textId="77777777" w:rsidR="00326B66" w:rsidRPr="00C30612" w:rsidRDefault="00434F91" w:rsidP="00AB03D5">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100%</w:t>
            </w:r>
          </w:p>
        </w:tc>
      </w:tr>
      <w:tr w:rsidR="00326B66" w:rsidRPr="00C30612" w14:paraId="7E0261C1" w14:textId="77777777" w:rsidTr="00106A96">
        <w:trPr>
          <w:trHeight w:val="651"/>
        </w:trPr>
        <w:tc>
          <w:tcPr>
            <w:tcW w:w="708" w:type="dxa"/>
            <w:vMerge w:val="restart"/>
            <w:vAlign w:val="center"/>
          </w:tcPr>
          <w:p w14:paraId="18845E3D"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3</w:t>
            </w:r>
          </w:p>
        </w:tc>
        <w:tc>
          <w:tcPr>
            <w:tcW w:w="2377" w:type="dxa"/>
            <w:vMerge w:val="restart"/>
            <w:vAlign w:val="center"/>
          </w:tcPr>
          <w:p w14:paraId="29200D26"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Thuỷ lợi và phòng, chống thiên tai</w:t>
            </w:r>
          </w:p>
        </w:tc>
        <w:tc>
          <w:tcPr>
            <w:tcW w:w="4447" w:type="dxa"/>
            <w:vAlign w:val="center"/>
          </w:tcPr>
          <w:p w14:paraId="4DA52D1E" w14:textId="138B0F93" w:rsidR="00326B66" w:rsidRPr="00C30612" w:rsidRDefault="00434F91" w:rsidP="00184BBB">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 xml:space="preserve">3.1. Tỷ lệ diện tích đất sản xuất nông nghiệp được tưới và tiêu </w:t>
            </w:r>
            <w:r w:rsidR="00184BBB">
              <w:rPr>
                <w:rFonts w:asciiTheme="majorHAnsi" w:eastAsia="Times New Roman" w:hAnsiTheme="majorHAnsi" w:cstheme="majorHAnsi"/>
                <w:color w:val="000000"/>
                <w:sz w:val="26"/>
                <w:szCs w:val="26"/>
              </w:rPr>
              <w:t>nước chủ động.</w:t>
            </w:r>
          </w:p>
        </w:tc>
        <w:tc>
          <w:tcPr>
            <w:tcW w:w="1932" w:type="dxa"/>
            <w:vAlign w:val="center"/>
          </w:tcPr>
          <w:p w14:paraId="54C0A838"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0"/>
                <w:id w:val="100544236"/>
              </w:sdtPr>
              <w:sdtEndPr/>
              <w:sdtContent>
                <w:r w:rsidR="00434F91" w:rsidRPr="00C30612">
                  <w:rPr>
                    <w:rFonts w:asciiTheme="majorHAnsi" w:eastAsia="Gungsuh" w:hAnsiTheme="majorHAnsi" w:cstheme="majorHAnsi"/>
                    <w:sz w:val="26"/>
                    <w:szCs w:val="26"/>
                  </w:rPr>
                  <w:t>≥ 90%</w:t>
                </w:r>
              </w:sdtContent>
            </w:sdt>
          </w:p>
        </w:tc>
      </w:tr>
      <w:tr w:rsidR="00326B66" w:rsidRPr="00C30612" w14:paraId="6D8C407D" w14:textId="77777777" w:rsidTr="00900C8E">
        <w:tc>
          <w:tcPr>
            <w:tcW w:w="708" w:type="dxa"/>
            <w:vMerge/>
            <w:vAlign w:val="center"/>
          </w:tcPr>
          <w:p w14:paraId="3C6D1B28"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40B792B1"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5D835CE0" w14:textId="14B24ACE" w:rsidR="00326B66" w:rsidRPr="00366F66" w:rsidRDefault="00434F91">
            <w:pPr>
              <w:jc w:val="both"/>
              <w:rPr>
                <w:rFonts w:asciiTheme="majorHAnsi" w:eastAsia="Times New Roman" w:hAnsiTheme="majorHAnsi" w:cstheme="majorHAnsi"/>
                <w:color w:val="000000"/>
                <w:sz w:val="26"/>
                <w:szCs w:val="26"/>
                <w:highlight w:val="yellow"/>
              </w:rPr>
            </w:pPr>
            <w:r w:rsidRPr="00366F66">
              <w:rPr>
                <w:rFonts w:asciiTheme="majorHAnsi" w:eastAsia="Times New Roman" w:hAnsiTheme="majorHAnsi" w:cstheme="majorHAnsi"/>
                <w:sz w:val="26"/>
                <w:szCs w:val="26"/>
                <w:highlight w:val="yellow"/>
              </w:rPr>
              <w:t xml:space="preserve">3.2. Tỷ lệ  diện tích cây trồng chủ lực của địa phương được tưới tiên tiến, tiết kiệm nước  </w:t>
            </w:r>
            <w:r w:rsidR="00B06033" w:rsidRPr="00366F66">
              <w:rPr>
                <w:rFonts w:asciiTheme="majorHAnsi" w:eastAsia="Times New Roman" w:hAnsiTheme="majorHAnsi" w:cstheme="majorHAnsi"/>
                <w:sz w:val="26"/>
                <w:szCs w:val="26"/>
                <w:highlight w:val="yellow"/>
              </w:rPr>
              <w:t xml:space="preserve"> </w:t>
            </w:r>
          </w:p>
        </w:tc>
        <w:tc>
          <w:tcPr>
            <w:tcW w:w="1932" w:type="dxa"/>
            <w:vAlign w:val="center"/>
          </w:tcPr>
          <w:p w14:paraId="29F82D05" w14:textId="77777777" w:rsidR="00326B66" w:rsidRDefault="008C25CC">
            <w:pPr>
              <w:jc w:val="center"/>
              <w:rPr>
                <w:rFonts w:asciiTheme="majorHAnsi" w:hAnsiTheme="majorHAnsi" w:cstheme="majorHAnsi"/>
                <w:highlight w:val="yellow"/>
              </w:rPr>
            </w:pPr>
            <w:sdt>
              <w:sdtPr>
                <w:rPr>
                  <w:rFonts w:asciiTheme="majorHAnsi" w:hAnsiTheme="majorHAnsi" w:cstheme="majorHAnsi"/>
                  <w:highlight w:val="yellow"/>
                </w:rPr>
                <w:tag w:val="goog_rdk_1"/>
                <w:id w:val="1573323378"/>
              </w:sdtPr>
              <w:sdtEndPr/>
              <w:sdtContent>
                <w:r w:rsidR="00F64A5C" w:rsidRPr="00366F66">
                  <w:rPr>
                    <w:rFonts w:asciiTheme="majorHAnsi" w:eastAsia="Gungsuh" w:hAnsiTheme="majorHAnsi" w:cstheme="majorHAnsi"/>
                    <w:sz w:val="26"/>
                    <w:szCs w:val="26"/>
                    <w:highlight w:val="yellow"/>
                  </w:rPr>
                  <w:t>≥ 45</w:t>
                </w:r>
                <w:r w:rsidR="00434F91" w:rsidRPr="00366F66">
                  <w:rPr>
                    <w:rFonts w:asciiTheme="majorHAnsi" w:eastAsia="Gungsuh" w:hAnsiTheme="majorHAnsi" w:cstheme="majorHAnsi"/>
                    <w:sz w:val="26"/>
                    <w:szCs w:val="26"/>
                    <w:highlight w:val="yellow"/>
                  </w:rPr>
                  <w:t>%</w:t>
                </w:r>
                <w:r w:rsidR="00A41F47" w:rsidRPr="00366F66">
                  <w:rPr>
                    <w:rFonts w:asciiTheme="majorHAnsi" w:eastAsia="Gungsuh" w:hAnsiTheme="majorHAnsi" w:cstheme="majorHAnsi"/>
                    <w:sz w:val="26"/>
                    <w:szCs w:val="26"/>
                    <w:highlight w:val="yellow"/>
                  </w:rPr>
                  <w:t xml:space="preserve"> </w:t>
                </w:r>
              </w:sdtContent>
            </w:sdt>
          </w:p>
          <w:p w14:paraId="138EEFA5" w14:textId="30E3D895" w:rsidR="00C127C9" w:rsidRPr="00366F66" w:rsidRDefault="00C127C9">
            <w:pPr>
              <w:jc w:val="center"/>
              <w:rPr>
                <w:rFonts w:asciiTheme="majorHAnsi" w:eastAsia="Times New Roman" w:hAnsiTheme="majorHAnsi" w:cstheme="majorHAnsi"/>
                <w:color w:val="000000"/>
                <w:sz w:val="26"/>
                <w:szCs w:val="26"/>
                <w:highlight w:val="yellow"/>
              </w:rPr>
            </w:pPr>
            <w:r w:rsidRPr="00C127C9">
              <w:rPr>
                <w:rFonts w:asciiTheme="majorHAnsi" w:hAnsiTheme="majorHAnsi" w:cstheme="majorHAnsi"/>
              </w:rPr>
              <w:t>(TW ko có)</w:t>
            </w:r>
          </w:p>
        </w:tc>
      </w:tr>
      <w:tr w:rsidR="00326B66" w:rsidRPr="00C30612" w14:paraId="06F47EEB" w14:textId="77777777" w:rsidTr="00900C8E">
        <w:tc>
          <w:tcPr>
            <w:tcW w:w="708" w:type="dxa"/>
            <w:vMerge/>
            <w:vAlign w:val="center"/>
          </w:tcPr>
          <w:p w14:paraId="3892FA6A"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799D89D9"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2BBE45C4"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 xml:space="preserve">3.3. Đảm bảo yêu cầu chủ động về </w:t>
            </w:r>
            <w:r w:rsidRPr="00C30612">
              <w:rPr>
                <w:rFonts w:asciiTheme="majorHAnsi" w:eastAsia="Times New Roman" w:hAnsiTheme="majorHAnsi" w:cstheme="majorHAnsi"/>
                <w:color w:val="000000"/>
                <w:sz w:val="26"/>
                <w:szCs w:val="26"/>
              </w:rPr>
              <w:lastRenderedPageBreak/>
              <w:t>phòng chống thiên tai theo phương châm 4 tại chỗ.</w:t>
            </w:r>
          </w:p>
        </w:tc>
        <w:tc>
          <w:tcPr>
            <w:tcW w:w="1932" w:type="dxa"/>
            <w:vAlign w:val="center"/>
          </w:tcPr>
          <w:p w14:paraId="3D873477"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lastRenderedPageBreak/>
              <w:t>Đạt</w:t>
            </w:r>
          </w:p>
        </w:tc>
      </w:tr>
      <w:tr w:rsidR="00326B66" w:rsidRPr="00C30612" w14:paraId="5E9106D6" w14:textId="77777777" w:rsidTr="00073082">
        <w:trPr>
          <w:trHeight w:val="474"/>
        </w:trPr>
        <w:tc>
          <w:tcPr>
            <w:tcW w:w="708" w:type="dxa"/>
            <w:vMerge w:val="restart"/>
            <w:vAlign w:val="center"/>
          </w:tcPr>
          <w:p w14:paraId="6CB5ADFF"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lastRenderedPageBreak/>
              <w:t>4</w:t>
            </w:r>
          </w:p>
        </w:tc>
        <w:tc>
          <w:tcPr>
            <w:tcW w:w="2377" w:type="dxa"/>
            <w:vMerge w:val="restart"/>
            <w:vAlign w:val="center"/>
          </w:tcPr>
          <w:p w14:paraId="10E10B6C"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Điện</w:t>
            </w:r>
          </w:p>
        </w:tc>
        <w:tc>
          <w:tcPr>
            <w:tcW w:w="4447" w:type="dxa"/>
            <w:vAlign w:val="center"/>
          </w:tcPr>
          <w:p w14:paraId="247FE469"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4.1. Hệ thống điện đạt chuẩn.</w:t>
            </w:r>
          </w:p>
        </w:tc>
        <w:tc>
          <w:tcPr>
            <w:tcW w:w="1932" w:type="dxa"/>
            <w:vAlign w:val="center"/>
          </w:tcPr>
          <w:p w14:paraId="596A5022"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4C927654" w14:textId="77777777" w:rsidTr="00900C8E">
        <w:trPr>
          <w:trHeight w:val="974"/>
        </w:trPr>
        <w:tc>
          <w:tcPr>
            <w:tcW w:w="708" w:type="dxa"/>
            <w:vMerge/>
            <w:vAlign w:val="center"/>
          </w:tcPr>
          <w:p w14:paraId="7CC01B7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70EA1791"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5F96FB34"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4.2. Tỷ lệ hộ có đăng ký trực tiếp và được sử dụng điện thường xuyên, an toàn từ các nguồn.</w:t>
            </w:r>
          </w:p>
        </w:tc>
        <w:tc>
          <w:tcPr>
            <w:tcW w:w="1932" w:type="dxa"/>
            <w:vAlign w:val="center"/>
          </w:tcPr>
          <w:p w14:paraId="3E2FD887"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2"/>
                <w:id w:val="409513026"/>
              </w:sdtPr>
              <w:sdtEndPr/>
              <w:sdtContent>
                <w:r w:rsidR="00434F91" w:rsidRPr="00C30612">
                  <w:rPr>
                    <w:rFonts w:asciiTheme="majorHAnsi" w:eastAsia="Gungsuh" w:hAnsiTheme="majorHAnsi" w:cstheme="majorHAnsi"/>
                    <w:color w:val="000000"/>
                    <w:sz w:val="26"/>
                    <w:szCs w:val="26"/>
                  </w:rPr>
                  <w:t>≥ 99%</w:t>
                </w:r>
              </w:sdtContent>
            </w:sdt>
          </w:p>
        </w:tc>
      </w:tr>
      <w:tr w:rsidR="00326B66" w:rsidRPr="00C30612" w14:paraId="63DDAF64" w14:textId="77777777" w:rsidTr="00900C8E">
        <w:trPr>
          <w:trHeight w:val="1495"/>
        </w:trPr>
        <w:tc>
          <w:tcPr>
            <w:tcW w:w="708" w:type="dxa"/>
            <w:vAlign w:val="center"/>
          </w:tcPr>
          <w:p w14:paraId="29D252B4"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5</w:t>
            </w:r>
          </w:p>
        </w:tc>
        <w:tc>
          <w:tcPr>
            <w:tcW w:w="2377" w:type="dxa"/>
            <w:vAlign w:val="center"/>
          </w:tcPr>
          <w:p w14:paraId="04BB833C"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Trường học</w:t>
            </w:r>
          </w:p>
        </w:tc>
        <w:tc>
          <w:tcPr>
            <w:tcW w:w="4447" w:type="dxa"/>
            <w:vAlign w:val="center"/>
          </w:tcPr>
          <w:p w14:paraId="28A63EFC"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Tỷ lệ trường học các cấp (mầm non, tiểu học, THCS; hoặc trường phổ thông có nhiều cấp học có cấp học cao nhất là THCS) đạt tiêu chuẩn cơ sở vật chất theo quy định.</w:t>
            </w:r>
          </w:p>
        </w:tc>
        <w:tc>
          <w:tcPr>
            <w:tcW w:w="1932" w:type="dxa"/>
            <w:vAlign w:val="center"/>
          </w:tcPr>
          <w:p w14:paraId="0CCB0724"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100% đạt tiêu chuẩn cơ sở vật chất mức độ 1</w:t>
            </w:r>
          </w:p>
        </w:tc>
      </w:tr>
      <w:tr w:rsidR="00326B66" w:rsidRPr="00C30612" w14:paraId="7D49F2C1" w14:textId="77777777" w:rsidTr="00880407">
        <w:trPr>
          <w:trHeight w:val="984"/>
        </w:trPr>
        <w:tc>
          <w:tcPr>
            <w:tcW w:w="708" w:type="dxa"/>
            <w:vMerge w:val="restart"/>
            <w:vAlign w:val="center"/>
          </w:tcPr>
          <w:p w14:paraId="4A9E7BD3"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6</w:t>
            </w:r>
          </w:p>
        </w:tc>
        <w:tc>
          <w:tcPr>
            <w:tcW w:w="2377" w:type="dxa"/>
            <w:vMerge w:val="restart"/>
            <w:vAlign w:val="center"/>
          </w:tcPr>
          <w:p w14:paraId="3D012817"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Cơ sở vật chất văn hoá</w:t>
            </w:r>
          </w:p>
        </w:tc>
        <w:tc>
          <w:tcPr>
            <w:tcW w:w="4447" w:type="dxa"/>
            <w:vAlign w:val="center"/>
          </w:tcPr>
          <w:p w14:paraId="706BDD68"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6.1. Xã có nhà văn hóa hoặc hội trường đa năng và sân thể thao phục vụ sinh hoạt văn hóa, thể thao của toàn xã.</w:t>
            </w:r>
          </w:p>
        </w:tc>
        <w:tc>
          <w:tcPr>
            <w:tcW w:w="1932" w:type="dxa"/>
            <w:vAlign w:val="center"/>
          </w:tcPr>
          <w:p w14:paraId="7519E3ED"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571F8387" w14:textId="77777777" w:rsidTr="00900C8E">
        <w:trPr>
          <w:trHeight w:val="901"/>
        </w:trPr>
        <w:tc>
          <w:tcPr>
            <w:tcW w:w="708" w:type="dxa"/>
            <w:vMerge/>
            <w:vAlign w:val="center"/>
          </w:tcPr>
          <w:p w14:paraId="18F2D977"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378D6DBE"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47B7DEC0"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6.2. Xã có điểm vui chơi, giải trí và thể thao cho trẻ em và người cao tuổi theo quy định.</w:t>
            </w:r>
          </w:p>
        </w:tc>
        <w:tc>
          <w:tcPr>
            <w:tcW w:w="1932" w:type="dxa"/>
            <w:vAlign w:val="center"/>
          </w:tcPr>
          <w:p w14:paraId="73E94596"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6B670682" w14:textId="77777777" w:rsidTr="00900C8E">
        <w:trPr>
          <w:trHeight w:val="903"/>
        </w:trPr>
        <w:tc>
          <w:tcPr>
            <w:tcW w:w="708" w:type="dxa"/>
            <w:vMerge/>
            <w:vAlign w:val="center"/>
          </w:tcPr>
          <w:p w14:paraId="6F05AB94"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47944F4A"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1FB2B3E9"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6.3. Tỷ lệ ấp có nhà văn hóa hoặc nơi sinh hoạt văn hóa, thể thao phục vụ cộng đồng.</w:t>
            </w:r>
          </w:p>
        </w:tc>
        <w:tc>
          <w:tcPr>
            <w:tcW w:w="1932" w:type="dxa"/>
            <w:vAlign w:val="center"/>
          </w:tcPr>
          <w:p w14:paraId="25ACA5F2"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100%</w:t>
            </w:r>
          </w:p>
        </w:tc>
      </w:tr>
      <w:tr w:rsidR="00326B66" w:rsidRPr="00C30612" w14:paraId="66D799F8" w14:textId="77777777" w:rsidTr="00900C8E">
        <w:trPr>
          <w:trHeight w:val="760"/>
        </w:trPr>
        <w:tc>
          <w:tcPr>
            <w:tcW w:w="708" w:type="dxa"/>
            <w:vAlign w:val="center"/>
          </w:tcPr>
          <w:p w14:paraId="6A71A202"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7</w:t>
            </w:r>
          </w:p>
        </w:tc>
        <w:tc>
          <w:tcPr>
            <w:tcW w:w="2377" w:type="dxa"/>
            <w:vAlign w:val="center"/>
          </w:tcPr>
          <w:p w14:paraId="24611F70" w14:textId="3B7DC68B" w:rsidR="00326B66" w:rsidRPr="00C30612" w:rsidRDefault="00880407">
            <w:pPr>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 xml:space="preserve">Cơ sở hạ tầng </w:t>
            </w:r>
            <w:r w:rsidR="00434F91" w:rsidRPr="00C30612">
              <w:rPr>
                <w:rFonts w:asciiTheme="majorHAnsi" w:eastAsia="Times New Roman" w:hAnsiTheme="majorHAnsi" w:cstheme="majorHAnsi"/>
                <w:color w:val="000000"/>
                <w:sz w:val="26"/>
                <w:szCs w:val="26"/>
              </w:rPr>
              <w:t>thương mại nông thôn</w:t>
            </w:r>
          </w:p>
        </w:tc>
        <w:tc>
          <w:tcPr>
            <w:tcW w:w="4447" w:type="dxa"/>
            <w:vAlign w:val="center"/>
          </w:tcPr>
          <w:p w14:paraId="3CFFD711" w14:textId="77777777" w:rsidR="00326B66" w:rsidRPr="00C30612" w:rsidRDefault="00434F91">
            <w:pPr>
              <w:jc w:val="both"/>
              <w:rPr>
                <w:rFonts w:asciiTheme="majorHAnsi" w:eastAsia="Times New Roman" w:hAnsiTheme="majorHAnsi" w:cstheme="majorHAnsi"/>
                <w:sz w:val="26"/>
                <w:szCs w:val="26"/>
              </w:rPr>
            </w:pPr>
            <w:r w:rsidRPr="00C30612">
              <w:rPr>
                <w:rFonts w:asciiTheme="majorHAnsi" w:eastAsia="Times New Roman" w:hAnsiTheme="majorHAnsi" w:cstheme="majorHAnsi"/>
                <w:sz w:val="26"/>
                <w:szCs w:val="26"/>
              </w:rPr>
              <w:t>Xã có chợ nông thôn hoặc nơi mua bán, trao đổi hàng hóa</w:t>
            </w:r>
          </w:p>
        </w:tc>
        <w:tc>
          <w:tcPr>
            <w:tcW w:w="1932" w:type="dxa"/>
            <w:vAlign w:val="center"/>
          </w:tcPr>
          <w:p w14:paraId="3DEA76AD"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7B01000B" w14:textId="77777777" w:rsidTr="00900C8E">
        <w:trPr>
          <w:trHeight w:val="418"/>
        </w:trPr>
        <w:tc>
          <w:tcPr>
            <w:tcW w:w="708" w:type="dxa"/>
            <w:vMerge w:val="restart"/>
            <w:vAlign w:val="center"/>
          </w:tcPr>
          <w:p w14:paraId="783AB81A"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8</w:t>
            </w:r>
          </w:p>
        </w:tc>
        <w:tc>
          <w:tcPr>
            <w:tcW w:w="2377" w:type="dxa"/>
            <w:vMerge w:val="restart"/>
            <w:vAlign w:val="center"/>
          </w:tcPr>
          <w:p w14:paraId="7FB5A4B1"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Thông tin và truyền thông</w:t>
            </w:r>
          </w:p>
        </w:tc>
        <w:tc>
          <w:tcPr>
            <w:tcW w:w="4447" w:type="dxa"/>
            <w:vAlign w:val="center"/>
          </w:tcPr>
          <w:p w14:paraId="767C2630"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8.1. Xã có điểm phục vụ bưu chính.</w:t>
            </w:r>
          </w:p>
        </w:tc>
        <w:tc>
          <w:tcPr>
            <w:tcW w:w="1932" w:type="dxa"/>
            <w:vAlign w:val="center"/>
          </w:tcPr>
          <w:p w14:paraId="13D20470"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3DB67638" w14:textId="77777777" w:rsidTr="00900C8E">
        <w:trPr>
          <w:trHeight w:val="515"/>
        </w:trPr>
        <w:tc>
          <w:tcPr>
            <w:tcW w:w="708" w:type="dxa"/>
            <w:vMerge/>
            <w:vAlign w:val="center"/>
          </w:tcPr>
          <w:p w14:paraId="706BB18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6E85D0D1"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1EA8E73A" w14:textId="77777777" w:rsidR="00326B66" w:rsidRPr="00C30612" w:rsidRDefault="00434F91">
            <w:pP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8.2. Xã có dịch vụ viễn thông, internet.</w:t>
            </w:r>
          </w:p>
        </w:tc>
        <w:tc>
          <w:tcPr>
            <w:tcW w:w="1932" w:type="dxa"/>
          </w:tcPr>
          <w:p w14:paraId="50BB54F1"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4051980A" w14:textId="77777777" w:rsidTr="00900C8E">
        <w:trPr>
          <w:trHeight w:val="517"/>
        </w:trPr>
        <w:tc>
          <w:tcPr>
            <w:tcW w:w="708" w:type="dxa"/>
            <w:vMerge/>
            <w:vAlign w:val="center"/>
          </w:tcPr>
          <w:p w14:paraId="1BE225ED"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4DD5B7EF"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1AFE2691" w14:textId="77777777" w:rsidR="00326B66" w:rsidRPr="00C30612" w:rsidRDefault="00434F91">
            <w:pP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8.3. Xã có đài truyền thanh và hệ thống loa đến các ấp.</w:t>
            </w:r>
          </w:p>
        </w:tc>
        <w:tc>
          <w:tcPr>
            <w:tcW w:w="1932" w:type="dxa"/>
          </w:tcPr>
          <w:p w14:paraId="231A3AE1"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1224D56E" w14:textId="77777777" w:rsidTr="00900C8E">
        <w:trPr>
          <w:trHeight w:val="20"/>
        </w:trPr>
        <w:tc>
          <w:tcPr>
            <w:tcW w:w="708" w:type="dxa"/>
            <w:vMerge/>
            <w:vAlign w:val="center"/>
          </w:tcPr>
          <w:p w14:paraId="15428A5B"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34C28CEA"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26A4CE44" w14:textId="77777777" w:rsidR="00326B66" w:rsidRPr="00C30612" w:rsidRDefault="00434F91">
            <w:pP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8.4. Xã có ứng dụng công nghệ thông tin trong công tác quản lý, điều hành.</w:t>
            </w:r>
          </w:p>
        </w:tc>
        <w:tc>
          <w:tcPr>
            <w:tcW w:w="1932" w:type="dxa"/>
          </w:tcPr>
          <w:p w14:paraId="1B89D7B4"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13615399" w14:textId="77777777" w:rsidTr="00900C8E">
        <w:trPr>
          <w:trHeight w:val="437"/>
        </w:trPr>
        <w:tc>
          <w:tcPr>
            <w:tcW w:w="708" w:type="dxa"/>
            <w:vMerge w:val="restart"/>
            <w:vAlign w:val="center"/>
          </w:tcPr>
          <w:p w14:paraId="2A1CA9EA"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9</w:t>
            </w:r>
          </w:p>
        </w:tc>
        <w:tc>
          <w:tcPr>
            <w:tcW w:w="2377" w:type="dxa"/>
            <w:vMerge w:val="restart"/>
            <w:vAlign w:val="center"/>
          </w:tcPr>
          <w:p w14:paraId="28AF3E64"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Nhà ở dân cư</w:t>
            </w:r>
          </w:p>
        </w:tc>
        <w:tc>
          <w:tcPr>
            <w:tcW w:w="4447" w:type="dxa"/>
            <w:vAlign w:val="center"/>
          </w:tcPr>
          <w:p w14:paraId="65F947A3" w14:textId="77777777" w:rsidR="00326B66" w:rsidRPr="00C30612" w:rsidRDefault="00434F91">
            <w:pP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9.1. Nhà tạm, dột nát.</w:t>
            </w:r>
          </w:p>
        </w:tc>
        <w:tc>
          <w:tcPr>
            <w:tcW w:w="1932" w:type="dxa"/>
            <w:vAlign w:val="center"/>
          </w:tcPr>
          <w:p w14:paraId="273E12BB"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Không</w:t>
            </w:r>
          </w:p>
        </w:tc>
      </w:tr>
      <w:tr w:rsidR="00326B66" w:rsidRPr="00C30612" w14:paraId="4C8EED14" w14:textId="77777777" w:rsidTr="00900C8E">
        <w:trPr>
          <w:trHeight w:val="20"/>
        </w:trPr>
        <w:tc>
          <w:tcPr>
            <w:tcW w:w="708" w:type="dxa"/>
            <w:vMerge/>
            <w:vAlign w:val="center"/>
          </w:tcPr>
          <w:p w14:paraId="17D0C8E2"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3FB757B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77AC4072" w14:textId="77777777" w:rsidR="00326B66" w:rsidRPr="00C30612" w:rsidRDefault="00434F91">
            <w:pP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9.2. Tỷ lệ hộ có nhà ở kiên cố hoặc bán kiên cố.</w:t>
            </w:r>
          </w:p>
        </w:tc>
        <w:tc>
          <w:tcPr>
            <w:tcW w:w="1932" w:type="dxa"/>
            <w:vAlign w:val="center"/>
          </w:tcPr>
          <w:p w14:paraId="26314E20"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3"/>
                <w:id w:val="-1297131362"/>
              </w:sdtPr>
              <w:sdtEndPr/>
              <w:sdtContent>
                <w:r w:rsidR="00434F91" w:rsidRPr="00C30612">
                  <w:rPr>
                    <w:rFonts w:asciiTheme="majorHAnsi" w:eastAsia="Gungsuh" w:hAnsiTheme="majorHAnsi" w:cstheme="majorHAnsi"/>
                    <w:sz w:val="26"/>
                    <w:szCs w:val="26"/>
                  </w:rPr>
                  <w:t xml:space="preserve">≥ 90 </w:t>
                </w:r>
              </w:sdtContent>
            </w:sdt>
          </w:p>
        </w:tc>
      </w:tr>
      <w:tr w:rsidR="00326B66" w:rsidRPr="00C30612" w14:paraId="01FAF502" w14:textId="77777777">
        <w:trPr>
          <w:trHeight w:val="20"/>
        </w:trPr>
        <w:tc>
          <w:tcPr>
            <w:tcW w:w="9464" w:type="dxa"/>
            <w:gridSpan w:val="4"/>
            <w:tcBorders>
              <w:left w:val="nil"/>
              <w:right w:val="nil"/>
            </w:tcBorders>
            <w:vAlign w:val="center"/>
          </w:tcPr>
          <w:p w14:paraId="2229EEBC" w14:textId="77777777" w:rsidR="00326B66" w:rsidRPr="00C30612" w:rsidRDefault="00326B66">
            <w:pPr>
              <w:jc w:val="center"/>
              <w:rPr>
                <w:rFonts w:asciiTheme="majorHAnsi" w:eastAsia="Times New Roman" w:hAnsiTheme="majorHAnsi" w:cstheme="majorHAnsi"/>
                <w:b/>
                <w:color w:val="000000"/>
                <w:sz w:val="26"/>
                <w:szCs w:val="26"/>
              </w:rPr>
            </w:pPr>
          </w:p>
          <w:p w14:paraId="3DB86D4D" w14:textId="77777777" w:rsidR="00326B66" w:rsidRPr="00C30612" w:rsidRDefault="00434F91">
            <w:pP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color w:val="000000"/>
                <w:sz w:val="26"/>
                <w:szCs w:val="26"/>
              </w:rPr>
              <w:t>III. KINH TẾ VÀ TỔ CHỨC SẢN XUẤT</w:t>
            </w:r>
          </w:p>
          <w:p w14:paraId="6745F5FE" w14:textId="77777777" w:rsidR="00326B66" w:rsidRPr="00C30612" w:rsidRDefault="00326B66">
            <w:pPr>
              <w:jc w:val="center"/>
              <w:rPr>
                <w:rFonts w:asciiTheme="majorHAnsi" w:eastAsia="Times New Roman" w:hAnsiTheme="majorHAnsi" w:cstheme="majorHAnsi"/>
                <w:b/>
                <w:color w:val="000000"/>
                <w:sz w:val="26"/>
                <w:szCs w:val="26"/>
              </w:rPr>
            </w:pPr>
          </w:p>
        </w:tc>
      </w:tr>
      <w:tr w:rsidR="00326B66" w:rsidRPr="00C30612" w14:paraId="57EA3A9B" w14:textId="77777777" w:rsidTr="00900C8E">
        <w:trPr>
          <w:trHeight w:val="20"/>
        </w:trPr>
        <w:tc>
          <w:tcPr>
            <w:tcW w:w="708" w:type="dxa"/>
            <w:vAlign w:val="center"/>
          </w:tcPr>
          <w:p w14:paraId="1395F824"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b/>
                <w:sz w:val="26"/>
                <w:szCs w:val="26"/>
              </w:rPr>
              <w:t>STT</w:t>
            </w:r>
          </w:p>
        </w:tc>
        <w:tc>
          <w:tcPr>
            <w:tcW w:w="2377" w:type="dxa"/>
            <w:vAlign w:val="center"/>
          </w:tcPr>
          <w:p w14:paraId="7B5D2936"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b/>
                <w:sz w:val="26"/>
                <w:szCs w:val="26"/>
              </w:rPr>
              <w:t>Tên tiêu chí</w:t>
            </w:r>
          </w:p>
        </w:tc>
        <w:tc>
          <w:tcPr>
            <w:tcW w:w="4447" w:type="dxa"/>
            <w:vAlign w:val="center"/>
          </w:tcPr>
          <w:p w14:paraId="4002ECEF"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b/>
                <w:sz w:val="26"/>
                <w:szCs w:val="26"/>
              </w:rPr>
              <w:t>Nội dung tiêu chí</w:t>
            </w:r>
          </w:p>
        </w:tc>
        <w:tc>
          <w:tcPr>
            <w:tcW w:w="1932" w:type="dxa"/>
            <w:vAlign w:val="center"/>
          </w:tcPr>
          <w:p w14:paraId="4B487174" w14:textId="77777777" w:rsidR="00326B66" w:rsidRPr="00C30612" w:rsidRDefault="00434F91">
            <w:pPr>
              <w:jc w:val="cente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color w:val="000000"/>
                <w:sz w:val="26"/>
                <w:szCs w:val="26"/>
              </w:rPr>
              <w:t xml:space="preserve">Yêu cầu </w:t>
            </w:r>
          </w:p>
          <w:p w14:paraId="353546CF" w14:textId="77777777" w:rsidR="00326B66" w:rsidRPr="00C30612" w:rsidRDefault="00434F91">
            <w:pPr>
              <w:jc w:val="center"/>
              <w:rPr>
                <w:rFonts w:asciiTheme="majorHAnsi" w:eastAsia="Times New Roman" w:hAnsiTheme="majorHAnsi" w:cstheme="majorHAnsi"/>
                <w:sz w:val="26"/>
                <w:szCs w:val="26"/>
              </w:rPr>
            </w:pPr>
            <w:r w:rsidRPr="00C30612">
              <w:rPr>
                <w:rFonts w:asciiTheme="majorHAnsi" w:eastAsia="Times New Roman" w:hAnsiTheme="majorHAnsi" w:cstheme="majorHAnsi"/>
                <w:b/>
                <w:color w:val="000000"/>
                <w:sz w:val="26"/>
                <w:szCs w:val="26"/>
              </w:rPr>
              <w:t>đạt chuẩn</w:t>
            </w:r>
          </w:p>
        </w:tc>
      </w:tr>
      <w:tr w:rsidR="00326B66" w:rsidRPr="00C30612" w14:paraId="26605448" w14:textId="77777777" w:rsidTr="00900C8E">
        <w:trPr>
          <w:trHeight w:val="20"/>
        </w:trPr>
        <w:tc>
          <w:tcPr>
            <w:tcW w:w="708" w:type="dxa"/>
            <w:vMerge w:val="restart"/>
            <w:vAlign w:val="center"/>
          </w:tcPr>
          <w:p w14:paraId="4FD72A1E"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10</w:t>
            </w:r>
          </w:p>
        </w:tc>
        <w:tc>
          <w:tcPr>
            <w:tcW w:w="2377" w:type="dxa"/>
            <w:vMerge w:val="restart"/>
            <w:vAlign w:val="center"/>
          </w:tcPr>
          <w:p w14:paraId="0C77AAA0"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Thu nhập</w:t>
            </w:r>
          </w:p>
        </w:tc>
        <w:tc>
          <w:tcPr>
            <w:tcW w:w="4447" w:type="dxa"/>
            <w:vMerge w:val="restart"/>
            <w:vAlign w:val="center"/>
          </w:tcPr>
          <w:p w14:paraId="65D97AEA" w14:textId="4E65A335"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Thu nhập bình quân đầu người (triệu đồng/ người).</w:t>
            </w:r>
            <w:r w:rsidR="0011395C">
              <w:rPr>
                <w:rFonts w:asciiTheme="majorHAnsi" w:eastAsia="Times New Roman" w:hAnsiTheme="majorHAnsi" w:cstheme="majorHAnsi"/>
                <w:color w:val="000000"/>
                <w:sz w:val="26"/>
                <w:szCs w:val="26"/>
              </w:rPr>
              <w:t xml:space="preserve"> </w:t>
            </w:r>
          </w:p>
        </w:tc>
        <w:tc>
          <w:tcPr>
            <w:tcW w:w="1932" w:type="dxa"/>
            <w:vAlign w:val="center"/>
          </w:tcPr>
          <w:p w14:paraId="634D4516"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Năm 2021: ≥ 59</w:t>
            </w:r>
          </w:p>
        </w:tc>
      </w:tr>
      <w:tr w:rsidR="00326B66" w:rsidRPr="00C30612" w14:paraId="0B75DA6E" w14:textId="77777777" w:rsidTr="00900C8E">
        <w:trPr>
          <w:trHeight w:val="20"/>
        </w:trPr>
        <w:tc>
          <w:tcPr>
            <w:tcW w:w="708" w:type="dxa"/>
            <w:vMerge/>
            <w:vAlign w:val="center"/>
          </w:tcPr>
          <w:p w14:paraId="588E0839"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5BDE6A24"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Merge/>
            <w:vAlign w:val="center"/>
          </w:tcPr>
          <w:p w14:paraId="7E9AD572"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1932" w:type="dxa"/>
            <w:vAlign w:val="center"/>
          </w:tcPr>
          <w:p w14:paraId="14FB659C"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Năm 2022: ≥ 62</w:t>
            </w:r>
          </w:p>
        </w:tc>
      </w:tr>
      <w:tr w:rsidR="00326B66" w:rsidRPr="00C30612" w14:paraId="6D719A9D" w14:textId="77777777" w:rsidTr="00900C8E">
        <w:trPr>
          <w:trHeight w:val="20"/>
        </w:trPr>
        <w:tc>
          <w:tcPr>
            <w:tcW w:w="708" w:type="dxa"/>
            <w:vMerge/>
            <w:vAlign w:val="center"/>
          </w:tcPr>
          <w:p w14:paraId="43496FC0"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7350DEA8"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Merge/>
            <w:vAlign w:val="center"/>
          </w:tcPr>
          <w:p w14:paraId="007ABEEF"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1932" w:type="dxa"/>
            <w:vAlign w:val="center"/>
          </w:tcPr>
          <w:p w14:paraId="7FFB7983"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Năm 2023: ≥ 65</w:t>
            </w:r>
          </w:p>
        </w:tc>
      </w:tr>
      <w:tr w:rsidR="00326B66" w:rsidRPr="00C30612" w14:paraId="0FA8D633" w14:textId="77777777" w:rsidTr="00900C8E">
        <w:trPr>
          <w:trHeight w:val="20"/>
        </w:trPr>
        <w:tc>
          <w:tcPr>
            <w:tcW w:w="708" w:type="dxa"/>
            <w:vMerge/>
            <w:vAlign w:val="center"/>
          </w:tcPr>
          <w:p w14:paraId="3A45605D"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128E95D9"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Merge/>
            <w:vAlign w:val="center"/>
          </w:tcPr>
          <w:p w14:paraId="031752F1"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1932" w:type="dxa"/>
            <w:vAlign w:val="center"/>
          </w:tcPr>
          <w:p w14:paraId="30D5A85D"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Năm 2024: ≥ 68</w:t>
            </w:r>
          </w:p>
        </w:tc>
      </w:tr>
      <w:tr w:rsidR="00326B66" w:rsidRPr="00C30612" w14:paraId="2497BDB5" w14:textId="77777777" w:rsidTr="00900C8E">
        <w:trPr>
          <w:trHeight w:val="20"/>
        </w:trPr>
        <w:tc>
          <w:tcPr>
            <w:tcW w:w="708" w:type="dxa"/>
            <w:vMerge/>
            <w:vAlign w:val="center"/>
          </w:tcPr>
          <w:p w14:paraId="5B2E27E9"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14BDF721"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Merge/>
            <w:vAlign w:val="center"/>
          </w:tcPr>
          <w:p w14:paraId="56BE6C87"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1932" w:type="dxa"/>
            <w:vAlign w:val="center"/>
          </w:tcPr>
          <w:p w14:paraId="62565214"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Năm 2025: ≥ 71</w:t>
            </w:r>
          </w:p>
        </w:tc>
      </w:tr>
      <w:tr w:rsidR="00326B66" w:rsidRPr="00C30612" w14:paraId="36AE90CA" w14:textId="77777777" w:rsidTr="00900C8E">
        <w:trPr>
          <w:trHeight w:val="634"/>
        </w:trPr>
        <w:tc>
          <w:tcPr>
            <w:tcW w:w="708" w:type="dxa"/>
            <w:vAlign w:val="center"/>
          </w:tcPr>
          <w:p w14:paraId="6C558691"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11</w:t>
            </w:r>
          </w:p>
        </w:tc>
        <w:tc>
          <w:tcPr>
            <w:tcW w:w="2377" w:type="dxa"/>
            <w:vAlign w:val="center"/>
          </w:tcPr>
          <w:p w14:paraId="28186343"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Nghèo đa chiều</w:t>
            </w:r>
          </w:p>
        </w:tc>
        <w:tc>
          <w:tcPr>
            <w:tcW w:w="4447" w:type="dxa"/>
            <w:vAlign w:val="center"/>
          </w:tcPr>
          <w:p w14:paraId="4AA4BB1C" w14:textId="49DC46DD" w:rsidR="00326B66" w:rsidRPr="00C30612" w:rsidRDefault="00434F91" w:rsidP="009E48F9">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 xml:space="preserve">Tỷ </w:t>
            </w:r>
            <w:r w:rsidR="0043276F">
              <w:rPr>
                <w:rFonts w:asciiTheme="majorHAnsi" w:eastAsia="Times New Roman" w:hAnsiTheme="majorHAnsi" w:cstheme="majorHAnsi"/>
                <w:sz w:val="26"/>
                <w:szCs w:val="26"/>
              </w:rPr>
              <w:t>lệ nghèo đa chiều giai đoạn 2022</w:t>
            </w:r>
            <w:r w:rsidRPr="00C30612">
              <w:rPr>
                <w:rFonts w:asciiTheme="majorHAnsi" w:eastAsia="Times New Roman" w:hAnsiTheme="majorHAnsi" w:cstheme="majorHAnsi"/>
                <w:sz w:val="26"/>
                <w:szCs w:val="26"/>
              </w:rPr>
              <w:t xml:space="preserve"> – 2025</w:t>
            </w:r>
            <w:r w:rsidR="0043276F">
              <w:rPr>
                <w:rFonts w:asciiTheme="majorHAnsi" w:eastAsia="Times New Roman" w:hAnsiTheme="majorHAnsi" w:cstheme="majorHAnsi"/>
                <w:sz w:val="26"/>
                <w:szCs w:val="26"/>
              </w:rPr>
              <w:t xml:space="preserve"> (Tổng tỷ lệ hộ nghèo và hộ cận nghèo đa chiều theo chuẩn nghè</w:t>
            </w:r>
            <w:r w:rsidR="009E48F9">
              <w:rPr>
                <w:rFonts w:asciiTheme="majorHAnsi" w:eastAsia="Times New Roman" w:hAnsiTheme="majorHAnsi" w:cstheme="majorHAnsi"/>
                <w:sz w:val="26"/>
                <w:szCs w:val="26"/>
              </w:rPr>
              <w:t xml:space="preserve">o đa chiều giai đoạn 2022-2025 của </w:t>
            </w:r>
            <w:r w:rsidRPr="00C30612">
              <w:rPr>
                <w:rFonts w:asciiTheme="majorHAnsi" w:eastAsia="Times New Roman" w:hAnsiTheme="majorHAnsi" w:cstheme="majorHAnsi"/>
                <w:sz w:val="26"/>
                <w:szCs w:val="26"/>
              </w:rPr>
              <w:t xml:space="preserve">Trung ương </w:t>
            </w:r>
            <w:r w:rsidR="009E48F9">
              <w:rPr>
                <w:rFonts w:asciiTheme="majorHAnsi" w:eastAsia="Times New Roman" w:hAnsiTheme="majorHAnsi" w:cstheme="majorHAnsi"/>
                <w:sz w:val="26"/>
                <w:szCs w:val="26"/>
              </w:rPr>
              <w:t>ban hành)</w:t>
            </w:r>
          </w:p>
        </w:tc>
        <w:tc>
          <w:tcPr>
            <w:tcW w:w="1932" w:type="dxa"/>
            <w:vAlign w:val="center"/>
          </w:tcPr>
          <w:p w14:paraId="2CAAFCBC"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4"/>
                <w:id w:val="227426485"/>
              </w:sdtPr>
              <w:sdtEndPr/>
              <w:sdtContent>
                <w:r w:rsidR="00434F91" w:rsidRPr="00C30612">
                  <w:rPr>
                    <w:rFonts w:asciiTheme="majorHAnsi" w:eastAsia="Gungsuh" w:hAnsiTheme="majorHAnsi" w:cstheme="majorHAnsi"/>
                    <w:sz w:val="26"/>
                    <w:szCs w:val="26"/>
                  </w:rPr>
                  <w:t xml:space="preserve">≤ 0,5%  </w:t>
                </w:r>
              </w:sdtContent>
            </w:sdt>
          </w:p>
        </w:tc>
      </w:tr>
      <w:tr w:rsidR="00326B66" w:rsidRPr="00C30612" w14:paraId="4FE43F17" w14:textId="77777777" w:rsidTr="00900C8E">
        <w:trPr>
          <w:trHeight w:val="673"/>
        </w:trPr>
        <w:tc>
          <w:tcPr>
            <w:tcW w:w="708" w:type="dxa"/>
            <w:vMerge w:val="restart"/>
            <w:vAlign w:val="center"/>
          </w:tcPr>
          <w:p w14:paraId="61F55CB6"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12</w:t>
            </w:r>
          </w:p>
        </w:tc>
        <w:tc>
          <w:tcPr>
            <w:tcW w:w="2377" w:type="dxa"/>
            <w:vMerge w:val="restart"/>
            <w:vAlign w:val="center"/>
          </w:tcPr>
          <w:p w14:paraId="1CF2AF53"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Lao động</w:t>
            </w:r>
          </w:p>
        </w:tc>
        <w:tc>
          <w:tcPr>
            <w:tcW w:w="4447" w:type="dxa"/>
            <w:vAlign w:val="center"/>
          </w:tcPr>
          <w:p w14:paraId="253CCAA3"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12.1. Tỷ lệ lao động qua đào tạo (áp dụng đạt cho cả nam và nữ).</w:t>
            </w:r>
          </w:p>
        </w:tc>
        <w:tc>
          <w:tcPr>
            <w:tcW w:w="1932" w:type="dxa"/>
            <w:vAlign w:val="center"/>
          </w:tcPr>
          <w:p w14:paraId="28368DA2"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5"/>
                <w:id w:val="-1542120413"/>
              </w:sdtPr>
              <w:sdtEndPr/>
              <w:sdtContent>
                <w:r w:rsidR="00434F91" w:rsidRPr="00C30612">
                  <w:rPr>
                    <w:rFonts w:asciiTheme="majorHAnsi" w:eastAsia="Gungsuh" w:hAnsiTheme="majorHAnsi" w:cstheme="majorHAnsi"/>
                    <w:color w:val="000000"/>
                    <w:sz w:val="26"/>
                    <w:szCs w:val="26"/>
                  </w:rPr>
                  <w:t>≥ 80%</w:t>
                </w:r>
              </w:sdtContent>
            </w:sdt>
          </w:p>
        </w:tc>
      </w:tr>
      <w:tr w:rsidR="00326B66" w:rsidRPr="00C30612" w14:paraId="0A92AA75" w14:textId="77777777" w:rsidTr="00900C8E">
        <w:trPr>
          <w:trHeight w:val="883"/>
        </w:trPr>
        <w:tc>
          <w:tcPr>
            <w:tcW w:w="708" w:type="dxa"/>
            <w:vMerge/>
            <w:vAlign w:val="center"/>
          </w:tcPr>
          <w:p w14:paraId="02553AE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1AC0CEAA"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71C50C13"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 xml:space="preserve">12.2. Tỷ lệ lao động qua đào tạo có bằng cấp, chứng chỉ (áp dụng đạt cho cả nam và nữ). </w:t>
            </w:r>
          </w:p>
        </w:tc>
        <w:tc>
          <w:tcPr>
            <w:tcW w:w="1932" w:type="dxa"/>
            <w:vAlign w:val="center"/>
          </w:tcPr>
          <w:p w14:paraId="2F6D2E36"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6"/>
                <w:id w:val="-1498496667"/>
              </w:sdtPr>
              <w:sdtEndPr/>
              <w:sdtContent>
                <w:r w:rsidR="00434F91" w:rsidRPr="00C30612">
                  <w:rPr>
                    <w:rFonts w:asciiTheme="majorHAnsi" w:eastAsia="Gungsuh" w:hAnsiTheme="majorHAnsi" w:cstheme="majorHAnsi"/>
                    <w:color w:val="000000"/>
                    <w:sz w:val="26"/>
                    <w:szCs w:val="26"/>
                  </w:rPr>
                  <w:t>≥ 30%</w:t>
                </w:r>
              </w:sdtContent>
            </w:sdt>
          </w:p>
        </w:tc>
      </w:tr>
      <w:tr w:rsidR="00326B66" w:rsidRPr="00C30612" w14:paraId="2B9DC9AC" w14:textId="77777777" w:rsidTr="00900C8E">
        <w:trPr>
          <w:trHeight w:val="838"/>
        </w:trPr>
        <w:tc>
          <w:tcPr>
            <w:tcW w:w="708" w:type="dxa"/>
            <w:vMerge w:val="restart"/>
            <w:vAlign w:val="center"/>
          </w:tcPr>
          <w:p w14:paraId="37A20001"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13</w:t>
            </w:r>
          </w:p>
          <w:p w14:paraId="5CE6F45D" w14:textId="77777777" w:rsidR="00326B66" w:rsidRPr="00C30612" w:rsidRDefault="00326B66">
            <w:pPr>
              <w:jc w:val="center"/>
              <w:rPr>
                <w:rFonts w:asciiTheme="majorHAnsi" w:eastAsia="Times New Roman" w:hAnsiTheme="majorHAnsi" w:cstheme="majorHAnsi"/>
                <w:color w:val="000000"/>
                <w:sz w:val="26"/>
                <w:szCs w:val="26"/>
              </w:rPr>
            </w:pPr>
          </w:p>
        </w:tc>
        <w:tc>
          <w:tcPr>
            <w:tcW w:w="2377" w:type="dxa"/>
            <w:vMerge w:val="restart"/>
            <w:vAlign w:val="center"/>
          </w:tcPr>
          <w:p w14:paraId="233970FF" w14:textId="77777777" w:rsidR="00326B66" w:rsidRPr="00277C08" w:rsidRDefault="00434F91">
            <w:pPr>
              <w:jc w:val="center"/>
              <w:rPr>
                <w:rFonts w:asciiTheme="majorHAnsi" w:eastAsia="Times New Roman" w:hAnsiTheme="majorHAnsi" w:cstheme="majorHAnsi"/>
                <w:color w:val="000000" w:themeColor="text1"/>
                <w:sz w:val="26"/>
                <w:szCs w:val="26"/>
              </w:rPr>
            </w:pPr>
            <w:r w:rsidRPr="00277C08">
              <w:rPr>
                <w:rFonts w:asciiTheme="majorHAnsi" w:eastAsia="Times New Roman" w:hAnsiTheme="majorHAnsi" w:cstheme="majorHAnsi"/>
                <w:color w:val="000000" w:themeColor="text1"/>
                <w:sz w:val="26"/>
                <w:szCs w:val="26"/>
              </w:rPr>
              <w:t>Tổ chức sản xuất và phát triển kinh tế nông thôn</w:t>
            </w:r>
          </w:p>
          <w:p w14:paraId="6DB0BEFA" w14:textId="77777777" w:rsidR="00326B66" w:rsidRPr="00277C08" w:rsidRDefault="00326B66">
            <w:pPr>
              <w:jc w:val="center"/>
              <w:rPr>
                <w:rFonts w:asciiTheme="majorHAnsi" w:eastAsia="Times New Roman" w:hAnsiTheme="majorHAnsi" w:cstheme="majorHAnsi"/>
                <w:color w:val="000000" w:themeColor="text1"/>
                <w:sz w:val="26"/>
                <w:szCs w:val="26"/>
              </w:rPr>
            </w:pPr>
          </w:p>
        </w:tc>
        <w:tc>
          <w:tcPr>
            <w:tcW w:w="4447" w:type="dxa"/>
            <w:vAlign w:val="center"/>
          </w:tcPr>
          <w:p w14:paraId="309B5C94" w14:textId="77777777" w:rsidR="00326B66" w:rsidRPr="00277C08" w:rsidRDefault="00434F91">
            <w:pPr>
              <w:jc w:val="both"/>
              <w:rPr>
                <w:rFonts w:asciiTheme="majorHAnsi" w:eastAsia="Times New Roman" w:hAnsiTheme="majorHAnsi" w:cstheme="majorHAnsi"/>
                <w:color w:val="000000" w:themeColor="text1"/>
                <w:sz w:val="26"/>
                <w:szCs w:val="26"/>
              </w:rPr>
            </w:pPr>
            <w:r w:rsidRPr="00277C08">
              <w:rPr>
                <w:rFonts w:asciiTheme="majorHAnsi" w:eastAsia="Times New Roman" w:hAnsiTheme="majorHAnsi" w:cstheme="majorHAnsi"/>
                <w:color w:val="000000" w:themeColor="text1"/>
                <w:sz w:val="26"/>
                <w:szCs w:val="26"/>
              </w:rPr>
              <w:t xml:space="preserve">13.1. Xã có hợp tác xã hoạt động hiệu quả và theo đúng quy định của Luật Hợp tác xã. </w:t>
            </w:r>
          </w:p>
        </w:tc>
        <w:tc>
          <w:tcPr>
            <w:tcW w:w="1932" w:type="dxa"/>
            <w:vAlign w:val="center"/>
          </w:tcPr>
          <w:p w14:paraId="533B7900" w14:textId="77777777" w:rsidR="00326B66" w:rsidRPr="00277C08" w:rsidRDefault="00434F91">
            <w:pPr>
              <w:jc w:val="center"/>
              <w:rPr>
                <w:rFonts w:asciiTheme="majorHAnsi" w:eastAsia="Times New Roman" w:hAnsiTheme="majorHAnsi" w:cstheme="majorHAnsi"/>
                <w:color w:val="000000" w:themeColor="text1"/>
                <w:sz w:val="26"/>
                <w:szCs w:val="26"/>
              </w:rPr>
            </w:pPr>
            <w:r w:rsidRPr="00277C08">
              <w:rPr>
                <w:rFonts w:asciiTheme="majorHAnsi" w:eastAsia="Times New Roman" w:hAnsiTheme="majorHAnsi" w:cstheme="majorHAnsi"/>
                <w:color w:val="000000" w:themeColor="text1"/>
                <w:sz w:val="26"/>
                <w:szCs w:val="26"/>
              </w:rPr>
              <w:t>Đạt</w:t>
            </w:r>
          </w:p>
        </w:tc>
      </w:tr>
      <w:tr w:rsidR="00326B66" w:rsidRPr="00C30612" w14:paraId="4BEC4D81" w14:textId="77777777" w:rsidTr="00900C8E">
        <w:trPr>
          <w:trHeight w:val="937"/>
        </w:trPr>
        <w:tc>
          <w:tcPr>
            <w:tcW w:w="708" w:type="dxa"/>
            <w:vMerge/>
            <w:vAlign w:val="center"/>
          </w:tcPr>
          <w:p w14:paraId="5F4E88B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62DF243A" w14:textId="77777777" w:rsidR="00326B66" w:rsidRPr="00277C08"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4447" w:type="dxa"/>
            <w:vAlign w:val="center"/>
          </w:tcPr>
          <w:p w14:paraId="257D9FCF" w14:textId="77777777" w:rsidR="00326B66" w:rsidRPr="00277C08" w:rsidRDefault="00434F91">
            <w:pPr>
              <w:jc w:val="both"/>
              <w:rPr>
                <w:rFonts w:asciiTheme="majorHAnsi" w:eastAsia="Times New Roman" w:hAnsiTheme="majorHAnsi" w:cstheme="majorHAnsi"/>
                <w:color w:val="000000" w:themeColor="text1"/>
                <w:sz w:val="26"/>
                <w:szCs w:val="26"/>
              </w:rPr>
            </w:pPr>
            <w:r w:rsidRPr="00277C08">
              <w:rPr>
                <w:rFonts w:asciiTheme="majorHAnsi" w:eastAsia="Times New Roman" w:hAnsiTheme="majorHAnsi" w:cstheme="majorHAnsi"/>
                <w:color w:val="000000" w:themeColor="text1"/>
                <w:sz w:val="26"/>
                <w:szCs w:val="26"/>
              </w:rPr>
              <w:t>13.2. Xã có mô hình liên kết sản xuất gắn với tiêu thụ sản phẩm chủ lực đảm bảo bền vững.</w:t>
            </w:r>
          </w:p>
        </w:tc>
        <w:tc>
          <w:tcPr>
            <w:tcW w:w="1932" w:type="dxa"/>
            <w:vAlign w:val="center"/>
          </w:tcPr>
          <w:p w14:paraId="5F68A0C3" w14:textId="77777777" w:rsidR="00326B66" w:rsidRPr="00277C08" w:rsidRDefault="00434F91">
            <w:pPr>
              <w:jc w:val="center"/>
              <w:rPr>
                <w:rFonts w:asciiTheme="majorHAnsi" w:eastAsia="Times New Roman" w:hAnsiTheme="majorHAnsi" w:cstheme="majorHAnsi"/>
                <w:color w:val="000000" w:themeColor="text1"/>
                <w:sz w:val="26"/>
                <w:szCs w:val="26"/>
              </w:rPr>
            </w:pPr>
            <w:r w:rsidRPr="00277C08">
              <w:rPr>
                <w:rFonts w:asciiTheme="majorHAnsi" w:eastAsia="Times New Roman" w:hAnsiTheme="majorHAnsi" w:cstheme="majorHAnsi"/>
                <w:color w:val="000000" w:themeColor="text1"/>
                <w:sz w:val="26"/>
                <w:szCs w:val="26"/>
              </w:rPr>
              <w:t>Đạt</w:t>
            </w:r>
          </w:p>
        </w:tc>
      </w:tr>
      <w:tr w:rsidR="00326B66" w:rsidRPr="00C30612" w14:paraId="7B843898" w14:textId="77777777" w:rsidTr="00900C8E">
        <w:trPr>
          <w:trHeight w:val="1248"/>
        </w:trPr>
        <w:tc>
          <w:tcPr>
            <w:tcW w:w="708" w:type="dxa"/>
            <w:vMerge/>
            <w:vAlign w:val="center"/>
          </w:tcPr>
          <w:p w14:paraId="43662096"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3FFCE259" w14:textId="77777777" w:rsidR="00326B66" w:rsidRPr="00277C08"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4447" w:type="dxa"/>
            <w:vAlign w:val="center"/>
          </w:tcPr>
          <w:p w14:paraId="63845196" w14:textId="232B0C47" w:rsidR="00326B66" w:rsidRPr="00277C08" w:rsidRDefault="00434F91">
            <w:pPr>
              <w:jc w:val="both"/>
              <w:rPr>
                <w:rFonts w:asciiTheme="majorHAnsi" w:eastAsia="Times New Roman" w:hAnsiTheme="majorHAnsi" w:cstheme="majorHAnsi"/>
                <w:color w:val="000000" w:themeColor="text1"/>
                <w:sz w:val="26"/>
                <w:szCs w:val="26"/>
              </w:rPr>
            </w:pPr>
            <w:r w:rsidRPr="00277C08">
              <w:rPr>
                <w:rFonts w:asciiTheme="majorHAnsi" w:eastAsia="Times New Roman" w:hAnsiTheme="majorHAnsi" w:cstheme="majorHAnsi"/>
                <w:color w:val="000000" w:themeColor="text1"/>
                <w:sz w:val="26"/>
                <w:szCs w:val="26"/>
              </w:rPr>
              <w:t xml:space="preserve">13.3. Thực hiện truy xuất nguồn gốc các sản phẩm chủ lực của xã gắn với xây dựng vùng nguyên liệu và được chứng nhận VietGAP hoặc tương đương. </w:t>
            </w:r>
            <w:r w:rsidR="009003EB" w:rsidRPr="00277C08">
              <w:rPr>
                <w:rFonts w:asciiTheme="majorHAnsi" w:eastAsia="Times New Roman" w:hAnsiTheme="majorHAnsi" w:cstheme="majorHAnsi"/>
                <w:color w:val="000000" w:themeColor="text1"/>
                <w:sz w:val="26"/>
                <w:szCs w:val="26"/>
              </w:rPr>
              <w:t xml:space="preserve"> </w:t>
            </w:r>
            <w:r w:rsidR="00595940" w:rsidRPr="00277C08">
              <w:rPr>
                <w:rFonts w:asciiTheme="majorHAnsi" w:eastAsia="Times New Roman" w:hAnsiTheme="majorHAnsi" w:cstheme="majorHAnsi"/>
                <w:color w:val="000000" w:themeColor="text1"/>
                <w:sz w:val="26"/>
                <w:szCs w:val="26"/>
              </w:rPr>
              <w:t xml:space="preserve"> </w:t>
            </w:r>
          </w:p>
        </w:tc>
        <w:tc>
          <w:tcPr>
            <w:tcW w:w="1932" w:type="dxa"/>
            <w:vAlign w:val="center"/>
          </w:tcPr>
          <w:p w14:paraId="663ADEDA" w14:textId="20F1BCF7" w:rsidR="00326B66" w:rsidRPr="00277C08" w:rsidRDefault="008C25CC">
            <w:pPr>
              <w:jc w:val="center"/>
              <w:rPr>
                <w:rFonts w:asciiTheme="majorHAnsi" w:eastAsia="Times New Roman" w:hAnsiTheme="majorHAnsi" w:cstheme="majorHAnsi"/>
                <w:color w:val="000000" w:themeColor="text1"/>
                <w:sz w:val="26"/>
                <w:szCs w:val="26"/>
              </w:rPr>
            </w:pPr>
            <w:sdt>
              <w:sdtPr>
                <w:rPr>
                  <w:rFonts w:asciiTheme="majorHAnsi" w:hAnsiTheme="majorHAnsi" w:cstheme="majorHAnsi"/>
                  <w:color w:val="000000" w:themeColor="text1"/>
                </w:rPr>
                <w:tag w:val="goog_rdk_7"/>
                <w:id w:val="-1602181279"/>
              </w:sdtPr>
              <w:sdtEndPr/>
              <w:sdtContent>
                <w:r w:rsidR="00434F91" w:rsidRPr="00277C08">
                  <w:rPr>
                    <w:rFonts w:asciiTheme="majorHAnsi" w:eastAsia="Gungsuh" w:hAnsiTheme="majorHAnsi" w:cstheme="majorHAnsi"/>
                    <w:color w:val="000000" w:themeColor="text1"/>
                    <w:sz w:val="26"/>
                    <w:szCs w:val="26"/>
                  </w:rPr>
                  <w:t xml:space="preserve">≥ </w:t>
                </w:r>
                <w:r w:rsidR="009003EB" w:rsidRPr="00277C08">
                  <w:rPr>
                    <w:rFonts w:asciiTheme="majorHAnsi" w:eastAsia="Gungsuh" w:hAnsiTheme="majorHAnsi" w:cstheme="majorHAnsi"/>
                    <w:color w:val="000000" w:themeColor="text1"/>
                    <w:sz w:val="26"/>
                    <w:szCs w:val="26"/>
                  </w:rPr>
                  <w:t>5</w:t>
                </w:r>
                <w:r w:rsidR="00F64A5C">
                  <w:rPr>
                    <w:rFonts w:asciiTheme="majorHAnsi" w:eastAsia="Gungsuh" w:hAnsiTheme="majorHAnsi" w:cstheme="majorHAnsi"/>
                    <w:color w:val="000000" w:themeColor="text1"/>
                    <w:sz w:val="26"/>
                    <w:szCs w:val="26"/>
                  </w:rPr>
                  <w:t>0</w:t>
                </w:r>
                <w:r w:rsidR="00434F91" w:rsidRPr="00277C08">
                  <w:rPr>
                    <w:rFonts w:asciiTheme="majorHAnsi" w:eastAsia="Gungsuh" w:hAnsiTheme="majorHAnsi" w:cstheme="majorHAnsi"/>
                    <w:color w:val="000000" w:themeColor="text1"/>
                    <w:sz w:val="26"/>
                    <w:szCs w:val="26"/>
                  </w:rPr>
                  <w:t>%</w:t>
                </w:r>
                <w:r w:rsidR="00F64A5C">
                  <w:rPr>
                    <w:rFonts w:asciiTheme="majorHAnsi" w:eastAsia="Gungsuh" w:hAnsiTheme="majorHAnsi" w:cstheme="majorHAnsi"/>
                    <w:color w:val="000000" w:themeColor="text1"/>
                    <w:sz w:val="26"/>
                    <w:szCs w:val="26"/>
                  </w:rPr>
                  <w:t xml:space="preserve"> </w:t>
                </w:r>
              </w:sdtContent>
            </w:sdt>
          </w:p>
        </w:tc>
      </w:tr>
      <w:tr w:rsidR="00326B66" w:rsidRPr="00C30612" w14:paraId="030A069C" w14:textId="77777777" w:rsidTr="00900C8E">
        <w:trPr>
          <w:trHeight w:val="1288"/>
        </w:trPr>
        <w:tc>
          <w:tcPr>
            <w:tcW w:w="708" w:type="dxa"/>
            <w:vMerge/>
            <w:vAlign w:val="center"/>
          </w:tcPr>
          <w:p w14:paraId="1A7C1289"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24DFDA3A"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3AC3AF59" w14:textId="7D8D6A06"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13.4. Có kế hoạch và triển khai kế hoạch bảo tồn, phát triển làng nghề, làng nghề truyền thống (nếu có) gắn với hạ tầng về bảo vệ môi trường.</w:t>
            </w:r>
            <w:r w:rsidR="00D1496F">
              <w:rPr>
                <w:rFonts w:asciiTheme="majorHAnsi" w:eastAsia="Times New Roman" w:hAnsiTheme="majorHAnsi" w:cstheme="majorHAnsi"/>
                <w:sz w:val="26"/>
                <w:szCs w:val="26"/>
              </w:rPr>
              <w:t xml:space="preserve"> </w:t>
            </w:r>
          </w:p>
        </w:tc>
        <w:tc>
          <w:tcPr>
            <w:tcW w:w="1932" w:type="dxa"/>
            <w:vAlign w:val="center"/>
          </w:tcPr>
          <w:p w14:paraId="002ABFBB"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Đạt</w:t>
            </w:r>
          </w:p>
        </w:tc>
      </w:tr>
      <w:tr w:rsidR="00326B66" w:rsidRPr="00C30612" w14:paraId="3EDFBE1C" w14:textId="77777777" w:rsidTr="00900C8E">
        <w:trPr>
          <w:trHeight w:val="674"/>
        </w:trPr>
        <w:tc>
          <w:tcPr>
            <w:tcW w:w="708" w:type="dxa"/>
            <w:vMerge/>
            <w:vAlign w:val="center"/>
          </w:tcPr>
          <w:p w14:paraId="32AC3F74"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150B1082"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64851AD6"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13.5. Có tổ khuyến nông cộng đồng hoạt động hiệu quả.</w:t>
            </w:r>
          </w:p>
        </w:tc>
        <w:tc>
          <w:tcPr>
            <w:tcW w:w="1932" w:type="dxa"/>
            <w:vAlign w:val="center"/>
          </w:tcPr>
          <w:p w14:paraId="61637080"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Đạt</w:t>
            </w:r>
          </w:p>
        </w:tc>
      </w:tr>
      <w:tr w:rsidR="00326B66" w:rsidRPr="00C30612" w14:paraId="06BDA159" w14:textId="77777777" w:rsidTr="00900C8E">
        <w:tc>
          <w:tcPr>
            <w:tcW w:w="708" w:type="dxa"/>
            <w:vMerge w:val="restart"/>
            <w:vAlign w:val="center"/>
          </w:tcPr>
          <w:p w14:paraId="288D0952"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14</w:t>
            </w:r>
          </w:p>
        </w:tc>
        <w:tc>
          <w:tcPr>
            <w:tcW w:w="2377" w:type="dxa"/>
            <w:vMerge w:val="restart"/>
            <w:vAlign w:val="center"/>
          </w:tcPr>
          <w:p w14:paraId="45AB5DC3"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Giáo dục và Đào tạo</w:t>
            </w:r>
          </w:p>
        </w:tc>
        <w:tc>
          <w:tcPr>
            <w:tcW w:w="4447" w:type="dxa"/>
            <w:vAlign w:val="center"/>
          </w:tcPr>
          <w:p w14:paraId="5A38ECE9"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14.1. Phổ cập giáo dục mầm non cho trẻ em 5 tuổi; phổ cập giáo dục tiểu học; phổ cập giáo dục trung học cơ sở; xóa mù chữ.</w:t>
            </w:r>
          </w:p>
        </w:tc>
        <w:tc>
          <w:tcPr>
            <w:tcW w:w="1932" w:type="dxa"/>
            <w:vAlign w:val="center"/>
          </w:tcPr>
          <w:p w14:paraId="54E59623"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717A40FE" w14:textId="77777777" w:rsidTr="00900C8E">
        <w:tc>
          <w:tcPr>
            <w:tcW w:w="708" w:type="dxa"/>
            <w:vMerge/>
            <w:vAlign w:val="center"/>
          </w:tcPr>
          <w:p w14:paraId="33E384A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3A64289F"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2F773993"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14.2. Tỷ lệ học sinh (áp dụng đạt cho cả nam và nữ) tốt nghiệp trung học cơ sở được tiếp tục học trung học (phổ thông, giáo dục thường xuyên, trung cấp).</w:t>
            </w:r>
          </w:p>
        </w:tc>
        <w:tc>
          <w:tcPr>
            <w:tcW w:w="1932" w:type="dxa"/>
            <w:vAlign w:val="center"/>
          </w:tcPr>
          <w:p w14:paraId="0BE87FC4"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8"/>
                <w:id w:val="-1639406663"/>
              </w:sdtPr>
              <w:sdtEndPr/>
              <w:sdtContent>
                <w:r w:rsidR="00434F91" w:rsidRPr="00C30612">
                  <w:rPr>
                    <w:rFonts w:asciiTheme="majorHAnsi" w:eastAsia="Gungsuh" w:hAnsiTheme="majorHAnsi" w:cstheme="majorHAnsi"/>
                    <w:color w:val="000000"/>
                    <w:sz w:val="26"/>
                    <w:szCs w:val="26"/>
                  </w:rPr>
                  <w:t>≥ 90%</w:t>
                </w:r>
              </w:sdtContent>
            </w:sdt>
          </w:p>
        </w:tc>
      </w:tr>
      <w:tr w:rsidR="00326B66" w:rsidRPr="00C30612" w14:paraId="29CD607F" w14:textId="77777777" w:rsidTr="00900C8E">
        <w:trPr>
          <w:trHeight w:val="714"/>
        </w:trPr>
        <w:tc>
          <w:tcPr>
            <w:tcW w:w="708" w:type="dxa"/>
            <w:vMerge w:val="restart"/>
            <w:vAlign w:val="center"/>
          </w:tcPr>
          <w:p w14:paraId="7A1C325A" w14:textId="77777777" w:rsidR="00326B66" w:rsidRPr="00C30612" w:rsidRDefault="00326B66">
            <w:pPr>
              <w:jc w:val="center"/>
              <w:rPr>
                <w:rFonts w:asciiTheme="majorHAnsi" w:eastAsia="Times New Roman" w:hAnsiTheme="majorHAnsi" w:cstheme="majorHAnsi"/>
                <w:color w:val="000000"/>
                <w:sz w:val="26"/>
                <w:szCs w:val="26"/>
              </w:rPr>
            </w:pPr>
          </w:p>
          <w:p w14:paraId="26C49E0F"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15</w:t>
            </w:r>
          </w:p>
        </w:tc>
        <w:tc>
          <w:tcPr>
            <w:tcW w:w="2377" w:type="dxa"/>
            <w:vMerge w:val="restart"/>
            <w:vAlign w:val="center"/>
          </w:tcPr>
          <w:p w14:paraId="5FF0668F" w14:textId="77777777" w:rsidR="00326B66" w:rsidRPr="00C30612" w:rsidRDefault="00326B66">
            <w:pPr>
              <w:jc w:val="center"/>
              <w:rPr>
                <w:rFonts w:asciiTheme="majorHAnsi" w:eastAsia="Times New Roman" w:hAnsiTheme="majorHAnsi" w:cstheme="majorHAnsi"/>
                <w:color w:val="000000"/>
                <w:sz w:val="26"/>
                <w:szCs w:val="26"/>
              </w:rPr>
            </w:pPr>
          </w:p>
          <w:p w14:paraId="249B763C"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Y tế</w:t>
            </w:r>
          </w:p>
        </w:tc>
        <w:tc>
          <w:tcPr>
            <w:tcW w:w="4447" w:type="dxa"/>
            <w:vAlign w:val="center"/>
          </w:tcPr>
          <w:p w14:paraId="7B13A00E"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15.1. Tỷ lệ người dân tham gia bảo hiểm y tế (áp dụng đạt cho cả nam và nữ).</w:t>
            </w:r>
          </w:p>
        </w:tc>
        <w:tc>
          <w:tcPr>
            <w:tcW w:w="1932" w:type="dxa"/>
            <w:vAlign w:val="center"/>
          </w:tcPr>
          <w:p w14:paraId="3AF02522"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9"/>
                <w:id w:val="1544092728"/>
              </w:sdtPr>
              <w:sdtEndPr/>
              <w:sdtContent>
                <w:r w:rsidR="00434F91" w:rsidRPr="00C30612">
                  <w:rPr>
                    <w:rFonts w:asciiTheme="majorHAnsi" w:eastAsia="Gungsuh" w:hAnsiTheme="majorHAnsi" w:cstheme="majorHAnsi"/>
                    <w:color w:val="000000"/>
                    <w:sz w:val="26"/>
                    <w:szCs w:val="26"/>
                  </w:rPr>
                  <w:t>≥ 90%</w:t>
                </w:r>
              </w:sdtContent>
            </w:sdt>
          </w:p>
        </w:tc>
      </w:tr>
      <w:tr w:rsidR="00326B66" w:rsidRPr="00C30612" w14:paraId="13455CBD" w14:textId="77777777" w:rsidTr="00900C8E">
        <w:trPr>
          <w:trHeight w:val="413"/>
        </w:trPr>
        <w:tc>
          <w:tcPr>
            <w:tcW w:w="708" w:type="dxa"/>
            <w:vMerge/>
            <w:vAlign w:val="center"/>
          </w:tcPr>
          <w:p w14:paraId="46FBA521"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3EFAB748"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33562C42"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15.2. Xã đạt tiêu chí quốc gia về y tế.</w:t>
            </w:r>
          </w:p>
        </w:tc>
        <w:tc>
          <w:tcPr>
            <w:tcW w:w="1932" w:type="dxa"/>
            <w:vAlign w:val="center"/>
          </w:tcPr>
          <w:p w14:paraId="0BECB76C"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5FE7F8B7" w14:textId="77777777" w:rsidTr="00900C8E">
        <w:trPr>
          <w:trHeight w:val="704"/>
        </w:trPr>
        <w:tc>
          <w:tcPr>
            <w:tcW w:w="708" w:type="dxa"/>
            <w:vMerge/>
            <w:vAlign w:val="center"/>
          </w:tcPr>
          <w:p w14:paraId="67038278"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0CB11E32"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01E02D86"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15.3. Tỷ lệ trẻ em dưới 5 tuổi bị suy dinh dưỡng thể thấp còi (chiều cao theo tuổi).</w:t>
            </w:r>
          </w:p>
        </w:tc>
        <w:tc>
          <w:tcPr>
            <w:tcW w:w="1932" w:type="dxa"/>
            <w:vAlign w:val="center"/>
          </w:tcPr>
          <w:p w14:paraId="103F1A7D"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10"/>
                <w:id w:val="1834254904"/>
              </w:sdtPr>
              <w:sdtEndPr/>
              <w:sdtContent>
                <w:r w:rsidR="00434F91" w:rsidRPr="00C30612">
                  <w:rPr>
                    <w:rFonts w:asciiTheme="majorHAnsi" w:eastAsia="Gungsuh" w:hAnsiTheme="majorHAnsi" w:cstheme="majorHAnsi"/>
                    <w:color w:val="000000"/>
                    <w:sz w:val="26"/>
                    <w:szCs w:val="26"/>
                  </w:rPr>
                  <w:t>≤ 14,5%</w:t>
                </w:r>
              </w:sdtContent>
            </w:sdt>
          </w:p>
        </w:tc>
      </w:tr>
      <w:tr w:rsidR="00326B66" w:rsidRPr="00C30612" w14:paraId="4F613DB0" w14:textId="77777777" w:rsidTr="00900C8E">
        <w:trPr>
          <w:trHeight w:val="558"/>
        </w:trPr>
        <w:tc>
          <w:tcPr>
            <w:tcW w:w="708" w:type="dxa"/>
            <w:vMerge/>
            <w:vAlign w:val="center"/>
          </w:tcPr>
          <w:p w14:paraId="613D640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0B32B7A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33BB94F3"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15.4. Tỷ lệ dân số có sổ khám chữa bệnh điện tử.</w:t>
            </w:r>
          </w:p>
        </w:tc>
        <w:tc>
          <w:tcPr>
            <w:tcW w:w="1932" w:type="dxa"/>
            <w:vAlign w:val="center"/>
          </w:tcPr>
          <w:p w14:paraId="3E4DF29D"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11"/>
                <w:id w:val="-390655013"/>
              </w:sdtPr>
              <w:sdtEndPr/>
              <w:sdtContent>
                <w:r w:rsidR="00434F91" w:rsidRPr="00C30612">
                  <w:rPr>
                    <w:rFonts w:asciiTheme="majorHAnsi" w:eastAsia="Gungsuh" w:hAnsiTheme="majorHAnsi" w:cstheme="majorHAnsi"/>
                    <w:color w:val="000000"/>
                    <w:sz w:val="26"/>
                    <w:szCs w:val="26"/>
                  </w:rPr>
                  <w:t>≥ 70%</w:t>
                </w:r>
              </w:sdtContent>
            </w:sdt>
          </w:p>
        </w:tc>
      </w:tr>
      <w:tr w:rsidR="00326B66" w:rsidRPr="00C30612" w14:paraId="4B5CC6D8" w14:textId="77777777" w:rsidTr="00900C8E">
        <w:trPr>
          <w:trHeight w:val="989"/>
        </w:trPr>
        <w:tc>
          <w:tcPr>
            <w:tcW w:w="708" w:type="dxa"/>
            <w:vMerge w:val="restart"/>
            <w:vAlign w:val="center"/>
          </w:tcPr>
          <w:p w14:paraId="60885BCE"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16</w:t>
            </w:r>
          </w:p>
        </w:tc>
        <w:tc>
          <w:tcPr>
            <w:tcW w:w="2377" w:type="dxa"/>
            <w:vMerge w:val="restart"/>
            <w:vAlign w:val="center"/>
          </w:tcPr>
          <w:p w14:paraId="6A36E9FD" w14:textId="77777777" w:rsidR="00326B66" w:rsidRPr="00277C08" w:rsidRDefault="00434F91">
            <w:pPr>
              <w:jc w:val="center"/>
              <w:rPr>
                <w:rFonts w:asciiTheme="majorHAnsi" w:eastAsia="Times New Roman" w:hAnsiTheme="majorHAnsi" w:cstheme="majorHAnsi"/>
                <w:color w:val="000000" w:themeColor="text1"/>
                <w:sz w:val="26"/>
                <w:szCs w:val="26"/>
              </w:rPr>
            </w:pPr>
            <w:r w:rsidRPr="00277C08">
              <w:rPr>
                <w:rFonts w:asciiTheme="majorHAnsi" w:eastAsia="Times New Roman" w:hAnsiTheme="majorHAnsi" w:cstheme="majorHAnsi"/>
                <w:color w:val="000000" w:themeColor="text1"/>
                <w:sz w:val="26"/>
                <w:szCs w:val="26"/>
              </w:rPr>
              <w:t>Văn hóa</w:t>
            </w:r>
          </w:p>
        </w:tc>
        <w:tc>
          <w:tcPr>
            <w:tcW w:w="4447" w:type="dxa"/>
            <w:vAlign w:val="center"/>
          </w:tcPr>
          <w:p w14:paraId="57BB8E4A" w14:textId="77777777" w:rsidR="00326B66" w:rsidRPr="00277C08" w:rsidRDefault="00434F91">
            <w:pPr>
              <w:jc w:val="both"/>
              <w:rPr>
                <w:rFonts w:asciiTheme="majorHAnsi" w:eastAsia="Times New Roman" w:hAnsiTheme="majorHAnsi" w:cstheme="majorHAnsi"/>
                <w:color w:val="000000" w:themeColor="text1"/>
                <w:sz w:val="26"/>
                <w:szCs w:val="26"/>
              </w:rPr>
            </w:pPr>
            <w:r w:rsidRPr="00277C08">
              <w:rPr>
                <w:rFonts w:asciiTheme="majorHAnsi" w:eastAsia="Times New Roman" w:hAnsiTheme="majorHAnsi" w:cstheme="majorHAnsi"/>
                <w:color w:val="000000" w:themeColor="text1"/>
                <w:sz w:val="26"/>
                <w:szCs w:val="26"/>
              </w:rPr>
              <w:t>16.1. Tỷ lệ ấp đạt tiêu chuẩn văn hoá theo quy định, có kế hoạch và thực hiện kế hoạch xây dựng nông thôn mới.</w:t>
            </w:r>
          </w:p>
        </w:tc>
        <w:tc>
          <w:tcPr>
            <w:tcW w:w="1932" w:type="dxa"/>
            <w:vAlign w:val="center"/>
          </w:tcPr>
          <w:p w14:paraId="514E7EA1" w14:textId="77777777" w:rsidR="00326B66" w:rsidRPr="00277C08" w:rsidRDefault="008C25CC">
            <w:pPr>
              <w:jc w:val="center"/>
              <w:rPr>
                <w:rFonts w:asciiTheme="majorHAnsi" w:eastAsia="Times New Roman" w:hAnsiTheme="majorHAnsi" w:cstheme="majorHAnsi"/>
                <w:color w:val="000000" w:themeColor="text1"/>
                <w:sz w:val="26"/>
                <w:szCs w:val="26"/>
              </w:rPr>
            </w:pPr>
            <w:sdt>
              <w:sdtPr>
                <w:rPr>
                  <w:rFonts w:asciiTheme="majorHAnsi" w:hAnsiTheme="majorHAnsi" w:cstheme="majorHAnsi"/>
                  <w:color w:val="000000" w:themeColor="text1"/>
                </w:rPr>
                <w:tag w:val="goog_rdk_12"/>
                <w:id w:val="306987194"/>
              </w:sdtPr>
              <w:sdtEndPr/>
              <w:sdtContent>
                <w:r w:rsidR="00434F91" w:rsidRPr="00277C08">
                  <w:rPr>
                    <w:rFonts w:asciiTheme="majorHAnsi" w:eastAsia="Gungsuh" w:hAnsiTheme="majorHAnsi" w:cstheme="majorHAnsi"/>
                    <w:color w:val="000000" w:themeColor="text1"/>
                    <w:sz w:val="26"/>
                    <w:szCs w:val="26"/>
                  </w:rPr>
                  <w:t>≥ 70%</w:t>
                </w:r>
              </w:sdtContent>
            </w:sdt>
          </w:p>
        </w:tc>
      </w:tr>
      <w:tr w:rsidR="00326B66" w:rsidRPr="00C30612" w14:paraId="67506FA1" w14:textId="77777777" w:rsidTr="00900C8E">
        <w:trPr>
          <w:trHeight w:val="463"/>
        </w:trPr>
        <w:tc>
          <w:tcPr>
            <w:tcW w:w="708" w:type="dxa"/>
            <w:vMerge/>
            <w:vAlign w:val="center"/>
          </w:tcPr>
          <w:p w14:paraId="41453CF0"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183F8F51" w14:textId="77777777" w:rsidR="00326B66" w:rsidRPr="00277C08"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themeColor="text1"/>
                <w:sz w:val="26"/>
                <w:szCs w:val="26"/>
              </w:rPr>
            </w:pPr>
          </w:p>
        </w:tc>
        <w:tc>
          <w:tcPr>
            <w:tcW w:w="4447" w:type="dxa"/>
            <w:vAlign w:val="center"/>
          </w:tcPr>
          <w:p w14:paraId="5969DEE1" w14:textId="77777777" w:rsidR="00326B66" w:rsidRPr="00277C08" w:rsidRDefault="00434F91">
            <w:pPr>
              <w:jc w:val="both"/>
              <w:rPr>
                <w:rFonts w:asciiTheme="majorHAnsi" w:eastAsia="Times New Roman" w:hAnsiTheme="majorHAnsi" w:cstheme="majorHAnsi"/>
                <w:color w:val="000000" w:themeColor="text1"/>
                <w:sz w:val="26"/>
                <w:szCs w:val="26"/>
              </w:rPr>
            </w:pPr>
            <w:r w:rsidRPr="00277C08">
              <w:rPr>
                <w:rFonts w:asciiTheme="majorHAnsi" w:eastAsia="Times New Roman" w:hAnsiTheme="majorHAnsi" w:cstheme="majorHAnsi"/>
                <w:color w:val="000000" w:themeColor="text1"/>
                <w:sz w:val="26"/>
                <w:szCs w:val="26"/>
              </w:rPr>
              <w:t xml:space="preserve">16.2. Tỷ lệ hộ đạt chuẩn gia đình văn hóa </w:t>
            </w:r>
          </w:p>
        </w:tc>
        <w:tc>
          <w:tcPr>
            <w:tcW w:w="1932" w:type="dxa"/>
            <w:vAlign w:val="center"/>
          </w:tcPr>
          <w:p w14:paraId="4D985061" w14:textId="77777777" w:rsidR="00326B66" w:rsidRPr="00277C08" w:rsidRDefault="008C25CC">
            <w:pPr>
              <w:jc w:val="center"/>
              <w:rPr>
                <w:rFonts w:asciiTheme="majorHAnsi" w:eastAsia="Times New Roman" w:hAnsiTheme="majorHAnsi" w:cstheme="majorHAnsi"/>
                <w:color w:val="000000" w:themeColor="text1"/>
                <w:sz w:val="26"/>
                <w:szCs w:val="26"/>
              </w:rPr>
            </w:pPr>
            <w:sdt>
              <w:sdtPr>
                <w:rPr>
                  <w:rFonts w:asciiTheme="majorHAnsi" w:hAnsiTheme="majorHAnsi" w:cstheme="majorHAnsi"/>
                  <w:color w:val="000000" w:themeColor="text1"/>
                </w:rPr>
                <w:tag w:val="goog_rdk_13"/>
                <w:id w:val="1865319978"/>
              </w:sdtPr>
              <w:sdtEndPr/>
              <w:sdtContent>
                <w:r w:rsidR="00434F91" w:rsidRPr="00277C08">
                  <w:rPr>
                    <w:rFonts w:asciiTheme="majorHAnsi" w:eastAsia="Gungsuh" w:hAnsiTheme="majorHAnsi" w:cstheme="majorHAnsi"/>
                    <w:color w:val="000000" w:themeColor="text1"/>
                    <w:sz w:val="26"/>
                    <w:szCs w:val="26"/>
                  </w:rPr>
                  <w:t xml:space="preserve">≥ 90%  </w:t>
                </w:r>
              </w:sdtContent>
            </w:sdt>
          </w:p>
        </w:tc>
      </w:tr>
      <w:tr w:rsidR="00326B66" w:rsidRPr="00C30612" w14:paraId="2817A793" w14:textId="77777777" w:rsidTr="00900C8E">
        <w:trPr>
          <w:trHeight w:val="1407"/>
        </w:trPr>
        <w:tc>
          <w:tcPr>
            <w:tcW w:w="708" w:type="dxa"/>
            <w:vMerge w:val="restart"/>
            <w:vAlign w:val="center"/>
          </w:tcPr>
          <w:p w14:paraId="4839A49B"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w:t>
            </w:r>
          </w:p>
          <w:p w14:paraId="666CB1A9" w14:textId="77777777" w:rsidR="00326B66" w:rsidRPr="00C30612" w:rsidRDefault="00326B66">
            <w:pPr>
              <w:jc w:val="center"/>
              <w:rPr>
                <w:rFonts w:asciiTheme="majorHAnsi" w:eastAsia="Times New Roman" w:hAnsiTheme="majorHAnsi" w:cstheme="majorHAnsi"/>
                <w:color w:val="000000"/>
                <w:sz w:val="26"/>
                <w:szCs w:val="26"/>
              </w:rPr>
            </w:pPr>
          </w:p>
        </w:tc>
        <w:tc>
          <w:tcPr>
            <w:tcW w:w="2377" w:type="dxa"/>
            <w:vMerge w:val="restart"/>
            <w:vAlign w:val="center"/>
          </w:tcPr>
          <w:p w14:paraId="72E89B0D"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Môi trường và an toàn thực phẩm</w:t>
            </w:r>
          </w:p>
        </w:tc>
        <w:tc>
          <w:tcPr>
            <w:tcW w:w="4447" w:type="dxa"/>
            <w:vAlign w:val="center"/>
          </w:tcPr>
          <w:p w14:paraId="609128D3" w14:textId="110F03EB"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17.1. Tỷ lệ hộ được sử dụng nước sạch theo quy chuẩn.</w:t>
            </w:r>
            <w:r w:rsidR="00D1496F">
              <w:rPr>
                <w:rFonts w:asciiTheme="majorHAnsi" w:eastAsia="Times New Roman" w:hAnsiTheme="majorHAnsi" w:cstheme="majorHAnsi"/>
                <w:color w:val="000000"/>
                <w:sz w:val="26"/>
                <w:szCs w:val="26"/>
              </w:rPr>
              <w:t xml:space="preserve">  </w:t>
            </w:r>
          </w:p>
          <w:p w14:paraId="3BD7FE18" w14:textId="77777777" w:rsidR="00326B66" w:rsidRPr="00C30612" w:rsidRDefault="00326B66">
            <w:pPr>
              <w:jc w:val="both"/>
              <w:rPr>
                <w:rFonts w:asciiTheme="majorHAnsi" w:eastAsia="Times New Roman" w:hAnsiTheme="majorHAnsi" w:cstheme="majorHAnsi"/>
                <w:color w:val="000000"/>
                <w:sz w:val="26"/>
                <w:szCs w:val="26"/>
              </w:rPr>
            </w:pPr>
          </w:p>
        </w:tc>
        <w:tc>
          <w:tcPr>
            <w:tcW w:w="1932" w:type="dxa"/>
            <w:vAlign w:val="center"/>
          </w:tcPr>
          <w:p w14:paraId="43640064" w14:textId="0C2CADEE" w:rsidR="00326B66" w:rsidRPr="00592797" w:rsidRDefault="008C25CC" w:rsidP="0062276A">
            <w:pPr>
              <w:jc w:val="both"/>
              <w:rPr>
                <w:rFonts w:asciiTheme="majorHAnsi" w:eastAsia="Times New Roman" w:hAnsiTheme="majorHAnsi" w:cstheme="majorHAnsi"/>
                <w:sz w:val="26"/>
                <w:szCs w:val="26"/>
                <w:highlight w:val="yellow"/>
              </w:rPr>
            </w:pPr>
            <w:sdt>
              <w:sdtPr>
                <w:rPr>
                  <w:rFonts w:asciiTheme="majorHAnsi" w:hAnsiTheme="majorHAnsi" w:cstheme="majorHAnsi"/>
                  <w:sz w:val="26"/>
                  <w:szCs w:val="26"/>
                  <w:highlight w:val="yellow"/>
                </w:rPr>
                <w:tag w:val="goog_rdk_14"/>
                <w:id w:val="1361321788"/>
              </w:sdtPr>
              <w:sdtEndPr/>
              <w:sdtContent>
                <w:r w:rsidR="00C97403" w:rsidRPr="00592797">
                  <w:rPr>
                    <w:rFonts w:asciiTheme="majorHAnsi" w:hAnsiTheme="majorHAnsi" w:cstheme="majorHAnsi"/>
                    <w:sz w:val="26"/>
                    <w:szCs w:val="26"/>
                    <w:highlight w:val="yellow"/>
                  </w:rPr>
                  <w:t xml:space="preserve">- Năm 2022 </w:t>
                </w:r>
                <w:r w:rsidR="00C97403" w:rsidRPr="00592797">
                  <w:rPr>
                    <w:rFonts w:asciiTheme="majorHAnsi" w:eastAsia="Gungsuh" w:hAnsiTheme="majorHAnsi" w:cstheme="majorHAnsi"/>
                    <w:sz w:val="26"/>
                    <w:szCs w:val="26"/>
                    <w:highlight w:val="yellow"/>
                  </w:rPr>
                  <w:t>≥  82,5</w:t>
                </w:r>
                <w:r w:rsidR="00434F91" w:rsidRPr="00592797">
                  <w:rPr>
                    <w:rFonts w:asciiTheme="majorHAnsi" w:eastAsia="Gungsuh" w:hAnsiTheme="majorHAnsi" w:cstheme="majorHAnsi"/>
                    <w:sz w:val="26"/>
                    <w:szCs w:val="26"/>
                    <w:highlight w:val="yellow"/>
                  </w:rPr>
                  <w:t xml:space="preserve">% </w:t>
                </w:r>
              </w:sdtContent>
            </w:sdt>
            <w:r w:rsidR="00434F91" w:rsidRPr="00592797">
              <w:rPr>
                <w:rFonts w:asciiTheme="majorHAnsi" w:eastAsia="Times New Roman" w:hAnsiTheme="majorHAnsi" w:cstheme="majorHAnsi"/>
                <w:sz w:val="26"/>
                <w:szCs w:val="26"/>
                <w:highlight w:val="yellow"/>
              </w:rPr>
              <w:t>(trong đó từ hệ thống cấp nước tập trung  ≥ 30%)</w:t>
            </w:r>
          </w:p>
          <w:p w14:paraId="757FDF22" w14:textId="1990CD8D" w:rsidR="0062276A" w:rsidRPr="00592797" w:rsidRDefault="008C25CC" w:rsidP="0062276A">
            <w:pPr>
              <w:jc w:val="both"/>
              <w:rPr>
                <w:rFonts w:asciiTheme="majorHAnsi" w:eastAsia="Times New Roman" w:hAnsiTheme="majorHAnsi" w:cstheme="majorHAnsi"/>
                <w:sz w:val="26"/>
                <w:szCs w:val="26"/>
                <w:highlight w:val="yellow"/>
              </w:rPr>
            </w:pPr>
            <w:sdt>
              <w:sdtPr>
                <w:rPr>
                  <w:rFonts w:asciiTheme="majorHAnsi" w:hAnsiTheme="majorHAnsi" w:cstheme="majorHAnsi"/>
                  <w:sz w:val="26"/>
                  <w:szCs w:val="26"/>
                  <w:highlight w:val="yellow"/>
                </w:rPr>
                <w:tag w:val="goog_rdk_14"/>
                <w:id w:val="-1174259543"/>
              </w:sdtPr>
              <w:sdtEndPr/>
              <w:sdtContent>
                <w:r w:rsidR="0062276A" w:rsidRPr="00592797">
                  <w:rPr>
                    <w:rFonts w:asciiTheme="majorHAnsi" w:hAnsiTheme="majorHAnsi" w:cstheme="majorHAnsi"/>
                    <w:sz w:val="26"/>
                    <w:szCs w:val="26"/>
                    <w:highlight w:val="yellow"/>
                  </w:rPr>
                  <w:t xml:space="preserve">- Năm 2023 </w:t>
                </w:r>
                <w:r w:rsidR="0062276A" w:rsidRPr="00592797">
                  <w:rPr>
                    <w:rFonts w:asciiTheme="majorHAnsi" w:eastAsia="Gungsuh" w:hAnsiTheme="majorHAnsi" w:cstheme="majorHAnsi"/>
                    <w:sz w:val="26"/>
                    <w:szCs w:val="26"/>
                    <w:highlight w:val="yellow"/>
                  </w:rPr>
                  <w:t xml:space="preserve">≥  83,5% </w:t>
                </w:r>
              </w:sdtContent>
            </w:sdt>
            <w:r w:rsidR="0062276A" w:rsidRPr="00592797">
              <w:rPr>
                <w:rFonts w:asciiTheme="majorHAnsi" w:eastAsia="Times New Roman" w:hAnsiTheme="majorHAnsi" w:cstheme="majorHAnsi"/>
                <w:sz w:val="26"/>
                <w:szCs w:val="26"/>
                <w:highlight w:val="yellow"/>
              </w:rPr>
              <w:t>(trong đó từ hệ thống cấp nước tập trung  ≥ 35%)</w:t>
            </w:r>
          </w:p>
          <w:p w14:paraId="53D68609" w14:textId="77777777" w:rsidR="00C97403" w:rsidRPr="00592797" w:rsidRDefault="0062276A" w:rsidP="0062276A">
            <w:pPr>
              <w:jc w:val="both"/>
              <w:rPr>
                <w:rFonts w:asciiTheme="majorHAnsi" w:eastAsia="Times New Roman" w:hAnsiTheme="majorHAnsi" w:cstheme="majorHAnsi"/>
                <w:sz w:val="26"/>
                <w:szCs w:val="26"/>
                <w:highlight w:val="yellow"/>
              </w:rPr>
            </w:pPr>
            <w:r w:rsidRPr="00592797">
              <w:rPr>
                <w:rFonts w:asciiTheme="majorHAnsi" w:eastAsia="Times New Roman" w:hAnsiTheme="majorHAnsi" w:cstheme="majorHAnsi"/>
                <w:sz w:val="26"/>
                <w:szCs w:val="26"/>
                <w:highlight w:val="yellow"/>
              </w:rPr>
              <w:t xml:space="preserve">- </w:t>
            </w:r>
            <w:sdt>
              <w:sdtPr>
                <w:rPr>
                  <w:rFonts w:asciiTheme="majorHAnsi" w:hAnsiTheme="majorHAnsi" w:cstheme="majorHAnsi"/>
                  <w:sz w:val="26"/>
                  <w:szCs w:val="26"/>
                  <w:highlight w:val="yellow"/>
                </w:rPr>
                <w:tag w:val="goog_rdk_14"/>
                <w:id w:val="-564954907"/>
              </w:sdtPr>
              <w:sdtEndPr/>
              <w:sdtContent>
                <w:r w:rsidRPr="00592797">
                  <w:rPr>
                    <w:rFonts w:asciiTheme="majorHAnsi" w:hAnsiTheme="majorHAnsi" w:cstheme="majorHAnsi"/>
                    <w:sz w:val="26"/>
                    <w:szCs w:val="26"/>
                    <w:highlight w:val="yellow"/>
                  </w:rPr>
                  <w:t xml:space="preserve">Năm 2024 </w:t>
                </w:r>
                <w:r w:rsidRPr="00592797">
                  <w:rPr>
                    <w:rFonts w:asciiTheme="majorHAnsi" w:eastAsia="Gungsuh" w:hAnsiTheme="majorHAnsi" w:cstheme="majorHAnsi"/>
                    <w:sz w:val="26"/>
                    <w:szCs w:val="26"/>
                    <w:highlight w:val="yellow"/>
                  </w:rPr>
                  <w:t xml:space="preserve">≥  84,5% </w:t>
                </w:r>
              </w:sdtContent>
            </w:sdt>
            <w:r w:rsidRPr="00592797">
              <w:rPr>
                <w:rFonts w:asciiTheme="majorHAnsi" w:eastAsia="Times New Roman" w:hAnsiTheme="majorHAnsi" w:cstheme="majorHAnsi"/>
                <w:sz w:val="26"/>
                <w:szCs w:val="26"/>
                <w:highlight w:val="yellow"/>
              </w:rPr>
              <w:t>(trong đó từ hệ thống cấp nước tập trung  ≥ 40%)</w:t>
            </w:r>
          </w:p>
          <w:p w14:paraId="55FEB94D" w14:textId="1614E891" w:rsidR="0062276A" w:rsidRPr="00C97403" w:rsidRDefault="008C25CC" w:rsidP="0062276A">
            <w:pPr>
              <w:jc w:val="both"/>
              <w:rPr>
                <w:rFonts w:asciiTheme="majorHAnsi" w:eastAsia="Times New Roman" w:hAnsiTheme="majorHAnsi" w:cstheme="majorHAnsi"/>
                <w:sz w:val="26"/>
                <w:szCs w:val="26"/>
              </w:rPr>
            </w:pPr>
            <w:sdt>
              <w:sdtPr>
                <w:rPr>
                  <w:rFonts w:asciiTheme="majorHAnsi" w:hAnsiTheme="majorHAnsi" w:cstheme="majorHAnsi"/>
                  <w:sz w:val="26"/>
                  <w:szCs w:val="26"/>
                  <w:highlight w:val="yellow"/>
                </w:rPr>
                <w:tag w:val="goog_rdk_14"/>
                <w:id w:val="699442041"/>
              </w:sdtPr>
              <w:sdtEndPr/>
              <w:sdtContent>
                <w:r w:rsidR="0062276A" w:rsidRPr="00592797">
                  <w:rPr>
                    <w:rFonts w:asciiTheme="majorHAnsi" w:hAnsiTheme="majorHAnsi" w:cstheme="majorHAnsi"/>
                    <w:sz w:val="26"/>
                    <w:szCs w:val="26"/>
                    <w:highlight w:val="yellow"/>
                  </w:rPr>
                  <w:t xml:space="preserve">- Năm 2025 </w:t>
                </w:r>
                <w:r w:rsidR="00E2688A" w:rsidRPr="00592797">
                  <w:rPr>
                    <w:rFonts w:asciiTheme="majorHAnsi" w:eastAsia="Gungsuh" w:hAnsiTheme="majorHAnsi" w:cstheme="majorHAnsi"/>
                    <w:sz w:val="26"/>
                    <w:szCs w:val="26"/>
                    <w:highlight w:val="yellow"/>
                  </w:rPr>
                  <w:t>≥  8</w:t>
                </w:r>
                <w:r w:rsidR="0062276A" w:rsidRPr="00592797">
                  <w:rPr>
                    <w:rFonts w:asciiTheme="majorHAnsi" w:eastAsia="Gungsuh" w:hAnsiTheme="majorHAnsi" w:cstheme="majorHAnsi"/>
                    <w:sz w:val="26"/>
                    <w:szCs w:val="26"/>
                    <w:highlight w:val="yellow"/>
                  </w:rPr>
                  <w:t xml:space="preserve">5% </w:t>
                </w:r>
              </w:sdtContent>
            </w:sdt>
            <w:r w:rsidR="0062276A" w:rsidRPr="00592797">
              <w:rPr>
                <w:rFonts w:asciiTheme="majorHAnsi" w:eastAsia="Times New Roman" w:hAnsiTheme="majorHAnsi" w:cstheme="majorHAnsi"/>
                <w:sz w:val="26"/>
                <w:szCs w:val="26"/>
                <w:highlight w:val="yellow"/>
              </w:rPr>
              <w:t>(trong đó từ h</w:t>
            </w:r>
            <w:r w:rsidR="00E2688A" w:rsidRPr="00592797">
              <w:rPr>
                <w:rFonts w:asciiTheme="majorHAnsi" w:eastAsia="Times New Roman" w:hAnsiTheme="majorHAnsi" w:cstheme="majorHAnsi"/>
                <w:sz w:val="26"/>
                <w:szCs w:val="26"/>
                <w:highlight w:val="yellow"/>
              </w:rPr>
              <w:t>ệ thống cấp nước tập trung  ≥ 45</w:t>
            </w:r>
            <w:r w:rsidR="0062276A" w:rsidRPr="00592797">
              <w:rPr>
                <w:rFonts w:asciiTheme="majorHAnsi" w:eastAsia="Times New Roman" w:hAnsiTheme="majorHAnsi" w:cstheme="majorHAnsi"/>
                <w:sz w:val="26"/>
                <w:szCs w:val="26"/>
                <w:highlight w:val="yellow"/>
              </w:rPr>
              <w:t>%)</w:t>
            </w:r>
          </w:p>
        </w:tc>
      </w:tr>
      <w:tr w:rsidR="00326B66" w:rsidRPr="00C30612" w14:paraId="337EAA23" w14:textId="77777777" w:rsidTr="00900C8E">
        <w:trPr>
          <w:trHeight w:val="989"/>
        </w:trPr>
        <w:tc>
          <w:tcPr>
            <w:tcW w:w="708" w:type="dxa"/>
            <w:vMerge/>
            <w:vAlign w:val="center"/>
          </w:tcPr>
          <w:p w14:paraId="2E847BC2"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2B8C94A6"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4B2F6F9B"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 xml:space="preserve">17.2. Tỷ lệ cơ sở sản xuất - kinh doanh, nuôi trồng thủy sản, làng nghề đảm bảo quy định về bảo vệ môi trường.     </w:t>
            </w:r>
          </w:p>
        </w:tc>
        <w:tc>
          <w:tcPr>
            <w:tcW w:w="1932" w:type="dxa"/>
            <w:vAlign w:val="center"/>
          </w:tcPr>
          <w:p w14:paraId="75D97C33"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100%</w:t>
            </w:r>
          </w:p>
        </w:tc>
      </w:tr>
      <w:tr w:rsidR="00326B66" w:rsidRPr="00C30612" w14:paraId="5102BDBA" w14:textId="77777777" w:rsidTr="00900C8E">
        <w:trPr>
          <w:trHeight w:val="1258"/>
        </w:trPr>
        <w:tc>
          <w:tcPr>
            <w:tcW w:w="708" w:type="dxa"/>
            <w:vMerge/>
            <w:vAlign w:val="center"/>
          </w:tcPr>
          <w:p w14:paraId="1D51D310"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671AD830"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0BE49F4E"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17.3. Cảnh quan, không gian xanh - sạch - đẹp, an toàn; không để xảy ra tồn đọng nước thải sinh hoạt tại các khu dân cư tập trung.</w:t>
            </w:r>
          </w:p>
        </w:tc>
        <w:tc>
          <w:tcPr>
            <w:tcW w:w="1932" w:type="dxa"/>
            <w:vAlign w:val="center"/>
          </w:tcPr>
          <w:p w14:paraId="5CC01C18"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71DEE65C" w14:textId="77777777" w:rsidTr="00900C8E">
        <w:trPr>
          <w:trHeight w:val="701"/>
        </w:trPr>
        <w:tc>
          <w:tcPr>
            <w:tcW w:w="708" w:type="dxa"/>
            <w:vMerge/>
            <w:vAlign w:val="center"/>
          </w:tcPr>
          <w:p w14:paraId="71356FD2"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2A0FB0AB"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36F960D2"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17.4. Đất cây xanh sử dụng công cộng tại điểm dân cư nông thôn.</w:t>
            </w:r>
          </w:p>
        </w:tc>
        <w:tc>
          <w:tcPr>
            <w:tcW w:w="1932" w:type="dxa"/>
            <w:vAlign w:val="center"/>
          </w:tcPr>
          <w:p w14:paraId="180423D2"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15"/>
                <w:id w:val="-1797597363"/>
              </w:sdtPr>
              <w:sdtEndPr/>
              <w:sdtContent>
                <w:r w:rsidR="00434F91" w:rsidRPr="00C30612">
                  <w:rPr>
                    <w:rFonts w:asciiTheme="majorHAnsi" w:eastAsia="Gungsuh" w:hAnsiTheme="majorHAnsi" w:cstheme="majorHAnsi"/>
                    <w:sz w:val="26"/>
                    <w:szCs w:val="26"/>
                  </w:rPr>
                  <w:t>≥ 2m</w:t>
                </w:r>
              </w:sdtContent>
            </w:sdt>
            <w:r w:rsidR="00434F91" w:rsidRPr="00C30612">
              <w:rPr>
                <w:rFonts w:asciiTheme="majorHAnsi" w:eastAsia="Times New Roman" w:hAnsiTheme="majorHAnsi" w:cstheme="majorHAnsi"/>
                <w:sz w:val="26"/>
                <w:szCs w:val="26"/>
                <w:vertAlign w:val="superscript"/>
              </w:rPr>
              <w:t>2</w:t>
            </w:r>
            <w:r w:rsidR="00434F91" w:rsidRPr="00C30612">
              <w:rPr>
                <w:rFonts w:asciiTheme="majorHAnsi" w:eastAsia="Times New Roman" w:hAnsiTheme="majorHAnsi" w:cstheme="majorHAnsi"/>
                <w:sz w:val="26"/>
                <w:szCs w:val="26"/>
              </w:rPr>
              <w:t>/người</w:t>
            </w:r>
          </w:p>
        </w:tc>
      </w:tr>
      <w:tr w:rsidR="00326B66" w:rsidRPr="00C30612" w14:paraId="763EC01C" w14:textId="77777777" w:rsidTr="00073082">
        <w:trPr>
          <w:trHeight w:val="715"/>
        </w:trPr>
        <w:tc>
          <w:tcPr>
            <w:tcW w:w="708" w:type="dxa"/>
            <w:vMerge/>
            <w:vAlign w:val="center"/>
          </w:tcPr>
          <w:p w14:paraId="0F3844AC"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7CAF27AA"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669192E6"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17.5. Mai táng, hỏa táng phù hợp với quy định và theo quy hoạch.</w:t>
            </w:r>
          </w:p>
        </w:tc>
        <w:tc>
          <w:tcPr>
            <w:tcW w:w="1932" w:type="dxa"/>
            <w:vAlign w:val="center"/>
          </w:tcPr>
          <w:p w14:paraId="79BD825A"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73C0545D" w14:textId="77777777" w:rsidTr="00900C8E">
        <w:tc>
          <w:tcPr>
            <w:tcW w:w="708" w:type="dxa"/>
            <w:vMerge/>
            <w:vAlign w:val="center"/>
          </w:tcPr>
          <w:p w14:paraId="605CF778"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698E95D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1E16BAB0"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 xml:space="preserve">17.6. Tỷ lệ chất thải rắn sinh hoạt và </w:t>
            </w:r>
            <w:r w:rsidRPr="00C30612">
              <w:rPr>
                <w:rFonts w:asciiTheme="majorHAnsi" w:eastAsia="Times New Roman" w:hAnsiTheme="majorHAnsi" w:cstheme="majorHAnsi"/>
                <w:color w:val="000000"/>
                <w:sz w:val="26"/>
                <w:szCs w:val="26"/>
              </w:rPr>
              <w:lastRenderedPageBreak/>
              <w:t>chất thải rắn không nguy hại trên địa bàn được thu gom, xử lý theo quy định.</w:t>
            </w:r>
          </w:p>
        </w:tc>
        <w:tc>
          <w:tcPr>
            <w:tcW w:w="1932" w:type="dxa"/>
            <w:vAlign w:val="center"/>
          </w:tcPr>
          <w:p w14:paraId="6FFD4ADA" w14:textId="77777777" w:rsidR="00592797" w:rsidRDefault="00434F91">
            <w:pPr>
              <w:jc w:val="center"/>
              <w:rPr>
                <w:rFonts w:asciiTheme="majorHAnsi" w:eastAsia="Times New Roman" w:hAnsiTheme="majorHAnsi" w:cstheme="majorHAnsi"/>
                <w:color w:val="000000"/>
                <w:sz w:val="26"/>
                <w:szCs w:val="26"/>
              </w:rPr>
            </w:pPr>
            <w:r w:rsidRPr="00592797">
              <w:rPr>
                <w:rFonts w:asciiTheme="majorHAnsi" w:eastAsia="Times New Roman" w:hAnsiTheme="majorHAnsi" w:cstheme="majorHAnsi"/>
                <w:color w:val="000000"/>
                <w:sz w:val="26"/>
                <w:szCs w:val="26"/>
                <w:highlight w:val="yellow"/>
              </w:rPr>
              <w:lastRenderedPageBreak/>
              <w:t>100%</w:t>
            </w:r>
            <w:r w:rsidR="00592797">
              <w:rPr>
                <w:rFonts w:asciiTheme="majorHAnsi" w:eastAsia="Times New Roman" w:hAnsiTheme="majorHAnsi" w:cstheme="majorHAnsi"/>
                <w:color w:val="000000"/>
                <w:sz w:val="26"/>
                <w:szCs w:val="26"/>
              </w:rPr>
              <w:t xml:space="preserve"> </w:t>
            </w:r>
          </w:p>
          <w:p w14:paraId="6904AF27" w14:textId="632D72B9" w:rsidR="00326B66" w:rsidRPr="00C30612" w:rsidRDefault="00592797">
            <w:pPr>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lastRenderedPageBreak/>
              <w:t>(TW 90%)</w:t>
            </w:r>
          </w:p>
        </w:tc>
      </w:tr>
      <w:tr w:rsidR="00326B66" w:rsidRPr="00C30612" w14:paraId="1F9AF3B3" w14:textId="77777777" w:rsidTr="00900C8E">
        <w:tc>
          <w:tcPr>
            <w:tcW w:w="708" w:type="dxa"/>
            <w:vMerge/>
            <w:vAlign w:val="center"/>
          </w:tcPr>
          <w:p w14:paraId="347174E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7F9E011A"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6B9D3E13"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17.7. Tỷ lệ bao gói thuốc bảo vệ thực vật sau sử dụng và chất thải rắn y tế được thu gom, xử lý đáp ứng yêu cầu về bảo vệ môi trường.</w:t>
            </w:r>
          </w:p>
        </w:tc>
        <w:tc>
          <w:tcPr>
            <w:tcW w:w="1932" w:type="dxa"/>
            <w:vAlign w:val="center"/>
          </w:tcPr>
          <w:p w14:paraId="0A635405"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100%</w:t>
            </w:r>
          </w:p>
        </w:tc>
      </w:tr>
      <w:tr w:rsidR="00326B66" w:rsidRPr="00C30612" w14:paraId="7A3B6DED" w14:textId="77777777" w:rsidTr="00900C8E">
        <w:trPr>
          <w:trHeight w:val="567"/>
        </w:trPr>
        <w:tc>
          <w:tcPr>
            <w:tcW w:w="708" w:type="dxa"/>
            <w:vMerge/>
            <w:vAlign w:val="center"/>
          </w:tcPr>
          <w:p w14:paraId="1683D021"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59D43B02"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3DE89E55"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 xml:space="preserve">17.8. Tỷ lệ hộ có nhà tiêu, nhà tắm, thiết bị chứa nước sinh hoạt hợp vệ sinh và đảm bảo 3 sạch. </w:t>
            </w:r>
          </w:p>
        </w:tc>
        <w:tc>
          <w:tcPr>
            <w:tcW w:w="1932" w:type="dxa"/>
            <w:vAlign w:val="center"/>
          </w:tcPr>
          <w:p w14:paraId="200EFE38"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16"/>
                <w:id w:val="374051270"/>
              </w:sdtPr>
              <w:sdtEndPr/>
              <w:sdtContent>
                <w:r w:rsidR="00434F91" w:rsidRPr="00C30612">
                  <w:rPr>
                    <w:rFonts w:asciiTheme="majorHAnsi" w:eastAsia="Gungsuh" w:hAnsiTheme="majorHAnsi" w:cstheme="majorHAnsi"/>
                    <w:color w:val="000000"/>
                    <w:sz w:val="26"/>
                    <w:szCs w:val="26"/>
                  </w:rPr>
                  <w:t>≥ 90%</w:t>
                </w:r>
              </w:sdtContent>
            </w:sdt>
          </w:p>
        </w:tc>
      </w:tr>
      <w:tr w:rsidR="00326B66" w:rsidRPr="00C30612" w14:paraId="07228983" w14:textId="77777777" w:rsidTr="00900C8E">
        <w:trPr>
          <w:trHeight w:val="845"/>
        </w:trPr>
        <w:tc>
          <w:tcPr>
            <w:tcW w:w="708" w:type="dxa"/>
            <w:vMerge/>
            <w:vAlign w:val="center"/>
          </w:tcPr>
          <w:p w14:paraId="54F51728"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59862F5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0BD25C2C"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17.9. Tỷ lệ cơ sở chăn nuôi đảm bảo các quy định về vệ sinh thú y, chăn nuôi và bảo vệ môi trường.</w:t>
            </w:r>
          </w:p>
        </w:tc>
        <w:tc>
          <w:tcPr>
            <w:tcW w:w="1932" w:type="dxa"/>
            <w:vAlign w:val="center"/>
          </w:tcPr>
          <w:p w14:paraId="2026AF5F"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17"/>
                <w:id w:val="-1458714121"/>
              </w:sdtPr>
              <w:sdtEndPr/>
              <w:sdtContent>
                <w:r w:rsidR="00434F91" w:rsidRPr="00C30612">
                  <w:rPr>
                    <w:rFonts w:asciiTheme="majorHAnsi" w:eastAsia="Gungsuh" w:hAnsiTheme="majorHAnsi" w:cstheme="majorHAnsi"/>
                    <w:sz w:val="26"/>
                    <w:szCs w:val="26"/>
                  </w:rPr>
                  <w:t>≥ 80%</w:t>
                </w:r>
              </w:sdtContent>
            </w:sdt>
          </w:p>
        </w:tc>
      </w:tr>
      <w:tr w:rsidR="00326B66" w:rsidRPr="00C30612" w14:paraId="3037C217" w14:textId="77777777" w:rsidTr="00900C8E">
        <w:trPr>
          <w:trHeight w:val="1020"/>
        </w:trPr>
        <w:tc>
          <w:tcPr>
            <w:tcW w:w="708" w:type="dxa"/>
            <w:vMerge/>
            <w:vAlign w:val="center"/>
          </w:tcPr>
          <w:p w14:paraId="53020A54"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10532B02"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61A5B42E"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17.10. Tỷ lệ hộ gia đình và cơ sở sản xuất, kinh doanh thực phẩm tuân thủ các quy định về đảm bảo an toàn thực phẩm.</w:t>
            </w:r>
          </w:p>
        </w:tc>
        <w:tc>
          <w:tcPr>
            <w:tcW w:w="1932" w:type="dxa"/>
            <w:vAlign w:val="center"/>
          </w:tcPr>
          <w:p w14:paraId="2CFE3B5A"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100%</w:t>
            </w:r>
          </w:p>
        </w:tc>
      </w:tr>
      <w:tr w:rsidR="00326B66" w:rsidRPr="00C30612" w14:paraId="7FCC6B36" w14:textId="77777777" w:rsidTr="00900C8E">
        <w:trPr>
          <w:trHeight w:val="752"/>
        </w:trPr>
        <w:tc>
          <w:tcPr>
            <w:tcW w:w="708" w:type="dxa"/>
            <w:vMerge/>
            <w:vAlign w:val="center"/>
          </w:tcPr>
          <w:p w14:paraId="661DB06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1C04C379"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7DCBB5F2"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17.11. Tỷ lệ hộ gia đình thực hiện phân loại chất thải rắn tại nguồn.</w:t>
            </w:r>
          </w:p>
        </w:tc>
        <w:tc>
          <w:tcPr>
            <w:tcW w:w="1932" w:type="dxa"/>
            <w:vAlign w:val="center"/>
          </w:tcPr>
          <w:p w14:paraId="0B0FFF93"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18"/>
                <w:id w:val="1643077540"/>
              </w:sdtPr>
              <w:sdtEndPr/>
              <w:sdtContent>
                <w:r w:rsidR="00434F91" w:rsidRPr="00C30612">
                  <w:rPr>
                    <w:rFonts w:asciiTheme="majorHAnsi" w:eastAsia="Gungsuh" w:hAnsiTheme="majorHAnsi" w:cstheme="majorHAnsi"/>
                    <w:sz w:val="26"/>
                    <w:szCs w:val="26"/>
                  </w:rPr>
                  <w:t>≥ 30%</w:t>
                </w:r>
              </w:sdtContent>
            </w:sdt>
          </w:p>
        </w:tc>
      </w:tr>
      <w:tr w:rsidR="00326B66" w:rsidRPr="00C30612" w14:paraId="11128C2E" w14:textId="77777777" w:rsidTr="00900C8E">
        <w:trPr>
          <w:trHeight w:val="974"/>
        </w:trPr>
        <w:tc>
          <w:tcPr>
            <w:tcW w:w="708" w:type="dxa"/>
            <w:vMerge/>
            <w:vAlign w:val="center"/>
          </w:tcPr>
          <w:p w14:paraId="6039FB6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2B6E0013"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tcBorders>
              <w:bottom w:val="single" w:sz="4" w:space="0" w:color="000000"/>
            </w:tcBorders>
            <w:vAlign w:val="center"/>
          </w:tcPr>
          <w:p w14:paraId="36059D17" w14:textId="466DED51"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17.12. Tỷ lệ chất thải nhựa phát sinh trên địa bàn được thu gom, tái sử dụng, tái chế, xử lý theo quy định.</w:t>
            </w:r>
            <w:r>
              <w:rPr>
                <w:rFonts w:asciiTheme="majorHAnsi" w:eastAsia="Times New Roman" w:hAnsiTheme="majorHAnsi" w:cstheme="majorHAnsi"/>
                <w:color w:val="000000"/>
                <w:sz w:val="26"/>
                <w:szCs w:val="26"/>
              </w:rPr>
              <w:t xml:space="preserve"> </w:t>
            </w:r>
          </w:p>
        </w:tc>
        <w:tc>
          <w:tcPr>
            <w:tcW w:w="1932" w:type="dxa"/>
            <w:tcBorders>
              <w:bottom w:val="single" w:sz="4" w:space="0" w:color="000000"/>
            </w:tcBorders>
            <w:vAlign w:val="center"/>
          </w:tcPr>
          <w:p w14:paraId="10683A13" w14:textId="77777777" w:rsidR="00326B66" w:rsidRPr="00C30612" w:rsidRDefault="00326B66">
            <w:pPr>
              <w:jc w:val="center"/>
              <w:rPr>
                <w:rFonts w:asciiTheme="majorHAnsi" w:eastAsia="Times New Roman" w:hAnsiTheme="majorHAnsi" w:cstheme="majorHAnsi"/>
                <w:color w:val="000000"/>
                <w:sz w:val="26"/>
                <w:szCs w:val="26"/>
              </w:rPr>
            </w:pPr>
          </w:p>
          <w:p w14:paraId="09889FA8" w14:textId="77777777" w:rsidR="00326B66" w:rsidRPr="00C30612" w:rsidRDefault="008C25CC">
            <w:pPr>
              <w:jc w:val="center"/>
              <w:rPr>
                <w:rFonts w:asciiTheme="majorHAnsi" w:eastAsia="Times New Roman" w:hAnsiTheme="majorHAnsi" w:cstheme="majorHAnsi"/>
                <w:color w:val="000000"/>
                <w:sz w:val="26"/>
                <w:szCs w:val="26"/>
              </w:rPr>
            </w:pPr>
            <w:sdt>
              <w:sdtPr>
                <w:rPr>
                  <w:rFonts w:asciiTheme="majorHAnsi" w:hAnsiTheme="majorHAnsi" w:cstheme="majorHAnsi"/>
                </w:rPr>
                <w:tag w:val="goog_rdk_19"/>
                <w:id w:val="1888136741"/>
              </w:sdtPr>
              <w:sdtEndPr/>
              <w:sdtContent>
                <w:r w:rsidR="00434F91" w:rsidRPr="00C30612">
                  <w:rPr>
                    <w:rFonts w:asciiTheme="majorHAnsi" w:eastAsia="Gungsuh" w:hAnsiTheme="majorHAnsi" w:cstheme="majorHAnsi"/>
                    <w:color w:val="000000"/>
                    <w:sz w:val="26"/>
                    <w:szCs w:val="26"/>
                  </w:rPr>
                  <w:t>≥ 65%</w:t>
                </w:r>
              </w:sdtContent>
            </w:sdt>
          </w:p>
          <w:p w14:paraId="59619EB6" w14:textId="77777777" w:rsidR="00326B66" w:rsidRPr="00C30612" w:rsidRDefault="00326B66">
            <w:pPr>
              <w:jc w:val="center"/>
              <w:rPr>
                <w:rFonts w:asciiTheme="majorHAnsi" w:eastAsia="Times New Roman" w:hAnsiTheme="majorHAnsi" w:cstheme="majorHAnsi"/>
                <w:color w:val="000000"/>
                <w:sz w:val="26"/>
                <w:szCs w:val="26"/>
              </w:rPr>
            </w:pPr>
          </w:p>
        </w:tc>
      </w:tr>
      <w:tr w:rsidR="00326B66" w:rsidRPr="00C30612" w14:paraId="65E4F029" w14:textId="77777777">
        <w:trPr>
          <w:trHeight w:val="900"/>
        </w:trPr>
        <w:tc>
          <w:tcPr>
            <w:tcW w:w="9464" w:type="dxa"/>
            <w:gridSpan w:val="4"/>
            <w:tcBorders>
              <w:top w:val="nil"/>
              <w:left w:val="nil"/>
              <w:right w:val="nil"/>
            </w:tcBorders>
            <w:vAlign w:val="center"/>
          </w:tcPr>
          <w:p w14:paraId="0F986EF2" w14:textId="77777777" w:rsidR="00326B66" w:rsidRPr="00C30612" w:rsidRDefault="00434F91">
            <w:pPr>
              <w:rPr>
                <w:rFonts w:asciiTheme="majorHAnsi" w:eastAsia="Times New Roman" w:hAnsiTheme="majorHAnsi" w:cstheme="majorHAnsi"/>
                <w:b/>
                <w:sz w:val="26"/>
                <w:szCs w:val="26"/>
              </w:rPr>
            </w:pPr>
            <w:r w:rsidRPr="00C30612">
              <w:rPr>
                <w:rFonts w:asciiTheme="majorHAnsi" w:eastAsia="Times New Roman" w:hAnsiTheme="majorHAnsi" w:cstheme="majorHAnsi"/>
                <w:b/>
                <w:sz w:val="26"/>
                <w:szCs w:val="26"/>
              </w:rPr>
              <w:t xml:space="preserve">V. HỆ THỐNG CHÍNH TRỊ         </w:t>
            </w:r>
          </w:p>
        </w:tc>
      </w:tr>
      <w:tr w:rsidR="00326B66" w:rsidRPr="00C30612" w14:paraId="6F03483A" w14:textId="77777777" w:rsidTr="00900C8E">
        <w:trPr>
          <w:trHeight w:val="931"/>
        </w:trPr>
        <w:tc>
          <w:tcPr>
            <w:tcW w:w="708" w:type="dxa"/>
            <w:vAlign w:val="center"/>
          </w:tcPr>
          <w:p w14:paraId="1ADE4238"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b/>
                <w:sz w:val="26"/>
                <w:szCs w:val="26"/>
              </w:rPr>
              <w:t>STT</w:t>
            </w:r>
          </w:p>
        </w:tc>
        <w:tc>
          <w:tcPr>
            <w:tcW w:w="2377" w:type="dxa"/>
            <w:vAlign w:val="center"/>
          </w:tcPr>
          <w:p w14:paraId="5B9F1258"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b/>
                <w:sz w:val="26"/>
                <w:szCs w:val="26"/>
              </w:rPr>
              <w:t>Tên tiêu chí</w:t>
            </w:r>
          </w:p>
        </w:tc>
        <w:tc>
          <w:tcPr>
            <w:tcW w:w="4447" w:type="dxa"/>
            <w:vAlign w:val="center"/>
          </w:tcPr>
          <w:p w14:paraId="008F960F" w14:textId="77777777" w:rsidR="00326B66" w:rsidRPr="00C30612" w:rsidRDefault="00434F91">
            <w:pPr>
              <w:jc w:val="center"/>
              <w:rPr>
                <w:rFonts w:asciiTheme="majorHAnsi" w:eastAsia="Times New Roman" w:hAnsiTheme="majorHAnsi" w:cstheme="majorHAnsi"/>
                <w:sz w:val="26"/>
                <w:szCs w:val="26"/>
              </w:rPr>
            </w:pPr>
            <w:r w:rsidRPr="00C30612">
              <w:rPr>
                <w:rFonts w:asciiTheme="majorHAnsi" w:eastAsia="Times New Roman" w:hAnsiTheme="majorHAnsi" w:cstheme="majorHAnsi"/>
                <w:b/>
                <w:sz w:val="26"/>
                <w:szCs w:val="26"/>
              </w:rPr>
              <w:t>Nội dung tiêu chí</w:t>
            </w:r>
          </w:p>
        </w:tc>
        <w:tc>
          <w:tcPr>
            <w:tcW w:w="1932" w:type="dxa"/>
            <w:vAlign w:val="center"/>
          </w:tcPr>
          <w:p w14:paraId="1F7C79FE" w14:textId="77777777" w:rsidR="00326B66" w:rsidRPr="00C30612" w:rsidRDefault="00434F91">
            <w:pPr>
              <w:jc w:val="center"/>
              <w:rPr>
                <w:rFonts w:asciiTheme="majorHAnsi" w:eastAsia="Times New Roman" w:hAnsiTheme="majorHAnsi" w:cstheme="majorHAnsi"/>
                <w:b/>
                <w:color w:val="000000"/>
                <w:sz w:val="26"/>
                <w:szCs w:val="26"/>
              </w:rPr>
            </w:pPr>
            <w:r w:rsidRPr="00C30612">
              <w:rPr>
                <w:rFonts w:asciiTheme="majorHAnsi" w:eastAsia="Times New Roman" w:hAnsiTheme="majorHAnsi" w:cstheme="majorHAnsi"/>
                <w:b/>
                <w:color w:val="000000"/>
                <w:sz w:val="26"/>
                <w:szCs w:val="26"/>
              </w:rPr>
              <w:t xml:space="preserve">Yêu cầu </w:t>
            </w:r>
          </w:p>
          <w:p w14:paraId="0560D620" w14:textId="77777777" w:rsidR="00326B66" w:rsidRPr="00C30612" w:rsidRDefault="00434F91">
            <w:pPr>
              <w:jc w:val="center"/>
              <w:rPr>
                <w:rFonts w:asciiTheme="majorHAnsi" w:eastAsia="Times New Roman" w:hAnsiTheme="majorHAnsi" w:cstheme="majorHAnsi"/>
                <w:sz w:val="26"/>
                <w:szCs w:val="26"/>
              </w:rPr>
            </w:pPr>
            <w:r w:rsidRPr="00C30612">
              <w:rPr>
                <w:rFonts w:asciiTheme="majorHAnsi" w:eastAsia="Times New Roman" w:hAnsiTheme="majorHAnsi" w:cstheme="majorHAnsi"/>
                <w:b/>
                <w:color w:val="000000"/>
                <w:sz w:val="26"/>
                <w:szCs w:val="26"/>
              </w:rPr>
              <w:t>đạt chuẩn</w:t>
            </w:r>
          </w:p>
        </w:tc>
      </w:tr>
      <w:tr w:rsidR="00326B66" w:rsidRPr="00C30612" w14:paraId="6D2D918C" w14:textId="77777777" w:rsidTr="00900C8E">
        <w:trPr>
          <w:trHeight w:val="489"/>
        </w:trPr>
        <w:tc>
          <w:tcPr>
            <w:tcW w:w="708" w:type="dxa"/>
            <w:vMerge w:val="restart"/>
            <w:vAlign w:val="center"/>
          </w:tcPr>
          <w:p w14:paraId="6BF6BCE9"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18</w:t>
            </w:r>
          </w:p>
          <w:p w14:paraId="73BA2529" w14:textId="77777777" w:rsidR="00326B66" w:rsidRPr="00C30612" w:rsidRDefault="00326B66">
            <w:pPr>
              <w:jc w:val="center"/>
              <w:rPr>
                <w:rFonts w:asciiTheme="majorHAnsi" w:eastAsia="Times New Roman" w:hAnsiTheme="majorHAnsi" w:cstheme="majorHAnsi"/>
                <w:color w:val="000000"/>
                <w:sz w:val="26"/>
                <w:szCs w:val="26"/>
              </w:rPr>
            </w:pPr>
          </w:p>
        </w:tc>
        <w:tc>
          <w:tcPr>
            <w:tcW w:w="2377" w:type="dxa"/>
            <w:vMerge w:val="restart"/>
            <w:vAlign w:val="center"/>
          </w:tcPr>
          <w:p w14:paraId="47309319"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Hệ thống chính trị và tiếp cận pháp luật</w:t>
            </w:r>
          </w:p>
          <w:p w14:paraId="2D881401" w14:textId="77777777" w:rsidR="00326B66" w:rsidRPr="00C30612" w:rsidRDefault="00326B66">
            <w:pPr>
              <w:jc w:val="center"/>
              <w:rPr>
                <w:rFonts w:asciiTheme="majorHAnsi" w:eastAsia="Times New Roman" w:hAnsiTheme="majorHAnsi" w:cstheme="majorHAnsi"/>
                <w:color w:val="000000"/>
                <w:sz w:val="26"/>
                <w:szCs w:val="26"/>
              </w:rPr>
            </w:pPr>
          </w:p>
        </w:tc>
        <w:tc>
          <w:tcPr>
            <w:tcW w:w="4447" w:type="dxa"/>
            <w:vAlign w:val="center"/>
          </w:tcPr>
          <w:p w14:paraId="58742FBF"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18.1. Cán bộ, công chức xã đạt chuẩn.</w:t>
            </w:r>
          </w:p>
        </w:tc>
        <w:tc>
          <w:tcPr>
            <w:tcW w:w="1932" w:type="dxa"/>
            <w:vAlign w:val="center"/>
          </w:tcPr>
          <w:p w14:paraId="7C5893DD"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Đạt</w:t>
            </w:r>
          </w:p>
        </w:tc>
      </w:tr>
      <w:tr w:rsidR="00326B66" w:rsidRPr="00C30612" w14:paraId="621AB9F1" w14:textId="77777777" w:rsidTr="004B7F44">
        <w:trPr>
          <w:trHeight w:val="639"/>
        </w:trPr>
        <w:tc>
          <w:tcPr>
            <w:tcW w:w="708" w:type="dxa"/>
            <w:vMerge/>
            <w:vAlign w:val="center"/>
          </w:tcPr>
          <w:p w14:paraId="0835A944"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0DAB3D7E"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7D62CF8E" w14:textId="4C62B32F" w:rsidR="00326B66" w:rsidRPr="00C30612" w:rsidRDefault="00434F91" w:rsidP="00225BEE">
            <w:pPr>
              <w:jc w:val="both"/>
              <w:rPr>
                <w:rFonts w:asciiTheme="majorHAnsi" w:eastAsia="Times New Roman" w:hAnsiTheme="majorHAnsi" w:cstheme="majorHAnsi"/>
                <w:sz w:val="26"/>
                <w:szCs w:val="26"/>
              </w:rPr>
            </w:pPr>
            <w:r w:rsidRPr="00C30612">
              <w:rPr>
                <w:rFonts w:asciiTheme="majorHAnsi" w:eastAsia="Times New Roman" w:hAnsiTheme="majorHAnsi" w:cstheme="majorHAnsi"/>
                <w:sz w:val="26"/>
                <w:szCs w:val="26"/>
              </w:rPr>
              <w:t>18.2. Đảng bộ xã được xếp loại chất lượng hoàn thành tốt nhiệm vụ trở lên.</w:t>
            </w:r>
          </w:p>
        </w:tc>
        <w:tc>
          <w:tcPr>
            <w:tcW w:w="1932" w:type="dxa"/>
            <w:vAlign w:val="center"/>
          </w:tcPr>
          <w:p w14:paraId="52C1710C" w14:textId="77777777" w:rsidR="00326B66" w:rsidRPr="00C30612" w:rsidRDefault="00434F91">
            <w:pPr>
              <w:jc w:val="center"/>
              <w:rPr>
                <w:rFonts w:asciiTheme="majorHAnsi" w:eastAsia="Times New Roman" w:hAnsiTheme="majorHAnsi" w:cstheme="majorHAnsi"/>
                <w:sz w:val="26"/>
                <w:szCs w:val="26"/>
              </w:rPr>
            </w:pPr>
            <w:r w:rsidRPr="00C30612">
              <w:rPr>
                <w:rFonts w:asciiTheme="majorHAnsi" w:eastAsia="Times New Roman" w:hAnsiTheme="majorHAnsi" w:cstheme="majorHAnsi"/>
                <w:sz w:val="26"/>
                <w:szCs w:val="26"/>
              </w:rPr>
              <w:t>Đạt</w:t>
            </w:r>
          </w:p>
        </w:tc>
      </w:tr>
      <w:tr w:rsidR="00326B66" w:rsidRPr="00C30612" w14:paraId="7F4AD4CC" w14:textId="77777777" w:rsidTr="00225BEE">
        <w:trPr>
          <w:trHeight w:val="814"/>
        </w:trPr>
        <w:tc>
          <w:tcPr>
            <w:tcW w:w="708" w:type="dxa"/>
            <w:vMerge/>
            <w:vAlign w:val="center"/>
          </w:tcPr>
          <w:p w14:paraId="365C3190"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09E62115"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5C8FC5D8" w14:textId="0180F2D0" w:rsidR="00326B66" w:rsidRPr="00C30612" w:rsidRDefault="00434F91" w:rsidP="00225BEE">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18.3.Chính quyền xã được xếp loại chất lượng hoàn thành tốt nhiệm vụ trở lên.</w:t>
            </w:r>
          </w:p>
        </w:tc>
        <w:tc>
          <w:tcPr>
            <w:tcW w:w="1932" w:type="dxa"/>
            <w:vAlign w:val="center"/>
          </w:tcPr>
          <w:p w14:paraId="12A5D78C"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Đạt</w:t>
            </w:r>
          </w:p>
        </w:tc>
      </w:tr>
      <w:tr w:rsidR="00326B66" w:rsidRPr="00C30612" w14:paraId="06983868" w14:textId="77777777" w:rsidTr="00900C8E">
        <w:trPr>
          <w:trHeight w:val="912"/>
        </w:trPr>
        <w:tc>
          <w:tcPr>
            <w:tcW w:w="708" w:type="dxa"/>
            <w:vMerge/>
            <w:vAlign w:val="center"/>
          </w:tcPr>
          <w:p w14:paraId="74D28620"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4B7068BE"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326F2940"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18.4. Tổ chức chính trị - xã hội của xã được xếp loại chất lượng hoàn thành tốt nhiệm vụ trở lên.</w:t>
            </w:r>
          </w:p>
        </w:tc>
        <w:tc>
          <w:tcPr>
            <w:tcW w:w="1932" w:type="dxa"/>
            <w:vAlign w:val="center"/>
          </w:tcPr>
          <w:p w14:paraId="6D8E4920"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100%</w:t>
            </w:r>
          </w:p>
        </w:tc>
      </w:tr>
      <w:tr w:rsidR="00326B66" w:rsidRPr="00C30612" w14:paraId="6C3CFD02" w14:textId="77777777" w:rsidTr="00900C8E">
        <w:trPr>
          <w:trHeight w:val="695"/>
        </w:trPr>
        <w:tc>
          <w:tcPr>
            <w:tcW w:w="708" w:type="dxa"/>
            <w:vMerge/>
            <w:vAlign w:val="center"/>
          </w:tcPr>
          <w:p w14:paraId="18B890ED"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7B9C8ED7"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4020B788"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18.5. Xã đạt chuẩn tiếp cận pháp luật theo quy định.</w:t>
            </w:r>
          </w:p>
        </w:tc>
        <w:tc>
          <w:tcPr>
            <w:tcW w:w="1932" w:type="dxa"/>
            <w:vAlign w:val="center"/>
          </w:tcPr>
          <w:p w14:paraId="422DA5C3"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Đạt</w:t>
            </w:r>
          </w:p>
        </w:tc>
      </w:tr>
      <w:tr w:rsidR="00326B66" w:rsidRPr="00C30612" w14:paraId="54D59C83" w14:textId="77777777" w:rsidTr="00900C8E">
        <w:trPr>
          <w:trHeight w:val="2456"/>
        </w:trPr>
        <w:tc>
          <w:tcPr>
            <w:tcW w:w="708" w:type="dxa"/>
            <w:vMerge/>
            <w:vAlign w:val="center"/>
          </w:tcPr>
          <w:p w14:paraId="7AC32764"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2BCB164C"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29233BE6"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18.6.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1932" w:type="dxa"/>
            <w:vAlign w:val="center"/>
          </w:tcPr>
          <w:p w14:paraId="47BDBBAC"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Đạt</w:t>
            </w:r>
          </w:p>
        </w:tc>
      </w:tr>
      <w:tr w:rsidR="00326B66" w:rsidRPr="00C30612" w14:paraId="000A9862" w14:textId="77777777" w:rsidTr="00900C8E">
        <w:trPr>
          <w:trHeight w:val="1924"/>
        </w:trPr>
        <w:tc>
          <w:tcPr>
            <w:tcW w:w="708" w:type="dxa"/>
            <w:vMerge/>
            <w:vAlign w:val="center"/>
          </w:tcPr>
          <w:p w14:paraId="21E21E11"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7AA828CC"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203203E9"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18.7. Có kế hoạch và triển khai kế hoạch bồi dưỡng kiến thức về xây dựng nông thôn mới cho người dân, đào tạo nâng cao năng lực cộng đồng gắn với nâng cao hiệu quả hoạt động của Ban Phát triển ấp.</w:t>
            </w:r>
          </w:p>
        </w:tc>
        <w:tc>
          <w:tcPr>
            <w:tcW w:w="1932" w:type="dxa"/>
            <w:vAlign w:val="center"/>
          </w:tcPr>
          <w:p w14:paraId="39CCC767"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Đạt</w:t>
            </w:r>
          </w:p>
        </w:tc>
      </w:tr>
      <w:tr w:rsidR="00326B66" w:rsidRPr="00C30612" w14:paraId="26EB5610" w14:textId="77777777" w:rsidTr="00073082">
        <w:trPr>
          <w:trHeight w:val="988"/>
        </w:trPr>
        <w:tc>
          <w:tcPr>
            <w:tcW w:w="708" w:type="dxa"/>
            <w:vMerge w:val="restart"/>
            <w:vAlign w:val="center"/>
          </w:tcPr>
          <w:p w14:paraId="31849289"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19</w:t>
            </w:r>
          </w:p>
        </w:tc>
        <w:tc>
          <w:tcPr>
            <w:tcW w:w="2377" w:type="dxa"/>
            <w:vMerge w:val="restart"/>
            <w:vAlign w:val="center"/>
          </w:tcPr>
          <w:p w14:paraId="45F66EAF"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Quốc phòng và An ninh</w:t>
            </w:r>
          </w:p>
        </w:tc>
        <w:tc>
          <w:tcPr>
            <w:tcW w:w="4447" w:type="dxa"/>
            <w:vAlign w:val="center"/>
          </w:tcPr>
          <w:p w14:paraId="1A00F9AE"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19.1. Xây dựng lực lượng dân quân “vững mạnh, rộng khắp” và hoàn thành các chỉ tiêu quân sự, quốc phòng.</w:t>
            </w:r>
          </w:p>
        </w:tc>
        <w:tc>
          <w:tcPr>
            <w:tcW w:w="1932" w:type="dxa"/>
            <w:vAlign w:val="center"/>
          </w:tcPr>
          <w:p w14:paraId="32775457"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 xml:space="preserve">Đạt </w:t>
            </w:r>
          </w:p>
        </w:tc>
      </w:tr>
      <w:tr w:rsidR="00326B66" w:rsidRPr="00C30612" w14:paraId="6A11CF3F" w14:textId="77777777" w:rsidTr="00073082">
        <w:trPr>
          <w:trHeight w:val="4518"/>
        </w:trPr>
        <w:tc>
          <w:tcPr>
            <w:tcW w:w="708" w:type="dxa"/>
            <w:vMerge/>
            <w:vAlign w:val="center"/>
          </w:tcPr>
          <w:p w14:paraId="2D517017"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2377" w:type="dxa"/>
            <w:vMerge/>
            <w:vAlign w:val="center"/>
          </w:tcPr>
          <w:p w14:paraId="2845F8C0" w14:textId="77777777" w:rsidR="00326B66" w:rsidRPr="00C30612" w:rsidRDefault="00326B66">
            <w:pPr>
              <w:widowControl w:val="0"/>
              <w:pBdr>
                <w:top w:val="nil"/>
                <w:left w:val="nil"/>
                <w:bottom w:val="nil"/>
                <w:right w:val="nil"/>
                <w:between w:val="nil"/>
              </w:pBdr>
              <w:spacing w:line="276" w:lineRule="auto"/>
              <w:rPr>
                <w:rFonts w:asciiTheme="majorHAnsi" w:eastAsia="Times New Roman" w:hAnsiTheme="majorHAnsi" w:cstheme="majorHAnsi"/>
                <w:color w:val="000000"/>
                <w:sz w:val="26"/>
                <w:szCs w:val="26"/>
              </w:rPr>
            </w:pPr>
          </w:p>
        </w:tc>
        <w:tc>
          <w:tcPr>
            <w:tcW w:w="4447" w:type="dxa"/>
            <w:vAlign w:val="center"/>
          </w:tcPr>
          <w:p w14:paraId="1F64A1CA" w14:textId="77777777" w:rsidR="00326B66" w:rsidRPr="00C30612" w:rsidRDefault="00434F91">
            <w:pPr>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 xml:space="preserve">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  </w:t>
            </w:r>
          </w:p>
        </w:tc>
        <w:tc>
          <w:tcPr>
            <w:tcW w:w="1932" w:type="dxa"/>
            <w:vAlign w:val="center"/>
          </w:tcPr>
          <w:p w14:paraId="729F7329" w14:textId="77777777" w:rsidR="00326B66" w:rsidRPr="00C30612" w:rsidRDefault="00434F91">
            <w:pPr>
              <w:jc w:val="center"/>
              <w:rPr>
                <w:rFonts w:asciiTheme="majorHAnsi" w:eastAsia="Times New Roman" w:hAnsiTheme="majorHAnsi" w:cstheme="majorHAnsi"/>
                <w:color w:val="000000"/>
                <w:sz w:val="26"/>
                <w:szCs w:val="26"/>
              </w:rPr>
            </w:pPr>
            <w:r w:rsidRPr="00C30612">
              <w:rPr>
                <w:rFonts w:asciiTheme="majorHAnsi" w:eastAsia="Times New Roman" w:hAnsiTheme="majorHAnsi" w:cstheme="majorHAnsi"/>
                <w:sz w:val="26"/>
                <w:szCs w:val="26"/>
              </w:rPr>
              <w:t xml:space="preserve">Đạt   </w:t>
            </w:r>
          </w:p>
        </w:tc>
      </w:tr>
    </w:tbl>
    <w:p w14:paraId="48489EB2" w14:textId="77777777" w:rsidR="00326B66" w:rsidRPr="00C30612" w:rsidRDefault="00434F91">
      <w:pPr>
        <w:shd w:val="clear" w:color="auto" w:fill="FFFFFF"/>
        <w:spacing w:before="120" w:after="120"/>
        <w:jc w:val="both"/>
        <w:rPr>
          <w:rFonts w:asciiTheme="majorHAnsi" w:eastAsia="Times New Roman" w:hAnsiTheme="majorHAnsi" w:cstheme="majorHAnsi"/>
          <w:color w:val="000000"/>
          <w:sz w:val="26"/>
          <w:szCs w:val="26"/>
        </w:rPr>
      </w:pPr>
      <w:r w:rsidRPr="00C30612">
        <w:rPr>
          <w:rFonts w:asciiTheme="majorHAnsi" w:eastAsia="Times New Roman" w:hAnsiTheme="majorHAnsi" w:cstheme="majorHAnsi"/>
          <w:color w:val="000000"/>
          <w:sz w:val="26"/>
          <w:szCs w:val="26"/>
        </w:rPr>
        <w:t xml:space="preserve">  </w:t>
      </w:r>
    </w:p>
    <w:sectPr w:rsidR="00326B66" w:rsidRPr="00C30612" w:rsidSect="00375A23">
      <w:pgSz w:w="12240" w:h="15840"/>
      <w:pgMar w:top="1134" w:right="1134" w:bottom="85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0AFF" w:usb1="00007843" w:usb2="00000001" w:usb3="00000000" w:csb0="000001B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Gungsuh"/>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66"/>
    <w:rsid w:val="000342BB"/>
    <w:rsid w:val="00073082"/>
    <w:rsid w:val="00106A96"/>
    <w:rsid w:val="0011395C"/>
    <w:rsid w:val="0016764C"/>
    <w:rsid w:val="00184BBB"/>
    <w:rsid w:val="001C370C"/>
    <w:rsid w:val="00225BEE"/>
    <w:rsid w:val="00277C08"/>
    <w:rsid w:val="00326B66"/>
    <w:rsid w:val="00337DF7"/>
    <w:rsid w:val="00366F66"/>
    <w:rsid w:val="00375A23"/>
    <w:rsid w:val="0043276F"/>
    <w:rsid w:val="00434F91"/>
    <w:rsid w:val="004B7F44"/>
    <w:rsid w:val="00592797"/>
    <w:rsid w:val="00595940"/>
    <w:rsid w:val="0062276A"/>
    <w:rsid w:val="006569C9"/>
    <w:rsid w:val="00861CE9"/>
    <w:rsid w:val="0086260E"/>
    <w:rsid w:val="00880407"/>
    <w:rsid w:val="0088074B"/>
    <w:rsid w:val="008C25CC"/>
    <w:rsid w:val="009003EB"/>
    <w:rsid w:val="00900C8E"/>
    <w:rsid w:val="00993254"/>
    <w:rsid w:val="009E48F9"/>
    <w:rsid w:val="00A415E6"/>
    <w:rsid w:val="00A41F47"/>
    <w:rsid w:val="00AB03D5"/>
    <w:rsid w:val="00AE156C"/>
    <w:rsid w:val="00AF4963"/>
    <w:rsid w:val="00B06033"/>
    <w:rsid w:val="00C127C9"/>
    <w:rsid w:val="00C30612"/>
    <w:rsid w:val="00C86F1E"/>
    <w:rsid w:val="00C97403"/>
    <w:rsid w:val="00D1496F"/>
    <w:rsid w:val="00D25365"/>
    <w:rsid w:val="00D31ADB"/>
    <w:rsid w:val="00DB54C4"/>
    <w:rsid w:val="00E2688A"/>
    <w:rsid w:val="00EA4DB0"/>
    <w:rsid w:val="00EE2769"/>
    <w:rsid w:val="00F64A5C"/>
    <w:rsid w:val="00F70E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B46EED"/>
    <w:rPr>
      <w:sz w:val="16"/>
      <w:szCs w:val="16"/>
    </w:rPr>
  </w:style>
  <w:style w:type="paragraph" w:styleId="CommentText">
    <w:name w:val="annotation text"/>
    <w:basedOn w:val="Normal"/>
    <w:link w:val="CommentTextChar"/>
    <w:uiPriority w:val="99"/>
    <w:semiHidden/>
    <w:unhideWhenUsed/>
    <w:rsid w:val="00B46EE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B46EED"/>
    <w:rPr>
      <w:rFonts w:eastAsiaTheme="minorHAnsi"/>
      <w:sz w:val="20"/>
      <w:szCs w:val="20"/>
    </w:rPr>
  </w:style>
  <w:style w:type="paragraph" w:styleId="BalloonText">
    <w:name w:val="Balloon Text"/>
    <w:basedOn w:val="Normal"/>
    <w:link w:val="BalloonTextChar"/>
    <w:uiPriority w:val="99"/>
    <w:semiHidden/>
    <w:unhideWhenUsed/>
    <w:rsid w:val="00B46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ED"/>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39"/>
    <w:rsid w:val="006969B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B46EED"/>
    <w:rPr>
      <w:sz w:val="16"/>
      <w:szCs w:val="16"/>
    </w:rPr>
  </w:style>
  <w:style w:type="paragraph" w:styleId="CommentText">
    <w:name w:val="annotation text"/>
    <w:basedOn w:val="Normal"/>
    <w:link w:val="CommentTextChar"/>
    <w:uiPriority w:val="99"/>
    <w:semiHidden/>
    <w:unhideWhenUsed/>
    <w:rsid w:val="00B46EE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B46EED"/>
    <w:rPr>
      <w:rFonts w:eastAsiaTheme="minorHAnsi"/>
      <w:sz w:val="20"/>
      <w:szCs w:val="20"/>
    </w:rPr>
  </w:style>
  <w:style w:type="paragraph" w:styleId="BalloonText">
    <w:name w:val="Balloon Text"/>
    <w:basedOn w:val="Normal"/>
    <w:link w:val="BalloonTextChar"/>
    <w:uiPriority w:val="99"/>
    <w:semiHidden/>
    <w:unhideWhenUsed/>
    <w:rsid w:val="00B46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ED"/>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mzXDeZwu63+oOd/3W/Utx38TeoA==">AMUW2mVYGgZlenNpXpJIP57pcFTrc1YVwF7XEWLd4quNgFkqcl+85uzMRfZCquL7DB6Kzc6d8NY2f7+ac32O36qwFjQZZANlAHqsFW4tXRGpox2gjksLej98B/pO1neEynDL4BpTVfeZ4XOkRuT2wHt2T+HOY1c2sWw/AUPAUTQUtKin75Yyb95+V3WgOkGwfLDTsGxQfCY0S0EcH18jFMH/6QT10DrP9jlB02PkUdeW1bDvYDrtblWxGGI06KTNQvYsuDwigLCNAqVvCOwheSlC2UOfsIVInVwBq9KUZc75zvvsMRmSjiJs53kwQ3bwTVfRG5JjmnUwEwajpyd90aXDUzY706LlbYnO3L+Z26g3CeyPxwxJO8VbwFTbiw8iTdI9Eu5EeCtsDq8BvJ8FkIPS9hGD3XiG/A3nGWzXkdj8OVCWYBh9spe9IkI4S0P/NxCcrVJcvUj0E5Ado3ntFB5+81YkKqysmaUYCjsid9UWBR5zkM/5dnPbZBeb4+2SqRv/sHKjFhBYINjfFjxGcdQxEvb6fdltLw+lDr+KkzxI9QZ+mVyONa4ayu95RWZDtZdsfbeaUVQ/TmW6JxCxupAEKOA/e+udenfavZdLyIFZHmdIpr300bZWHGDrm9tHJ8LWHQ8DuJrdFQFQJVHYv/C8ioUyi7mb3sghyM8hWeVLl6GUXnBiBoKAGGgt8OipLS/cS9xUysnfQ2pSY+7P19gLt//hypJDiXSkqWarCHnuFL1UCcstfug1WueDx+MfRGsrQG4Cc5UTvs772qldgF2bKdbSQ2I1O4UtQXL5laKbYtrmFwpt4u7KTFueA+ziG22j6gXyal7vjnEWZ02HQdmEw7+cOztlz3wv8qVo/cZdMvAyxKNm+aIrqOV6BV70MuqUded1ZtnC6igfPtVK4y0yXrLmeow6dK+pfzpE69NfIJI6FZ1pCExs7itTY5zla6nFYFSyXJoiCQFHDcIVX0sz1xMmtiPgVOd3vCYrXSaOMiw6S9p/JaWLCjwWmwR1ECnt6IDbIe+beXwSdYxyqzq+t5/wI9Xi6bZIlxwokyIEyHdf2EOXbfmKM7K+ulFxepLnbp2Z0LHnobq+wMzqRS2Cu8yLKB5ra85c1fICdCdh5IN5b/cVHgXlgAN/VZvP1b/NS+GdoKM6KvkLm56jyMmib4M5atkwrFneFFOENhB2aQ9AjWigFsU=</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39733-12FE-42E3-B071-F66B87C79E68}"/>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667853C4-1322-4BBD-ACB2-5BF49CC4F8EA}"/>
</file>

<file path=customXml/itemProps4.xml><?xml version="1.0" encoding="utf-8"?>
<ds:datastoreItem xmlns:ds="http://schemas.openxmlformats.org/officeDocument/2006/customXml" ds:itemID="{0F203147-7136-482E-9012-3DF7D5F2E04F}"/>
</file>

<file path=customXml/itemProps5.xml><?xml version="1.0" encoding="utf-8"?>
<ds:datastoreItem xmlns:ds="http://schemas.openxmlformats.org/officeDocument/2006/customXml" ds:itemID="{D7631939-3033-4F90-9EE0-7B8519F51D41}"/>
</file>

<file path=docProps/app.xml><?xml version="1.0" encoding="utf-8"?>
<Properties xmlns="http://schemas.openxmlformats.org/officeDocument/2006/extended-properties" xmlns:vt="http://schemas.openxmlformats.org/officeDocument/2006/docPropsVTypes">
  <Template>Normal</Template>
  <TotalTime>51</TotalTime>
  <Pages>9</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35</cp:revision>
  <cp:lastPrinted>2022-09-27T09:14:00Z</cp:lastPrinted>
  <dcterms:created xsi:type="dcterms:W3CDTF">2022-08-01T07:45:00Z</dcterms:created>
  <dcterms:modified xsi:type="dcterms:W3CDTF">2022-10-03T03:31:00Z</dcterms:modified>
</cp:coreProperties>
</file>