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0" w:type="dxa"/>
        <w:tblInd w:w="-172" w:type="dxa"/>
        <w:tblLayout w:type="fixed"/>
        <w:tblLook w:val="0000" w:firstRow="0" w:lastRow="0" w:firstColumn="0" w:lastColumn="0" w:noHBand="0" w:noVBand="0"/>
      </w:tblPr>
      <w:tblGrid>
        <w:gridCol w:w="3700"/>
        <w:gridCol w:w="5760"/>
      </w:tblGrid>
      <w:tr w:rsidR="006B3A6C" w14:paraId="780DB143" w14:textId="77777777" w:rsidTr="00A855A1">
        <w:tc>
          <w:tcPr>
            <w:tcW w:w="3700" w:type="dxa"/>
          </w:tcPr>
          <w:p w14:paraId="18D87082" w14:textId="77777777" w:rsidR="006B3A6C" w:rsidRPr="007F6114" w:rsidRDefault="006B3A6C" w:rsidP="00A855A1">
            <w:pPr>
              <w:jc w:val="center"/>
              <w:rPr>
                <w:rFonts w:cs="UVnTime"/>
                <w:b/>
                <w:color w:val="000000"/>
                <w:lang w:val="en-GB"/>
              </w:rPr>
            </w:pPr>
            <w:r w:rsidRPr="007F6114">
              <w:rPr>
                <w:b/>
              </w:rPr>
              <w:t>ỦY BAN NHÂN DÂN</w:t>
            </w:r>
          </w:p>
          <w:p w14:paraId="4260E96B" w14:textId="77777777" w:rsidR="006B3A6C" w:rsidRPr="007F6114" w:rsidRDefault="006B3A6C" w:rsidP="00A855A1">
            <w:pPr>
              <w:spacing w:after="240"/>
              <w:jc w:val="center"/>
              <w:rPr>
                <w:b/>
                <w:lang w:val="fr-FR"/>
              </w:rPr>
            </w:pPr>
            <w:r w:rsidRPr="007F6114">
              <w:rPr>
                <w:noProof/>
              </w:rPr>
              <mc:AlternateContent>
                <mc:Choice Requires="wps">
                  <w:drawing>
                    <wp:anchor distT="0" distB="0" distL="114300" distR="114300" simplePos="0" relativeHeight="251659264" behindDoc="0" locked="0" layoutInCell="1" allowOverlap="1" wp14:anchorId="0EFC7C56" wp14:editId="073AB9F3">
                      <wp:simplePos x="0" y="0"/>
                      <wp:positionH relativeFrom="column">
                        <wp:posOffset>749300</wp:posOffset>
                      </wp:positionH>
                      <wp:positionV relativeFrom="paragraph">
                        <wp:posOffset>213995</wp:posOffset>
                      </wp:positionV>
                      <wp:extent cx="568325" cy="0"/>
                      <wp:effectExtent l="5715" t="9525" r="698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C5F5A"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16.85pt" to="103.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"/>
                  </w:pict>
                </mc:Fallback>
              </mc:AlternateContent>
            </w:r>
            <w:r w:rsidRPr="007F6114">
              <w:rPr>
                <w:b/>
              </w:rPr>
              <w:t>TỈNH ĐỒNG NAI</w:t>
            </w:r>
          </w:p>
          <w:p w14:paraId="1AE77E92" w14:textId="7DFF26A2" w:rsidR="006B3A6C" w:rsidRPr="00AB091D" w:rsidRDefault="006B3A6C" w:rsidP="00A855A1">
            <w:pPr>
              <w:jc w:val="center"/>
            </w:pPr>
            <w:r>
              <w:t xml:space="preserve">Số:            </w:t>
            </w:r>
            <w:r w:rsidRPr="007F6114">
              <w:t>/</w:t>
            </w:r>
            <w:r>
              <w:t>202</w:t>
            </w:r>
            <w:r w:rsidR="004D098A">
              <w:t>6</w:t>
            </w:r>
            <w:r>
              <w:t>/</w:t>
            </w:r>
            <w:r w:rsidRPr="007F6114">
              <w:t>QĐ-UBND</w:t>
            </w:r>
          </w:p>
        </w:tc>
        <w:tc>
          <w:tcPr>
            <w:tcW w:w="5760" w:type="dxa"/>
          </w:tcPr>
          <w:p w14:paraId="3DEF7291" w14:textId="77777777" w:rsidR="006B3A6C" w:rsidRPr="007F6114" w:rsidRDefault="006B3A6C" w:rsidP="00A855A1">
            <w:pPr>
              <w:jc w:val="center"/>
              <w:rPr>
                <w:rFonts w:eastAsia="Batang" w:cs="UVnTime"/>
                <w:b/>
                <w:color w:val="000000"/>
                <w:lang w:val="en-GB"/>
              </w:rPr>
            </w:pPr>
            <w:r w:rsidRPr="007F6114">
              <w:rPr>
                <w:b/>
              </w:rPr>
              <w:t>CỘNG HÒA XÃ HỘI CHỦ NGHĨA VIỆT NAM</w:t>
            </w:r>
          </w:p>
          <w:p w14:paraId="260B021D" w14:textId="77777777" w:rsidR="006B3A6C" w:rsidRPr="007F6114" w:rsidRDefault="006B3A6C" w:rsidP="00A855A1">
            <w:pPr>
              <w:spacing w:after="240"/>
              <w:jc w:val="center"/>
              <w:rPr>
                <w:b/>
                <w:lang w:val="fr-FR"/>
              </w:rPr>
            </w:pPr>
            <w:r w:rsidRPr="007F6114">
              <w:rPr>
                <w:noProof/>
              </w:rPr>
              <mc:AlternateContent>
                <mc:Choice Requires="wps">
                  <w:drawing>
                    <wp:anchor distT="0" distB="0" distL="114300" distR="114300" simplePos="0" relativeHeight="251660288" behindDoc="0" locked="0" layoutInCell="1" allowOverlap="1" wp14:anchorId="72FC566C" wp14:editId="558C6172">
                      <wp:simplePos x="0" y="0"/>
                      <wp:positionH relativeFrom="column">
                        <wp:posOffset>731520</wp:posOffset>
                      </wp:positionH>
                      <wp:positionV relativeFrom="paragraph">
                        <wp:posOffset>213995</wp:posOffset>
                      </wp:positionV>
                      <wp:extent cx="2057400" cy="0"/>
                      <wp:effectExtent l="13335" t="9525" r="571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E3B40"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6.85pt" to="219.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"/>
                  </w:pict>
                </mc:Fallback>
              </mc:AlternateContent>
            </w:r>
            <w:r w:rsidRPr="007F6114">
              <w:rPr>
                <w:b/>
              </w:rPr>
              <w:t>Độc lập - Tự do - Hạnh phúc</w:t>
            </w:r>
          </w:p>
          <w:p w14:paraId="0F5CD96C" w14:textId="26640D63" w:rsidR="006B3A6C" w:rsidRPr="007F6114" w:rsidRDefault="006B3A6C" w:rsidP="00A855A1">
            <w:pPr>
              <w:jc w:val="center"/>
              <w:rPr>
                <w:rFonts w:cs="UVnTime"/>
                <w:color w:val="000000"/>
                <w:lang w:val="en-GB"/>
              </w:rPr>
            </w:pPr>
            <w:r w:rsidRPr="007F6114">
              <w:rPr>
                <w:i/>
              </w:rPr>
              <w:t xml:space="preserve">           Đồng Nai, ngày </w:t>
            </w:r>
            <w:r>
              <w:rPr>
                <w:i/>
              </w:rPr>
              <w:t xml:space="preserve">      </w:t>
            </w:r>
            <w:r w:rsidRPr="007F6114">
              <w:rPr>
                <w:i/>
              </w:rPr>
              <w:t>tháng</w:t>
            </w:r>
            <w:r>
              <w:rPr>
                <w:i/>
                <w:lang w:val="vi-VN"/>
              </w:rPr>
              <w:t xml:space="preserve"> </w:t>
            </w:r>
            <w:r>
              <w:rPr>
                <w:i/>
              </w:rPr>
              <w:t xml:space="preserve">    năm 202</w:t>
            </w:r>
            <w:r w:rsidR="004D098A">
              <w:rPr>
                <w:i/>
              </w:rPr>
              <w:t>6</w:t>
            </w:r>
          </w:p>
        </w:tc>
      </w:tr>
    </w:tbl>
    <w:p w14:paraId="40565DE9" w14:textId="383E6D9F" w:rsidR="006B3A6C" w:rsidRDefault="006B3A6C" w:rsidP="006B3A6C">
      <w:pPr>
        <w:spacing w:before="360" w:after="360"/>
        <w:jc w:val="center"/>
        <w:rPr>
          <w:b/>
          <w:bCs/>
          <w:color w:val="212529"/>
          <w:sz w:val="28"/>
          <w:szCs w:val="28"/>
        </w:rPr>
      </w:pPr>
      <w:r w:rsidRPr="00241DBC">
        <w:rPr>
          <w:b/>
          <w:sz w:val="28"/>
          <w:szCs w:val="28"/>
        </w:rPr>
        <w:t>QUYẾT ĐỊNH</w:t>
      </w:r>
      <w:r>
        <w:rPr>
          <w:b/>
          <w:sz w:val="28"/>
          <w:szCs w:val="28"/>
        </w:rPr>
        <w:br/>
      </w:r>
      <w:r>
        <w:rPr>
          <w:b/>
          <w:bCs/>
          <w:color w:val="000000"/>
          <w:sz w:val="28"/>
          <w:szCs w:val="28"/>
        </w:rPr>
        <w:t>P</w:t>
      </w:r>
      <w:r w:rsidRPr="00E263EE">
        <w:rPr>
          <w:b/>
          <w:bCs/>
          <w:color w:val="000000"/>
          <w:sz w:val="28"/>
          <w:szCs w:val="28"/>
        </w:rPr>
        <w:t>hân cấp</w:t>
      </w:r>
      <w:r>
        <w:rPr>
          <w:b/>
          <w:bCs/>
          <w:color w:val="000000"/>
          <w:sz w:val="28"/>
          <w:szCs w:val="28"/>
        </w:rPr>
        <w:t xml:space="preserve"> cho Ủy ban nhân dân cấp xã </w:t>
      </w:r>
      <w:r w:rsidRPr="00844564">
        <w:rPr>
          <w:b/>
          <w:bCs/>
          <w:color w:val="212529"/>
          <w:sz w:val="28"/>
          <w:szCs w:val="28"/>
        </w:rPr>
        <w:t xml:space="preserve">thẩm quyền cấp, </w:t>
      </w:r>
      <w:r>
        <w:rPr>
          <w:b/>
          <w:bCs/>
          <w:color w:val="212529"/>
          <w:sz w:val="28"/>
          <w:szCs w:val="28"/>
        </w:rPr>
        <w:br/>
      </w:r>
      <w:r w:rsidRPr="00844564">
        <w:rPr>
          <w:b/>
          <w:bCs/>
          <w:color w:val="212529"/>
          <w:sz w:val="28"/>
          <w:szCs w:val="28"/>
        </w:rPr>
        <w:t>điều chỉnh</w:t>
      </w:r>
      <w:r>
        <w:rPr>
          <w:b/>
          <w:bCs/>
          <w:color w:val="212529"/>
          <w:sz w:val="28"/>
          <w:szCs w:val="28"/>
        </w:rPr>
        <w:t xml:space="preserve"> và thu hồi</w:t>
      </w:r>
      <w:r w:rsidRPr="00844564">
        <w:rPr>
          <w:b/>
          <w:bCs/>
          <w:color w:val="212529"/>
          <w:sz w:val="28"/>
          <w:szCs w:val="28"/>
        </w:rPr>
        <w:t xml:space="preserve"> </w:t>
      </w:r>
      <w:r>
        <w:rPr>
          <w:b/>
          <w:bCs/>
          <w:color w:val="212529"/>
          <w:sz w:val="28"/>
          <w:szCs w:val="28"/>
        </w:rPr>
        <w:t>G</w:t>
      </w:r>
      <w:r w:rsidRPr="00844564">
        <w:rPr>
          <w:b/>
          <w:bCs/>
          <w:color w:val="212529"/>
          <w:sz w:val="28"/>
          <w:szCs w:val="28"/>
        </w:rPr>
        <w:t xml:space="preserve">iấy phép đủ điều kiện kinh doanh dịch vụ </w:t>
      </w:r>
      <w:r>
        <w:rPr>
          <w:b/>
          <w:bCs/>
          <w:color w:val="212529"/>
          <w:sz w:val="28"/>
          <w:szCs w:val="28"/>
        </w:rPr>
        <w:br/>
      </w:r>
      <w:r w:rsidRPr="00844564">
        <w:rPr>
          <w:b/>
          <w:bCs/>
          <w:color w:val="212529"/>
          <w:sz w:val="28"/>
          <w:szCs w:val="28"/>
        </w:rPr>
        <w:t>karaoke</w:t>
      </w:r>
      <w:r>
        <w:rPr>
          <w:b/>
          <w:bCs/>
          <w:color w:val="212529"/>
          <w:sz w:val="28"/>
          <w:szCs w:val="28"/>
        </w:rPr>
        <w:t>, dịch vụ vũ trường</w:t>
      </w:r>
      <w:r w:rsidRPr="00844564">
        <w:rPr>
          <w:b/>
          <w:bCs/>
          <w:color w:val="212529"/>
          <w:sz w:val="28"/>
          <w:szCs w:val="28"/>
        </w:rPr>
        <w:t xml:space="preserve"> trên địa bàn tỉnh </w:t>
      </w:r>
      <w:r>
        <w:rPr>
          <w:b/>
          <w:bCs/>
          <w:color w:val="212529"/>
          <w:sz w:val="28"/>
          <w:szCs w:val="28"/>
        </w:rPr>
        <w:t>Đồng Nai</w:t>
      </w:r>
    </w:p>
    <w:p w14:paraId="4C5D962D" w14:textId="77777777" w:rsidR="006B3A6C" w:rsidRPr="000D45C3" w:rsidRDefault="006B3A6C" w:rsidP="00655BAF">
      <w:pPr>
        <w:spacing w:before="120" w:after="120" w:line="360" w:lineRule="exact"/>
        <w:ind w:firstLine="720"/>
        <w:jc w:val="both"/>
        <w:rPr>
          <w:i/>
          <w:iCs/>
          <w:color w:val="000000" w:themeColor="text1"/>
          <w:sz w:val="28"/>
          <w:szCs w:val="28"/>
        </w:rPr>
      </w:pPr>
      <w:r w:rsidRPr="000D45C3">
        <w:rPr>
          <w:b/>
          <w:bCs/>
          <w:color w:val="000000" w:themeColor="text1"/>
          <w:sz w:val="28"/>
          <w:szCs w:val="28"/>
        </w:rPr>
        <w:t xml:space="preserve"> </w:t>
      </w:r>
      <w:r w:rsidRPr="000D45C3">
        <w:rPr>
          <w:i/>
          <w:iCs/>
          <w:color w:val="000000" w:themeColor="text1"/>
          <w:sz w:val="28"/>
          <w:szCs w:val="28"/>
        </w:rPr>
        <w:t xml:space="preserve">Căn cứ Luật </w:t>
      </w:r>
      <w:bookmarkStart w:id="0" w:name="_Hlk197595482"/>
      <w:r w:rsidRPr="000D45C3">
        <w:rPr>
          <w:i/>
          <w:iCs/>
          <w:color w:val="000000" w:themeColor="text1"/>
          <w:sz w:val="28"/>
          <w:szCs w:val="28"/>
        </w:rPr>
        <w:t xml:space="preserve">Tổ chức chính quyền địa phương ngày </w:t>
      </w:r>
      <w:r>
        <w:rPr>
          <w:i/>
          <w:iCs/>
          <w:color w:val="000000" w:themeColor="text1"/>
          <w:sz w:val="28"/>
          <w:szCs w:val="28"/>
        </w:rPr>
        <w:t>16</w:t>
      </w:r>
      <w:r w:rsidRPr="000D45C3">
        <w:rPr>
          <w:i/>
          <w:iCs/>
          <w:color w:val="000000" w:themeColor="text1"/>
          <w:sz w:val="28"/>
          <w:szCs w:val="28"/>
        </w:rPr>
        <w:t xml:space="preserve"> tháng</w:t>
      </w:r>
      <w:r>
        <w:rPr>
          <w:i/>
          <w:iCs/>
          <w:color w:val="000000" w:themeColor="text1"/>
          <w:sz w:val="28"/>
          <w:szCs w:val="28"/>
        </w:rPr>
        <w:t xml:space="preserve"> 6</w:t>
      </w:r>
      <w:r w:rsidRPr="000D45C3">
        <w:rPr>
          <w:i/>
          <w:iCs/>
          <w:color w:val="000000" w:themeColor="text1"/>
          <w:sz w:val="28"/>
          <w:szCs w:val="28"/>
        </w:rPr>
        <w:t xml:space="preserve"> năm 2025</w:t>
      </w:r>
      <w:bookmarkEnd w:id="0"/>
      <w:r w:rsidRPr="000D45C3">
        <w:rPr>
          <w:i/>
          <w:iCs/>
          <w:color w:val="000000" w:themeColor="text1"/>
          <w:sz w:val="28"/>
          <w:szCs w:val="28"/>
        </w:rPr>
        <w:t>;</w:t>
      </w:r>
    </w:p>
    <w:p w14:paraId="3D5710B8" w14:textId="77777777" w:rsidR="006B3A6C" w:rsidRPr="000D45C3" w:rsidRDefault="006B3A6C" w:rsidP="00655BAF">
      <w:pPr>
        <w:spacing w:before="120" w:after="120" w:line="360" w:lineRule="exact"/>
        <w:ind w:firstLine="720"/>
        <w:jc w:val="both"/>
        <w:rPr>
          <w:i/>
          <w:iCs/>
          <w:color w:val="000000" w:themeColor="text1"/>
          <w:sz w:val="28"/>
          <w:szCs w:val="28"/>
        </w:rPr>
      </w:pPr>
      <w:r w:rsidRPr="000D45C3">
        <w:rPr>
          <w:i/>
          <w:iCs/>
          <w:color w:val="000000" w:themeColor="text1"/>
          <w:sz w:val="28"/>
          <w:szCs w:val="28"/>
        </w:rPr>
        <w:t>Căn cứ Luật ban hành văn bản quy phạm pháp luật ngày 19 tháng 02 năm 2025;</w:t>
      </w:r>
    </w:p>
    <w:p w14:paraId="50292A8D" w14:textId="77777777" w:rsidR="006B3A6C" w:rsidRDefault="006B3A6C" w:rsidP="00655BAF">
      <w:pPr>
        <w:spacing w:before="120" w:after="120" w:line="360" w:lineRule="exact"/>
        <w:ind w:firstLine="720"/>
        <w:jc w:val="both"/>
        <w:rPr>
          <w:i/>
          <w:iCs/>
          <w:color w:val="000000" w:themeColor="text1"/>
          <w:sz w:val="28"/>
          <w:szCs w:val="28"/>
        </w:rPr>
      </w:pPr>
      <w:bookmarkStart w:id="1" w:name="_Hlk194497049"/>
      <w:r w:rsidRPr="000D45C3">
        <w:rPr>
          <w:i/>
          <w:iCs/>
          <w:color w:val="000000" w:themeColor="text1"/>
          <w:sz w:val="28"/>
          <w:szCs w:val="28"/>
        </w:rPr>
        <w:t>Căn cứ Nghị định số 78/2025/NĐ-CP ngày 01 tháng 4 năm 2025 của Chính phủ quy định chi tiết một số điều và biện pháp để tổ chức, hướng dẫn thi hành Luật ban hành văn bản quy phạm pháp luật;</w:t>
      </w:r>
    </w:p>
    <w:p w14:paraId="5652368B" w14:textId="77777777" w:rsidR="006B3A6C" w:rsidRPr="00A011D8" w:rsidRDefault="006B3A6C" w:rsidP="00655BAF">
      <w:pPr>
        <w:spacing w:before="120" w:after="120" w:line="360" w:lineRule="exact"/>
        <w:ind w:firstLine="720"/>
        <w:jc w:val="both"/>
        <w:rPr>
          <w:rFonts w:eastAsiaTheme="minorHAnsi"/>
          <w:i/>
          <w:iCs/>
          <w:color w:val="000000" w:themeColor="text1"/>
          <w:sz w:val="28"/>
          <w:szCs w:val="28"/>
        </w:rPr>
      </w:pPr>
      <w:r w:rsidRPr="00A011D8">
        <w:rPr>
          <w:i/>
          <w:iCs/>
          <w:color w:val="000000" w:themeColor="text1"/>
          <w:sz w:val="28"/>
          <w:szCs w:val="28"/>
        </w:rPr>
        <w:t xml:space="preserve">Căn cứ Nghị định số 187/2025/NĐ-CP ngày 01 tháng 7 năm 2025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ra, rà soát, hệ thống hóa và xử lý văn bản quy phạm pháp luật; </w:t>
      </w:r>
    </w:p>
    <w:p w14:paraId="2B034BBD" w14:textId="77777777" w:rsidR="006B3A6C" w:rsidRPr="00846795" w:rsidRDefault="006B3A6C" w:rsidP="00655BAF">
      <w:pPr>
        <w:spacing w:before="120" w:after="120" w:line="360" w:lineRule="exact"/>
        <w:ind w:firstLine="720"/>
        <w:jc w:val="both"/>
        <w:rPr>
          <w:i/>
          <w:iCs/>
          <w:sz w:val="28"/>
          <w:szCs w:val="28"/>
          <w:lang w:val="fi-FI"/>
        </w:rPr>
      </w:pPr>
      <w:r w:rsidRPr="003227F2">
        <w:rPr>
          <w:i/>
          <w:iCs/>
          <w:sz w:val="28"/>
          <w:szCs w:val="28"/>
          <w:lang w:val="fi-FI"/>
        </w:rPr>
        <w:t xml:space="preserve">Căn cứ </w:t>
      </w:r>
      <w:r w:rsidRPr="003227F2">
        <w:rPr>
          <w:i/>
          <w:iCs/>
          <w:color w:val="212529"/>
          <w:sz w:val="28"/>
          <w:szCs w:val="28"/>
        </w:rPr>
        <w:t>Nghị định số 54/2019/NĐ-CP ngày 19 tháng 6 năm 2019 của Chính phủ quy định về kinh doanh dịch vụ karaoke, dịch vụ vũ trường</w:t>
      </w:r>
      <w:r>
        <w:rPr>
          <w:i/>
          <w:iCs/>
          <w:color w:val="212529"/>
          <w:sz w:val="28"/>
          <w:szCs w:val="28"/>
        </w:rPr>
        <w:t>;</w:t>
      </w:r>
    </w:p>
    <w:p w14:paraId="387D51F3" w14:textId="4E003A17" w:rsidR="006B3A6C" w:rsidRDefault="006B3A6C" w:rsidP="00655BAF">
      <w:pPr>
        <w:spacing w:before="120" w:after="120" w:line="360" w:lineRule="exact"/>
        <w:ind w:firstLine="720"/>
        <w:jc w:val="both"/>
        <w:rPr>
          <w:i/>
          <w:iCs/>
          <w:color w:val="000000"/>
          <w:sz w:val="28"/>
          <w:szCs w:val="28"/>
        </w:rPr>
      </w:pPr>
      <w:r>
        <w:rPr>
          <w:i/>
          <w:iCs/>
          <w:sz w:val="28"/>
          <w:szCs w:val="28"/>
          <w:lang w:val="fi-FI"/>
        </w:rPr>
        <w:t xml:space="preserve">Căn cứ </w:t>
      </w:r>
      <w:r w:rsidRPr="003227F2">
        <w:rPr>
          <w:i/>
          <w:iCs/>
          <w:color w:val="000000"/>
          <w:sz w:val="28"/>
          <w:szCs w:val="28"/>
        </w:rPr>
        <w:t>Nghị định số 148/2024/NĐ-CP ngày 12 tháng 11 năm 2024 của Chính phủ sửa đổi, bổ sung một số điều của Nghị định số 54/2019/NĐ-CP ngày 19 tháng 6 năm 2019 của Chính phủ quy định về kinh doanh dịch vụ karaoke, dịch vụ vũ trường;</w:t>
      </w:r>
    </w:p>
    <w:p w14:paraId="79C15799" w14:textId="4D2D5994" w:rsidR="00136C77" w:rsidRPr="00136C77" w:rsidRDefault="00136C77" w:rsidP="00655BAF">
      <w:pPr>
        <w:spacing w:before="120" w:after="120" w:line="360" w:lineRule="exact"/>
        <w:ind w:firstLine="720"/>
        <w:jc w:val="both"/>
        <w:rPr>
          <w:i/>
          <w:iCs/>
          <w:color w:val="000000"/>
          <w:sz w:val="28"/>
          <w:szCs w:val="28"/>
        </w:rPr>
      </w:pPr>
      <w:r w:rsidRPr="00136C77">
        <w:rPr>
          <w:i/>
          <w:iCs/>
          <w:sz w:val="28"/>
          <w:szCs w:val="28"/>
        </w:rPr>
        <w:t xml:space="preserve">Căn cứ </w:t>
      </w:r>
      <w:r w:rsidRPr="00136C77">
        <w:rPr>
          <w:i/>
          <w:iCs/>
          <w:sz w:val="28"/>
          <w:szCs w:val="28"/>
        </w:rPr>
        <w:t>Nghị định số 297/2025/NĐ-CP ngày 17 tháng 11 năm 2025 của Chính phủ về việc quy định thực hiện liên thông điện tử nhóm thủ tục hành chính: Đăng ký thành lập hộ kinh doanh - cấp Giấy chứng nhận đủ điều kiện về an ninh, trật tự - cấp Giấy phép đủ điều kiện kinh doanh dịch vụ karaoke</w:t>
      </w:r>
      <w:r w:rsidRPr="00136C77">
        <w:rPr>
          <w:i/>
          <w:iCs/>
          <w:sz w:val="28"/>
          <w:szCs w:val="28"/>
        </w:rPr>
        <w:t>;</w:t>
      </w:r>
    </w:p>
    <w:bookmarkEnd w:id="1"/>
    <w:p w14:paraId="3ABDAB46" w14:textId="297AE367" w:rsidR="006B3A6C" w:rsidRDefault="006B3A6C" w:rsidP="00655BAF">
      <w:pPr>
        <w:spacing w:before="120" w:after="120" w:line="360" w:lineRule="exact"/>
        <w:ind w:firstLine="720"/>
        <w:jc w:val="both"/>
        <w:rPr>
          <w:i/>
          <w:iCs/>
          <w:sz w:val="28"/>
          <w:szCs w:val="28"/>
        </w:rPr>
      </w:pPr>
      <w:r w:rsidRPr="00A4766E">
        <w:rPr>
          <w:i/>
          <w:iCs/>
          <w:sz w:val="28"/>
          <w:szCs w:val="28"/>
        </w:rPr>
        <w:t>Theo đề nghị của Giám đốc Sở Văn hóa, Thể thao và Du lịch tại</w:t>
      </w:r>
      <w:r>
        <w:rPr>
          <w:i/>
          <w:iCs/>
          <w:sz w:val="28"/>
          <w:szCs w:val="28"/>
          <w:lang w:val="vi-VN"/>
        </w:rPr>
        <w:t xml:space="preserve"> </w:t>
      </w:r>
      <w:r w:rsidRPr="00A4766E">
        <w:rPr>
          <w:i/>
          <w:iCs/>
          <w:sz w:val="28"/>
          <w:szCs w:val="28"/>
        </w:rPr>
        <w:t xml:space="preserve">Tờ trình số </w:t>
      </w:r>
      <w:r>
        <w:rPr>
          <w:i/>
          <w:iCs/>
          <w:sz w:val="28"/>
          <w:szCs w:val="28"/>
        </w:rPr>
        <w:t>…</w:t>
      </w:r>
      <w:r>
        <w:rPr>
          <w:i/>
          <w:iCs/>
          <w:sz w:val="28"/>
          <w:szCs w:val="28"/>
          <w:lang w:val="vi-VN"/>
        </w:rPr>
        <w:t>/</w:t>
      </w:r>
      <w:r w:rsidRPr="00A4766E">
        <w:rPr>
          <w:i/>
          <w:iCs/>
          <w:sz w:val="28"/>
          <w:szCs w:val="28"/>
        </w:rPr>
        <w:t xml:space="preserve">TTr-SVHTTDL ngày </w:t>
      </w:r>
      <w:r>
        <w:rPr>
          <w:i/>
          <w:iCs/>
          <w:sz w:val="28"/>
          <w:szCs w:val="28"/>
        </w:rPr>
        <w:t>…</w:t>
      </w:r>
      <w:r>
        <w:rPr>
          <w:i/>
          <w:iCs/>
          <w:sz w:val="28"/>
          <w:szCs w:val="28"/>
          <w:lang w:val="vi-VN"/>
        </w:rPr>
        <w:t xml:space="preserve"> </w:t>
      </w:r>
      <w:r w:rsidRPr="00A4766E">
        <w:rPr>
          <w:i/>
          <w:iCs/>
          <w:sz w:val="28"/>
          <w:szCs w:val="28"/>
        </w:rPr>
        <w:t xml:space="preserve">tháng </w:t>
      </w:r>
      <w:r>
        <w:rPr>
          <w:i/>
          <w:iCs/>
          <w:sz w:val="28"/>
          <w:szCs w:val="28"/>
        </w:rPr>
        <w:t>…</w:t>
      </w:r>
      <w:r>
        <w:rPr>
          <w:i/>
          <w:iCs/>
          <w:sz w:val="28"/>
          <w:szCs w:val="28"/>
          <w:lang w:val="vi-VN"/>
        </w:rPr>
        <w:t xml:space="preserve"> </w:t>
      </w:r>
      <w:r w:rsidRPr="00A4766E">
        <w:rPr>
          <w:i/>
          <w:iCs/>
          <w:sz w:val="28"/>
          <w:szCs w:val="28"/>
        </w:rPr>
        <w:t>năm 202</w:t>
      </w:r>
      <w:r w:rsidR="00136C77">
        <w:rPr>
          <w:i/>
          <w:iCs/>
          <w:sz w:val="28"/>
          <w:szCs w:val="28"/>
        </w:rPr>
        <w:t>6</w:t>
      </w:r>
      <w:r>
        <w:rPr>
          <w:i/>
          <w:iCs/>
          <w:sz w:val="28"/>
          <w:szCs w:val="28"/>
        </w:rPr>
        <w:t>;</w:t>
      </w:r>
    </w:p>
    <w:p w14:paraId="196067A9" w14:textId="77777777" w:rsidR="006B3A6C" w:rsidRPr="00F6318B" w:rsidRDefault="006B3A6C" w:rsidP="00655BAF">
      <w:pPr>
        <w:spacing w:before="120" w:after="120" w:line="360" w:lineRule="exact"/>
        <w:ind w:firstLine="720"/>
        <w:jc w:val="both"/>
        <w:rPr>
          <w:i/>
          <w:iCs/>
          <w:sz w:val="28"/>
          <w:szCs w:val="28"/>
        </w:rPr>
      </w:pPr>
      <w:r>
        <w:rPr>
          <w:i/>
          <w:iCs/>
          <w:sz w:val="28"/>
          <w:szCs w:val="28"/>
        </w:rPr>
        <w:t xml:space="preserve">Ủy ban nhân dân tỉnh Đồng Nai quyết </w:t>
      </w:r>
      <w:r w:rsidRPr="00F6318B">
        <w:rPr>
          <w:i/>
          <w:iCs/>
          <w:sz w:val="28"/>
          <w:szCs w:val="28"/>
        </w:rPr>
        <w:t xml:space="preserve">định </w:t>
      </w:r>
      <w:r>
        <w:rPr>
          <w:i/>
          <w:iCs/>
          <w:sz w:val="28"/>
          <w:szCs w:val="28"/>
        </w:rPr>
        <w:t>p</w:t>
      </w:r>
      <w:r w:rsidRPr="00F6318B">
        <w:rPr>
          <w:i/>
          <w:iCs/>
          <w:color w:val="000000"/>
          <w:sz w:val="28"/>
          <w:szCs w:val="28"/>
        </w:rPr>
        <w:t xml:space="preserve">hân cấp cho </w:t>
      </w:r>
      <w:r>
        <w:rPr>
          <w:b/>
          <w:bCs/>
          <w:color w:val="000000"/>
          <w:sz w:val="28"/>
          <w:szCs w:val="28"/>
        </w:rPr>
        <w:t xml:space="preserve">Ủy ban nhân dân cấp xã </w:t>
      </w:r>
      <w:r w:rsidRPr="00F6318B">
        <w:rPr>
          <w:i/>
          <w:iCs/>
          <w:color w:val="212529"/>
          <w:sz w:val="28"/>
          <w:szCs w:val="28"/>
        </w:rPr>
        <w:t>thẩm quyền cấp, điều chỉnh và thu hồi Giấy phép đủ điều kiện kinh doanh dịch vụ karaoke, dịch vụ vũ trường trên địa bàn tỉnh Đồng Nai</w:t>
      </w:r>
      <w:r>
        <w:rPr>
          <w:i/>
          <w:iCs/>
          <w:color w:val="212529"/>
          <w:sz w:val="28"/>
          <w:szCs w:val="28"/>
        </w:rPr>
        <w:t>.</w:t>
      </w:r>
    </w:p>
    <w:p w14:paraId="22757FF5" w14:textId="77777777" w:rsidR="006B3A6C" w:rsidRPr="00CC5806" w:rsidRDefault="006B3A6C" w:rsidP="00655BAF">
      <w:pPr>
        <w:spacing w:before="120" w:after="120" w:line="360" w:lineRule="exact"/>
        <w:ind w:firstLine="720"/>
        <w:jc w:val="both"/>
        <w:rPr>
          <w:color w:val="212529"/>
          <w:sz w:val="28"/>
          <w:szCs w:val="28"/>
        </w:rPr>
      </w:pPr>
      <w:r w:rsidRPr="00CC5806">
        <w:rPr>
          <w:b/>
          <w:bCs/>
          <w:color w:val="212529"/>
          <w:sz w:val="28"/>
          <w:szCs w:val="28"/>
        </w:rPr>
        <w:t>Điều 1. Phạm vi điều chỉnh và đối tượng áp dụng</w:t>
      </w:r>
    </w:p>
    <w:p w14:paraId="10BAB160" w14:textId="77777777" w:rsidR="006B3A6C" w:rsidRPr="000B7ED4" w:rsidRDefault="006B3A6C" w:rsidP="00655BAF">
      <w:pPr>
        <w:spacing w:before="120" w:after="120" w:line="360" w:lineRule="exact"/>
        <w:ind w:firstLine="720"/>
        <w:jc w:val="both"/>
        <w:rPr>
          <w:sz w:val="28"/>
          <w:szCs w:val="28"/>
        </w:rPr>
      </w:pPr>
      <w:r>
        <w:rPr>
          <w:sz w:val="28"/>
          <w:szCs w:val="28"/>
        </w:rPr>
        <w:lastRenderedPageBreak/>
        <w:t xml:space="preserve">1. </w:t>
      </w:r>
      <w:r w:rsidRPr="000B7ED4">
        <w:rPr>
          <w:sz w:val="28"/>
          <w:szCs w:val="28"/>
        </w:rPr>
        <w:t xml:space="preserve">Quyết định này quy định việc phân cấp cho </w:t>
      </w:r>
      <w:r>
        <w:rPr>
          <w:b/>
          <w:bCs/>
          <w:color w:val="000000"/>
          <w:sz w:val="28"/>
          <w:szCs w:val="28"/>
        </w:rPr>
        <w:t>Ủy ban nhân dân cấp xã</w:t>
      </w:r>
      <w:r w:rsidRPr="000B7ED4">
        <w:rPr>
          <w:sz w:val="28"/>
          <w:szCs w:val="28"/>
        </w:rPr>
        <w:t xml:space="preserve"> thẩm quyền cấp, điều chỉnh và thu hồi Giấy phép đủ điều kiện kinh doanh dịch vụ karaoke, dịch vụ vũ trường thuộc thẩm quyền giải quyết của Ủy ban nhân dân tỉnh Đồng Nai được quy định tại </w:t>
      </w:r>
      <w:r w:rsidRPr="000B7ED4">
        <w:rPr>
          <w:rFonts w:eastAsiaTheme="minorHAnsi"/>
          <w:sz w:val="28"/>
          <w:szCs w:val="28"/>
        </w:rPr>
        <w:t>Điều 9 Nghị định số 54/2019/NĐ-CP ngày 19 tháng 6 năm 2019 của Chính phủ quy định về kinh doanh dịch vụ karaoke, dịch vụ vũ trường (được sửa đổi, bổ sung tại khoản 4 Điều 1 Nghị định số 148/2024/NĐ-CP ngày 12 tháng 11 năm 2024 của Chính phủ</w:t>
      </w:r>
      <w:r w:rsidRPr="000B7ED4">
        <w:rPr>
          <w:i/>
          <w:iCs/>
          <w:color w:val="000000"/>
          <w:sz w:val="28"/>
          <w:szCs w:val="28"/>
        </w:rPr>
        <w:t xml:space="preserve"> </w:t>
      </w:r>
      <w:r w:rsidRPr="000B7ED4">
        <w:rPr>
          <w:color w:val="000000"/>
          <w:sz w:val="28"/>
          <w:szCs w:val="28"/>
        </w:rPr>
        <w:t>sửa đổi, bổ sung một số điều của Nghị định số 54/2019/NĐ-CP ngày 19 tháng 6 năm 2019 của Chính phủ quy định về kinh doanh dịch vụ karaoke, dịch vụ vũ trường</w:t>
      </w:r>
      <w:r w:rsidRPr="000B7ED4">
        <w:rPr>
          <w:rFonts w:eastAsiaTheme="minorHAnsi"/>
          <w:sz w:val="28"/>
          <w:szCs w:val="28"/>
        </w:rPr>
        <w:t>) về thẩm quyền cấp, điều chỉnh và thu hồi Giấy phép đủ điều kiện kinh doanh dịch vụ karaoke hoặc dịch vụ vũ trường.</w:t>
      </w:r>
    </w:p>
    <w:p w14:paraId="65335B68" w14:textId="77777777" w:rsidR="006B3A6C" w:rsidRPr="000B7ED4" w:rsidRDefault="006B3A6C" w:rsidP="00655BAF">
      <w:pPr>
        <w:spacing w:before="120" w:after="120" w:line="360" w:lineRule="exact"/>
        <w:ind w:firstLine="720"/>
        <w:jc w:val="both"/>
        <w:rPr>
          <w:sz w:val="28"/>
          <w:szCs w:val="28"/>
        </w:rPr>
      </w:pPr>
      <w:r>
        <w:rPr>
          <w:sz w:val="28"/>
          <w:szCs w:val="28"/>
        </w:rPr>
        <w:t xml:space="preserve">2. </w:t>
      </w:r>
      <w:r w:rsidRPr="000B7ED4">
        <w:rPr>
          <w:sz w:val="28"/>
          <w:szCs w:val="28"/>
        </w:rPr>
        <w:t xml:space="preserve">Quyết định này áp dụng đối với </w:t>
      </w:r>
      <w:r>
        <w:rPr>
          <w:b/>
          <w:bCs/>
          <w:color w:val="000000"/>
          <w:sz w:val="28"/>
          <w:szCs w:val="28"/>
        </w:rPr>
        <w:t xml:space="preserve">Ủy ban nhân dân cấp xã </w:t>
      </w:r>
      <w:r w:rsidRPr="000B7ED4">
        <w:rPr>
          <w:sz w:val="28"/>
          <w:szCs w:val="28"/>
        </w:rPr>
        <w:t>và các cơ quan, tổ chức có liên quan đến hoạt động kinh doanh dịch vụ karaoke, dịch vụ vũ trường trên địa bàn tỉnh Đồng Nai.</w:t>
      </w:r>
    </w:p>
    <w:p w14:paraId="7E469312" w14:textId="77777777" w:rsidR="006B3A6C" w:rsidRDefault="006B3A6C" w:rsidP="00655BAF">
      <w:pPr>
        <w:spacing w:before="120" w:after="120" w:line="360" w:lineRule="exact"/>
        <w:ind w:firstLine="720"/>
        <w:jc w:val="both"/>
        <w:rPr>
          <w:b/>
          <w:bCs/>
          <w:color w:val="212529"/>
          <w:sz w:val="28"/>
          <w:szCs w:val="28"/>
        </w:rPr>
      </w:pPr>
      <w:r w:rsidRPr="00CC5806">
        <w:rPr>
          <w:b/>
          <w:bCs/>
          <w:color w:val="212529"/>
          <w:sz w:val="28"/>
          <w:szCs w:val="28"/>
        </w:rPr>
        <w:t xml:space="preserve">Điều 2. </w:t>
      </w:r>
      <w:r>
        <w:rPr>
          <w:b/>
          <w:bCs/>
          <w:color w:val="212529"/>
          <w:sz w:val="28"/>
          <w:szCs w:val="28"/>
        </w:rPr>
        <w:t>Nguyên tắc phân cấp</w:t>
      </w:r>
    </w:p>
    <w:p w14:paraId="74852820" w14:textId="77777777" w:rsidR="006B3A6C" w:rsidRPr="000B7ED4" w:rsidRDefault="006B3A6C" w:rsidP="00655BAF">
      <w:pPr>
        <w:tabs>
          <w:tab w:val="right" w:leader="dot" w:pos="8640"/>
        </w:tabs>
        <w:spacing w:before="120" w:after="120" w:line="360" w:lineRule="exact"/>
        <w:ind w:firstLine="720"/>
        <w:jc w:val="both"/>
        <w:rPr>
          <w:rFonts w:eastAsiaTheme="minorHAnsi"/>
          <w:sz w:val="28"/>
          <w:szCs w:val="28"/>
          <w:lang w:val="fi-FI"/>
        </w:rPr>
      </w:pPr>
      <w:r>
        <w:rPr>
          <w:rFonts w:eastAsiaTheme="minorHAnsi"/>
          <w:sz w:val="28"/>
          <w:szCs w:val="28"/>
          <w:lang w:val="fi-FI"/>
        </w:rPr>
        <w:t>1.</w:t>
      </w:r>
      <w:r w:rsidRPr="000B7ED4">
        <w:rPr>
          <w:rFonts w:eastAsiaTheme="minorHAnsi"/>
          <w:sz w:val="28"/>
          <w:szCs w:val="28"/>
          <w:lang w:val="fi-FI"/>
        </w:rPr>
        <w:t xml:space="preserve"> </w:t>
      </w:r>
      <w:r>
        <w:rPr>
          <w:rFonts w:eastAsiaTheme="minorHAnsi"/>
          <w:sz w:val="28"/>
          <w:szCs w:val="28"/>
          <w:lang w:val="fi-FI"/>
        </w:rPr>
        <w:t>Việc phân cấp nhằm đ</w:t>
      </w:r>
      <w:r w:rsidRPr="000B7ED4">
        <w:rPr>
          <w:rFonts w:eastAsiaTheme="minorHAnsi"/>
          <w:sz w:val="28"/>
          <w:szCs w:val="28"/>
          <w:lang w:val="fi-FI"/>
        </w:rPr>
        <w:t xml:space="preserve">áp ứng yêu cầu đơn giản hóa thủ tục hành chính và đảo bảm sự quản lý thống nhất, toàn diện, hiệu lực, hiệu quả trong quản lý Nhà nước; đồng thời, đảm bảo tính liên tục trong công tác </w:t>
      </w:r>
      <w:r w:rsidRPr="000B7ED4">
        <w:rPr>
          <w:rFonts w:eastAsiaTheme="minorHAnsi"/>
          <w:sz w:val="28"/>
          <w:szCs w:val="28"/>
          <w:lang w:val="vi-VN"/>
        </w:rPr>
        <w:t>cấp</w:t>
      </w:r>
      <w:r w:rsidRPr="000B7ED4">
        <w:rPr>
          <w:rFonts w:eastAsiaTheme="minorHAnsi"/>
          <w:sz w:val="28"/>
          <w:szCs w:val="28"/>
        </w:rPr>
        <w:t xml:space="preserve">, điều chỉnh, thu hồi </w:t>
      </w:r>
      <w:r w:rsidRPr="000B7ED4">
        <w:rPr>
          <w:rFonts w:eastAsiaTheme="minorHAnsi"/>
          <w:sz w:val="28"/>
          <w:szCs w:val="28"/>
          <w:lang w:val="fi-FI"/>
        </w:rPr>
        <w:t>Giấy phép kinh doanh dịch vụ karaoke, dịch vụ vũ trường trên địa bàn tỉnh.</w:t>
      </w:r>
    </w:p>
    <w:p w14:paraId="336146F1" w14:textId="77777777" w:rsidR="006B3A6C" w:rsidRPr="000B7ED4" w:rsidRDefault="006B3A6C" w:rsidP="00655BAF">
      <w:pPr>
        <w:tabs>
          <w:tab w:val="right" w:leader="dot" w:pos="8640"/>
        </w:tabs>
        <w:spacing w:before="120" w:after="120" w:line="360" w:lineRule="exact"/>
        <w:ind w:firstLine="720"/>
        <w:jc w:val="both"/>
        <w:rPr>
          <w:rFonts w:eastAsiaTheme="minorHAnsi"/>
          <w:sz w:val="28"/>
          <w:szCs w:val="28"/>
          <w:lang w:val="fi-FI"/>
        </w:rPr>
      </w:pPr>
      <w:r>
        <w:rPr>
          <w:rFonts w:eastAsiaTheme="minorHAnsi"/>
          <w:sz w:val="28"/>
          <w:szCs w:val="28"/>
          <w:lang w:val="fi-FI"/>
        </w:rPr>
        <w:t>2.</w:t>
      </w:r>
      <w:r w:rsidRPr="000B7ED4">
        <w:rPr>
          <w:rFonts w:eastAsiaTheme="minorHAnsi"/>
          <w:sz w:val="28"/>
          <w:szCs w:val="28"/>
          <w:lang w:val="fi-FI"/>
        </w:rPr>
        <w:t xml:space="preserve"> Tăng cường công tác thanh tra, kiểm tra đối với trách nhiệm của cơ quan, tổ chức được phân cấp; xác định rõ nhiệm vụ, quyền hạn, khả năng thực hiện nhiệm vụ và phát huy vai trò, tính chủ động của cơ quan, người đứng đầu cơ quan, tổ chức được phân cấp; </w:t>
      </w:r>
      <w:r w:rsidRPr="000B7ED4">
        <w:rPr>
          <w:rFonts w:eastAsiaTheme="minorHAnsi"/>
          <w:sz w:val="28"/>
          <w:szCs w:val="28"/>
          <w:shd w:val="clear" w:color="auto" w:fill="FFFFFF"/>
        </w:rPr>
        <w:t>tự bảo đảm điều kiện thực hiện nhiệm vụ, quyền hạn được phân cấp.</w:t>
      </w:r>
    </w:p>
    <w:p w14:paraId="35EB5402" w14:textId="77777777" w:rsidR="006B3A6C" w:rsidRPr="000B7ED4" w:rsidRDefault="006B3A6C" w:rsidP="00655BAF">
      <w:pPr>
        <w:spacing w:before="120" w:after="120" w:line="360" w:lineRule="exact"/>
        <w:ind w:firstLine="720"/>
        <w:jc w:val="both"/>
        <w:rPr>
          <w:sz w:val="28"/>
          <w:szCs w:val="28"/>
          <w:lang w:val="fi-FI"/>
        </w:rPr>
      </w:pPr>
      <w:r>
        <w:rPr>
          <w:rFonts w:eastAsiaTheme="minorHAnsi"/>
          <w:sz w:val="28"/>
          <w:szCs w:val="28"/>
        </w:rPr>
        <w:t>3.</w:t>
      </w:r>
      <w:r w:rsidRPr="000B7ED4">
        <w:rPr>
          <w:rFonts w:eastAsiaTheme="minorHAnsi"/>
          <w:sz w:val="28"/>
          <w:szCs w:val="28"/>
        </w:rPr>
        <w:t xml:space="preserve"> Tuân thủ các quy định </w:t>
      </w:r>
      <w:r w:rsidRPr="000B7ED4">
        <w:rPr>
          <w:sz w:val="28"/>
          <w:szCs w:val="28"/>
          <w:lang w:val="fi-FI"/>
        </w:rPr>
        <w:t xml:space="preserve">của </w:t>
      </w:r>
      <w:r w:rsidRPr="000B7ED4">
        <w:rPr>
          <w:sz w:val="28"/>
          <w:szCs w:val="28"/>
        </w:rPr>
        <w:t xml:space="preserve">Nghị định số 54/2019/NĐ-CP ngày 19 tháng 6 năm 2019 </w:t>
      </w:r>
      <w:r w:rsidRPr="000B7ED4">
        <w:rPr>
          <w:sz w:val="28"/>
          <w:szCs w:val="28"/>
          <w:lang w:val="fi-FI"/>
        </w:rPr>
        <w:t xml:space="preserve">và </w:t>
      </w:r>
      <w:r w:rsidRPr="000B7ED4">
        <w:rPr>
          <w:sz w:val="28"/>
          <w:szCs w:val="28"/>
        </w:rPr>
        <w:t>Nghị định số 148/2024/NĐ-CP ngày 12 tháng 11 năm 2024 và các quy định pháp luật khác liên quan.</w:t>
      </w:r>
    </w:p>
    <w:p w14:paraId="20029D01" w14:textId="77777777" w:rsidR="006B3A6C" w:rsidRDefault="006B3A6C" w:rsidP="00655BAF">
      <w:pPr>
        <w:spacing w:before="120" w:after="120" w:line="360" w:lineRule="exact"/>
        <w:ind w:firstLine="720"/>
        <w:jc w:val="both"/>
        <w:rPr>
          <w:b/>
          <w:bCs/>
          <w:color w:val="212529"/>
          <w:sz w:val="28"/>
          <w:szCs w:val="28"/>
        </w:rPr>
      </w:pPr>
      <w:r>
        <w:rPr>
          <w:b/>
          <w:bCs/>
          <w:color w:val="212529"/>
          <w:sz w:val="28"/>
          <w:szCs w:val="28"/>
        </w:rPr>
        <w:t>Điều 3. Nội dung phân cấp</w:t>
      </w:r>
    </w:p>
    <w:p w14:paraId="1F4E05C2" w14:textId="77777777" w:rsidR="006B3A6C" w:rsidRPr="000B7ED4" w:rsidRDefault="006B3A6C" w:rsidP="00655BAF">
      <w:pPr>
        <w:shd w:val="clear" w:color="auto" w:fill="FFFFFF"/>
        <w:spacing w:before="120" w:after="120" w:line="360" w:lineRule="exact"/>
        <w:ind w:firstLine="720"/>
        <w:jc w:val="both"/>
        <w:rPr>
          <w:sz w:val="28"/>
          <w:szCs w:val="28"/>
        </w:rPr>
      </w:pPr>
      <w:r w:rsidRPr="000B7ED4">
        <w:rPr>
          <w:sz w:val="28"/>
          <w:szCs w:val="28"/>
        </w:rPr>
        <w:t xml:space="preserve">Phân cấp cho </w:t>
      </w:r>
      <w:r>
        <w:rPr>
          <w:b/>
          <w:bCs/>
          <w:color w:val="000000"/>
          <w:sz w:val="28"/>
          <w:szCs w:val="28"/>
        </w:rPr>
        <w:t xml:space="preserve">Ủy ban nhân dân cấp xã </w:t>
      </w:r>
      <w:r w:rsidRPr="000B7ED4">
        <w:rPr>
          <w:sz w:val="28"/>
          <w:szCs w:val="28"/>
        </w:rPr>
        <w:t>thẩm quyền cấp, điều chỉnh và thu hồi Giấy phép đủ điều kiện kinh doanh dịch vụ karaoke, dịch vụ vũ trường trên địa bàn tỉnh Đồng Nai.</w:t>
      </w:r>
    </w:p>
    <w:p w14:paraId="0FCF0250" w14:textId="3518281D" w:rsidR="00F876CF" w:rsidRPr="00F876CF" w:rsidRDefault="006B3A6C" w:rsidP="00655BAF">
      <w:pPr>
        <w:spacing w:before="120" w:after="120" w:line="360" w:lineRule="exact"/>
        <w:ind w:firstLine="720"/>
        <w:jc w:val="both"/>
        <w:rPr>
          <w:b/>
          <w:bCs/>
          <w:color w:val="FF0000"/>
          <w:sz w:val="28"/>
          <w:szCs w:val="28"/>
        </w:rPr>
      </w:pPr>
      <w:r w:rsidRPr="00CC5806">
        <w:rPr>
          <w:b/>
          <w:bCs/>
          <w:color w:val="212529"/>
          <w:sz w:val="28"/>
          <w:szCs w:val="28"/>
        </w:rPr>
        <w:t xml:space="preserve">Điều </w:t>
      </w:r>
      <w:r>
        <w:rPr>
          <w:b/>
          <w:bCs/>
          <w:color w:val="212529"/>
          <w:sz w:val="28"/>
          <w:szCs w:val="28"/>
        </w:rPr>
        <w:t>4</w:t>
      </w:r>
      <w:r w:rsidRPr="00CC5806">
        <w:rPr>
          <w:b/>
          <w:bCs/>
          <w:color w:val="212529"/>
          <w:sz w:val="28"/>
          <w:szCs w:val="28"/>
        </w:rPr>
        <w:t xml:space="preserve">. Trách nhiệm </w:t>
      </w:r>
      <w:r>
        <w:rPr>
          <w:b/>
          <w:bCs/>
          <w:color w:val="212529"/>
          <w:sz w:val="28"/>
          <w:szCs w:val="28"/>
        </w:rPr>
        <w:t xml:space="preserve">của </w:t>
      </w:r>
      <w:r>
        <w:rPr>
          <w:b/>
          <w:bCs/>
          <w:color w:val="000000"/>
          <w:sz w:val="28"/>
          <w:szCs w:val="28"/>
        </w:rPr>
        <w:t>Ủy ban nhân dân cấp xã</w:t>
      </w:r>
    </w:p>
    <w:p w14:paraId="180A23BC" w14:textId="77777777" w:rsidR="006B3A6C" w:rsidRDefault="006B3A6C" w:rsidP="00655BAF">
      <w:pPr>
        <w:spacing w:before="120" w:after="120" w:line="360" w:lineRule="exact"/>
        <w:ind w:firstLine="720"/>
        <w:jc w:val="both"/>
        <w:rPr>
          <w:sz w:val="28"/>
          <w:szCs w:val="28"/>
        </w:rPr>
      </w:pPr>
      <w:r w:rsidRPr="000B7ED4">
        <w:rPr>
          <w:color w:val="212529"/>
          <w:sz w:val="28"/>
          <w:szCs w:val="28"/>
        </w:rPr>
        <w:t>1.</w:t>
      </w:r>
      <w:r>
        <w:rPr>
          <w:color w:val="212529"/>
          <w:sz w:val="28"/>
          <w:szCs w:val="28"/>
        </w:rPr>
        <w:t xml:space="preserve"> Chịu trách nhiệm trước pháp luật và Ủy ban nhân dân tỉnh về việc thực hiện nhiệm vụ, quyền hạn được phân cấp; thực hiện đúng trình tự, thủ tục, thẩm quyền, thời hạn theo quy định tại </w:t>
      </w:r>
      <w:r w:rsidRPr="000B7ED4">
        <w:rPr>
          <w:sz w:val="28"/>
          <w:szCs w:val="28"/>
        </w:rPr>
        <w:t xml:space="preserve">Nghị định số 54/2019/NĐ-CP ngày 19 tháng 6 </w:t>
      </w:r>
      <w:r w:rsidRPr="000B7ED4">
        <w:rPr>
          <w:sz w:val="28"/>
          <w:szCs w:val="28"/>
        </w:rPr>
        <w:lastRenderedPageBreak/>
        <w:t xml:space="preserve">năm 2019 </w:t>
      </w:r>
      <w:r w:rsidRPr="000B7ED4">
        <w:rPr>
          <w:sz w:val="28"/>
          <w:szCs w:val="28"/>
          <w:lang w:val="fi-FI"/>
        </w:rPr>
        <w:t xml:space="preserve">và </w:t>
      </w:r>
      <w:r w:rsidRPr="000B7ED4">
        <w:rPr>
          <w:sz w:val="28"/>
          <w:szCs w:val="28"/>
        </w:rPr>
        <w:t xml:space="preserve">Nghị định số 148/2024/NĐ-CP ngày 12 tháng 11 năm 2024 </w:t>
      </w:r>
      <w:r>
        <w:rPr>
          <w:sz w:val="28"/>
          <w:szCs w:val="28"/>
        </w:rPr>
        <w:t>đối với nội dung được phân cấp.</w:t>
      </w:r>
    </w:p>
    <w:p w14:paraId="5809A04A" w14:textId="77777777" w:rsidR="006B3A6C" w:rsidRDefault="006B3A6C" w:rsidP="00655BAF">
      <w:pPr>
        <w:spacing w:before="120" w:after="120" w:line="360" w:lineRule="exact"/>
        <w:ind w:firstLine="720"/>
        <w:jc w:val="both"/>
        <w:rPr>
          <w:color w:val="212529"/>
          <w:sz w:val="28"/>
          <w:szCs w:val="28"/>
        </w:rPr>
      </w:pPr>
      <w:r>
        <w:rPr>
          <w:color w:val="212529"/>
          <w:sz w:val="28"/>
          <w:szCs w:val="28"/>
        </w:rPr>
        <w:t>2. Định kỳ hằng năm hoặc đột xuất báo cáo Ủy ban nhân dân tỉnh về kết quả thực hiện phân cấp. Trong quá trình thực hiện, nếu có vấn đề phát sinh đột xuất thì kịp thời báo cáo Ủy ban nhân dân tỉnh để xin ý kiến chỉ đạo.</w:t>
      </w:r>
    </w:p>
    <w:p w14:paraId="04570B2E" w14:textId="77777777" w:rsidR="006B3A6C" w:rsidRPr="003E0B1A" w:rsidRDefault="006B3A6C" w:rsidP="00655BAF">
      <w:pPr>
        <w:spacing w:before="120" w:after="120" w:line="360" w:lineRule="exact"/>
        <w:ind w:firstLine="720"/>
        <w:jc w:val="both"/>
        <w:rPr>
          <w:b/>
          <w:bCs/>
          <w:color w:val="212529"/>
          <w:sz w:val="28"/>
          <w:szCs w:val="28"/>
        </w:rPr>
      </w:pPr>
      <w:r w:rsidRPr="003E0B1A">
        <w:rPr>
          <w:b/>
          <w:bCs/>
          <w:color w:val="212529"/>
          <w:sz w:val="28"/>
          <w:szCs w:val="28"/>
        </w:rPr>
        <w:t>Điều 5. Hiệu lực thi hành</w:t>
      </w:r>
    </w:p>
    <w:p w14:paraId="1A54A474" w14:textId="77777777" w:rsidR="006B3A6C" w:rsidRPr="00614C57" w:rsidRDefault="006B3A6C" w:rsidP="00655BAF">
      <w:pPr>
        <w:spacing w:before="120" w:after="120" w:line="360" w:lineRule="exact"/>
        <w:ind w:firstLine="720"/>
        <w:jc w:val="both"/>
        <w:rPr>
          <w:sz w:val="28"/>
          <w:szCs w:val="28"/>
        </w:rPr>
      </w:pPr>
      <w:r w:rsidRPr="00614C57">
        <w:rPr>
          <w:sz w:val="28"/>
          <w:szCs w:val="28"/>
        </w:rPr>
        <w:t>1. Quyết định này có hiệu lực kể từ ngày … tháng … năm 2025.</w:t>
      </w:r>
    </w:p>
    <w:p w14:paraId="3C35A738" w14:textId="1173F3BA" w:rsidR="006B3A6C" w:rsidRDefault="006B3A6C" w:rsidP="00655BAF">
      <w:pPr>
        <w:spacing w:before="120" w:after="120" w:line="360" w:lineRule="exact"/>
        <w:ind w:firstLine="720"/>
        <w:jc w:val="both"/>
        <w:rPr>
          <w:sz w:val="28"/>
          <w:szCs w:val="28"/>
        </w:rPr>
      </w:pPr>
      <w:r>
        <w:rPr>
          <w:sz w:val="28"/>
          <w:szCs w:val="28"/>
        </w:rPr>
        <w:t xml:space="preserve">2. Chánh Văn phòng Ủy ban nhân dân tỉnh, Chủ tịch </w:t>
      </w:r>
      <w:r>
        <w:rPr>
          <w:b/>
          <w:bCs/>
          <w:color w:val="000000"/>
          <w:sz w:val="28"/>
          <w:szCs w:val="28"/>
        </w:rPr>
        <w:t xml:space="preserve">Ủy ban nhân dân cấp xã, </w:t>
      </w:r>
      <w:r>
        <w:rPr>
          <w:sz w:val="28"/>
          <w:szCs w:val="28"/>
        </w:rPr>
        <w:t>Giám đốc Sở Văn hóa, Thể thao và Du lịch, Thủ trưởng các cơ quan, tổ chức và cá nhân có liên quan chịu trách nhiệm thi hành Quyết định này./.</w:t>
      </w:r>
    </w:p>
    <w:p w14:paraId="2859D062" w14:textId="77777777" w:rsidR="00655BAF" w:rsidRPr="003E0B1A" w:rsidRDefault="00655BAF" w:rsidP="00655BAF">
      <w:pPr>
        <w:spacing w:before="120" w:after="120" w:line="360" w:lineRule="exact"/>
        <w:ind w:firstLine="720"/>
        <w:jc w:val="both"/>
        <w:rPr>
          <w:color w:val="212529"/>
          <w:sz w:val="28"/>
          <w:szCs w:val="28"/>
        </w:rPr>
      </w:pPr>
    </w:p>
    <w:tbl>
      <w:tblPr>
        <w:tblW w:w="9394" w:type="dxa"/>
        <w:tblLook w:val="01E0" w:firstRow="1" w:lastRow="1" w:firstColumn="1" w:lastColumn="1" w:noHBand="0" w:noVBand="0"/>
      </w:tblPr>
      <w:tblGrid>
        <w:gridCol w:w="4697"/>
        <w:gridCol w:w="4697"/>
      </w:tblGrid>
      <w:tr w:rsidR="006B3A6C" w:rsidRPr="00241DBC" w14:paraId="6655FE10" w14:textId="77777777" w:rsidTr="00A855A1">
        <w:trPr>
          <w:trHeight w:val="73"/>
        </w:trPr>
        <w:tc>
          <w:tcPr>
            <w:tcW w:w="4697" w:type="dxa"/>
          </w:tcPr>
          <w:p w14:paraId="715CE835" w14:textId="77777777" w:rsidR="006B3A6C" w:rsidRPr="00241DBC" w:rsidRDefault="006B3A6C" w:rsidP="00A855A1">
            <w:pPr>
              <w:jc w:val="both"/>
              <w:rPr>
                <w:b/>
                <w:i/>
                <w:sz w:val="22"/>
                <w:szCs w:val="28"/>
              </w:rPr>
            </w:pPr>
            <w:r w:rsidRPr="00241DBC">
              <w:rPr>
                <w:b/>
                <w:i/>
                <w:sz w:val="22"/>
                <w:szCs w:val="28"/>
              </w:rPr>
              <w:t xml:space="preserve"> Nơi nhận:</w:t>
            </w:r>
          </w:p>
          <w:p w14:paraId="1445236E" w14:textId="77777777" w:rsidR="006B3A6C" w:rsidRPr="00241DBC" w:rsidRDefault="006B3A6C" w:rsidP="00A855A1">
            <w:pPr>
              <w:jc w:val="both"/>
              <w:rPr>
                <w:sz w:val="22"/>
                <w:szCs w:val="28"/>
              </w:rPr>
            </w:pPr>
            <w:r w:rsidRPr="00241DBC">
              <w:rPr>
                <w:sz w:val="22"/>
                <w:szCs w:val="28"/>
              </w:rPr>
              <w:t xml:space="preserve">- Như Điều </w:t>
            </w:r>
            <w:r>
              <w:rPr>
                <w:sz w:val="22"/>
                <w:szCs w:val="28"/>
              </w:rPr>
              <w:t>5</w:t>
            </w:r>
            <w:r w:rsidRPr="00241DBC">
              <w:rPr>
                <w:sz w:val="22"/>
                <w:szCs w:val="28"/>
              </w:rPr>
              <w:t>;</w:t>
            </w:r>
          </w:p>
          <w:p w14:paraId="3B6CF546" w14:textId="77777777" w:rsidR="006B3A6C" w:rsidRDefault="006B3A6C" w:rsidP="00A855A1">
            <w:pPr>
              <w:jc w:val="both"/>
              <w:rPr>
                <w:sz w:val="22"/>
                <w:szCs w:val="28"/>
              </w:rPr>
            </w:pPr>
            <w:r w:rsidRPr="00241DBC">
              <w:rPr>
                <w:sz w:val="22"/>
                <w:szCs w:val="28"/>
              </w:rPr>
              <w:t xml:space="preserve">- </w:t>
            </w:r>
            <w:r>
              <w:rPr>
                <w:sz w:val="22"/>
                <w:szCs w:val="28"/>
              </w:rPr>
              <w:t xml:space="preserve">Vụ Pháp chế - </w:t>
            </w:r>
            <w:r w:rsidRPr="00241DBC">
              <w:rPr>
                <w:sz w:val="22"/>
                <w:szCs w:val="28"/>
              </w:rPr>
              <w:t>Bộ Văn hóa, Thể thao và Du lịch;</w:t>
            </w:r>
          </w:p>
          <w:p w14:paraId="5E0A4EC0" w14:textId="77777777" w:rsidR="006B3A6C" w:rsidRDefault="006B3A6C" w:rsidP="00A855A1">
            <w:pPr>
              <w:jc w:val="both"/>
              <w:rPr>
                <w:sz w:val="22"/>
                <w:szCs w:val="28"/>
                <w:lang w:val="vi-VN"/>
              </w:rPr>
            </w:pPr>
            <w:r>
              <w:rPr>
                <w:sz w:val="22"/>
                <w:szCs w:val="28"/>
              </w:rPr>
              <w:t xml:space="preserve">- Cục Kiểm tra văn bản QPPL </w:t>
            </w:r>
            <w:r>
              <w:rPr>
                <w:sz w:val="22"/>
                <w:szCs w:val="28"/>
                <w:lang w:val="vi-VN"/>
              </w:rPr>
              <w:t>-</w:t>
            </w:r>
            <w:r>
              <w:rPr>
                <w:sz w:val="22"/>
                <w:szCs w:val="28"/>
              </w:rPr>
              <w:t xml:space="preserve"> Bộ Tư pháp;</w:t>
            </w:r>
          </w:p>
          <w:p w14:paraId="4C7C112A" w14:textId="77777777" w:rsidR="006B3A6C" w:rsidRDefault="006B3A6C" w:rsidP="00A855A1">
            <w:pPr>
              <w:jc w:val="both"/>
              <w:rPr>
                <w:sz w:val="22"/>
                <w:szCs w:val="28"/>
                <w:lang w:val="vi-VN"/>
              </w:rPr>
            </w:pPr>
            <w:r>
              <w:rPr>
                <w:sz w:val="22"/>
                <w:szCs w:val="28"/>
                <w:lang w:val="vi-VN"/>
              </w:rPr>
              <w:t>- Thường trực HĐND tỉnh;</w:t>
            </w:r>
          </w:p>
          <w:p w14:paraId="4EAB43EF" w14:textId="77777777" w:rsidR="006B3A6C" w:rsidRDefault="006B3A6C" w:rsidP="00A855A1">
            <w:pPr>
              <w:jc w:val="both"/>
              <w:rPr>
                <w:sz w:val="22"/>
                <w:szCs w:val="28"/>
              </w:rPr>
            </w:pPr>
            <w:r w:rsidRPr="00241DBC">
              <w:rPr>
                <w:sz w:val="22"/>
                <w:szCs w:val="28"/>
              </w:rPr>
              <w:t>- Chủ tịch, các PCT UBND tỉnh;</w:t>
            </w:r>
          </w:p>
          <w:p w14:paraId="1B5A1333" w14:textId="77777777" w:rsidR="006B3A6C" w:rsidRDefault="006B3A6C" w:rsidP="00A855A1">
            <w:pPr>
              <w:jc w:val="both"/>
              <w:rPr>
                <w:sz w:val="22"/>
                <w:szCs w:val="28"/>
              </w:rPr>
            </w:pPr>
            <w:r>
              <w:rPr>
                <w:sz w:val="22"/>
                <w:szCs w:val="28"/>
              </w:rPr>
              <w:t>- Sở Tư pháp;</w:t>
            </w:r>
          </w:p>
          <w:p w14:paraId="699F4A2A" w14:textId="77777777" w:rsidR="006B3A6C" w:rsidRDefault="006B3A6C" w:rsidP="00A855A1">
            <w:pPr>
              <w:jc w:val="both"/>
              <w:rPr>
                <w:sz w:val="22"/>
                <w:szCs w:val="28"/>
              </w:rPr>
            </w:pPr>
            <w:r>
              <w:rPr>
                <w:sz w:val="22"/>
                <w:szCs w:val="28"/>
              </w:rPr>
              <w:t>- Sở Văn hóa, Thể thao và Du lịch;</w:t>
            </w:r>
          </w:p>
          <w:p w14:paraId="1EED27C5" w14:textId="77777777" w:rsidR="006B3A6C" w:rsidRDefault="006B3A6C" w:rsidP="00A855A1">
            <w:pPr>
              <w:jc w:val="both"/>
              <w:rPr>
                <w:sz w:val="22"/>
                <w:szCs w:val="28"/>
                <w:lang w:val="vi-VN"/>
              </w:rPr>
            </w:pPr>
            <w:r w:rsidRPr="00241DBC">
              <w:rPr>
                <w:sz w:val="22"/>
                <w:szCs w:val="28"/>
              </w:rPr>
              <w:t>- Chánh, các P</w:t>
            </w:r>
            <w:r>
              <w:rPr>
                <w:sz w:val="22"/>
                <w:szCs w:val="28"/>
                <w:lang w:val="vi-VN"/>
              </w:rPr>
              <w:t>hó C</w:t>
            </w:r>
            <w:r w:rsidRPr="00241DBC">
              <w:rPr>
                <w:sz w:val="22"/>
                <w:szCs w:val="28"/>
              </w:rPr>
              <w:t>VP UBND tỉnh;</w:t>
            </w:r>
          </w:p>
          <w:p w14:paraId="0B1B635F" w14:textId="381BEB24" w:rsidR="006B3A6C" w:rsidRPr="00DD794A" w:rsidRDefault="006B3A6C" w:rsidP="00A855A1">
            <w:pPr>
              <w:jc w:val="both"/>
              <w:rPr>
                <w:sz w:val="22"/>
                <w:szCs w:val="28"/>
              </w:rPr>
            </w:pPr>
            <w:r>
              <w:rPr>
                <w:sz w:val="22"/>
                <w:szCs w:val="28"/>
                <w:lang w:val="vi-VN"/>
              </w:rPr>
              <w:t xml:space="preserve">- </w:t>
            </w:r>
            <w:r w:rsidR="00DD794A">
              <w:rPr>
                <w:sz w:val="22"/>
                <w:szCs w:val="28"/>
              </w:rPr>
              <w:t>Báo và Đài Phát thanh, Truyền hình Đồng Nai;</w:t>
            </w:r>
          </w:p>
          <w:p w14:paraId="34BFECD5" w14:textId="77777777" w:rsidR="006B3A6C" w:rsidRPr="00241DBC" w:rsidRDefault="006B3A6C" w:rsidP="00A855A1">
            <w:pPr>
              <w:jc w:val="both"/>
              <w:rPr>
                <w:b/>
                <w:i/>
                <w:sz w:val="22"/>
                <w:szCs w:val="28"/>
              </w:rPr>
            </w:pPr>
            <w:r w:rsidRPr="00241DBC">
              <w:rPr>
                <w:sz w:val="22"/>
                <w:szCs w:val="28"/>
              </w:rPr>
              <w:t xml:space="preserve">- Lưu: VT, </w:t>
            </w:r>
            <w:r>
              <w:rPr>
                <w:sz w:val="22"/>
                <w:szCs w:val="28"/>
              </w:rPr>
              <w:t>KGVX</w:t>
            </w:r>
            <w:r w:rsidRPr="00241DBC">
              <w:rPr>
                <w:sz w:val="22"/>
                <w:szCs w:val="28"/>
              </w:rPr>
              <w:t>.</w:t>
            </w:r>
          </w:p>
        </w:tc>
        <w:tc>
          <w:tcPr>
            <w:tcW w:w="4697" w:type="dxa"/>
          </w:tcPr>
          <w:p w14:paraId="41ED7F7F" w14:textId="77777777" w:rsidR="006B3A6C" w:rsidRPr="00241DBC" w:rsidRDefault="006B3A6C" w:rsidP="00A855A1">
            <w:pPr>
              <w:jc w:val="center"/>
              <w:rPr>
                <w:b/>
                <w:sz w:val="28"/>
                <w:szCs w:val="28"/>
              </w:rPr>
            </w:pPr>
            <w:r w:rsidRPr="00241DBC">
              <w:rPr>
                <w:b/>
                <w:sz w:val="28"/>
                <w:szCs w:val="28"/>
              </w:rPr>
              <w:t>TM.ỦY BAN NHÂN DÂN</w:t>
            </w:r>
          </w:p>
          <w:p w14:paraId="4F40F5FD" w14:textId="77777777" w:rsidR="006B3A6C" w:rsidRPr="00241DBC" w:rsidRDefault="006B3A6C" w:rsidP="00A855A1">
            <w:pPr>
              <w:jc w:val="center"/>
              <w:rPr>
                <w:b/>
                <w:sz w:val="28"/>
                <w:szCs w:val="28"/>
              </w:rPr>
            </w:pPr>
            <w:r w:rsidRPr="00241DBC">
              <w:rPr>
                <w:b/>
                <w:sz w:val="28"/>
                <w:szCs w:val="28"/>
              </w:rPr>
              <w:t xml:space="preserve"> CHỦ TỊCH</w:t>
            </w:r>
          </w:p>
          <w:p w14:paraId="0A29D65C" w14:textId="77777777" w:rsidR="006B3A6C" w:rsidRPr="00241DBC" w:rsidRDefault="006B3A6C" w:rsidP="00A855A1">
            <w:pPr>
              <w:rPr>
                <w:b/>
                <w:sz w:val="28"/>
                <w:szCs w:val="28"/>
              </w:rPr>
            </w:pPr>
          </w:p>
          <w:p w14:paraId="02114D09" w14:textId="77777777" w:rsidR="006B3A6C" w:rsidRPr="00241DBC" w:rsidRDefault="006B3A6C" w:rsidP="00A855A1">
            <w:pPr>
              <w:rPr>
                <w:b/>
                <w:sz w:val="28"/>
                <w:szCs w:val="28"/>
              </w:rPr>
            </w:pPr>
          </w:p>
          <w:p w14:paraId="6CC4FBED" w14:textId="77777777" w:rsidR="006B3A6C" w:rsidRPr="00241DBC" w:rsidRDefault="006B3A6C" w:rsidP="00A855A1">
            <w:pPr>
              <w:rPr>
                <w:b/>
                <w:sz w:val="28"/>
                <w:szCs w:val="28"/>
              </w:rPr>
            </w:pPr>
          </w:p>
          <w:p w14:paraId="5C01B300" w14:textId="77777777" w:rsidR="006B3A6C" w:rsidRDefault="006B3A6C" w:rsidP="00A855A1">
            <w:pPr>
              <w:spacing w:before="120" w:after="120"/>
              <w:jc w:val="center"/>
              <w:rPr>
                <w:b/>
                <w:sz w:val="28"/>
                <w:szCs w:val="28"/>
              </w:rPr>
            </w:pPr>
          </w:p>
          <w:p w14:paraId="483CFA2A" w14:textId="77777777" w:rsidR="006B3A6C" w:rsidRPr="00241DBC" w:rsidRDefault="006B3A6C" w:rsidP="00A855A1">
            <w:pPr>
              <w:spacing w:before="120" w:after="120"/>
              <w:jc w:val="center"/>
              <w:rPr>
                <w:b/>
                <w:sz w:val="28"/>
                <w:szCs w:val="28"/>
              </w:rPr>
            </w:pPr>
          </w:p>
        </w:tc>
      </w:tr>
    </w:tbl>
    <w:p w14:paraId="0C009FBB" w14:textId="77777777" w:rsidR="006B3A6C" w:rsidRDefault="006B3A6C" w:rsidP="006B3A6C"/>
    <w:p w14:paraId="7DDEE037" w14:textId="77777777" w:rsidR="00392522" w:rsidRDefault="00392522"/>
    <w:sectPr w:rsidR="00392522" w:rsidSect="005C7780">
      <w:headerReference w:type="default" r:id="rId6"/>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7C52F" w14:textId="77777777" w:rsidR="00793E81" w:rsidRDefault="00793E81">
      <w:r>
        <w:separator/>
      </w:r>
    </w:p>
  </w:endnote>
  <w:endnote w:type="continuationSeparator" w:id="0">
    <w:p w14:paraId="37D19CA4" w14:textId="77777777" w:rsidR="00793E81" w:rsidRDefault="00793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VnTime">
    <w:altName w:val="Times New Roman"/>
    <w:panose1 w:val="00000000000000000000"/>
    <w:charset w:val="00"/>
    <w:family w:val="roman"/>
    <w:notTrueType/>
    <w:pitch w:val="default"/>
    <w:sig w:usb0="20000001" w:usb1="00000000" w:usb2="00000000" w:usb3="00000000" w:csb0="000001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6DC78" w14:textId="77777777" w:rsidR="00793E81" w:rsidRDefault="00793E81">
      <w:r>
        <w:separator/>
      </w:r>
    </w:p>
  </w:footnote>
  <w:footnote w:type="continuationSeparator" w:id="0">
    <w:p w14:paraId="4C8D71CA" w14:textId="77777777" w:rsidR="00793E81" w:rsidRDefault="00793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268483"/>
      <w:docPartObj>
        <w:docPartGallery w:val="Page Numbers (Top of Page)"/>
        <w:docPartUnique/>
      </w:docPartObj>
    </w:sdtPr>
    <w:sdtEndPr>
      <w:rPr>
        <w:noProof/>
      </w:rPr>
    </w:sdtEndPr>
    <w:sdtContent>
      <w:p w14:paraId="094F283D" w14:textId="77777777" w:rsidR="00AA73EB" w:rsidRDefault="003F454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CC76C4D" w14:textId="77777777" w:rsidR="00AA73EB" w:rsidRDefault="00793E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A6C"/>
    <w:rsid w:val="00136C77"/>
    <w:rsid w:val="00392522"/>
    <w:rsid w:val="003F4543"/>
    <w:rsid w:val="004D098A"/>
    <w:rsid w:val="00655BAF"/>
    <w:rsid w:val="006B3A6C"/>
    <w:rsid w:val="00793E81"/>
    <w:rsid w:val="008D0BCB"/>
    <w:rsid w:val="00A029EB"/>
    <w:rsid w:val="00DD794A"/>
    <w:rsid w:val="00F87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CC672"/>
  <w15:chartTrackingRefBased/>
  <w15:docId w15:val="{E874A2F3-BD7F-4AA7-9B1E-4A67EA17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A6C"/>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A6C"/>
    <w:pPr>
      <w:tabs>
        <w:tab w:val="center" w:pos="4680"/>
        <w:tab w:val="right" w:pos="9360"/>
      </w:tabs>
    </w:pPr>
  </w:style>
  <w:style w:type="character" w:customStyle="1" w:styleId="HeaderChar">
    <w:name w:val="Header Char"/>
    <w:basedOn w:val="DefaultParagraphFont"/>
    <w:link w:val="Header"/>
    <w:uiPriority w:val="99"/>
    <w:rsid w:val="006B3A6C"/>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801</Words>
  <Characters>4569</Characters>
  <Application>Microsoft Office Word</Application>
  <DocSecurity>0</DocSecurity>
  <Lines>38</Lines>
  <Paragraphs>10</Paragraphs>
  <ScaleCrop>false</ScaleCrop>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LienTT</dc:creator>
  <cp:keywords/>
  <dc:description/>
  <cp:lastModifiedBy>LienTT</cp:lastModifiedBy>
  <cp:revision>11</cp:revision>
  <dcterms:created xsi:type="dcterms:W3CDTF">2025-08-06T08:38:00Z</dcterms:created>
  <dcterms:modified xsi:type="dcterms:W3CDTF">2025-12-29T01:57:00Z</dcterms:modified>
</cp:coreProperties>
</file>