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4" w:type="dxa"/>
        <w:tblInd w:w="-332" w:type="dxa"/>
        <w:tblLook w:val="04A0" w:firstRow="1" w:lastRow="0" w:firstColumn="1" w:lastColumn="0" w:noHBand="0" w:noVBand="1"/>
      </w:tblPr>
      <w:tblGrid>
        <w:gridCol w:w="3984"/>
        <w:gridCol w:w="5670"/>
      </w:tblGrid>
      <w:tr w:rsidR="00617BA0" w:rsidRPr="00617BA0" w:rsidTr="008769CC">
        <w:trPr>
          <w:trHeight w:val="1257"/>
        </w:trPr>
        <w:tc>
          <w:tcPr>
            <w:tcW w:w="3984" w:type="dxa"/>
          </w:tcPr>
          <w:p w:rsidR="00617BA0" w:rsidRPr="00617BA0" w:rsidRDefault="00617BA0" w:rsidP="008769CC">
            <w:pPr>
              <w:spacing w:after="0" w:line="240" w:lineRule="auto"/>
              <w:jc w:val="center"/>
              <w:rPr>
                <w:rFonts w:ascii="Times New Roman" w:eastAsia="Times New Roman" w:hAnsi="Times New Roman"/>
                <w:bCs/>
                <w:sz w:val="26"/>
                <w:szCs w:val="24"/>
              </w:rPr>
            </w:pPr>
            <w:r w:rsidRPr="00617BA0">
              <w:rPr>
                <w:rFonts w:ascii="Times New Roman" w:eastAsia="Times New Roman" w:hAnsi="Times New Roman"/>
                <w:bCs/>
                <w:sz w:val="26"/>
                <w:szCs w:val="24"/>
              </w:rPr>
              <w:t>UBND TỈNH ĐỒNG NAI</w:t>
            </w:r>
          </w:p>
          <w:p w:rsidR="00617BA0" w:rsidRPr="00617BA0" w:rsidRDefault="00617BA0" w:rsidP="008769CC">
            <w:pPr>
              <w:spacing w:after="0" w:line="240" w:lineRule="auto"/>
              <w:jc w:val="center"/>
              <w:rPr>
                <w:rFonts w:ascii="Times New Roman" w:eastAsia="Times New Roman" w:hAnsi="Times New Roman"/>
                <w:b/>
                <w:bCs/>
                <w:sz w:val="28"/>
                <w:szCs w:val="28"/>
              </w:rPr>
            </w:pPr>
            <w:r w:rsidRPr="00617BA0">
              <w:rPr>
                <w:rFonts w:ascii="Times New Roman" w:eastAsia="Times New Roman" w:hAnsi="Times New Roman"/>
                <w:b/>
                <w:bCs/>
                <w:sz w:val="28"/>
                <w:szCs w:val="28"/>
              </w:rPr>
              <w:t>SỞ TƯ PHÁP</w:t>
            </w:r>
          </w:p>
          <w:p w:rsidR="00617BA0" w:rsidRPr="00617BA0" w:rsidRDefault="00617BA0" w:rsidP="008769CC">
            <w:pPr>
              <w:spacing w:before="120" w:after="120" w:line="360" w:lineRule="exact"/>
              <w:jc w:val="center"/>
              <w:rPr>
                <w:rFonts w:ascii="Times New Roman" w:eastAsia="Times New Roman" w:hAnsi="Times New Roman"/>
                <w:sz w:val="28"/>
                <w:szCs w:val="26"/>
              </w:rPr>
            </w:pPr>
            <w:r w:rsidRPr="00617BA0">
              <w:rPr>
                <w:rFonts w:ascii="Times New Roman" w:hAnsi="Times New Roman"/>
                <w:noProof/>
                <w:sz w:val="24"/>
              </w:rPr>
              <mc:AlternateContent>
                <mc:Choice Requires="wps">
                  <w:drawing>
                    <wp:anchor distT="0" distB="0" distL="114300" distR="114300" simplePos="0" relativeHeight="251659264" behindDoc="0" locked="0" layoutInCell="1" allowOverlap="1" wp14:anchorId="40A26C5E" wp14:editId="322435CE">
                      <wp:simplePos x="0" y="0"/>
                      <wp:positionH relativeFrom="column">
                        <wp:posOffset>967105</wp:posOffset>
                      </wp:positionH>
                      <wp:positionV relativeFrom="paragraph">
                        <wp:posOffset>19685</wp:posOffset>
                      </wp:positionV>
                      <wp:extent cx="408305" cy="0"/>
                      <wp:effectExtent l="7620" t="10160" r="12700" b="8890"/>
                      <wp:wrapNone/>
                      <wp:docPr id="15589413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38GAIAADA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"/>
                  </w:pict>
                </mc:Fallback>
              </mc:AlternateContent>
            </w:r>
            <w:r w:rsidRPr="00617BA0">
              <w:rPr>
                <w:rFonts w:ascii="Times New Roman" w:eastAsia="Times New Roman" w:hAnsi="Times New Roman"/>
                <w:sz w:val="28"/>
                <w:szCs w:val="26"/>
              </w:rPr>
              <w:t>Số:         /TTr- STP</w:t>
            </w:r>
          </w:p>
          <w:p w:rsidR="00617BA0" w:rsidRPr="00617BA0" w:rsidRDefault="00617BA0" w:rsidP="008769CC">
            <w:pPr>
              <w:spacing w:after="0" w:line="240" w:lineRule="auto"/>
              <w:jc w:val="center"/>
              <w:rPr>
                <w:rFonts w:ascii="Times New Roman" w:eastAsia="Times New Roman" w:hAnsi="Times New Roman"/>
                <w:b/>
                <w:bCs/>
                <w:sz w:val="26"/>
                <w:szCs w:val="26"/>
              </w:rPr>
            </w:pPr>
          </w:p>
        </w:tc>
        <w:tc>
          <w:tcPr>
            <w:tcW w:w="5670" w:type="dxa"/>
          </w:tcPr>
          <w:p w:rsidR="00617BA0" w:rsidRPr="00617BA0" w:rsidRDefault="00617BA0" w:rsidP="008769CC">
            <w:pPr>
              <w:spacing w:after="0" w:line="240" w:lineRule="auto"/>
              <w:jc w:val="center"/>
              <w:rPr>
                <w:rFonts w:ascii="Times New Roman" w:eastAsia="Times New Roman" w:hAnsi="Times New Roman"/>
                <w:b/>
                <w:bCs/>
                <w:sz w:val="26"/>
                <w:szCs w:val="24"/>
              </w:rPr>
            </w:pPr>
            <w:r w:rsidRPr="00617BA0">
              <w:rPr>
                <w:rFonts w:ascii="Times New Roman" w:eastAsia="Times New Roman" w:hAnsi="Times New Roman"/>
                <w:b/>
                <w:bCs/>
                <w:sz w:val="26"/>
                <w:szCs w:val="24"/>
              </w:rPr>
              <w:t>CỘNG HÒA XÃ HỘI CHỦ NGHĨA VIỆT NAM</w:t>
            </w:r>
          </w:p>
          <w:p w:rsidR="00617BA0" w:rsidRPr="00617BA0" w:rsidRDefault="00617BA0" w:rsidP="008769CC">
            <w:pPr>
              <w:spacing w:after="0" w:line="240" w:lineRule="auto"/>
              <w:jc w:val="center"/>
              <w:rPr>
                <w:rFonts w:ascii="Times New Roman" w:eastAsia="Times New Roman" w:hAnsi="Times New Roman"/>
                <w:b/>
                <w:bCs/>
                <w:sz w:val="28"/>
                <w:szCs w:val="26"/>
              </w:rPr>
            </w:pPr>
            <w:r w:rsidRPr="00617BA0">
              <w:rPr>
                <w:rFonts w:ascii="Times New Roman" w:eastAsia="Times New Roman" w:hAnsi="Times New Roman"/>
                <w:b/>
                <w:bCs/>
                <w:sz w:val="28"/>
                <w:szCs w:val="26"/>
              </w:rPr>
              <w:t>Độc lập - Tự do - Hạnh phúc</w:t>
            </w:r>
          </w:p>
          <w:p w:rsidR="00617BA0" w:rsidRPr="00617BA0" w:rsidRDefault="00617BA0" w:rsidP="00617BA0">
            <w:pPr>
              <w:spacing w:before="120" w:after="0" w:line="360" w:lineRule="exact"/>
              <w:jc w:val="center"/>
              <w:rPr>
                <w:rFonts w:ascii="Times New Roman" w:eastAsia="Times New Roman" w:hAnsi="Times New Roman"/>
                <w:b/>
                <w:bCs/>
                <w:sz w:val="26"/>
                <w:szCs w:val="26"/>
              </w:rPr>
            </w:pPr>
            <w:r w:rsidRPr="00617BA0">
              <w:rPr>
                <w:rFonts w:ascii="Times New Roman" w:eastAsia="Times New Roman" w:hAnsi="Times New Roman"/>
                <w:b/>
                <w:bCs/>
                <w:noProof/>
                <w:sz w:val="26"/>
                <w:szCs w:val="24"/>
              </w:rPr>
              <mc:AlternateContent>
                <mc:Choice Requires="wps">
                  <w:drawing>
                    <wp:anchor distT="0" distB="0" distL="114300" distR="114300" simplePos="0" relativeHeight="251660288" behindDoc="0" locked="0" layoutInCell="1" allowOverlap="1" wp14:anchorId="3230E9A4" wp14:editId="19800F33">
                      <wp:simplePos x="0" y="0"/>
                      <wp:positionH relativeFrom="column">
                        <wp:posOffset>654050</wp:posOffset>
                      </wp:positionH>
                      <wp:positionV relativeFrom="paragraph">
                        <wp:posOffset>25400</wp:posOffset>
                      </wp:positionV>
                      <wp:extent cx="2160270" cy="0"/>
                      <wp:effectExtent l="5080" t="6350" r="6350" b="12700"/>
                      <wp:wrapNone/>
                      <wp:docPr id="14187228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pt" to="221.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W7GgIAADE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"/>
                  </w:pict>
                </mc:Fallback>
              </mc:AlternateContent>
            </w:r>
            <w:r w:rsidRPr="00617BA0">
              <w:rPr>
                <w:rFonts w:ascii="Times New Roman" w:eastAsia="Times New Roman" w:hAnsi="Times New Roman"/>
                <w:i/>
                <w:sz w:val="28"/>
                <w:szCs w:val="26"/>
              </w:rPr>
              <w:t>Đồng Nai, ngày       tháng       năm 2026</w:t>
            </w:r>
          </w:p>
        </w:tc>
      </w:tr>
    </w:tbl>
    <w:p w:rsidR="00617BA0" w:rsidRPr="00617BA0" w:rsidRDefault="00617BA0" w:rsidP="00617BA0">
      <w:pPr>
        <w:spacing w:before="120" w:after="0" w:line="120" w:lineRule="auto"/>
        <w:jc w:val="center"/>
        <w:rPr>
          <w:rFonts w:ascii="Times New Roman" w:eastAsia="Times New Roman" w:hAnsi="Times New Roman"/>
          <w:b/>
          <w:bCs/>
          <w:sz w:val="28"/>
          <w:szCs w:val="24"/>
        </w:rPr>
      </w:pPr>
      <w:r w:rsidRPr="00617BA0">
        <w:rPr>
          <w:rFonts w:ascii="Times New Roman" w:eastAsia="Times New Roman" w:hAnsi="Times New Roman"/>
          <w:b/>
          <w:bCs/>
          <w:sz w:val="28"/>
          <w:szCs w:val="24"/>
        </w:rPr>
        <w:t>TỜ TRÌNH</w:t>
      </w:r>
    </w:p>
    <w:p w:rsidR="00617BA0" w:rsidRPr="00617BA0" w:rsidRDefault="00617BA0" w:rsidP="00617BA0">
      <w:pPr>
        <w:jc w:val="center"/>
        <w:rPr>
          <w:rFonts w:ascii="Times New Roman" w:eastAsia="Times New Roman" w:hAnsi="Times New Roman"/>
          <w:b/>
          <w:sz w:val="28"/>
          <w:szCs w:val="28"/>
        </w:rPr>
      </w:pPr>
      <w:bookmarkStart w:id="0" w:name="_Hlk178606492"/>
      <w:r w:rsidRPr="00617BA0">
        <w:rPr>
          <w:rFonts w:ascii="Times New Roman" w:eastAsia="Times New Roman" w:hAnsi="Times New Roman"/>
          <w:b/>
          <w:sz w:val="28"/>
          <w:szCs w:val="28"/>
        </w:rPr>
        <w:t xml:space="preserve"> </w:t>
      </w:r>
      <w:bookmarkEnd w:id="0"/>
      <w:r w:rsidRPr="00617BA0">
        <w:rPr>
          <w:rFonts w:ascii="Times New Roman" w:eastAsia="Times New Roman" w:hAnsi="Times New Roman"/>
          <w:b/>
          <w:sz w:val="28"/>
          <w:szCs w:val="28"/>
        </w:rPr>
        <w:t xml:space="preserve">Về việc phân cấp </w:t>
      </w:r>
      <w:r w:rsidR="002F03A7">
        <w:rPr>
          <w:rFonts w:ascii="Times New Roman" w:eastAsia="Times New Roman" w:hAnsi="Times New Roman"/>
          <w:b/>
          <w:sz w:val="28"/>
          <w:szCs w:val="28"/>
        </w:rPr>
        <w:t>cho Sở Tư pháp trong quản lý nhà nước về đấu giá tài sản, luật sư, công chứng, trọng tài thương mại trên địa bàn tỉnh Đồng Nai</w:t>
      </w:r>
    </w:p>
    <w:p w:rsidR="00617BA0" w:rsidRPr="00617BA0" w:rsidRDefault="00617BA0" w:rsidP="00617BA0">
      <w:pPr>
        <w:tabs>
          <w:tab w:val="left" w:pos="795"/>
          <w:tab w:val="center" w:pos="4536"/>
        </w:tabs>
        <w:spacing w:before="480" w:after="240" w:line="240" w:lineRule="auto"/>
        <w:rPr>
          <w:rFonts w:ascii="Times New Roman" w:eastAsia="Times New Roman" w:hAnsi="Times New Roman"/>
          <w:sz w:val="28"/>
          <w:szCs w:val="28"/>
        </w:rPr>
      </w:pPr>
      <w:r w:rsidRPr="00617BA0">
        <w:rPr>
          <w:rFonts w:ascii="Times New Roman" w:eastAsia="Times New Roman" w:hAnsi="Times New Roman"/>
          <w:sz w:val="28"/>
          <w:szCs w:val="28"/>
        </w:rPr>
        <w:tab/>
      </w:r>
      <w:r w:rsidRPr="00617BA0">
        <w:rPr>
          <w:rFonts w:ascii="Times New Roman" w:eastAsia="Times New Roman" w:hAnsi="Times New Roman"/>
          <w:sz w:val="28"/>
          <w:szCs w:val="28"/>
        </w:rPr>
        <w:tab/>
        <w:t xml:space="preserve">Kính gửi: Chủ tịch Ủy ban nhân dân tỉnh </w:t>
      </w:r>
    </w:p>
    <w:p w:rsidR="00617BA0" w:rsidRPr="00617BA0" w:rsidRDefault="00617BA0" w:rsidP="00617BA0">
      <w:pPr>
        <w:spacing w:before="120" w:after="120" w:line="340" w:lineRule="atLeast"/>
        <w:ind w:right="57" w:firstLine="709"/>
        <w:jc w:val="both"/>
        <w:rPr>
          <w:rFonts w:ascii="Times New Roman" w:eastAsia="Times New Roman" w:hAnsi="Times New Roman"/>
          <w:iCs/>
          <w:sz w:val="28"/>
          <w:szCs w:val="28"/>
          <w:lang w:val="x-none"/>
        </w:rPr>
      </w:pPr>
      <w:r w:rsidRPr="00617BA0">
        <w:rPr>
          <w:rFonts w:ascii="Times New Roman" w:eastAsia="Times New Roman" w:hAnsi="Times New Roman"/>
          <w:iCs/>
          <w:sz w:val="28"/>
          <w:szCs w:val="28"/>
          <w:lang w:val="x-none"/>
        </w:rPr>
        <w:t>Thực hiện Luật Ban hành văn bản quy phạm pháp luật,</w:t>
      </w:r>
      <w:r w:rsidRPr="00617BA0">
        <w:rPr>
          <w:rFonts w:ascii="Times New Roman" w:eastAsia="Times New Roman" w:hAnsi="Times New Roman"/>
          <w:i/>
          <w:iCs/>
          <w:sz w:val="28"/>
          <w:szCs w:val="28"/>
          <w:lang w:val="x-none"/>
        </w:rPr>
        <w:t xml:space="preserve"> </w:t>
      </w:r>
      <w:r w:rsidRPr="00617BA0">
        <w:rPr>
          <w:rFonts w:ascii="Times New Roman" w:eastAsia="Times New Roman" w:hAnsi="Times New Roman"/>
          <w:iCs/>
          <w:sz w:val="28"/>
          <w:szCs w:val="28"/>
        </w:rPr>
        <w:t xml:space="preserve">Sở Tư pháp kính trình Chủ tịch Ủy ban nhân dân tỉnh ban hành dự thảo </w:t>
      </w:r>
      <w:r w:rsidRPr="00617BA0">
        <w:rPr>
          <w:rFonts w:ascii="Times New Roman" w:eastAsia="Times New Roman" w:hAnsi="Times New Roman"/>
          <w:iCs/>
          <w:sz w:val="28"/>
          <w:szCs w:val="28"/>
          <w:lang w:val="nl-NL"/>
        </w:rPr>
        <w:t>Quyết định</w:t>
      </w:r>
      <w:r w:rsidRPr="00617BA0">
        <w:rPr>
          <w:rFonts w:ascii="Times New Roman" w:hAnsi="Times New Roman"/>
        </w:rPr>
        <w:t xml:space="preserve"> </w:t>
      </w:r>
      <w:r w:rsidRPr="00617BA0">
        <w:rPr>
          <w:rFonts w:ascii="Times New Roman" w:eastAsia="Times New Roman" w:hAnsi="Times New Roman"/>
          <w:iCs/>
          <w:sz w:val="28"/>
          <w:szCs w:val="28"/>
          <w:lang w:val="nl-NL"/>
        </w:rPr>
        <w:t xml:space="preserve">phân cấp </w:t>
      </w:r>
      <w:r w:rsidR="002F03A7" w:rsidRPr="002F03A7">
        <w:rPr>
          <w:rFonts w:ascii="Times New Roman" w:eastAsia="Times New Roman" w:hAnsi="Times New Roman"/>
          <w:iCs/>
          <w:sz w:val="28"/>
          <w:szCs w:val="28"/>
        </w:rPr>
        <w:t>phân cấp cho Sở Tư pháp trong quản lý nhà nước về đấu giá tài sản, luật sư, công chứng, trọng tài thương mại trên địa bàn tỉnh Đồng Nai</w:t>
      </w:r>
      <w:r w:rsidR="002F03A7">
        <w:rPr>
          <w:rFonts w:ascii="Times New Roman" w:eastAsia="Times New Roman" w:hAnsi="Times New Roman"/>
          <w:iCs/>
          <w:sz w:val="28"/>
          <w:szCs w:val="28"/>
        </w:rPr>
        <w:t>, cụ thể</w:t>
      </w:r>
      <w:r w:rsidRPr="002F03A7">
        <w:rPr>
          <w:rFonts w:ascii="Times New Roman" w:eastAsia="Times New Roman" w:hAnsi="Times New Roman"/>
          <w:iCs/>
          <w:sz w:val="28"/>
          <w:szCs w:val="28"/>
          <w:lang w:val="x-none"/>
        </w:rPr>
        <w:t xml:space="preserve"> </w:t>
      </w:r>
      <w:r w:rsidRPr="00617BA0">
        <w:rPr>
          <w:rFonts w:ascii="Times New Roman" w:eastAsia="Times New Roman" w:hAnsi="Times New Roman"/>
          <w:iCs/>
          <w:sz w:val="28"/>
          <w:szCs w:val="28"/>
          <w:lang w:val="x-none"/>
        </w:rPr>
        <w:t xml:space="preserve">như sau: </w:t>
      </w:r>
    </w:p>
    <w:p w:rsidR="00617BA0" w:rsidRPr="00617BA0" w:rsidRDefault="00617BA0" w:rsidP="00617BA0">
      <w:pPr>
        <w:spacing w:before="60" w:after="60" w:line="340" w:lineRule="atLeast"/>
        <w:ind w:firstLine="709"/>
        <w:jc w:val="both"/>
        <w:rPr>
          <w:rFonts w:ascii="Times New Roman" w:eastAsia="Times New Roman" w:hAnsi="Times New Roman"/>
          <w:b/>
          <w:sz w:val="26"/>
          <w:szCs w:val="26"/>
        </w:rPr>
      </w:pPr>
      <w:r w:rsidRPr="00617BA0">
        <w:rPr>
          <w:rFonts w:ascii="Times New Roman" w:eastAsia="Times New Roman" w:hAnsi="Times New Roman"/>
          <w:b/>
          <w:sz w:val="26"/>
          <w:szCs w:val="26"/>
        </w:rPr>
        <w:t xml:space="preserve">I. SỰ CẦN THIẾT BAN HÀNH QUYẾT ĐỊNH </w:t>
      </w:r>
    </w:p>
    <w:p w:rsidR="00617BA0" w:rsidRPr="00617BA0" w:rsidRDefault="00617BA0" w:rsidP="00617BA0">
      <w:pPr>
        <w:spacing w:before="60" w:after="60" w:line="340" w:lineRule="atLeast"/>
        <w:ind w:firstLine="709"/>
        <w:jc w:val="both"/>
        <w:rPr>
          <w:rFonts w:ascii="Times New Roman" w:eastAsia="Times New Roman" w:hAnsi="Times New Roman"/>
          <w:sz w:val="28"/>
          <w:szCs w:val="28"/>
        </w:rPr>
      </w:pPr>
      <w:r w:rsidRPr="00617BA0">
        <w:rPr>
          <w:rFonts w:ascii="Times New Roman" w:eastAsia="Times New Roman" w:hAnsi="Times New Roman"/>
          <w:sz w:val="28"/>
          <w:szCs w:val="28"/>
        </w:rPr>
        <w:t>1. Cơ sở chính trị</w:t>
      </w:r>
    </w:p>
    <w:p w:rsidR="00617BA0" w:rsidRPr="00617BA0" w:rsidRDefault="00617BA0" w:rsidP="00617BA0">
      <w:pPr>
        <w:spacing w:before="60" w:after="60" w:line="340" w:lineRule="atLeast"/>
        <w:ind w:firstLine="709"/>
        <w:jc w:val="both"/>
        <w:rPr>
          <w:rFonts w:ascii="Times New Roman" w:eastAsia="Times New Roman" w:hAnsi="Times New Roman"/>
          <w:sz w:val="28"/>
          <w:szCs w:val="28"/>
        </w:rPr>
      </w:pPr>
      <w:r w:rsidRPr="00617BA0">
        <w:rPr>
          <w:rFonts w:ascii="Times New Roman" w:eastAsia="Times New Roman" w:hAnsi="Times New Roman"/>
          <w:sz w:val="28"/>
          <w:szCs w:val="28"/>
        </w:rPr>
        <w:t xml:space="preserve">- Nghị quyết số 18-NQ/TW ngày 25/10/2017 của Ban Chấp hành Trung ương Đảng về một số vấn đề tiếp tục đổi mới, sắp xếp tổ chức bộ máy của hệ thống chính trị tinh gọn, hoạt động hiệu lực, hiệu quả, xác định nhiệm vụ chung của toàn bộ hệ thống chính trị: “Thực hiện phân cấp, phân quyền mạnh mẽ, hợp lý giữa Trung ương và địa phương, giữa cấp trên và cấp dưới, gắn quyền hạn với trách nhiệm”; </w:t>
      </w:r>
    </w:p>
    <w:p w:rsidR="00617BA0" w:rsidRPr="00617BA0" w:rsidRDefault="00617BA0" w:rsidP="00617BA0">
      <w:pPr>
        <w:spacing w:before="60" w:after="60" w:line="340" w:lineRule="atLeast"/>
        <w:ind w:firstLine="709"/>
        <w:jc w:val="both"/>
        <w:rPr>
          <w:rFonts w:ascii="Times New Roman" w:eastAsia="Times New Roman" w:hAnsi="Times New Roman"/>
          <w:sz w:val="28"/>
          <w:szCs w:val="28"/>
        </w:rPr>
      </w:pPr>
      <w:r w:rsidRPr="00617BA0">
        <w:rPr>
          <w:rFonts w:ascii="Times New Roman" w:eastAsia="Times New Roman" w:hAnsi="Times New Roman"/>
          <w:sz w:val="28"/>
          <w:szCs w:val="28"/>
        </w:rPr>
        <w:t>-  Nghị quyết số 28-NQ/TW ngày 17/11/2022 tại Hội nghị lần thứ sáu Ban Chấp hành Trung ương Đảng về tiếp tục đổi mới phương thức lãnh đạo, cầm quyền của Đảng đối với hệ thống chính trị trong giai đoạn mới, yêu cầu: “…Phân cấp, phân quyền hợp lý, rõ ràng giữa Trung ương và địa phương, giữa cấp trên và cấp dưới, gắn quyền hạn với trách nhiệm”.</w:t>
      </w:r>
    </w:p>
    <w:p w:rsidR="00617BA0" w:rsidRPr="00617BA0" w:rsidRDefault="00617BA0" w:rsidP="00617BA0">
      <w:pPr>
        <w:spacing w:before="60" w:after="60" w:line="340" w:lineRule="atLeast"/>
        <w:ind w:firstLine="709"/>
        <w:jc w:val="both"/>
        <w:rPr>
          <w:rFonts w:ascii="Times New Roman" w:eastAsia="Times New Roman" w:hAnsi="Times New Roman"/>
          <w:sz w:val="28"/>
          <w:szCs w:val="28"/>
        </w:rPr>
      </w:pPr>
      <w:r w:rsidRPr="00617BA0">
        <w:rPr>
          <w:rFonts w:ascii="Times New Roman" w:eastAsia="Times New Roman" w:hAnsi="Times New Roman"/>
          <w:sz w:val="28"/>
          <w:szCs w:val="28"/>
        </w:rPr>
        <w:t>2. Cơ sở pháp lý</w:t>
      </w:r>
    </w:p>
    <w:p w:rsidR="00617BA0" w:rsidRPr="00617BA0" w:rsidRDefault="00617BA0" w:rsidP="00617BA0">
      <w:pPr>
        <w:spacing w:before="60" w:after="60" w:line="340" w:lineRule="atLeast"/>
        <w:ind w:firstLine="709"/>
        <w:jc w:val="both"/>
        <w:rPr>
          <w:rFonts w:ascii="Times New Roman" w:eastAsia="Times New Roman" w:hAnsi="Times New Roman"/>
          <w:sz w:val="28"/>
          <w:szCs w:val="28"/>
        </w:rPr>
      </w:pPr>
      <w:r w:rsidRPr="00617BA0">
        <w:rPr>
          <w:rFonts w:ascii="Times New Roman" w:eastAsia="Times New Roman" w:hAnsi="Times New Roman"/>
          <w:sz w:val="28"/>
          <w:szCs w:val="28"/>
        </w:rPr>
        <w:t xml:space="preserve">2.1. Về thẩm quyền </w:t>
      </w:r>
    </w:p>
    <w:p w:rsidR="00617BA0" w:rsidRPr="00617BA0" w:rsidRDefault="00617BA0" w:rsidP="00617BA0">
      <w:pPr>
        <w:spacing w:before="60" w:after="60" w:line="340" w:lineRule="atLeast"/>
        <w:ind w:firstLine="709"/>
        <w:jc w:val="both"/>
        <w:rPr>
          <w:rFonts w:ascii="Times New Roman" w:eastAsia="Times New Roman" w:hAnsi="Times New Roman"/>
          <w:sz w:val="28"/>
          <w:szCs w:val="28"/>
        </w:rPr>
      </w:pPr>
      <w:r w:rsidRPr="00617BA0">
        <w:rPr>
          <w:rFonts w:ascii="Times New Roman" w:eastAsia="Times New Roman" w:hAnsi="Times New Roman"/>
          <w:sz w:val="28"/>
          <w:szCs w:val="28"/>
        </w:rPr>
        <w:t>Tại khoản 1 Điều 13 Luật Tổ chức chính quyền địa phương ngày 16/6/2025 quy định: “Hội đồng nhân dân cấp tỉnh phân cấp cho Ủy ban nhân dân cùng cấp hoặc Hội đồng nhân dân cấp xã; Ủy ban nhân dân cấp tỉnh, Chủ tịch Ủy ban nhân dân cấp tỉnh phân cấp cho cơ quan chuyên môn, tổ chức hành chính khác thuộc Ủy ban nhân dân cấp mình, Ủy ban nhân dân, Chủ tịch Ủy ban nhân dân cấp xã thực hiện liên tục, thường xuyên một hoặc một số nhiệm vụ, quyền hạn mà mình được giao theo quy định của pháp luật, trừ trường hợp pháp luật quy định không được phân cấp.” Theo đó, Chủ tịch UBND cấp tỉnh được phân cấp cho cơ quan chuyên môn thuộc Ủy ban nhân dân cấp mình.</w:t>
      </w:r>
    </w:p>
    <w:p w:rsidR="00617BA0" w:rsidRPr="00617BA0" w:rsidRDefault="00617BA0" w:rsidP="00617BA0">
      <w:pPr>
        <w:spacing w:before="60" w:after="60" w:line="340" w:lineRule="atLeast"/>
        <w:ind w:firstLine="709"/>
        <w:jc w:val="both"/>
        <w:rPr>
          <w:rFonts w:ascii="Times New Roman" w:eastAsia="Times New Roman" w:hAnsi="Times New Roman"/>
          <w:sz w:val="28"/>
          <w:szCs w:val="28"/>
        </w:rPr>
      </w:pPr>
      <w:r w:rsidRPr="00617BA0">
        <w:rPr>
          <w:rFonts w:ascii="Times New Roman" w:eastAsia="Times New Roman" w:hAnsi="Times New Roman"/>
          <w:sz w:val="28"/>
          <w:szCs w:val="28"/>
        </w:rPr>
        <w:t>2.2. Về nội dung phân cấp</w:t>
      </w:r>
    </w:p>
    <w:p w:rsidR="00617BA0" w:rsidRPr="00617BA0" w:rsidRDefault="00617BA0" w:rsidP="00617BA0">
      <w:pPr>
        <w:spacing w:before="60" w:after="60" w:line="340" w:lineRule="atLeast"/>
        <w:ind w:firstLine="709"/>
        <w:jc w:val="both"/>
        <w:rPr>
          <w:rFonts w:ascii="Times New Roman" w:eastAsia="Times New Roman" w:hAnsi="Times New Roman"/>
          <w:sz w:val="28"/>
          <w:szCs w:val="28"/>
        </w:rPr>
      </w:pPr>
      <w:r w:rsidRPr="00617BA0">
        <w:rPr>
          <w:rFonts w:ascii="Times New Roman" w:eastAsia="Times New Roman" w:hAnsi="Times New Roman"/>
          <w:sz w:val="28"/>
          <w:szCs w:val="28"/>
        </w:rPr>
        <w:lastRenderedPageBreak/>
        <w:t>- Tại Nghị định số 121/2025/NĐ-CP ngày 11/6/2025 của Chính phủ quy định Chủ tịch Ủy ban nhân dân cấp tỉnh có thẩm quyền:</w:t>
      </w:r>
    </w:p>
    <w:p w:rsidR="00617BA0" w:rsidRDefault="00617BA0" w:rsidP="00617BA0">
      <w:pPr>
        <w:spacing w:before="60" w:after="60" w:line="340" w:lineRule="atLeast"/>
        <w:ind w:firstLine="709"/>
        <w:jc w:val="both"/>
        <w:rPr>
          <w:rFonts w:ascii="Times New Roman" w:eastAsia="Times New Roman" w:hAnsi="Times New Roman"/>
          <w:sz w:val="28"/>
          <w:szCs w:val="28"/>
        </w:rPr>
      </w:pPr>
      <w:r w:rsidRPr="00617BA0">
        <w:rPr>
          <w:rFonts w:ascii="Times New Roman" w:eastAsia="Times New Roman" w:hAnsi="Times New Roman"/>
          <w:sz w:val="28"/>
          <w:szCs w:val="28"/>
        </w:rPr>
        <w:t xml:space="preserve">+ Cấp chứng chỉ hành nghề đấu giá (Điều 4), thu hồi chứng chỉ hành nghề đấu giá (Điều 5), cấp lại chứng chỉ hành nghề đấu giá (Điều 6). </w:t>
      </w:r>
    </w:p>
    <w:p w:rsidR="00617BA0" w:rsidRPr="00617BA0" w:rsidRDefault="00617BA0" w:rsidP="00617BA0">
      <w:pPr>
        <w:spacing w:before="60" w:after="60" w:line="340" w:lineRule="atLeast"/>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Cấp Giấy phép thành lập Trung tâm trọng tài thương mại (Điều 7), </w:t>
      </w:r>
      <w:r w:rsidRPr="00617BA0">
        <w:rPr>
          <w:rFonts w:ascii="Times New Roman" w:eastAsia="Times New Roman" w:hAnsi="Times New Roman"/>
          <w:sz w:val="28"/>
          <w:szCs w:val="28"/>
          <w:lang w:val="pl-PL"/>
        </w:rPr>
        <w:t xml:space="preserve">Chấm dứt hoạt động, thu hồi Giấy phép thành lập của Trung tâm trọng tài </w:t>
      </w:r>
      <w:bookmarkStart w:id="1" w:name="dieu_8"/>
      <w:r w:rsidRPr="00617BA0">
        <w:rPr>
          <w:rFonts w:ascii="Times New Roman" w:eastAsia="Times New Roman" w:hAnsi="Times New Roman"/>
          <w:bCs/>
          <w:sz w:val="28"/>
          <w:szCs w:val="28"/>
        </w:rPr>
        <w:t>theo Điều lệ của Trung tâm trọng tài</w:t>
      </w:r>
      <w:bookmarkEnd w:id="1"/>
      <w:r>
        <w:rPr>
          <w:rFonts w:ascii="Times New Roman" w:eastAsia="Times New Roman" w:hAnsi="Times New Roman"/>
          <w:bCs/>
          <w:sz w:val="28"/>
          <w:szCs w:val="28"/>
        </w:rPr>
        <w:t xml:space="preserve"> (Điều 8).</w:t>
      </w:r>
    </w:p>
    <w:p w:rsidR="00617BA0" w:rsidRPr="00617BA0" w:rsidRDefault="00617BA0" w:rsidP="00617BA0">
      <w:pPr>
        <w:spacing w:before="60" w:after="60" w:line="340" w:lineRule="atLeast"/>
        <w:ind w:firstLine="709"/>
        <w:jc w:val="both"/>
        <w:rPr>
          <w:rFonts w:ascii="Times New Roman" w:eastAsia="Times New Roman" w:hAnsi="Times New Roman"/>
          <w:sz w:val="28"/>
          <w:szCs w:val="28"/>
        </w:rPr>
      </w:pPr>
      <w:r w:rsidRPr="00617BA0">
        <w:rPr>
          <w:rFonts w:ascii="Times New Roman" w:eastAsia="Times New Roman" w:hAnsi="Times New Roman"/>
          <w:sz w:val="28"/>
          <w:szCs w:val="28"/>
        </w:rPr>
        <w:t xml:space="preserve">+ Cấp chứng chỉ hành nghề luật sư (Điều 9), thu hồi chứng chỉ hành nghề luật sư (Điều 10), cấp lại chứng chỉ hành nghề luật sư (Điều 11), công nhận đào tạo hành nghề luật sư ở nước ngoài (Điều 12). </w:t>
      </w:r>
    </w:p>
    <w:p w:rsidR="00617BA0" w:rsidRPr="00617BA0" w:rsidRDefault="00617BA0" w:rsidP="00617BA0">
      <w:pPr>
        <w:spacing w:before="60" w:after="60" w:line="340" w:lineRule="atLeast"/>
        <w:ind w:firstLine="709"/>
        <w:jc w:val="both"/>
        <w:rPr>
          <w:rFonts w:ascii="Times New Roman" w:eastAsia="Times New Roman" w:hAnsi="Times New Roman"/>
          <w:sz w:val="28"/>
          <w:szCs w:val="28"/>
        </w:rPr>
      </w:pPr>
      <w:r w:rsidRPr="00617BA0">
        <w:rPr>
          <w:rFonts w:ascii="Times New Roman" w:eastAsia="Times New Roman" w:hAnsi="Times New Roman"/>
          <w:sz w:val="28"/>
          <w:szCs w:val="28"/>
        </w:rPr>
        <w:t xml:space="preserve">+ Bổ nhiệm công chứng viên (Điều 14), miễn nhiệm công chứng viên (Điều 15), bổ nhiệm lại công chứng viên (Điều 16), công nhận tương đương đối với người được đào tạo nghề công chứng ở nước ngoài (Điều 17). </w:t>
      </w:r>
    </w:p>
    <w:p w:rsidR="00617BA0" w:rsidRPr="00617BA0" w:rsidRDefault="00617BA0" w:rsidP="00617BA0">
      <w:pPr>
        <w:spacing w:before="60" w:after="60" w:line="340" w:lineRule="atLeast"/>
        <w:ind w:firstLine="709"/>
        <w:jc w:val="both"/>
        <w:rPr>
          <w:rFonts w:ascii="Times New Roman" w:eastAsia="Times New Roman" w:hAnsi="Times New Roman"/>
          <w:sz w:val="28"/>
          <w:szCs w:val="28"/>
        </w:rPr>
      </w:pPr>
      <w:r w:rsidRPr="00617BA0">
        <w:rPr>
          <w:rFonts w:ascii="Times New Roman" w:eastAsia="Times New Roman" w:hAnsi="Times New Roman"/>
          <w:sz w:val="28"/>
          <w:szCs w:val="28"/>
        </w:rPr>
        <w:t xml:space="preserve">3. Cơ sở thực tiễn </w:t>
      </w:r>
    </w:p>
    <w:p w:rsidR="00617BA0" w:rsidRPr="00617BA0" w:rsidRDefault="00617BA0" w:rsidP="00617BA0">
      <w:pPr>
        <w:spacing w:before="60" w:after="60" w:line="340" w:lineRule="atLeast"/>
        <w:ind w:firstLine="709"/>
        <w:jc w:val="both"/>
        <w:rPr>
          <w:rFonts w:ascii="Times New Roman" w:eastAsia="Times New Roman" w:hAnsi="Times New Roman"/>
          <w:sz w:val="28"/>
          <w:szCs w:val="28"/>
          <w:lang w:val="pt-BR"/>
        </w:rPr>
      </w:pPr>
      <w:r w:rsidRPr="00617BA0">
        <w:rPr>
          <w:rFonts w:ascii="Times New Roman" w:eastAsia="Times New Roman" w:hAnsi="Times New Roman"/>
          <w:sz w:val="28"/>
          <w:szCs w:val="28"/>
          <w:lang w:val="pt-BR"/>
        </w:rPr>
        <w:t xml:space="preserve">Thủ tục hành chính thuộc các lĩnh vực đấu giá tài sản, </w:t>
      </w:r>
      <w:r>
        <w:rPr>
          <w:rFonts w:ascii="Times New Roman" w:eastAsia="Times New Roman" w:hAnsi="Times New Roman"/>
          <w:sz w:val="28"/>
          <w:szCs w:val="28"/>
          <w:lang w:val="pt-BR"/>
        </w:rPr>
        <w:t xml:space="preserve">trọng tài thương mại, </w:t>
      </w:r>
      <w:r w:rsidRPr="00617BA0">
        <w:rPr>
          <w:rFonts w:ascii="Times New Roman" w:eastAsia="Times New Roman" w:hAnsi="Times New Roman"/>
          <w:sz w:val="28"/>
          <w:szCs w:val="28"/>
          <w:lang w:val="pt-BR"/>
        </w:rPr>
        <w:t>quản lý luật sư, công chứng đều là thủ tục hành chính có tính chất đơn giản. Thành phần hồ sơ được quy định cụ thể, rõ ràng; đối tượng đề nghị giải quyết thủ tục hành chính là những cá nhân đã hoàn thành các khóa đào tạo, bồi dưỡng, tập sự, sát hạch và được cơ quan, tổ chức có thẩm quyền cấp giấy chứng nhận đạt kết quả kiểm tra tập sự. Do đó, công tác rà soát, thẩm định hồ sơ chủ yếu tập trung vào việc kiểm tra tính đầy đủ, hợp lệ của thành phần hồ sơ và thông tin liên quan.</w:t>
      </w:r>
    </w:p>
    <w:p w:rsidR="00617BA0" w:rsidRPr="00617BA0" w:rsidRDefault="00617BA0" w:rsidP="00617BA0">
      <w:pPr>
        <w:spacing w:before="60" w:after="60" w:line="340" w:lineRule="atLeast"/>
        <w:ind w:firstLine="709"/>
        <w:jc w:val="both"/>
        <w:rPr>
          <w:rFonts w:ascii="Times New Roman" w:eastAsia="Times New Roman" w:hAnsi="Times New Roman"/>
          <w:sz w:val="28"/>
          <w:szCs w:val="28"/>
          <w:lang w:val="pt-BR"/>
        </w:rPr>
      </w:pPr>
      <w:r w:rsidRPr="00617BA0">
        <w:rPr>
          <w:rFonts w:ascii="Times New Roman" w:eastAsia="Times New Roman" w:hAnsi="Times New Roman"/>
          <w:sz w:val="28"/>
          <w:szCs w:val="28"/>
          <w:lang w:val="pt-BR"/>
        </w:rPr>
        <w:t xml:space="preserve">Việc phân cấp giải quyết các thủ tục hành chính nêu trên cho Sở Tư pháp là phù hợp, góp phần rút ngắn thời gian giải quyết cho các tổ chức, cá nhân khi có yêu cầu. </w:t>
      </w:r>
    </w:p>
    <w:p w:rsidR="00617BA0" w:rsidRPr="00617BA0" w:rsidRDefault="00617BA0" w:rsidP="00617BA0">
      <w:pPr>
        <w:spacing w:before="60" w:after="60" w:line="340" w:lineRule="atLeast"/>
        <w:ind w:firstLine="709"/>
        <w:jc w:val="both"/>
        <w:rPr>
          <w:rFonts w:ascii="Times New Roman" w:eastAsia="Times New Roman" w:hAnsi="Times New Roman"/>
          <w:sz w:val="28"/>
          <w:szCs w:val="28"/>
          <w:lang w:val="pt-BR"/>
        </w:rPr>
      </w:pPr>
      <w:r w:rsidRPr="00617BA0">
        <w:rPr>
          <w:rFonts w:ascii="Times New Roman" w:eastAsia="Times New Roman" w:hAnsi="Times New Roman"/>
          <w:sz w:val="28"/>
          <w:szCs w:val="28"/>
          <w:lang w:val="pt-BR"/>
        </w:rPr>
        <w:t xml:space="preserve">Từ những lý do nêu trên, để tạo tính chủ động, tăng cường quản lý nhà nước và đẩy mạnh phân cấp, Sở Tư pháp tham mưu Chủ tịch Ủy ban nhân dân tỉnh ban hành dự thảo Quyết định là phù hợp. </w:t>
      </w:r>
    </w:p>
    <w:p w:rsidR="00617BA0" w:rsidRPr="00617BA0" w:rsidRDefault="00617BA0" w:rsidP="00617BA0">
      <w:pPr>
        <w:spacing w:before="60" w:after="60" w:line="340" w:lineRule="atLeast"/>
        <w:ind w:firstLine="709"/>
        <w:jc w:val="both"/>
        <w:rPr>
          <w:rFonts w:ascii="Times New Roman" w:eastAsia="Times New Roman" w:hAnsi="Times New Roman"/>
          <w:b/>
          <w:sz w:val="26"/>
          <w:szCs w:val="26"/>
          <w:lang w:val="pt-BR"/>
        </w:rPr>
      </w:pPr>
      <w:r w:rsidRPr="00617BA0">
        <w:rPr>
          <w:rFonts w:ascii="Times New Roman" w:eastAsia="Times New Roman" w:hAnsi="Times New Roman"/>
          <w:b/>
          <w:sz w:val="26"/>
          <w:szCs w:val="26"/>
          <w:lang w:val="pt-BR"/>
        </w:rPr>
        <w:t>II</w:t>
      </w:r>
      <w:r w:rsidRPr="00617BA0">
        <w:rPr>
          <w:rFonts w:ascii="Times New Roman" w:eastAsia="Times New Roman" w:hAnsi="Times New Roman"/>
          <w:b/>
          <w:sz w:val="26"/>
          <w:szCs w:val="26"/>
          <w:lang w:val="vi-VN"/>
        </w:rPr>
        <w:t>.</w:t>
      </w:r>
      <w:r w:rsidRPr="00617BA0">
        <w:rPr>
          <w:rFonts w:ascii="Times New Roman" w:eastAsia="Times New Roman" w:hAnsi="Times New Roman"/>
          <w:b/>
          <w:sz w:val="26"/>
          <w:szCs w:val="26"/>
          <w:lang w:val="pt-BR"/>
        </w:rPr>
        <w:t xml:space="preserve"> MỤC ĐÍCH, QUAN ĐIỂM XÂY DỰNG QUYẾT ĐỊNH</w:t>
      </w:r>
    </w:p>
    <w:p w:rsidR="00617BA0" w:rsidRPr="00617BA0" w:rsidRDefault="00617BA0" w:rsidP="00617BA0">
      <w:pPr>
        <w:tabs>
          <w:tab w:val="right" w:leader="dot" w:pos="8640"/>
        </w:tabs>
        <w:spacing w:before="60" w:after="60" w:line="340" w:lineRule="atLeast"/>
        <w:ind w:firstLine="709"/>
        <w:jc w:val="both"/>
        <w:rPr>
          <w:rFonts w:ascii="Times New Roman" w:eastAsia="Times New Roman" w:hAnsi="Times New Roman"/>
          <w:sz w:val="28"/>
          <w:szCs w:val="28"/>
          <w:lang w:val="nl-NL"/>
        </w:rPr>
      </w:pPr>
      <w:r w:rsidRPr="00617BA0">
        <w:rPr>
          <w:rFonts w:ascii="Times New Roman" w:eastAsia="Times New Roman" w:hAnsi="Times New Roman"/>
          <w:sz w:val="28"/>
          <w:szCs w:val="28"/>
          <w:lang w:val="nb-NO"/>
        </w:rPr>
        <w:t>1. Việc ban hành</w:t>
      </w:r>
      <w:r w:rsidRPr="00617BA0">
        <w:rPr>
          <w:rFonts w:ascii="Times New Roman" w:eastAsia="Times New Roman" w:hAnsi="Times New Roman"/>
          <w:spacing w:val="-4"/>
          <w:sz w:val="28"/>
          <w:szCs w:val="28"/>
          <w:shd w:val="clear" w:color="auto" w:fill="FFFFFF"/>
          <w:lang w:val="vi-VN"/>
        </w:rPr>
        <w:t xml:space="preserve"> </w:t>
      </w:r>
      <w:r w:rsidRPr="00617BA0">
        <w:rPr>
          <w:rFonts w:ascii="Times New Roman" w:eastAsia="Times New Roman" w:hAnsi="Times New Roman"/>
          <w:spacing w:val="-4"/>
          <w:sz w:val="28"/>
          <w:szCs w:val="28"/>
          <w:shd w:val="clear" w:color="auto" w:fill="FFFFFF"/>
          <w:lang w:val="pt-BR"/>
        </w:rPr>
        <w:t>Q</w:t>
      </w:r>
      <w:r w:rsidRPr="00617BA0">
        <w:rPr>
          <w:rFonts w:ascii="Times New Roman" w:eastAsia="Times New Roman" w:hAnsi="Times New Roman"/>
          <w:spacing w:val="-4"/>
          <w:sz w:val="28"/>
          <w:szCs w:val="28"/>
          <w:shd w:val="clear" w:color="auto" w:fill="FFFFFF"/>
          <w:lang w:val="vi-VN"/>
        </w:rPr>
        <w:t>uyết</w:t>
      </w:r>
      <w:r w:rsidRPr="00617BA0">
        <w:rPr>
          <w:rFonts w:ascii="Times New Roman" w:eastAsia="Times New Roman" w:hAnsi="Times New Roman"/>
          <w:spacing w:val="-4"/>
          <w:sz w:val="28"/>
          <w:szCs w:val="28"/>
          <w:shd w:val="clear" w:color="auto" w:fill="FFFFFF"/>
          <w:lang w:val="pt-BR"/>
        </w:rPr>
        <w:t xml:space="preserve"> định</w:t>
      </w:r>
      <w:r w:rsidRPr="00617BA0">
        <w:rPr>
          <w:rFonts w:ascii="Times New Roman" w:eastAsia="Times New Roman" w:hAnsi="Times New Roman"/>
          <w:spacing w:val="-4"/>
          <w:sz w:val="28"/>
          <w:szCs w:val="28"/>
          <w:shd w:val="clear" w:color="auto" w:fill="FFFFFF"/>
          <w:lang w:val="vi-VN"/>
        </w:rPr>
        <w:t xml:space="preserve"> </w:t>
      </w:r>
      <w:r w:rsidRPr="00617BA0">
        <w:rPr>
          <w:rFonts w:ascii="Times New Roman" w:eastAsia="Times New Roman" w:hAnsi="Times New Roman"/>
          <w:bCs/>
          <w:sz w:val="28"/>
          <w:szCs w:val="28"/>
          <w:lang w:val="nl-NL"/>
        </w:rPr>
        <w:t xml:space="preserve">nhằm cụ thể hóa chủ trương, chính sách của Đảng và Nhà nước về việc đẩy mạnh phân cấp trong giải quyết thủ tục hành chính và phù hợp với quy định </w:t>
      </w:r>
      <w:r w:rsidRPr="00617BA0">
        <w:rPr>
          <w:rFonts w:ascii="Times New Roman" w:eastAsia="Times New Roman" w:hAnsi="Times New Roman"/>
          <w:sz w:val="28"/>
          <w:szCs w:val="28"/>
          <w:lang w:val="nl-NL"/>
        </w:rPr>
        <w:t>pháp luật và thực tiễn trên địa bàn tỉnh;</w:t>
      </w:r>
    </w:p>
    <w:p w:rsidR="00617BA0" w:rsidRPr="00617BA0" w:rsidRDefault="00617BA0" w:rsidP="00617BA0">
      <w:pPr>
        <w:tabs>
          <w:tab w:val="right" w:leader="dot" w:pos="8640"/>
        </w:tabs>
        <w:spacing w:before="60" w:after="60" w:line="340" w:lineRule="atLeast"/>
        <w:ind w:firstLine="709"/>
        <w:jc w:val="both"/>
        <w:rPr>
          <w:rFonts w:ascii="Times New Roman" w:eastAsia="Times New Roman" w:hAnsi="Times New Roman"/>
          <w:sz w:val="28"/>
          <w:szCs w:val="28"/>
          <w:lang w:val="nl-NL"/>
        </w:rPr>
      </w:pPr>
      <w:r w:rsidRPr="00617BA0">
        <w:rPr>
          <w:rFonts w:ascii="Times New Roman" w:eastAsia="Times New Roman" w:hAnsi="Times New Roman"/>
          <w:sz w:val="28"/>
          <w:szCs w:val="28"/>
          <w:lang w:val="nl-NL"/>
        </w:rPr>
        <w:t xml:space="preserve">2. Bảo đảm tính thống nhất, minh bạch, rút ngắn quy trình, thời gian giải quyết hồ sơ, tạo thuận lợi cho cá nhân, tổ chức và phù hợp với yêu cầu cải cách hành chính, phân cấp, phân quyền của Trung ương và của tỉnh. </w:t>
      </w:r>
    </w:p>
    <w:p w:rsidR="00617BA0" w:rsidRPr="00617BA0" w:rsidRDefault="00617BA0" w:rsidP="00617BA0">
      <w:pPr>
        <w:spacing w:before="60" w:after="60" w:line="340" w:lineRule="atLeast"/>
        <w:ind w:firstLine="709"/>
        <w:jc w:val="both"/>
        <w:rPr>
          <w:rFonts w:ascii="Times New Roman" w:eastAsia="Times New Roman" w:hAnsi="Times New Roman"/>
          <w:b/>
          <w:sz w:val="26"/>
          <w:szCs w:val="26"/>
          <w:lang w:val="nl-NL"/>
        </w:rPr>
      </w:pPr>
      <w:r w:rsidRPr="00617BA0">
        <w:rPr>
          <w:rFonts w:ascii="Times New Roman" w:eastAsia="Times New Roman" w:hAnsi="Times New Roman"/>
          <w:b/>
          <w:sz w:val="26"/>
          <w:szCs w:val="26"/>
          <w:lang w:val="nl-NL"/>
        </w:rPr>
        <w:t>III. QUÁ TRÌNH XÂY DỰNG DỰ THẢO QUYẾT ĐỊNH</w:t>
      </w:r>
    </w:p>
    <w:p w:rsidR="0045528B" w:rsidRDefault="0045528B" w:rsidP="0045528B">
      <w:pPr>
        <w:spacing w:before="60" w:after="60" w:line="340" w:lineRule="atLeast"/>
        <w:ind w:firstLine="709"/>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Ngày 13/01/2026, Sở Tư pháp ban hành Tờ trình số 15/TTr-STP đăng ký xây dựng Quyết định </w:t>
      </w:r>
      <w:r w:rsidRPr="0045528B">
        <w:rPr>
          <w:rFonts w:ascii="Times New Roman" w:eastAsia="Times New Roman" w:hAnsi="Times New Roman"/>
          <w:sz w:val="28"/>
          <w:szCs w:val="28"/>
          <w:lang w:val="nl-NL"/>
        </w:rPr>
        <w:t>phân cấp cho Sở</w:t>
      </w:r>
      <w:r>
        <w:rPr>
          <w:rFonts w:ascii="Times New Roman" w:eastAsia="Times New Roman" w:hAnsi="Times New Roman"/>
          <w:sz w:val="28"/>
          <w:szCs w:val="28"/>
          <w:lang w:val="nl-NL"/>
        </w:rPr>
        <w:t xml:space="preserve"> </w:t>
      </w:r>
      <w:r w:rsidRPr="0045528B">
        <w:rPr>
          <w:rFonts w:ascii="Times New Roman" w:eastAsia="Times New Roman" w:hAnsi="Times New Roman"/>
          <w:sz w:val="28"/>
          <w:szCs w:val="28"/>
          <w:lang w:val="nl-NL"/>
        </w:rPr>
        <w:t>Tư pháp trong Quản lý nhà nước về đấu giá tài sản, luật sư, công chứng,</w:t>
      </w:r>
      <w:r>
        <w:rPr>
          <w:rFonts w:ascii="Times New Roman" w:eastAsia="Times New Roman" w:hAnsi="Times New Roman"/>
          <w:sz w:val="28"/>
          <w:szCs w:val="28"/>
          <w:lang w:val="nl-NL"/>
        </w:rPr>
        <w:t xml:space="preserve"> </w:t>
      </w:r>
      <w:r w:rsidRPr="0045528B">
        <w:rPr>
          <w:rFonts w:ascii="Times New Roman" w:eastAsia="Times New Roman" w:hAnsi="Times New Roman"/>
          <w:sz w:val="28"/>
          <w:szCs w:val="28"/>
          <w:lang w:val="nl-NL"/>
        </w:rPr>
        <w:t>trọng tài thương mại trên địa bàn tỉnh Đồng Nai</w:t>
      </w:r>
      <w:r>
        <w:rPr>
          <w:rFonts w:ascii="Times New Roman" w:eastAsia="Times New Roman" w:hAnsi="Times New Roman"/>
          <w:sz w:val="28"/>
          <w:szCs w:val="28"/>
          <w:lang w:val="nl-NL"/>
        </w:rPr>
        <w:t>.</w:t>
      </w:r>
    </w:p>
    <w:p w:rsidR="0045528B" w:rsidRDefault="0045528B" w:rsidP="0045528B">
      <w:pPr>
        <w:spacing w:before="60" w:after="60" w:line="340" w:lineRule="atLeast"/>
        <w:ind w:firstLine="709"/>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Ngày 06/3/2026, Chủ tịch UBND tỉnh ban hành Công văn số 3347/UBND-NC chấp thuận chủ trương xây dựng văn bản quy phạm pháp luật thuộc thẩm quyền của Chủ tịch UBND tỉnh.</w:t>
      </w:r>
    </w:p>
    <w:p w:rsidR="0045528B" w:rsidRPr="00934A8E" w:rsidRDefault="0045528B" w:rsidP="0045528B">
      <w:pPr>
        <w:spacing w:before="120" w:after="120" w:line="240" w:lineRule="auto"/>
        <w:ind w:firstLine="567"/>
        <w:jc w:val="both"/>
        <w:rPr>
          <w:rFonts w:ascii="Times New Roman" w:hAnsi="Times New Roman"/>
          <w:sz w:val="28"/>
          <w:szCs w:val="28"/>
        </w:rPr>
      </w:pPr>
      <w:r>
        <w:rPr>
          <w:rFonts w:ascii="Times New Roman" w:eastAsia="Times New Roman" w:hAnsi="Times New Roman"/>
          <w:sz w:val="28"/>
          <w:szCs w:val="28"/>
          <w:lang w:val="nl-NL"/>
        </w:rPr>
        <w:t xml:space="preserve">Thực hiện Công văn số 3347/UBND-NC, Sở Tư pháp đã xây dựng dự thảo Quyết định </w:t>
      </w:r>
      <w:bookmarkStart w:id="2" w:name="loai_1_name"/>
      <w:r>
        <w:rPr>
          <w:rFonts w:ascii="Times New Roman" w:hAnsi="Times New Roman"/>
          <w:bCs/>
          <w:sz w:val="28"/>
          <w:szCs w:val="28"/>
        </w:rPr>
        <w:t>p</w:t>
      </w:r>
      <w:r w:rsidRPr="0045528B">
        <w:rPr>
          <w:rFonts w:ascii="Times New Roman" w:hAnsi="Times New Roman"/>
          <w:bCs/>
          <w:sz w:val="28"/>
          <w:szCs w:val="28"/>
        </w:rPr>
        <w:t xml:space="preserve">hân cấp </w:t>
      </w:r>
      <w:bookmarkEnd w:id="2"/>
      <w:r w:rsidRPr="0045528B">
        <w:rPr>
          <w:rFonts w:ascii="Times New Roman" w:hAnsi="Times New Roman"/>
          <w:bCs/>
          <w:sz w:val="28"/>
          <w:szCs w:val="28"/>
        </w:rPr>
        <w:t xml:space="preserve">cho Sở Tư pháp trong Quản lý nhà nước về đấu giá tài sản, luật sư, </w:t>
      </w:r>
      <w:r>
        <w:rPr>
          <w:rFonts w:ascii="Times New Roman" w:hAnsi="Times New Roman"/>
          <w:bCs/>
          <w:sz w:val="28"/>
          <w:szCs w:val="28"/>
        </w:rPr>
        <w:t>c</w:t>
      </w:r>
      <w:r w:rsidRPr="0045528B">
        <w:rPr>
          <w:rFonts w:ascii="Times New Roman" w:hAnsi="Times New Roman"/>
          <w:bCs/>
          <w:sz w:val="28"/>
          <w:szCs w:val="28"/>
        </w:rPr>
        <w:t>ông chứng, trọng tài thương mại trên địa bàn tỉnh Đồng Nai</w:t>
      </w:r>
      <w:r>
        <w:rPr>
          <w:rFonts w:ascii="Times New Roman" w:hAnsi="Times New Roman"/>
          <w:bCs/>
          <w:sz w:val="28"/>
          <w:szCs w:val="28"/>
        </w:rPr>
        <w:t xml:space="preserve">. </w:t>
      </w:r>
      <w:r w:rsidRPr="00934A8E">
        <w:rPr>
          <w:rFonts w:ascii="Times New Roman" w:eastAsia="Times New Roman" w:hAnsi="Times New Roman"/>
          <w:sz w:val="28"/>
          <w:szCs w:val="28"/>
        </w:rPr>
        <w:t>Sau khi xây dựng xong dự thảo Quyết định, n</w:t>
      </w:r>
      <w:r w:rsidRPr="00934A8E">
        <w:rPr>
          <w:rFonts w:ascii="Times New Roman" w:hAnsi="Times New Roman"/>
          <w:sz w:val="28"/>
          <w:szCs w:val="28"/>
        </w:rPr>
        <w:t xml:space="preserve">gày </w:t>
      </w:r>
      <w:r>
        <w:rPr>
          <w:rFonts w:ascii="Times New Roman" w:hAnsi="Times New Roman"/>
          <w:sz w:val="28"/>
          <w:szCs w:val="28"/>
        </w:rPr>
        <w:t xml:space="preserve">    /   </w:t>
      </w:r>
      <w:r w:rsidRPr="00934A8E">
        <w:rPr>
          <w:rFonts w:ascii="Times New Roman" w:hAnsi="Times New Roman"/>
          <w:sz w:val="28"/>
          <w:szCs w:val="28"/>
        </w:rPr>
        <w:t>/2026, Sở Tư pháp đã ban hành Văn bản số    /STP-BTTP gửi các Sở, ban, ngành tỉnh; UBND các xã, phường; Báo và Phát thanh, Truyền hình Đồng Nai để lấy ý kiến góp ý và đăng tải dự thảo Quyết định quy phạm pháp luật.</w:t>
      </w:r>
    </w:p>
    <w:p w:rsidR="0045528B" w:rsidRPr="00934A8E" w:rsidRDefault="0045528B" w:rsidP="0045528B">
      <w:pPr>
        <w:spacing w:before="120" w:after="120" w:line="240" w:lineRule="auto"/>
        <w:ind w:firstLine="567"/>
        <w:jc w:val="both"/>
        <w:rPr>
          <w:rFonts w:ascii="Times New Roman" w:eastAsia="Times New Roman" w:hAnsi="Times New Roman"/>
          <w:i/>
          <w:sz w:val="28"/>
          <w:szCs w:val="28"/>
          <w:lang w:val="nl-NL"/>
        </w:rPr>
      </w:pPr>
      <w:r w:rsidRPr="00934A8E">
        <w:rPr>
          <w:rFonts w:ascii="Times New Roman" w:eastAsia="Times New Roman" w:hAnsi="Times New Roman"/>
          <w:sz w:val="28"/>
          <w:szCs w:val="28"/>
          <w:lang w:val="nl-NL"/>
        </w:rPr>
        <w:t>Hết thời hạn góp ý, Sở Tư pháp nhận được      văn bản góp ý của các cơ quan, đơn vị, địa phương. Trong đó có    đơn vị góp ý thống nhất với nội dung của dự thảo;     đơn vị có ý kiến góp ý.</w:t>
      </w:r>
    </w:p>
    <w:p w:rsidR="0045528B" w:rsidRPr="00934A8E" w:rsidRDefault="0045528B" w:rsidP="0045528B">
      <w:pPr>
        <w:spacing w:before="120" w:after="120" w:line="240" w:lineRule="auto"/>
        <w:ind w:firstLine="567"/>
        <w:jc w:val="both"/>
        <w:rPr>
          <w:rFonts w:ascii="Times New Roman" w:hAnsi="Times New Roman"/>
          <w:sz w:val="28"/>
          <w:szCs w:val="28"/>
        </w:rPr>
      </w:pPr>
      <w:r w:rsidRPr="00934A8E">
        <w:rPr>
          <w:rFonts w:ascii="Times New Roman" w:hAnsi="Times New Roman"/>
          <w:sz w:val="28"/>
          <w:szCs w:val="28"/>
        </w:rPr>
        <w:t>Theo Văn bản số …-CV/B&amp;PTTH ngày …/.../2026 của Báo và Phát thanh, truyền hình Đồng Nai</w:t>
      </w:r>
      <w:r w:rsidRPr="00934A8E">
        <w:rPr>
          <w:rFonts w:ascii="Times New Roman" w:hAnsi="Times New Roman"/>
          <w:bCs/>
          <w:sz w:val="28"/>
          <w:szCs w:val="28"/>
        </w:rPr>
        <w:t xml:space="preserve"> </w:t>
      </w:r>
      <w:r w:rsidRPr="00934A8E">
        <w:rPr>
          <w:rFonts w:ascii="Times New Roman" w:hAnsi="Times New Roman"/>
          <w:sz w:val="28"/>
          <w:szCs w:val="28"/>
        </w:rPr>
        <w:t>về việc tổng hợp ý kiến Nhân dân đối với dự thảo văn bản quy phạm pháp luật trên Cổng thông tin điện tử tỉnh xác nhận sau thời gian 10 ngày đăng tải dự thảo không nhận được ý kiến góp ý trên Cổng thông tin điện tử tỉnh đối với dự thảo này.</w:t>
      </w:r>
    </w:p>
    <w:p w:rsidR="0045528B" w:rsidRPr="00934A8E" w:rsidRDefault="0045528B" w:rsidP="0045528B">
      <w:pPr>
        <w:spacing w:before="120" w:after="120" w:line="240" w:lineRule="auto"/>
        <w:ind w:firstLine="567"/>
        <w:jc w:val="both"/>
        <w:rPr>
          <w:rFonts w:ascii="Times New Roman" w:hAnsi="Times New Roman"/>
          <w:sz w:val="28"/>
          <w:szCs w:val="28"/>
        </w:rPr>
      </w:pPr>
      <w:r w:rsidRPr="00934A8E">
        <w:rPr>
          <w:rFonts w:ascii="Times New Roman" w:hAnsi="Times New Roman"/>
          <w:sz w:val="28"/>
          <w:szCs w:val="28"/>
        </w:rPr>
        <w:t xml:space="preserve">Trên cơ sở các quy định của pháp luật và các văn bản góp ý của cơ quan, đơn vị đối với dự thảo Quyết định, Sở Tư pháp nghiêm túc xem xét, nghiên cứu và giải trình </w:t>
      </w:r>
      <w:r w:rsidRPr="00934A8E">
        <w:rPr>
          <w:rFonts w:ascii="Times New Roman" w:eastAsia="Times New Roman" w:hAnsi="Times New Roman"/>
          <w:sz w:val="28"/>
          <w:szCs w:val="28"/>
          <w:lang w:val="nl-NL"/>
        </w:rPr>
        <w:t>(có bản tổng hợp, giải trình, tiếp thu ý kiến góp ý kèm theo).</w:t>
      </w:r>
    </w:p>
    <w:p w:rsidR="0045528B" w:rsidRPr="00934A8E" w:rsidRDefault="0045528B" w:rsidP="0045528B">
      <w:pPr>
        <w:spacing w:before="120" w:after="120" w:line="240" w:lineRule="auto"/>
        <w:ind w:firstLine="567"/>
        <w:jc w:val="both"/>
        <w:rPr>
          <w:rFonts w:ascii="Times New Roman" w:hAnsi="Times New Roman"/>
          <w:sz w:val="28"/>
          <w:szCs w:val="28"/>
        </w:rPr>
      </w:pPr>
      <w:r w:rsidRPr="00934A8E">
        <w:rPr>
          <w:rFonts w:ascii="Times New Roman" w:hAnsi="Times New Roman"/>
          <w:sz w:val="28"/>
          <w:szCs w:val="28"/>
        </w:rPr>
        <w:t xml:space="preserve">Ngày …., Sở Tư pháp có Văn bản số …./STP-XDPBPL lấy ý kiến thẩm định hồ sơ dự thảo Quyết định </w:t>
      </w:r>
      <w:r w:rsidR="002F03A7" w:rsidRPr="002F03A7">
        <w:rPr>
          <w:rFonts w:ascii="Times New Roman" w:hAnsi="Times New Roman"/>
          <w:bCs/>
          <w:sz w:val="28"/>
          <w:szCs w:val="28"/>
        </w:rPr>
        <w:t>phân cấp cho Sở Tư pháp trong quản lý nhà nước về đấu giá tài sản, luật sư, công chứng, trọng tài thương mại trên địa bàn tỉnh Đồng Nai</w:t>
      </w:r>
      <w:r w:rsidRPr="00934A8E">
        <w:rPr>
          <w:rFonts w:ascii="Times New Roman" w:hAnsi="Times New Roman"/>
          <w:sz w:val="28"/>
          <w:szCs w:val="28"/>
        </w:rPr>
        <w:t xml:space="preserve">. Ngày ……. Hội đồng thẩm định văn bản quy phạm pháp luật có Báo cáo thẩm định số …./BC-HĐTĐVBQPPL đối với Dự thảo Quyết định </w:t>
      </w:r>
      <w:r w:rsidR="002F03A7" w:rsidRPr="002F03A7">
        <w:rPr>
          <w:rFonts w:ascii="Times New Roman" w:hAnsi="Times New Roman"/>
          <w:bCs/>
          <w:sz w:val="28"/>
          <w:szCs w:val="28"/>
        </w:rPr>
        <w:t>phân cấp cho Sở Tư pháp trong quản lý nhà nước về đấu giá tài sản, luật sư, công chứng, trọng tài thương mại trên địa bàn tỉnh Đồng Nai</w:t>
      </w:r>
      <w:r w:rsidRPr="002F03A7">
        <w:rPr>
          <w:rFonts w:ascii="Times New Roman" w:hAnsi="Times New Roman"/>
          <w:sz w:val="28"/>
          <w:szCs w:val="28"/>
        </w:rPr>
        <w:t>.</w:t>
      </w:r>
    </w:p>
    <w:p w:rsidR="0045528B" w:rsidRPr="00934A8E" w:rsidRDefault="0045528B" w:rsidP="0045528B">
      <w:pPr>
        <w:spacing w:before="120" w:after="120" w:line="240" w:lineRule="auto"/>
        <w:ind w:firstLine="567"/>
        <w:jc w:val="both"/>
        <w:rPr>
          <w:rFonts w:ascii="Times New Roman" w:hAnsi="Times New Roman"/>
          <w:sz w:val="28"/>
          <w:szCs w:val="28"/>
        </w:rPr>
      </w:pPr>
      <w:r w:rsidRPr="00934A8E">
        <w:rPr>
          <w:rFonts w:ascii="Times New Roman" w:hAnsi="Times New Roman"/>
          <w:sz w:val="28"/>
          <w:szCs w:val="28"/>
        </w:rPr>
        <w:t>Trên cơ sở tổng hợp ý kiến của các cơ quan, đơn vị, báo cáo thẩm định, Sở Tư pháp đã rà soát và hoàn chỉnh dự thảo Tờ trình, Quyết định và ban hành Báo cáo số    /BC-STP về việc tiếp thu, giải trình ý kiến thẩm định của Hội đồng thẩm định văn bản quy phạm pháp luật đối với dự thảo Quyết.</w:t>
      </w:r>
    </w:p>
    <w:p w:rsidR="00617BA0" w:rsidRPr="00617BA0" w:rsidRDefault="00617BA0" w:rsidP="0045528B">
      <w:pPr>
        <w:spacing w:line="264" w:lineRule="auto"/>
        <w:jc w:val="both"/>
        <w:rPr>
          <w:rFonts w:ascii="Times New Roman" w:eastAsia="Times New Roman" w:hAnsi="Times New Roman"/>
          <w:b/>
          <w:sz w:val="26"/>
          <w:szCs w:val="26"/>
          <w:lang w:val="nl-NL"/>
        </w:rPr>
      </w:pPr>
      <w:r w:rsidRPr="00617BA0">
        <w:rPr>
          <w:rFonts w:ascii="Times New Roman" w:eastAsia="Times New Roman" w:hAnsi="Times New Roman"/>
          <w:b/>
          <w:sz w:val="26"/>
          <w:szCs w:val="26"/>
          <w:lang w:val="nl-NL"/>
        </w:rPr>
        <w:t>IV. BỐ CỤC VÀ NỘI DUNG CƠ BẢN CỦA QUYẾT ĐỊNH</w:t>
      </w:r>
    </w:p>
    <w:p w:rsidR="00617BA0" w:rsidRPr="00617BA0" w:rsidRDefault="00617BA0" w:rsidP="00617BA0">
      <w:pPr>
        <w:autoSpaceDE w:val="0"/>
        <w:autoSpaceDN w:val="0"/>
        <w:adjustRightInd w:val="0"/>
        <w:spacing w:before="60" w:after="60" w:line="340" w:lineRule="atLeast"/>
        <w:ind w:firstLine="709"/>
        <w:jc w:val="both"/>
        <w:rPr>
          <w:rFonts w:ascii="Times New Roman" w:eastAsia="Times New Roman" w:hAnsi="Times New Roman"/>
          <w:bCs/>
          <w:sz w:val="28"/>
          <w:szCs w:val="28"/>
          <w:lang w:val="nl-NL"/>
        </w:rPr>
      </w:pPr>
      <w:r w:rsidRPr="00617BA0">
        <w:rPr>
          <w:rFonts w:ascii="Times New Roman" w:eastAsia="Times New Roman" w:hAnsi="Times New Roman"/>
          <w:bCs/>
          <w:sz w:val="28"/>
          <w:szCs w:val="28"/>
          <w:lang w:val="vi-VN"/>
        </w:rPr>
        <w:t xml:space="preserve">1. </w:t>
      </w:r>
      <w:r w:rsidRPr="00617BA0">
        <w:rPr>
          <w:rFonts w:ascii="Times New Roman" w:eastAsia="Times New Roman" w:hAnsi="Times New Roman"/>
          <w:bCs/>
          <w:sz w:val="28"/>
          <w:szCs w:val="28"/>
          <w:lang w:val="nl-NL"/>
        </w:rPr>
        <w:t>Bố cục</w:t>
      </w:r>
    </w:p>
    <w:p w:rsidR="00617BA0" w:rsidRPr="00617BA0" w:rsidRDefault="00617BA0" w:rsidP="00617BA0">
      <w:pPr>
        <w:spacing w:before="60" w:after="60" w:line="340" w:lineRule="atLeast"/>
        <w:ind w:firstLine="709"/>
        <w:jc w:val="both"/>
        <w:rPr>
          <w:rFonts w:ascii="Times New Roman" w:eastAsia="Times New Roman" w:hAnsi="Times New Roman"/>
          <w:sz w:val="28"/>
          <w:szCs w:val="28"/>
          <w:lang w:val="nl-NL"/>
        </w:rPr>
      </w:pPr>
      <w:r w:rsidRPr="00617BA0">
        <w:rPr>
          <w:rFonts w:ascii="Times New Roman" w:eastAsia="Times New Roman" w:hAnsi="Times New Roman"/>
          <w:sz w:val="28"/>
          <w:szCs w:val="28"/>
          <w:lang w:val="nl-NL"/>
        </w:rPr>
        <w:t>Dự thảo Quyết định gồm 05 Điều được bố cục như sau:</w:t>
      </w:r>
    </w:p>
    <w:p w:rsidR="00617BA0" w:rsidRPr="00617BA0" w:rsidRDefault="00617BA0" w:rsidP="00617BA0">
      <w:pPr>
        <w:spacing w:before="60" w:after="60" w:line="340" w:lineRule="atLeast"/>
        <w:ind w:firstLine="709"/>
        <w:jc w:val="both"/>
        <w:rPr>
          <w:rFonts w:ascii="Times New Roman" w:eastAsia="Times New Roman" w:hAnsi="Times New Roman"/>
          <w:sz w:val="28"/>
          <w:szCs w:val="28"/>
          <w:lang w:val="pl-PL"/>
        </w:rPr>
      </w:pPr>
      <w:r w:rsidRPr="00617BA0">
        <w:rPr>
          <w:rFonts w:ascii="Times New Roman" w:eastAsia="Times New Roman" w:hAnsi="Times New Roman"/>
          <w:iCs/>
          <w:sz w:val="28"/>
          <w:szCs w:val="28"/>
          <w:lang w:val="nl-NL"/>
        </w:rPr>
        <w:t xml:space="preserve">Điều 1. </w:t>
      </w:r>
      <w:r w:rsidRPr="00617BA0">
        <w:rPr>
          <w:rFonts w:ascii="Times New Roman" w:eastAsia="Times New Roman" w:hAnsi="Times New Roman"/>
          <w:sz w:val="28"/>
          <w:szCs w:val="28"/>
          <w:lang w:val="pl-PL"/>
        </w:rPr>
        <w:t>Phạm vi điều chỉnh, đối tượng áp dụng</w:t>
      </w:r>
    </w:p>
    <w:p w:rsidR="00617BA0" w:rsidRPr="00617BA0" w:rsidRDefault="00617BA0" w:rsidP="00617BA0">
      <w:pPr>
        <w:autoSpaceDE w:val="0"/>
        <w:autoSpaceDN w:val="0"/>
        <w:adjustRightInd w:val="0"/>
        <w:spacing w:before="60" w:after="60" w:line="340" w:lineRule="atLeast"/>
        <w:ind w:firstLine="709"/>
        <w:jc w:val="both"/>
        <w:rPr>
          <w:rFonts w:ascii="Times New Roman" w:eastAsia="Times New Roman" w:hAnsi="Times New Roman"/>
          <w:bCs/>
          <w:iCs/>
          <w:sz w:val="28"/>
          <w:szCs w:val="28"/>
          <w:lang w:val="nl-NL"/>
        </w:rPr>
      </w:pPr>
      <w:r w:rsidRPr="00617BA0">
        <w:rPr>
          <w:rFonts w:ascii="Times New Roman" w:eastAsia="Times New Roman" w:hAnsi="Times New Roman"/>
          <w:bCs/>
          <w:iCs/>
          <w:sz w:val="28"/>
          <w:szCs w:val="28"/>
          <w:lang w:val="nl-NL"/>
        </w:rPr>
        <w:t xml:space="preserve">Điều 2. </w:t>
      </w:r>
      <w:r w:rsidRPr="00617BA0">
        <w:rPr>
          <w:rFonts w:ascii="Times New Roman" w:eastAsia="Times New Roman" w:hAnsi="Times New Roman"/>
          <w:bCs/>
          <w:iCs/>
          <w:sz w:val="28"/>
          <w:szCs w:val="28"/>
          <w:lang w:val="pl-PL"/>
        </w:rPr>
        <w:t>Nội dung phân cấp</w:t>
      </w:r>
    </w:p>
    <w:p w:rsidR="00617BA0" w:rsidRPr="00617BA0" w:rsidRDefault="00617BA0" w:rsidP="00617BA0">
      <w:pPr>
        <w:autoSpaceDE w:val="0"/>
        <w:autoSpaceDN w:val="0"/>
        <w:adjustRightInd w:val="0"/>
        <w:spacing w:before="60" w:after="60" w:line="340" w:lineRule="atLeast"/>
        <w:ind w:firstLine="709"/>
        <w:jc w:val="both"/>
        <w:rPr>
          <w:rFonts w:ascii="Times New Roman" w:hAnsi="Times New Roman"/>
          <w:iCs/>
          <w:sz w:val="28"/>
          <w:szCs w:val="28"/>
          <w:lang w:val="pl-PL"/>
        </w:rPr>
      </w:pPr>
      <w:r w:rsidRPr="00617BA0">
        <w:rPr>
          <w:rFonts w:ascii="Times New Roman" w:eastAsia="Times New Roman" w:hAnsi="Times New Roman"/>
          <w:bCs/>
          <w:sz w:val="28"/>
          <w:szCs w:val="28"/>
          <w:lang w:val="nl-NL"/>
        </w:rPr>
        <w:t xml:space="preserve">Điều 3. </w:t>
      </w:r>
      <w:r w:rsidRPr="00617BA0">
        <w:rPr>
          <w:rFonts w:ascii="Times New Roman" w:hAnsi="Times New Roman"/>
          <w:iCs/>
          <w:sz w:val="28"/>
          <w:szCs w:val="28"/>
          <w:lang w:val="pl-PL"/>
        </w:rPr>
        <w:t>Trách nhiệm của Sở Tư pháp</w:t>
      </w:r>
    </w:p>
    <w:p w:rsidR="00617BA0" w:rsidRPr="00617BA0" w:rsidRDefault="00617BA0" w:rsidP="00617BA0">
      <w:pPr>
        <w:autoSpaceDE w:val="0"/>
        <w:autoSpaceDN w:val="0"/>
        <w:adjustRightInd w:val="0"/>
        <w:spacing w:before="60" w:after="60" w:line="340" w:lineRule="atLeast"/>
        <w:ind w:firstLine="709"/>
        <w:jc w:val="both"/>
        <w:rPr>
          <w:rFonts w:ascii="Times New Roman" w:hAnsi="Times New Roman"/>
          <w:bCs/>
          <w:sz w:val="28"/>
          <w:szCs w:val="28"/>
          <w:lang w:val="pl-PL"/>
        </w:rPr>
      </w:pPr>
      <w:r w:rsidRPr="00617BA0">
        <w:rPr>
          <w:rFonts w:ascii="Times New Roman" w:hAnsi="Times New Roman"/>
          <w:iCs/>
          <w:sz w:val="28"/>
          <w:szCs w:val="28"/>
          <w:lang w:val="pl-PL"/>
        </w:rPr>
        <w:t xml:space="preserve">Điều 4. </w:t>
      </w:r>
      <w:r w:rsidRPr="00617BA0">
        <w:rPr>
          <w:rFonts w:ascii="Times New Roman" w:hAnsi="Times New Roman"/>
          <w:bCs/>
          <w:sz w:val="28"/>
          <w:szCs w:val="28"/>
          <w:lang w:val="pl-PL"/>
        </w:rPr>
        <w:t>Điều khoản thi hành</w:t>
      </w:r>
    </w:p>
    <w:p w:rsidR="00617BA0" w:rsidRPr="00617BA0" w:rsidRDefault="00617BA0" w:rsidP="00617BA0">
      <w:pPr>
        <w:autoSpaceDE w:val="0"/>
        <w:autoSpaceDN w:val="0"/>
        <w:adjustRightInd w:val="0"/>
        <w:spacing w:before="60" w:after="60" w:line="340" w:lineRule="atLeast"/>
        <w:ind w:firstLine="709"/>
        <w:jc w:val="both"/>
        <w:rPr>
          <w:rFonts w:ascii="Times New Roman" w:hAnsi="Times New Roman"/>
          <w:bCs/>
          <w:sz w:val="28"/>
          <w:szCs w:val="28"/>
          <w:lang w:val="pl-PL"/>
        </w:rPr>
      </w:pPr>
      <w:r w:rsidRPr="00617BA0">
        <w:rPr>
          <w:rFonts w:ascii="Times New Roman" w:hAnsi="Times New Roman"/>
          <w:bCs/>
          <w:sz w:val="28"/>
          <w:szCs w:val="28"/>
          <w:lang w:val="pl-PL"/>
        </w:rPr>
        <w:t xml:space="preserve">Điều 5. Điều khoản chuyển tiếp. </w:t>
      </w:r>
    </w:p>
    <w:p w:rsidR="00617BA0" w:rsidRPr="00617BA0" w:rsidRDefault="00617BA0" w:rsidP="00617BA0">
      <w:pPr>
        <w:autoSpaceDE w:val="0"/>
        <w:autoSpaceDN w:val="0"/>
        <w:adjustRightInd w:val="0"/>
        <w:spacing w:before="60" w:after="60" w:line="340" w:lineRule="atLeast"/>
        <w:ind w:firstLine="709"/>
        <w:jc w:val="both"/>
        <w:rPr>
          <w:rFonts w:ascii="Times New Roman" w:eastAsia="Times New Roman" w:hAnsi="Times New Roman"/>
          <w:bCs/>
          <w:sz w:val="28"/>
          <w:szCs w:val="28"/>
          <w:lang w:val="nl-NL"/>
        </w:rPr>
      </w:pPr>
      <w:r w:rsidRPr="00617BA0">
        <w:rPr>
          <w:rFonts w:ascii="Times New Roman" w:eastAsia="Times New Roman" w:hAnsi="Times New Roman"/>
          <w:bCs/>
          <w:sz w:val="28"/>
          <w:szCs w:val="28"/>
          <w:lang w:val="nl-NL"/>
        </w:rPr>
        <w:lastRenderedPageBreak/>
        <w:t>2. Nội dung cơ bản</w:t>
      </w:r>
    </w:p>
    <w:p w:rsidR="00617BA0" w:rsidRPr="00617BA0" w:rsidRDefault="00617BA0" w:rsidP="00617BA0">
      <w:pPr>
        <w:spacing w:after="0" w:line="340" w:lineRule="atLeast"/>
        <w:ind w:firstLine="709"/>
        <w:jc w:val="both"/>
        <w:rPr>
          <w:rFonts w:ascii="Times New Roman" w:eastAsia="Times New Roman" w:hAnsi="Times New Roman"/>
          <w:bCs/>
          <w:iCs/>
          <w:sz w:val="28"/>
          <w:szCs w:val="28"/>
          <w:lang w:val="nl-NL" w:eastAsia="x-none"/>
        </w:rPr>
      </w:pPr>
      <w:bookmarkStart w:id="3" w:name="_Toc463278382"/>
      <w:r w:rsidRPr="00617BA0">
        <w:rPr>
          <w:rFonts w:ascii="Times New Roman" w:eastAsia="Times New Roman" w:hAnsi="Times New Roman"/>
          <w:bCs/>
          <w:iCs/>
          <w:sz w:val="28"/>
          <w:szCs w:val="28"/>
          <w:lang w:val="nl-NL" w:eastAsia="x-none"/>
        </w:rPr>
        <w:t>2.1.</w:t>
      </w:r>
      <w:r w:rsidRPr="00617BA0">
        <w:rPr>
          <w:rFonts w:ascii="Times New Roman" w:eastAsia="Times New Roman" w:hAnsi="Times New Roman"/>
          <w:bCs/>
          <w:iCs/>
          <w:sz w:val="28"/>
          <w:szCs w:val="28"/>
          <w:lang w:val="vi-VN" w:eastAsia="x-none"/>
        </w:rPr>
        <w:t xml:space="preserve"> Tên </w:t>
      </w:r>
      <w:r w:rsidRPr="00617BA0">
        <w:rPr>
          <w:rFonts w:ascii="Times New Roman" w:eastAsia="Times New Roman" w:hAnsi="Times New Roman"/>
          <w:bCs/>
          <w:iCs/>
          <w:sz w:val="28"/>
          <w:szCs w:val="28"/>
          <w:lang w:val="x-none" w:eastAsia="x-none"/>
        </w:rPr>
        <w:t>gọi</w:t>
      </w:r>
      <w:r w:rsidRPr="00617BA0">
        <w:rPr>
          <w:rFonts w:ascii="Times New Roman" w:eastAsia="Times New Roman" w:hAnsi="Times New Roman"/>
          <w:bCs/>
          <w:iCs/>
          <w:sz w:val="28"/>
          <w:szCs w:val="28"/>
          <w:lang w:val="vi-VN" w:eastAsia="x-none"/>
        </w:rPr>
        <w:t xml:space="preserve">: </w:t>
      </w:r>
      <w:r w:rsidRPr="00617BA0">
        <w:rPr>
          <w:rFonts w:ascii="Times New Roman" w:eastAsia="Times New Roman" w:hAnsi="Times New Roman"/>
          <w:bCs/>
          <w:iCs/>
          <w:sz w:val="28"/>
          <w:szCs w:val="28"/>
          <w:lang w:val="nl-NL" w:eastAsia="x-none"/>
        </w:rPr>
        <w:t>Quyết địn</w:t>
      </w:r>
      <w:r w:rsidRPr="00617BA0">
        <w:rPr>
          <w:rFonts w:ascii="Times New Roman" w:eastAsia="Times New Roman" w:hAnsi="Times New Roman"/>
          <w:bCs/>
          <w:iCs/>
          <w:sz w:val="28"/>
          <w:szCs w:val="28"/>
          <w:lang w:val="vi-VN" w:eastAsia="x-none"/>
        </w:rPr>
        <w:t>h</w:t>
      </w:r>
      <w:r w:rsidRPr="00617BA0">
        <w:rPr>
          <w:rFonts w:ascii="Times New Roman" w:eastAsia="Times New Roman" w:hAnsi="Times New Roman"/>
          <w:bCs/>
          <w:iCs/>
          <w:sz w:val="28"/>
          <w:szCs w:val="28"/>
          <w:lang w:val="nl-NL" w:eastAsia="x-none"/>
        </w:rPr>
        <w:t xml:space="preserve"> </w:t>
      </w:r>
      <w:r w:rsidR="0045528B">
        <w:rPr>
          <w:rFonts w:ascii="Times New Roman" w:eastAsia="Times New Roman" w:hAnsi="Times New Roman"/>
          <w:bCs/>
          <w:iCs/>
          <w:sz w:val="28"/>
          <w:szCs w:val="28"/>
          <w:lang w:eastAsia="x-none"/>
        </w:rPr>
        <w:t>p</w:t>
      </w:r>
      <w:r w:rsidR="0045528B" w:rsidRPr="0045528B">
        <w:rPr>
          <w:rFonts w:ascii="Times New Roman" w:eastAsia="Times New Roman" w:hAnsi="Times New Roman"/>
          <w:bCs/>
          <w:iCs/>
          <w:sz w:val="28"/>
          <w:szCs w:val="28"/>
          <w:lang w:eastAsia="x-none"/>
        </w:rPr>
        <w:t>hân cấp cho Sở Tư pháp trong Quản lý nhà nước về đấu giá tài sản, luật sư, công chứng, trọng tài thương mại trên địa bàn tỉnh Đồng Nai</w:t>
      </w:r>
      <w:r w:rsidRPr="0045528B">
        <w:rPr>
          <w:rFonts w:ascii="Times New Roman" w:eastAsia="Times New Roman" w:hAnsi="Times New Roman"/>
          <w:bCs/>
          <w:iCs/>
          <w:sz w:val="28"/>
          <w:szCs w:val="28"/>
          <w:lang w:val="nl-NL" w:eastAsia="x-none"/>
        </w:rPr>
        <w:t>.</w:t>
      </w:r>
      <w:r w:rsidRPr="00617BA0">
        <w:rPr>
          <w:rFonts w:ascii="Times New Roman" w:eastAsia="Times New Roman" w:hAnsi="Times New Roman"/>
          <w:bCs/>
          <w:iCs/>
          <w:sz w:val="28"/>
          <w:szCs w:val="28"/>
          <w:lang w:val="nl-NL" w:eastAsia="x-none"/>
        </w:rPr>
        <w:t xml:space="preserve"> </w:t>
      </w:r>
    </w:p>
    <w:p w:rsidR="00617BA0" w:rsidRPr="00617BA0" w:rsidRDefault="00617BA0" w:rsidP="00617BA0">
      <w:pPr>
        <w:shd w:val="clear" w:color="auto" w:fill="FFFFFF"/>
        <w:spacing w:before="60" w:after="60" w:line="340" w:lineRule="atLeast"/>
        <w:ind w:firstLine="709"/>
        <w:jc w:val="both"/>
        <w:rPr>
          <w:rFonts w:ascii="Times New Roman" w:eastAsia="Times New Roman" w:hAnsi="Times New Roman"/>
          <w:bCs/>
          <w:sz w:val="28"/>
          <w:szCs w:val="28"/>
          <w:lang w:val="pl-PL"/>
        </w:rPr>
      </w:pPr>
      <w:r w:rsidRPr="00617BA0">
        <w:rPr>
          <w:rFonts w:ascii="Times New Roman" w:eastAsia="Times New Roman" w:hAnsi="Times New Roman"/>
          <w:bCs/>
          <w:sz w:val="28"/>
          <w:szCs w:val="28"/>
          <w:lang w:val="pl-PL"/>
        </w:rPr>
        <w:t>2.2.</w:t>
      </w:r>
      <w:r w:rsidRPr="00617BA0">
        <w:rPr>
          <w:rFonts w:ascii="Times New Roman" w:eastAsia="Times New Roman" w:hAnsi="Times New Roman"/>
          <w:bCs/>
          <w:sz w:val="28"/>
          <w:szCs w:val="28"/>
          <w:lang w:val="vi-VN"/>
        </w:rPr>
        <w:t xml:space="preserve"> </w:t>
      </w:r>
      <w:r w:rsidRPr="00617BA0">
        <w:rPr>
          <w:rFonts w:ascii="Times New Roman" w:eastAsia="Times New Roman" w:hAnsi="Times New Roman"/>
          <w:bCs/>
          <w:sz w:val="28"/>
          <w:szCs w:val="28"/>
          <w:lang w:val="pl-PL"/>
        </w:rPr>
        <w:t>Nội dung phân cấp</w:t>
      </w:r>
    </w:p>
    <w:bookmarkEnd w:id="3"/>
    <w:p w:rsidR="0045528B" w:rsidRPr="0045528B" w:rsidRDefault="0045528B" w:rsidP="0045528B">
      <w:pPr>
        <w:autoSpaceDE w:val="0"/>
        <w:autoSpaceDN w:val="0"/>
        <w:adjustRightInd w:val="0"/>
        <w:spacing w:before="60" w:after="60" w:line="340" w:lineRule="atLeast"/>
        <w:ind w:firstLine="709"/>
        <w:jc w:val="both"/>
        <w:rPr>
          <w:rFonts w:ascii="Times New Roman" w:eastAsia="Times New Roman" w:hAnsi="Times New Roman"/>
          <w:sz w:val="28"/>
          <w:szCs w:val="28"/>
          <w:lang w:val="pl-PL"/>
        </w:rPr>
      </w:pPr>
      <w:r>
        <w:rPr>
          <w:rFonts w:ascii="Times New Roman" w:eastAsia="Times New Roman" w:hAnsi="Times New Roman"/>
          <w:sz w:val="28"/>
          <w:szCs w:val="28"/>
          <w:lang w:val="pl-PL"/>
        </w:rPr>
        <w:t>a)</w:t>
      </w:r>
      <w:r w:rsidRPr="0045528B">
        <w:rPr>
          <w:rFonts w:ascii="Times New Roman" w:eastAsia="Times New Roman" w:hAnsi="Times New Roman"/>
          <w:sz w:val="28"/>
          <w:szCs w:val="28"/>
          <w:lang w:val="pl-PL"/>
        </w:rPr>
        <w:t xml:space="preserve"> Lĩnh vực đấu giá tài sản</w:t>
      </w:r>
      <w:r>
        <w:rPr>
          <w:rFonts w:ascii="Times New Roman" w:eastAsia="Times New Roman" w:hAnsi="Times New Roman"/>
          <w:sz w:val="28"/>
          <w:szCs w:val="28"/>
          <w:lang w:val="pl-PL"/>
        </w:rPr>
        <w:t>:</w:t>
      </w:r>
      <w:r w:rsidRPr="0045528B">
        <w:rPr>
          <w:rFonts w:ascii="Times New Roman" w:eastAsia="Times New Roman" w:hAnsi="Times New Roman"/>
          <w:sz w:val="28"/>
          <w:szCs w:val="28"/>
          <w:lang w:val="pl-PL"/>
        </w:rPr>
        <w:t xml:space="preserve"> Cấp chứng chỉ hành nghề đấu giá; Thu hồi chứng chỉ hành nghề đấu giá; Cấp lại chứng chỉ hành nghề đấu giá.</w:t>
      </w:r>
    </w:p>
    <w:p w:rsidR="0045528B" w:rsidRPr="0045528B" w:rsidRDefault="0045528B" w:rsidP="0045528B">
      <w:pPr>
        <w:autoSpaceDE w:val="0"/>
        <w:autoSpaceDN w:val="0"/>
        <w:adjustRightInd w:val="0"/>
        <w:spacing w:before="60" w:after="60" w:line="340" w:lineRule="atLeast"/>
        <w:ind w:firstLine="709"/>
        <w:jc w:val="both"/>
        <w:rPr>
          <w:rFonts w:ascii="Times New Roman" w:eastAsia="Times New Roman" w:hAnsi="Times New Roman"/>
          <w:sz w:val="28"/>
          <w:szCs w:val="28"/>
          <w:lang w:val="pl-PL"/>
        </w:rPr>
      </w:pPr>
      <w:r>
        <w:rPr>
          <w:rFonts w:ascii="Times New Roman" w:eastAsia="Times New Roman" w:hAnsi="Times New Roman"/>
          <w:sz w:val="28"/>
          <w:szCs w:val="28"/>
          <w:lang w:val="pl-PL"/>
        </w:rPr>
        <w:t>b)</w:t>
      </w:r>
      <w:r w:rsidRPr="0045528B">
        <w:rPr>
          <w:rFonts w:ascii="Times New Roman" w:eastAsia="Times New Roman" w:hAnsi="Times New Roman"/>
          <w:sz w:val="28"/>
          <w:szCs w:val="28"/>
          <w:lang w:val="pl-PL"/>
        </w:rPr>
        <w:t xml:space="preserve"> Lĩnh vực trọng tài thương mại</w:t>
      </w:r>
      <w:r>
        <w:rPr>
          <w:rFonts w:ascii="Times New Roman" w:eastAsia="Times New Roman" w:hAnsi="Times New Roman"/>
          <w:sz w:val="28"/>
          <w:szCs w:val="28"/>
          <w:lang w:val="pl-PL"/>
        </w:rPr>
        <w:t>:</w:t>
      </w:r>
      <w:r w:rsidRPr="0045528B">
        <w:rPr>
          <w:rFonts w:ascii="Times New Roman" w:eastAsia="Times New Roman" w:hAnsi="Times New Roman"/>
          <w:sz w:val="28"/>
          <w:szCs w:val="28"/>
          <w:lang w:val="pl-PL"/>
        </w:rPr>
        <w:t xml:space="preserve"> Cấp Giấy phép thành lập T</w:t>
      </w:r>
      <w:r>
        <w:rPr>
          <w:rFonts w:ascii="Times New Roman" w:eastAsia="Times New Roman" w:hAnsi="Times New Roman"/>
          <w:sz w:val="28"/>
          <w:szCs w:val="28"/>
          <w:lang w:val="pl-PL"/>
        </w:rPr>
        <w:t>rung tâm trọng tài thương mại;</w:t>
      </w:r>
      <w:r w:rsidRPr="0045528B">
        <w:rPr>
          <w:rFonts w:ascii="Times New Roman" w:eastAsia="Times New Roman" w:hAnsi="Times New Roman"/>
          <w:sz w:val="28"/>
          <w:szCs w:val="28"/>
          <w:lang w:val="pl-PL"/>
        </w:rPr>
        <w:t xml:space="preserve"> Chấm dứt hoạt động, thu hồi Giấy phép thành lập của Trung tâm trọng tài </w:t>
      </w:r>
      <w:r w:rsidRPr="0045528B">
        <w:rPr>
          <w:rFonts w:ascii="Times New Roman" w:eastAsia="Times New Roman" w:hAnsi="Times New Roman"/>
          <w:bCs/>
          <w:sz w:val="28"/>
          <w:szCs w:val="28"/>
        </w:rPr>
        <w:t>theo Điều lệ của Trung tâm trọng tài.</w:t>
      </w:r>
    </w:p>
    <w:p w:rsidR="0045528B" w:rsidRPr="0045528B" w:rsidRDefault="0045528B" w:rsidP="0045528B">
      <w:pPr>
        <w:autoSpaceDE w:val="0"/>
        <w:autoSpaceDN w:val="0"/>
        <w:adjustRightInd w:val="0"/>
        <w:spacing w:before="60" w:after="60" w:line="340" w:lineRule="atLeast"/>
        <w:ind w:firstLine="709"/>
        <w:jc w:val="both"/>
        <w:rPr>
          <w:rFonts w:ascii="Times New Roman" w:eastAsia="Times New Roman" w:hAnsi="Times New Roman"/>
          <w:sz w:val="28"/>
          <w:szCs w:val="28"/>
          <w:lang w:val="pl-PL"/>
        </w:rPr>
      </w:pPr>
      <w:r>
        <w:rPr>
          <w:rFonts w:ascii="Times New Roman" w:eastAsia="Times New Roman" w:hAnsi="Times New Roman"/>
          <w:sz w:val="28"/>
          <w:szCs w:val="28"/>
          <w:lang w:val="pl-PL"/>
        </w:rPr>
        <w:t>c)</w:t>
      </w:r>
      <w:r w:rsidRPr="0045528B">
        <w:rPr>
          <w:rFonts w:ascii="Times New Roman" w:eastAsia="Times New Roman" w:hAnsi="Times New Roman"/>
          <w:sz w:val="28"/>
          <w:szCs w:val="28"/>
          <w:lang w:val="pl-PL"/>
        </w:rPr>
        <w:t xml:space="preserve"> Lĩnh vực quản lý luật sư</w:t>
      </w:r>
      <w:r>
        <w:rPr>
          <w:rFonts w:ascii="Times New Roman" w:eastAsia="Times New Roman" w:hAnsi="Times New Roman"/>
          <w:sz w:val="28"/>
          <w:szCs w:val="28"/>
          <w:lang w:val="pl-PL"/>
        </w:rPr>
        <w:t>:</w:t>
      </w:r>
      <w:r w:rsidRPr="0045528B">
        <w:rPr>
          <w:rFonts w:ascii="Times New Roman" w:eastAsia="Times New Roman" w:hAnsi="Times New Roman"/>
          <w:sz w:val="28"/>
          <w:szCs w:val="28"/>
          <w:lang w:val="pl-PL"/>
        </w:rPr>
        <w:t xml:space="preserve"> Cấp chứng chỉ hành nghề luật sư; Thu hồi chứng chỉ hành nghề luật sư; Cấp lại chứng chỉ hành nghề luật sư; Công nhận đào tạo nghề luật sư ở nước ngoài.</w:t>
      </w:r>
    </w:p>
    <w:p w:rsidR="0045528B" w:rsidRPr="0045528B" w:rsidRDefault="0045528B" w:rsidP="0045528B">
      <w:pPr>
        <w:autoSpaceDE w:val="0"/>
        <w:autoSpaceDN w:val="0"/>
        <w:adjustRightInd w:val="0"/>
        <w:spacing w:before="60" w:after="60" w:line="340" w:lineRule="atLeast"/>
        <w:ind w:firstLine="709"/>
        <w:jc w:val="both"/>
        <w:rPr>
          <w:rFonts w:ascii="Times New Roman" w:eastAsia="Times New Roman" w:hAnsi="Times New Roman"/>
          <w:sz w:val="28"/>
          <w:szCs w:val="28"/>
          <w:lang w:val="pl-PL"/>
        </w:rPr>
      </w:pPr>
      <w:r>
        <w:rPr>
          <w:rFonts w:ascii="Times New Roman" w:eastAsia="Times New Roman" w:hAnsi="Times New Roman"/>
          <w:sz w:val="28"/>
          <w:szCs w:val="28"/>
          <w:lang w:val="pl-PL"/>
        </w:rPr>
        <w:t>d)</w:t>
      </w:r>
      <w:r w:rsidRPr="0045528B">
        <w:rPr>
          <w:rFonts w:ascii="Times New Roman" w:eastAsia="Times New Roman" w:hAnsi="Times New Roman"/>
          <w:sz w:val="28"/>
          <w:szCs w:val="28"/>
          <w:lang w:val="pl-PL"/>
        </w:rPr>
        <w:t xml:space="preserve"> Lĩnh vực công chứng</w:t>
      </w:r>
      <w:r>
        <w:rPr>
          <w:rFonts w:ascii="Times New Roman" w:eastAsia="Times New Roman" w:hAnsi="Times New Roman"/>
          <w:sz w:val="28"/>
          <w:szCs w:val="28"/>
          <w:lang w:val="pl-PL"/>
        </w:rPr>
        <w:t>:</w:t>
      </w:r>
      <w:r w:rsidRPr="0045528B">
        <w:rPr>
          <w:rFonts w:ascii="Times New Roman" w:eastAsia="Times New Roman" w:hAnsi="Times New Roman"/>
          <w:sz w:val="28"/>
          <w:szCs w:val="28"/>
          <w:lang w:val="pl-PL"/>
        </w:rPr>
        <w:t xml:space="preserve"> Bổ nhiệm công chứng viên; Bổ nhiệm lại công chứng viên; Miễn nhiệm công chứng viên; Công nhận tương đương đối với người được đào tạo nghề công chứng ở nước ngoài.</w:t>
      </w:r>
    </w:p>
    <w:p w:rsidR="00617BA0" w:rsidRPr="00617BA0" w:rsidRDefault="00617BA0" w:rsidP="00617BA0">
      <w:pPr>
        <w:autoSpaceDE w:val="0"/>
        <w:autoSpaceDN w:val="0"/>
        <w:adjustRightInd w:val="0"/>
        <w:spacing w:before="60" w:after="60" w:line="340" w:lineRule="atLeast"/>
        <w:ind w:firstLine="709"/>
        <w:jc w:val="both"/>
        <w:rPr>
          <w:rFonts w:ascii="Times New Roman" w:eastAsia="Times New Roman" w:hAnsi="Times New Roman"/>
          <w:b/>
          <w:bCs/>
          <w:sz w:val="26"/>
          <w:szCs w:val="26"/>
          <w:lang w:val="nl-NL"/>
        </w:rPr>
      </w:pPr>
      <w:r w:rsidRPr="00617BA0">
        <w:rPr>
          <w:rFonts w:ascii="Times New Roman" w:eastAsia="Times New Roman" w:hAnsi="Times New Roman"/>
          <w:b/>
          <w:bCs/>
          <w:sz w:val="26"/>
          <w:szCs w:val="26"/>
          <w:lang w:val="vi-VN"/>
        </w:rPr>
        <w:t>V. DỰ KIẾN NGUỒN LỰC, ĐIỀU KIỆN BẢO ĐẢM CHO VIỆC THI</w:t>
      </w:r>
      <w:r w:rsidRPr="00617BA0">
        <w:rPr>
          <w:rFonts w:ascii="Times New Roman" w:eastAsia="Times New Roman" w:hAnsi="Times New Roman"/>
          <w:b/>
          <w:bCs/>
          <w:sz w:val="26"/>
          <w:szCs w:val="26"/>
          <w:lang w:val="nl-NL"/>
        </w:rPr>
        <w:t xml:space="preserve"> </w:t>
      </w:r>
      <w:r w:rsidRPr="00617BA0">
        <w:rPr>
          <w:rFonts w:ascii="Times New Roman" w:eastAsia="Times New Roman" w:hAnsi="Times New Roman"/>
          <w:b/>
          <w:bCs/>
          <w:sz w:val="26"/>
          <w:szCs w:val="26"/>
          <w:lang w:val="vi-VN"/>
        </w:rPr>
        <w:t xml:space="preserve">HÀNH VĂN BẢN VÀ THỜI GIAN TRÌNH </w:t>
      </w:r>
      <w:r w:rsidR="00FA317F">
        <w:rPr>
          <w:rFonts w:ascii="Times New Roman" w:eastAsia="Times New Roman" w:hAnsi="Times New Roman"/>
          <w:b/>
          <w:bCs/>
          <w:sz w:val="26"/>
          <w:szCs w:val="26"/>
        </w:rPr>
        <w:t>BAN HÀNH</w:t>
      </w:r>
      <w:r w:rsidRPr="00617BA0">
        <w:rPr>
          <w:rFonts w:ascii="Times New Roman" w:eastAsia="Times New Roman" w:hAnsi="Times New Roman"/>
          <w:b/>
          <w:bCs/>
          <w:sz w:val="26"/>
          <w:szCs w:val="26"/>
          <w:lang w:val="vi-VN"/>
        </w:rPr>
        <w:t xml:space="preserve"> </w:t>
      </w:r>
    </w:p>
    <w:p w:rsidR="00617BA0" w:rsidRPr="00617BA0" w:rsidRDefault="00617BA0" w:rsidP="00617BA0">
      <w:pPr>
        <w:autoSpaceDE w:val="0"/>
        <w:autoSpaceDN w:val="0"/>
        <w:adjustRightInd w:val="0"/>
        <w:spacing w:before="60" w:after="60" w:line="340" w:lineRule="atLeast"/>
        <w:ind w:firstLine="709"/>
        <w:jc w:val="both"/>
        <w:rPr>
          <w:rFonts w:ascii="Times New Roman" w:eastAsia="Times New Roman" w:hAnsi="Times New Roman"/>
          <w:bCs/>
          <w:sz w:val="28"/>
          <w:szCs w:val="28"/>
          <w:lang w:val="vi-VN"/>
        </w:rPr>
      </w:pPr>
      <w:r w:rsidRPr="00617BA0">
        <w:rPr>
          <w:rFonts w:ascii="Times New Roman" w:eastAsia="Times New Roman" w:hAnsi="Times New Roman"/>
          <w:bCs/>
          <w:sz w:val="28"/>
          <w:szCs w:val="28"/>
          <w:lang w:val="nl-NL"/>
        </w:rPr>
        <w:t xml:space="preserve">1. </w:t>
      </w:r>
      <w:r w:rsidRPr="00617BA0">
        <w:rPr>
          <w:rFonts w:ascii="Times New Roman" w:eastAsia="Times New Roman" w:hAnsi="Times New Roman"/>
          <w:bCs/>
          <w:sz w:val="28"/>
          <w:szCs w:val="28"/>
          <w:lang w:val="vi-VN"/>
        </w:rPr>
        <w:t>Dự kiến nguồn lực, điều kiện bảo đảm cho việc thi hành văn bản</w:t>
      </w:r>
    </w:p>
    <w:p w:rsidR="00617BA0" w:rsidRPr="00617BA0" w:rsidRDefault="00617BA0" w:rsidP="00617BA0">
      <w:pPr>
        <w:autoSpaceDE w:val="0"/>
        <w:autoSpaceDN w:val="0"/>
        <w:adjustRightInd w:val="0"/>
        <w:spacing w:before="60" w:after="60" w:line="340" w:lineRule="atLeast"/>
        <w:ind w:firstLine="709"/>
        <w:jc w:val="both"/>
        <w:rPr>
          <w:rFonts w:ascii="Times New Roman" w:eastAsia="Times New Roman" w:hAnsi="Times New Roman"/>
          <w:spacing w:val="3"/>
          <w:sz w:val="28"/>
          <w:szCs w:val="28"/>
          <w:shd w:val="clear" w:color="auto" w:fill="FFFFFF"/>
          <w:lang w:val="vi-VN"/>
        </w:rPr>
      </w:pPr>
      <w:r w:rsidRPr="00617BA0">
        <w:rPr>
          <w:rFonts w:ascii="Times New Roman" w:eastAsia="Times New Roman" w:hAnsi="Times New Roman"/>
          <w:sz w:val="28"/>
          <w:szCs w:val="28"/>
          <w:lang w:val="vi-VN"/>
        </w:rPr>
        <w:t>Dự thảo không làm phát sinh nguồn lực.</w:t>
      </w:r>
    </w:p>
    <w:p w:rsidR="00617BA0" w:rsidRDefault="00617BA0" w:rsidP="00617BA0">
      <w:pPr>
        <w:autoSpaceDE w:val="0"/>
        <w:autoSpaceDN w:val="0"/>
        <w:adjustRightInd w:val="0"/>
        <w:spacing w:before="60" w:after="60" w:line="340" w:lineRule="atLeast"/>
        <w:ind w:firstLine="709"/>
        <w:jc w:val="both"/>
        <w:rPr>
          <w:rFonts w:ascii="Times New Roman" w:eastAsia="Times New Roman" w:hAnsi="Times New Roman"/>
          <w:sz w:val="28"/>
          <w:szCs w:val="28"/>
        </w:rPr>
      </w:pPr>
      <w:r w:rsidRPr="00617BA0">
        <w:rPr>
          <w:rFonts w:ascii="Times New Roman" w:eastAsia="Times New Roman" w:hAnsi="Times New Roman"/>
          <w:bCs/>
          <w:sz w:val="28"/>
          <w:szCs w:val="28"/>
          <w:lang w:val="vi-VN"/>
        </w:rPr>
        <w:t xml:space="preserve">2. Thời gian </w:t>
      </w:r>
      <w:r w:rsidR="00FA317F">
        <w:rPr>
          <w:rFonts w:ascii="Times New Roman" w:eastAsia="Times New Roman" w:hAnsi="Times New Roman"/>
          <w:bCs/>
          <w:sz w:val="28"/>
          <w:szCs w:val="28"/>
        </w:rPr>
        <w:t xml:space="preserve">dự kiến </w:t>
      </w:r>
      <w:r w:rsidRPr="00617BA0">
        <w:rPr>
          <w:rFonts w:ascii="Times New Roman" w:eastAsia="Times New Roman" w:hAnsi="Times New Roman"/>
          <w:bCs/>
          <w:sz w:val="28"/>
          <w:szCs w:val="28"/>
          <w:lang w:val="vi-VN"/>
        </w:rPr>
        <w:t xml:space="preserve">trình </w:t>
      </w:r>
      <w:r w:rsidR="00FA317F">
        <w:rPr>
          <w:rFonts w:ascii="Times New Roman" w:eastAsia="Times New Roman" w:hAnsi="Times New Roman"/>
          <w:bCs/>
          <w:sz w:val="28"/>
          <w:szCs w:val="28"/>
        </w:rPr>
        <w:t>ban hành: Q</w:t>
      </w:r>
      <w:r w:rsidRPr="00617BA0">
        <w:rPr>
          <w:rFonts w:ascii="Times New Roman" w:eastAsia="Times New Roman" w:hAnsi="Times New Roman"/>
          <w:sz w:val="28"/>
          <w:szCs w:val="28"/>
          <w:lang w:val="vi-VN"/>
        </w:rPr>
        <w:t>uý I</w:t>
      </w:r>
      <w:r w:rsidR="00FA317F">
        <w:rPr>
          <w:rFonts w:ascii="Times New Roman" w:eastAsia="Times New Roman" w:hAnsi="Times New Roman"/>
          <w:sz w:val="28"/>
          <w:szCs w:val="28"/>
        </w:rPr>
        <w:t>I</w:t>
      </w:r>
      <w:r w:rsidRPr="00617BA0">
        <w:rPr>
          <w:rFonts w:ascii="Times New Roman" w:eastAsia="Times New Roman" w:hAnsi="Times New Roman"/>
          <w:sz w:val="28"/>
          <w:szCs w:val="28"/>
          <w:lang w:val="vi-VN"/>
        </w:rPr>
        <w:t>/2026.</w:t>
      </w:r>
    </w:p>
    <w:p w:rsidR="00FA317F" w:rsidRPr="00934A8E" w:rsidRDefault="00FA317F" w:rsidP="00FA317F">
      <w:pPr>
        <w:autoSpaceDE w:val="0"/>
        <w:autoSpaceDN w:val="0"/>
        <w:adjustRightInd w:val="0"/>
        <w:spacing w:before="120" w:after="120" w:line="240" w:lineRule="auto"/>
        <w:ind w:firstLine="567"/>
        <w:jc w:val="both"/>
        <w:rPr>
          <w:rFonts w:ascii="Times New Roman" w:eastAsia="Times New Roman" w:hAnsi="Times New Roman"/>
          <w:spacing w:val="-4"/>
          <w:sz w:val="28"/>
          <w:szCs w:val="28"/>
        </w:rPr>
      </w:pPr>
      <w:r w:rsidRPr="00934A8E">
        <w:rPr>
          <w:rFonts w:ascii="Times New Roman" w:eastAsia="Times New Roman" w:hAnsi="Times New Roman"/>
          <w:spacing w:val="-4"/>
          <w:sz w:val="28"/>
          <w:szCs w:val="28"/>
          <w:lang w:val="vi-VN"/>
        </w:rPr>
        <w:t>Trên đây là Tờ trình</w:t>
      </w:r>
      <w:r w:rsidRPr="00934A8E">
        <w:rPr>
          <w:rFonts w:ascii="Times New Roman" w:hAnsi="Times New Roman"/>
          <w:sz w:val="28"/>
          <w:szCs w:val="28"/>
          <w:lang w:val="vi-VN"/>
        </w:rPr>
        <w:t xml:space="preserve"> </w:t>
      </w:r>
      <w:r w:rsidRPr="00934A8E">
        <w:rPr>
          <w:rFonts w:ascii="Times New Roman" w:eastAsia="Times New Roman" w:hAnsi="Times New Roman"/>
          <w:spacing w:val="-4"/>
          <w:sz w:val="28"/>
          <w:szCs w:val="28"/>
          <w:lang w:val="vi-VN"/>
        </w:rPr>
        <w:t xml:space="preserve">về </w:t>
      </w:r>
      <w:r w:rsidRPr="00934A8E">
        <w:rPr>
          <w:rFonts w:ascii="Times New Roman" w:eastAsia="Times New Roman" w:hAnsi="Times New Roman"/>
          <w:spacing w:val="-4"/>
          <w:sz w:val="28"/>
          <w:szCs w:val="28"/>
        </w:rPr>
        <w:t xml:space="preserve">dự thảo Quyết định </w:t>
      </w:r>
      <w:r>
        <w:rPr>
          <w:rFonts w:ascii="Times New Roman" w:eastAsia="Times New Roman" w:hAnsi="Times New Roman"/>
          <w:spacing w:val="-4"/>
          <w:sz w:val="28"/>
          <w:szCs w:val="28"/>
        </w:rPr>
        <w:t>p</w:t>
      </w:r>
      <w:r w:rsidRPr="00FA317F">
        <w:rPr>
          <w:rFonts w:ascii="Times New Roman" w:hAnsi="Times New Roman"/>
          <w:bCs/>
          <w:sz w:val="28"/>
          <w:szCs w:val="28"/>
        </w:rPr>
        <w:t>hân cấp cho Sở Tư pháp trong Quản lý nhà nước về đấu giá tài sản, luật sư, công chứng, trọng tài thương mại trên địa bàn tỉnh Đồng Nai</w:t>
      </w:r>
      <w:r w:rsidRPr="00934A8E">
        <w:rPr>
          <w:rFonts w:ascii="Times New Roman" w:eastAsia="Times New Roman" w:hAnsi="Times New Roman"/>
          <w:spacing w:val="-4"/>
          <w:sz w:val="28"/>
          <w:szCs w:val="28"/>
        </w:rPr>
        <w:t>, Sở Tư pháp xin k</w:t>
      </w:r>
      <w:r w:rsidRPr="00934A8E">
        <w:rPr>
          <w:rFonts w:ascii="Times New Roman" w:eastAsia="Times New Roman" w:hAnsi="Times New Roman"/>
          <w:bCs/>
          <w:spacing w:val="-4"/>
          <w:sz w:val="28"/>
          <w:szCs w:val="28"/>
          <w:lang w:val="vi-VN"/>
        </w:rPr>
        <w:t>ính</w:t>
      </w:r>
      <w:r w:rsidRPr="00934A8E">
        <w:rPr>
          <w:rFonts w:ascii="Times New Roman" w:eastAsia="Times New Roman" w:hAnsi="Times New Roman"/>
          <w:spacing w:val="-4"/>
          <w:sz w:val="28"/>
          <w:szCs w:val="28"/>
          <w:lang w:val="vi-VN"/>
        </w:rPr>
        <w:t xml:space="preserve"> trình </w:t>
      </w:r>
      <w:r>
        <w:rPr>
          <w:rFonts w:ascii="Times New Roman" w:eastAsia="Times New Roman" w:hAnsi="Times New Roman"/>
          <w:spacing w:val="-4"/>
          <w:sz w:val="28"/>
          <w:szCs w:val="28"/>
        </w:rPr>
        <w:t xml:space="preserve">Chủ tịch </w:t>
      </w:r>
      <w:r w:rsidRPr="00934A8E">
        <w:rPr>
          <w:rFonts w:ascii="Times New Roman" w:eastAsia="Times New Roman" w:hAnsi="Times New Roman"/>
          <w:spacing w:val="-4"/>
          <w:sz w:val="28"/>
          <w:szCs w:val="28"/>
        </w:rPr>
        <w:t>Ủy ban nhân dân</w:t>
      </w:r>
      <w:r w:rsidRPr="00934A8E">
        <w:rPr>
          <w:rFonts w:ascii="Times New Roman" w:eastAsia="Times New Roman" w:hAnsi="Times New Roman"/>
          <w:spacing w:val="-4"/>
          <w:sz w:val="28"/>
          <w:szCs w:val="28"/>
          <w:lang w:val="vi-VN"/>
        </w:rPr>
        <w:t xml:space="preserve"> tỉnh </w:t>
      </w:r>
      <w:r w:rsidRPr="00934A8E">
        <w:rPr>
          <w:rFonts w:ascii="Times New Roman" w:eastAsia="Times New Roman" w:hAnsi="Times New Roman"/>
          <w:spacing w:val="-4"/>
          <w:sz w:val="28"/>
          <w:szCs w:val="28"/>
        </w:rPr>
        <w:t xml:space="preserve">xem xét, </w:t>
      </w:r>
      <w:r w:rsidRPr="00934A8E">
        <w:rPr>
          <w:rFonts w:ascii="Times New Roman" w:eastAsia="Times New Roman" w:hAnsi="Times New Roman"/>
          <w:spacing w:val="-4"/>
          <w:sz w:val="28"/>
          <w:szCs w:val="28"/>
          <w:lang w:val="vi-VN"/>
        </w:rPr>
        <w:t>quyết định.</w:t>
      </w:r>
      <w:bookmarkStart w:id="4" w:name="_GoBack"/>
      <w:bookmarkEnd w:id="4"/>
    </w:p>
    <w:p w:rsidR="00FA317F" w:rsidRPr="00934A8E" w:rsidRDefault="00FA317F" w:rsidP="00FA317F">
      <w:pPr>
        <w:spacing w:before="120" w:after="120" w:line="240" w:lineRule="auto"/>
        <w:ind w:right="57" w:firstLine="567"/>
        <w:jc w:val="both"/>
        <w:rPr>
          <w:rFonts w:ascii="Times New Roman" w:hAnsi="Times New Roman"/>
          <w:sz w:val="28"/>
          <w:szCs w:val="28"/>
        </w:rPr>
      </w:pPr>
      <w:r w:rsidRPr="00934A8E">
        <w:rPr>
          <w:rFonts w:ascii="Times New Roman" w:hAnsi="Times New Roman"/>
          <w:sz w:val="28"/>
          <w:szCs w:val="28"/>
        </w:rPr>
        <w:t>(</w:t>
      </w:r>
      <w:r w:rsidRPr="00934A8E">
        <w:rPr>
          <w:rFonts w:ascii="Times New Roman" w:hAnsi="Times New Roman"/>
          <w:i/>
          <w:sz w:val="28"/>
          <w:szCs w:val="28"/>
        </w:rPr>
        <w:t xml:space="preserve">Xin gửi kèm theo: Dự thảo Quyết định; Bản so sánh, thuyết minh nội dung dự thảo; Báo cáo thẩm định; Báo cáo tiếp thu, giải trình ý kiến thẩm định; </w:t>
      </w:r>
      <w:bookmarkStart w:id="5" w:name="khoan_2_50_name"/>
      <w:r w:rsidRPr="00934A8E">
        <w:rPr>
          <w:rFonts w:ascii="Times New Roman" w:hAnsi="Times New Roman"/>
          <w:i/>
          <w:sz w:val="28"/>
          <w:szCs w:val="28"/>
        </w:rPr>
        <w:t>bản tổng hợp ý kiến tiếp thu, giải trình ý kiến góp ý</w:t>
      </w:r>
      <w:bookmarkEnd w:id="5"/>
      <w:r w:rsidRPr="00934A8E">
        <w:rPr>
          <w:rFonts w:ascii="Times New Roman" w:hAnsi="Times New Roman"/>
          <w:i/>
          <w:sz w:val="28"/>
          <w:szCs w:val="28"/>
        </w:rPr>
        <w:t>, văn bản ý kiến góp ý</w:t>
      </w:r>
      <w:r w:rsidRPr="00934A8E">
        <w:rPr>
          <w:rFonts w:ascii="Times New Roman" w:hAnsi="Times New Roman"/>
          <w:sz w:val="28"/>
          <w:szCs w:val="28"/>
        </w:rPr>
        <w:t>).</w:t>
      </w:r>
    </w:p>
    <w:tbl>
      <w:tblPr>
        <w:tblW w:w="0" w:type="auto"/>
        <w:tblLook w:val="01E0" w:firstRow="1" w:lastRow="1" w:firstColumn="1" w:lastColumn="1" w:noHBand="0" w:noVBand="0"/>
      </w:tblPr>
      <w:tblGrid>
        <w:gridCol w:w="4531"/>
        <w:gridCol w:w="4543"/>
      </w:tblGrid>
      <w:tr w:rsidR="00FA317F" w:rsidRPr="00934A8E" w:rsidTr="008769CC">
        <w:trPr>
          <w:trHeight w:val="2272"/>
        </w:trPr>
        <w:tc>
          <w:tcPr>
            <w:tcW w:w="4531" w:type="dxa"/>
          </w:tcPr>
          <w:p w:rsidR="00FA317F" w:rsidRPr="00934A8E" w:rsidRDefault="00FA317F" w:rsidP="008769CC">
            <w:pPr>
              <w:spacing w:after="0" w:line="240" w:lineRule="auto"/>
              <w:ind w:right="57"/>
              <w:jc w:val="both"/>
              <w:rPr>
                <w:rFonts w:ascii="Times New Roman" w:eastAsia="Times New Roman" w:hAnsi="Times New Roman"/>
                <w:b/>
                <w:i/>
                <w:sz w:val="18"/>
                <w:szCs w:val="14"/>
              </w:rPr>
            </w:pPr>
            <w:r w:rsidRPr="00934A8E">
              <w:rPr>
                <w:rFonts w:ascii="Times New Roman" w:eastAsia="Times New Roman" w:hAnsi="Times New Roman"/>
                <w:b/>
                <w:i/>
                <w:sz w:val="18"/>
                <w:szCs w:val="14"/>
              </w:rPr>
              <w:t>Nơi nhận:</w:t>
            </w:r>
          </w:p>
          <w:p w:rsidR="00FA317F" w:rsidRPr="00934A8E" w:rsidRDefault="00FA317F" w:rsidP="008769CC">
            <w:pPr>
              <w:spacing w:after="0" w:line="240" w:lineRule="auto"/>
              <w:ind w:right="57"/>
              <w:jc w:val="both"/>
              <w:rPr>
                <w:rFonts w:ascii="Times New Roman" w:eastAsia="Times New Roman" w:hAnsi="Times New Roman"/>
                <w:sz w:val="18"/>
                <w:szCs w:val="14"/>
              </w:rPr>
            </w:pPr>
            <w:r w:rsidRPr="00934A8E">
              <w:rPr>
                <w:rFonts w:ascii="Times New Roman" w:eastAsia="Times New Roman" w:hAnsi="Times New Roman"/>
                <w:sz w:val="18"/>
                <w:szCs w:val="14"/>
              </w:rPr>
              <w:t>- Như trên:</w:t>
            </w:r>
          </w:p>
          <w:p w:rsidR="00FA317F" w:rsidRPr="00934A8E" w:rsidRDefault="00FA317F" w:rsidP="008769CC">
            <w:pPr>
              <w:spacing w:after="0" w:line="240" w:lineRule="auto"/>
              <w:ind w:right="57"/>
              <w:jc w:val="both"/>
              <w:rPr>
                <w:rFonts w:ascii="Times New Roman" w:eastAsia="Times New Roman" w:hAnsi="Times New Roman"/>
                <w:sz w:val="18"/>
                <w:szCs w:val="14"/>
              </w:rPr>
            </w:pPr>
            <w:r w:rsidRPr="00934A8E">
              <w:rPr>
                <w:rFonts w:ascii="Times New Roman" w:eastAsia="Times New Roman" w:hAnsi="Times New Roman"/>
                <w:sz w:val="18"/>
                <w:szCs w:val="14"/>
              </w:rPr>
              <w:t>- VP. UBND tỉnh (p/h trình);</w:t>
            </w:r>
          </w:p>
          <w:p w:rsidR="00FA317F" w:rsidRPr="00934A8E" w:rsidRDefault="00FA317F" w:rsidP="008769CC">
            <w:pPr>
              <w:spacing w:after="0" w:line="240" w:lineRule="auto"/>
              <w:ind w:right="57"/>
              <w:jc w:val="both"/>
              <w:rPr>
                <w:rFonts w:ascii="Times New Roman" w:eastAsia="Times New Roman" w:hAnsi="Times New Roman"/>
                <w:sz w:val="18"/>
                <w:szCs w:val="14"/>
              </w:rPr>
            </w:pPr>
            <w:r w:rsidRPr="00934A8E">
              <w:rPr>
                <w:rFonts w:ascii="Times New Roman" w:eastAsia="Times New Roman" w:hAnsi="Times New Roman"/>
                <w:sz w:val="18"/>
                <w:szCs w:val="14"/>
              </w:rPr>
              <w:t>- Giám đốc Sở;</w:t>
            </w:r>
          </w:p>
          <w:p w:rsidR="00FA317F" w:rsidRPr="00934A8E" w:rsidRDefault="00FA317F" w:rsidP="008769CC">
            <w:pPr>
              <w:spacing w:after="0" w:line="240" w:lineRule="auto"/>
              <w:ind w:right="57"/>
              <w:jc w:val="both"/>
              <w:rPr>
                <w:rFonts w:ascii="Times New Roman" w:eastAsia="Times New Roman" w:hAnsi="Times New Roman"/>
                <w:sz w:val="18"/>
                <w:szCs w:val="14"/>
              </w:rPr>
            </w:pPr>
            <w:r w:rsidRPr="00934A8E">
              <w:rPr>
                <w:rFonts w:ascii="Times New Roman" w:eastAsia="Times New Roman" w:hAnsi="Times New Roman"/>
                <w:sz w:val="18"/>
                <w:szCs w:val="14"/>
              </w:rPr>
              <w:t>- Các Phó Giám đốc Sở;</w:t>
            </w:r>
          </w:p>
          <w:p w:rsidR="00FA317F" w:rsidRPr="00934A8E" w:rsidRDefault="00FA317F" w:rsidP="008769CC">
            <w:pPr>
              <w:spacing w:after="0" w:line="240" w:lineRule="auto"/>
              <w:ind w:right="57"/>
              <w:jc w:val="both"/>
              <w:rPr>
                <w:rFonts w:ascii="Times New Roman" w:eastAsia="Times New Roman" w:hAnsi="Times New Roman"/>
                <w:sz w:val="18"/>
                <w:szCs w:val="14"/>
              </w:rPr>
            </w:pPr>
            <w:r w:rsidRPr="00934A8E">
              <w:rPr>
                <w:rFonts w:ascii="Times New Roman" w:eastAsia="Times New Roman" w:hAnsi="Times New Roman"/>
                <w:sz w:val="18"/>
                <w:szCs w:val="14"/>
              </w:rPr>
              <w:t>- Phòng XD&amp;PBPL;</w:t>
            </w:r>
          </w:p>
          <w:p w:rsidR="00FA317F" w:rsidRPr="00934A8E" w:rsidRDefault="00FA317F" w:rsidP="008769CC">
            <w:pPr>
              <w:spacing w:after="0" w:line="240" w:lineRule="auto"/>
              <w:ind w:right="57"/>
              <w:jc w:val="both"/>
              <w:rPr>
                <w:rFonts w:ascii="Times New Roman" w:eastAsia="Times New Roman" w:hAnsi="Times New Roman"/>
                <w:sz w:val="18"/>
                <w:szCs w:val="14"/>
              </w:rPr>
            </w:pPr>
            <w:r w:rsidRPr="00934A8E">
              <w:rPr>
                <w:rFonts w:ascii="Times New Roman" w:eastAsia="Times New Roman" w:hAnsi="Times New Roman"/>
                <w:sz w:val="18"/>
                <w:szCs w:val="14"/>
              </w:rPr>
              <w:t>- Văn phòng Sở;</w:t>
            </w:r>
          </w:p>
          <w:p w:rsidR="00FA317F" w:rsidRPr="00934A8E" w:rsidRDefault="00FA317F" w:rsidP="008769CC">
            <w:pPr>
              <w:spacing w:after="0" w:line="240" w:lineRule="auto"/>
              <w:ind w:right="57"/>
              <w:jc w:val="both"/>
              <w:rPr>
                <w:rFonts w:ascii="Times New Roman" w:eastAsia="Times New Roman" w:hAnsi="Times New Roman"/>
                <w:sz w:val="18"/>
                <w:szCs w:val="14"/>
              </w:rPr>
            </w:pPr>
            <w:r w:rsidRPr="00934A8E">
              <w:rPr>
                <w:rFonts w:ascii="Times New Roman" w:eastAsia="Times New Roman" w:hAnsi="Times New Roman"/>
                <w:sz w:val="18"/>
                <w:szCs w:val="14"/>
              </w:rPr>
              <w:t>- Lưu: VT, BTTP.</w:t>
            </w:r>
          </w:p>
          <w:p w:rsidR="00FA317F" w:rsidRPr="00934A8E" w:rsidRDefault="00FA317F" w:rsidP="008769CC">
            <w:pPr>
              <w:spacing w:before="60" w:after="60" w:line="252" w:lineRule="auto"/>
              <w:ind w:right="57" w:firstLine="709"/>
              <w:jc w:val="both"/>
              <w:rPr>
                <w:rFonts w:ascii="Times New Roman" w:eastAsia="Times New Roman" w:hAnsi="Times New Roman"/>
                <w:i/>
                <w:sz w:val="18"/>
                <w:szCs w:val="14"/>
              </w:rPr>
            </w:pPr>
          </w:p>
        </w:tc>
        <w:tc>
          <w:tcPr>
            <w:tcW w:w="4543" w:type="dxa"/>
          </w:tcPr>
          <w:p w:rsidR="00FA317F" w:rsidRPr="00934A8E" w:rsidRDefault="00FA317F" w:rsidP="008769CC">
            <w:pPr>
              <w:spacing w:before="60" w:after="60" w:line="252" w:lineRule="auto"/>
              <w:ind w:right="57" w:firstLine="5"/>
              <w:jc w:val="center"/>
              <w:rPr>
                <w:rFonts w:ascii="Times New Roman" w:eastAsia="Times New Roman" w:hAnsi="Times New Roman"/>
                <w:b/>
                <w:sz w:val="28"/>
                <w:szCs w:val="28"/>
              </w:rPr>
            </w:pPr>
            <w:r w:rsidRPr="00934A8E">
              <w:rPr>
                <w:rFonts w:ascii="Times New Roman" w:eastAsia="Times New Roman" w:hAnsi="Times New Roman"/>
                <w:b/>
                <w:sz w:val="28"/>
                <w:szCs w:val="28"/>
              </w:rPr>
              <w:t>GIÁM ĐỐC</w:t>
            </w:r>
          </w:p>
          <w:p w:rsidR="00FA317F" w:rsidRPr="00934A8E" w:rsidRDefault="00FA317F" w:rsidP="008769CC">
            <w:pPr>
              <w:spacing w:before="60" w:after="60" w:line="252" w:lineRule="auto"/>
              <w:ind w:right="57" w:firstLine="709"/>
              <w:jc w:val="both"/>
              <w:rPr>
                <w:rFonts w:ascii="Times New Roman" w:eastAsia="Times New Roman" w:hAnsi="Times New Roman"/>
                <w:b/>
                <w:sz w:val="28"/>
                <w:szCs w:val="28"/>
              </w:rPr>
            </w:pPr>
          </w:p>
          <w:p w:rsidR="00FA317F" w:rsidRPr="00934A8E" w:rsidRDefault="00FA317F" w:rsidP="008769CC">
            <w:pPr>
              <w:spacing w:before="60" w:after="60" w:line="252" w:lineRule="auto"/>
              <w:ind w:right="57" w:firstLine="709"/>
              <w:jc w:val="both"/>
              <w:rPr>
                <w:rFonts w:ascii="Times New Roman" w:eastAsia="Times New Roman" w:hAnsi="Times New Roman"/>
                <w:b/>
                <w:sz w:val="28"/>
                <w:szCs w:val="28"/>
              </w:rPr>
            </w:pPr>
          </w:p>
          <w:p w:rsidR="00FA317F" w:rsidRPr="00934A8E" w:rsidRDefault="00FA317F" w:rsidP="008769CC">
            <w:pPr>
              <w:spacing w:before="60" w:after="60" w:line="252" w:lineRule="auto"/>
              <w:ind w:right="57" w:firstLine="709"/>
              <w:jc w:val="both"/>
              <w:rPr>
                <w:rFonts w:ascii="Times New Roman" w:eastAsia="Times New Roman" w:hAnsi="Times New Roman"/>
                <w:b/>
                <w:sz w:val="28"/>
                <w:szCs w:val="28"/>
              </w:rPr>
            </w:pPr>
          </w:p>
          <w:p w:rsidR="00FA317F" w:rsidRPr="00934A8E" w:rsidRDefault="00FA317F" w:rsidP="008769CC">
            <w:pPr>
              <w:spacing w:before="60" w:after="60" w:line="252" w:lineRule="auto"/>
              <w:ind w:right="57" w:firstLine="709"/>
              <w:jc w:val="both"/>
              <w:rPr>
                <w:rFonts w:ascii="Times New Roman" w:eastAsia="Times New Roman" w:hAnsi="Times New Roman"/>
                <w:b/>
                <w:sz w:val="28"/>
                <w:szCs w:val="28"/>
              </w:rPr>
            </w:pPr>
          </w:p>
          <w:p w:rsidR="00FA317F" w:rsidRPr="00934A8E" w:rsidRDefault="00FA317F" w:rsidP="008769CC">
            <w:pPr>
              <w:spacing w:before="60" w:after="60" w:line="252" w:lineRule="auto"/>
              <w:ind w:right="57" w:firstLine="5"/>
              <w:jc w:val="center"/>
              <w:rPr>
                <w:rFonts w:ascii="Times New Roman" w:eastAsia="Times New Roman" w:hAnsi="Times New Roman"/>
                <w:b/>
                <w:i/>
                <w:sz w:val="18"/>
                <w:szCs w:val="14"/>
              </w:rPr>
            </w:pPr>
            <w:r w:rsidRPr="00934A8E">
              <w:rPr>
                <w:rFonts w:ascii="Times New Roman" w:eastAsia="Times New Roman" w:hAnsi="Times New Roman"/>
                <w:b/>
                <w:sz w:val="28"/>
                <w:szCs w:val="28"/>
              </w:rPr>
              <w:t>Phạm Thị Bích Thủy</w:t>
            </w:r>
          </w:p>
        </w:tc>
      </w:tr>
    </w:tbl>
    <w:p w:rsidR="00617BA0" w:rsidRPr="00617BA0" w:rsidRDefault="00617BA0" w:rsidP="00617BA0">
      <w:pPr>
        <w:spacing w:before="120"/>
        <w:ind w:right="57"/>
        <w:rPr>
          <w:rFonts w:ascii="Times New Roman" w:hAnsi="Times New Roman"/>
        </w:rPr>
      </w:pPr>
    </w:p>
    <w:p w:rsidR="00BB2992" w:rsidRPr="00617BA0" w:rsidRDefault="00BB2992">
      <w:pPr>
        <w:rPr>
          <w:rFonts w:ascii="Times New Roman" w:hAnsi="Times New Roman"/>
        </w:rPr>
      </w:pPr>
    </w:p>
    <w:sectPr w:rsidR="00BB2992" w:rsidRPr="00617BA0" w:rsidSect="000D2996">
      <w:headerReference w:type="even" r:id="rId7"/>
      <w:headerReference w:type="default" r:id="rId8"/>
      <w:pgSz w:w="11907" w:h="16839"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543" w:rsidRDefault="006A4543">
      <w:pPr>
        <w:spacing w:after="0" w:line="240" w:lineRule="auto"/>
      </w:pPr>
      <w:r>
        <w:separator/>
      </w:r>
    </w:p>
  </w:endnote>
  <w:endnote w:type="continuationSeparator" w:id="0">
    <w:p w:rsidR="006A4543" w:rsidRDefault="006A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543" w:rsidRDefault="006A4543">
      <w:pPr>
        <w:spacing w:after="0" w:line="240" w:lineRule="auto"/>
      </w:pPr>
      <w:r>
        <w:separator/>
      </w:r>
    </w:p>
  </w:footnote>
  <w:footnote w:type="continuationSeparator" w:id="0">
    <w:p w:rsidR="006A4543" w:rsidRDefault="006A4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FCA" w:rsidRDefault="00FA317F" w:rsidP="005700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4FCA" w:rsidRDefault="006A45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FCA" w:rsidRPr="007D4FC2" w:rsidRDefault="00FA317F" w:rsidP="0057005E">
    <w:pPr>
      <w:pStyle w:val="Header"/>
      <w:framePr w:wrap="around" w:vAnchor="text" w:hAnchor="margin" w:xAlign="center" w:y="1"/>
      <w:rPr>
        <w:rStyle w:val="PageNumber"/>
        <w:rFonts w:ascii="Times New Roman" w:hAnsi="Times New Roman"/>
        <w:sz w:val="28"/>
        <w:szCs w:val="28"/>
      </w:rPr>
    </w:pPr>
    <w:r w:rsidRPr="007D4FC2">
      <w:rPr>
        <w:rStyle w:val="PageNumber"/>
        <w:rFonts w:ascii="Times New Roman" w:hAnsi="Times New Roman"/>
        <w:sz w:val="28"/>
        <w:szCs w:val="28"/>
      </w:rPr>
      <w:fldChar w:fldCharType="begin"/>
    </w:r>
    <w:r w:rsidRPr="007D4FC2">
      <w:rPr>
        <w:rStyle w:val="PageNumber"/>
        <w:rFonts w:ascii="Times New Roman" w:hAnsi="Times New Roman"/>
        <w:sz w:val="28"/>
        <w:szCs w:val="28"/>
      </w:rPr>
      <w:instrText xml:space="preserve">PAGE  </w:instrText>
    </w:r>
    <w:r w:rsidRPr="007D4FC2">
      <w:rPr>
        <w:rStyle w:val="PageNumber"/>
        <w:rFonts w:ascii="Times New Roman" w:hAnsi="Times New Roman"/>
        <w:sz w:val="28"/>
        <w:szCs w:val="28"/>
      </w:rPr>
      <w:fldChar w:fldCharType="separate"/>
    </w:r>
    <w:r w:rsidR="002F03A7">
      <w:rPr>
        <w:rStyle w:val="PageNumber"/>
        <w:rFonts w:ascii="Times New Roman" w:hAnsi="Times New Roman"/>
        <w:noProof/>
        <w:sz w:val="28"/>
        <w:szCs w:val="28"/>
      </w:rPr>
      <w:t>4</w:t>
    </w:r>
    <w:r w:rsidRPr="007D4FC2">
      <w:rPr>
        <w:rStyle w:val="PageNumber"/>
        <w:rFonts w:ascii="Times New Roman" w:hAnsi="Times New Roman"/>
        <w:sz w:val="28"/>
        <w:szCs w:val="28"/>
      </w:rPr>
      <w:fldChar w:fldCharType="end"/>
    </w:r>
  </w:p>
  <w:p w:rsidR="00BC4FCA" w:rsidRDefault="006A4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A0"/>
    <w:rsid w:val="000D2996"/>
    <w:rsid w:val="002F03A7"/>
    <w:rsid w:val="0045528B"/>
    <w:rsid w:val="004E3EF5"/>
    <w:rsid w:val="00617BA0"/>
    <w:rsid w:val="006A4543"/>
    <w:rsid w:val="00770236"/>
    <w:rsid w:val="00BB2992"/>
    <w:rsid w:val="00D07AA5"/>
    <w:rsid w:val="00F34DBB"/>
    <w:rsid w:val="00FA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A0"/>
    <w:pPr>
      <w:spacing w:after="200"/>
    </w:pPr>
    <w:rPr>
      <w:rFonts w:ascii="Calibri" w:eastAsia="Calibri" w:hAnsi="Calibri"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BA0"/>
    <w:pPr>
      <w:tabs>
        <w:tab w:val="center" w:pos="4680"/>
        <w:tab w:val="right" w:pos="9360"/>
      </w:tabs>
    </w:pPr>
  </w:style>
  <w:style w:type="character" w:customStyle="1" w:styleId="HeaderChar">
    <w:name w:val="Header Char"/>
    <w:basedOn w:val="DefaultParagraphFont"/>
    <w:link w:val="Header"/>
    <w:uiPriority w:val="99"/>
    <w:rsid w:val="00617BA0"/>
    <w:rPr>
      <w:rFonts w:ascii="Calibri" w:eastAsia="Calibri" w:hAnsi="Calibri" w:cs="Times New Roman"/>
      <w:sz w:val="22"/>
    </w:rPr>
  </w:style>
  <w:style w:type="character" w:styleId="PageNumber">
    <w:name w:val="page number"/>
    <w:basedOn w:val="DefaultParagraphFont"/>
    <w:rsid w:val="00617BA0"/>
    <w:rPr>
      <w:rFonts w:ascii="Verdana" w:hAnsi="Verdana"/>
      <w:lang w:val="en-US" w:eastAsia="en-US" w:bidi="ar-SA"/>
    </w:rPr>
  </w:style>
  <w:style w:type="paragraph" w:styleId="BalloonText">
    <w:name w:val="Balloon Text"/>
    <w:basedOn w:val="Normal"/>
    <w:link w:val="BalloonTextChar"/>
    <w:uiPriority w:val="99"/>
    <w:semiHidden/>
    <w:unhideWhenUsed/>
    <w:rsid w:val="000D2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99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A0"/>
    <w:pPr>
      <w:spacing w:after="200"/>
    </w:pPr>
    <w:rPr>
      <w:rFonts w:ascii="Calibri" w:eastAsia="Calibri" w:hAnsi="Calibri"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BA0"/>
    <w:pPr>
      <w:tabs>
        <w:tab w:val="center" w:pos="4680"/>
        <w:tab w:val="right" w:pos="9360"/>
      </w:tabs>
    </w:pPr>
  </w:style>
  <w:style w:type="character" w:customStyle="1" w:styleId="HeaderChar">
    <w:name w:val="Header Char"/>
    <w:basedOn w:val="DefaultParagraphFont"/>
    <w:link w:val="Header"/>
    <w:uiPriority w:val="99"/>
    <w:rsid w:val="00617BA0"/>
    <w:rPr>
      <w:rFonts w:ascii="Calibri" w:eastAsia="Calibri" w:hAnsi="Calibri" w:cs="Times New Roman"/>
      <w:sz w:val="22"/>
    </w:rPr>
  </w:style>
  <w:style w:type="character" w:styleId="PageNumber">
    <w:name w:val="page number"/>
    <w:basedOn w:val="DefaultParagraphFont"/>
    <w:rsid w:val="00617BA0"/>
    <w:rPr>
      <w:rFonts w:ascii="Verdana" w:hAnsi="Verdana"/>
      <w:lang w:val="en-US" w:eastAsia="en-US" w:bidi="ar-SA"/>
    </w:rPr>
  </w:style>
  <w:style w:type="paragraph" w:styleId="BalloonText">
    <w:name w:val="Balloon Text"/>
    <w:basedOn w:val="Normal"/>
    <w:link w:val="BalloonTextChar"/>
    <w:uiPriority w:val="99"/>
    <w:semiHidden/>
    <w:unhideWhenUsed/>
    <w:rsid w:val="000D2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99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2026-03-23T03:34:00Z</cp:lastPrinted>
  <dcterms:created xsi:type="dcterms:W3CDTF">2026-03-22T06:55:00Z</dcterms:created>
  <dcterms:modified xsi:type="dcterms:W3CDTF">2026-03-23T03:51:00Z</dcterms:modified>
</cp:coreProperties>
</file>