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5309" w:type="dxa"/>
        <w:jc w:val="center"/>
        <w:tblLook w:val="01E0" w:firstRow="1" w:lastRow="1" w:firstColumn="1" w:lastColumn="1" w:noHBand="0" w:noVBand="0"/>
      </w:tblPr>
      <w:tblGrid>
        <w:gridCol w:w="7939"/>
        <w:gridCol w:w="7370"/>
      </w:tblGrid>
      <w:tr w:rsidR="009D430B" w:rsidRPr="0071712D" w14:paraId="40459A36" w14:textId="77777777" w:rsidTr="00234727">
        <w:trPr>
          <w:trHeight w:val="1430"/>
          <w:jc w:val="center"/>
        </w:trPr>
        <w:tc>
          <w:tcPr>
            <w:tcW w:w="7939" w:type="dxa"/>
          </w:tcPr>
          <w:p w14:paraId="1AA96D3A" w14:textId="77777777" w:rsidR="009D430B" w:rsidRPr="00277CFB" w:rsidRDefault="009D430B" w:rsidP="002C1AF0">
            <w:pPr>
              <w:spacing w:before="40" w:after="40" w:line="240" w:lineRule="auto"/>
              <w:jc w:val="center"/>
              <w:rPr>
                <w:rFonts w:ascii="Times New Roman" w:eastAsia="Times New Roman" w:hAnsi="Times New Roman" w:cs="Times New Roman"/>
                <w:b/>
                <w:sz w:val="24"/>
                <w:szCs w:val="24"/>
                <w:vertAlign w:val="superscript"/>
                <w:lang w:val="nl-NL"/>
              </w:rPr>
            </w:pPr>
            <w:r w:rsidRPr="00277CFB">
              <w:rPr>
                <w:rFonts w:ascii="Times New Roman" w:eastAsia="Times New Roman" w:hAnsi="Times New Roman" w:cs="Times New Roman"/>
                <w:b/>
                <w:noProof/>
                <w:spacing w:val="-8"/>
                <w:sz w:val="24"/>
                <w:szCs w:val="24"/>
              </w:rPr>
              <mc:AlternateContent>
                <mc:Choice Requires="wps">
                  <w:drawing>
                    <wp:anchor distT="0" distB="0" distL="114300" distR="114300" simplePos="0" relativeHeight="251660288" behindDoc="0" locked="0" layoutInCell="1" allowOverlap="1" wp14:anchorId="3418229C" wp14:editId="469630BC">
                      <wp:simplePos x="0" y="0"/>
                      <wp:positionH relativeFrom="column">
                        <wp:posOffset>1850390</wp:posOffset>
                      </wp:positionH>
                      <wp:positionV relativeFrom="paragraph">
                        <wp:posOffset>225425</wp:posOffset>
                      </wp:positionV>
                      <wp:extent cx="1188000" cy="0"/>
                      <wp:effectExtent l="0" t="0" r="31750" b="19050"/>
                      <wp:wrapNone/>
                      <wp:docPr id="1643464629" name="Straight Connector 3"/>
                      <wp:cNvGraphicFramePr/>
                      <a:graphic xmlns:a="http://schemas.openxmlformats.org/drawingml/2006/main">
                        <a:graphicData uri="http://schemas.microsoft.com/office/word/2010/wordprocessingShape">
                          <wps:wsp>
                            <wps:cNvCnPr/>
                            <wps:spPr>
                              <a:xfrm>
                                <a:off x="0" y="0"/>
                                <a:ext cx="1188000" cy="0"/>
                              </a:xfrm>
                              <a:prstGeom prst="line">
                                <a:avLst/>
                              </a:prstGeom>
                              <a:ln>
                                <a:solidFill>
                                  <a:schemeClr val="tx1"/>
                                </a:solidFill>
                              </a:ln>
                            </wps:spPr>
                            <wps:style>
                              <a:lnRef idx="1">
                                <a:schemeClr val="accent6"/>
                              </a:lnRef>
                              <a:fillRef idx="0">
                                <a:schemeClr val="accent6"/>
                              </a:fillRef>
                              <a:effectRef idx="0">
                                <a:schemeClr val="accent6"/>
                              </a:effectRef>
                              <a:fontRef idx="minor">
                                <a:schemeClr val="tx1"/>
                              </a:fontRef>
                            </wps:style>
                            <wps:bodyPr/>
                          </wps:wsp>
                        </a:graphicData>
                      </a:graphic>
                      <wp14:sizeRelH relativeFrom="margin">
                        <wp14:pctWidth>0</wp14:pctWidth>
                      </wp14:sizeRelH>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w:pict>
                    <v:line w14:anchorId="59266334" id="Straight Connector 3" o:spid="_x0000_s1026" style="position:absolute;z-index:2516602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45.7pt,17.75pt" to="239.25pt,17.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" strokecolor="black [3213]" strokeweight=".5pt">
                      <v:stroke joinstyle="miter"/>
                    </v:line>
                  </w:pict>
                </mc:Fallback>
              </mc:AlternateContent>
            </w:r>
            <w:r w:rsidRPr="00277CFB">
              <w:rPr>
                <w:rFonts w:ascii="Times New Roman" w:eastAsia="Times New Roman" w:hAnsi="Times New Roman" w:cs="Times New Roman"/>
                <w:b/>
                <w:spacing w:val="-8"/>
                <w:sz w:val="24"/>
                <w:szCs w:val="24"/>
                <w:lang w:val="nl-NL"/>
              </w:rPr>
              <w:t>SỞ NÔNG NGHIỆP VÀ MÔI TRƯỜNG</w:t>
            </w:r>
            <w:r w:rsidRPr="00277CFB">
              <w:rPr>
                <w:rFonts w:ascii="Times New Roman" w:eastAsia="Times New Roman" w:hAnsi="Times New Roman" w:cs="Times New Roman"/>
                <w:b/>
                <w:sz w:val="24"/>
                <w:szCs w:val="24"/>
                <w:lang w:val="nl-NL"/>
              </w:rPr>
              <w:br/>
            </w:r>
          </w:p>
          <w:p w14:paraId="70CFFBAC" w14:textId="77777777" w:rsidR="009D430B" w:rsidRPr="00277CFB" w:rsidRDefault="009D430B" w:rsidP="002C1AF0">
            <w:pPr>
              <w:spacing w:before="40" w:after="40" w:line="240" w:lineRule="auto"/>
              <w:jc w:val="center"/>
              <w:rPr>
                <w:rFonts w:ascii="Times New Roman" w:eastAsia="Times New Roman" w:hAnsi="Times New Roman" w:cs="Times New Roman"/>
                <w:b/>
                <w:sz w:val="24"/>
                <w:szCs w:val="24"/>
                <w:lang w:val="nl-NL"/>
              </w:rPr>
            </w:pPr>
          </w:p>
        </w:tc>
        <w:tc>
          <w:tcPr>
            <w:tcW w:w="7370" w:type="dxa"/>
          </w:tcPr>
          <w:p w14:paraId="75F6D8C3" w14:textId="19B290FD" w:rsidR="009D430B" w:rsidRPr="00277CFB" w:rsidRDefault="00C66D6C" w:rsidP="002C1AF0">
            <w:pPr>
              <w:spacing w:before="40" w:after="40" w:line="240" w:lineRule="auto"/>
              <w:jc w:val="center"/>
              <w:rPr>
                <w:rFonts w:ascii="Times New Roman" w:eastAsia="Times New Roman" w:hAnsi="Times New Roman" w:cs="Times New Roman"/>
                <w:b/>
                <w:sz w:val="24"/>
                <w:szCs w:val="24"/>
                <w:lang w:val="nl-NL"/>
              </w:rPr>
            </w:pPr>
            <w:r w:rsidRPr="00277CFB">
              <w:rPr>
                <w:rFonts w:ascii="Times New Roman" w:eastAsia="Times New Roman" w:hAnsi="Times New Roman" w:cs="Times New Roman"/>
                <w:noProof/>
                <w:sz w:val="24"/>
                <w:szCs w:val="24"/>
                <w:vertAlign w:val="superscript"/>
              </w:rPr>
              <mc:AlternateContent>
                <mc:Choice Requires="wps">
                  <w:drawing>
                    <wp:anchor distT="0" distB="0" distL="114300" distR="114300" simplePos="0" relativeHeight="251659264" behindDoc="0" locked="0" layoutInCell="1" allowOverlap="1" wp14:anchorId="6A070465" wp14:editId="22D9AB43">
                      <wp:simplePos x="0" y="0"/>
                      <wp:positionH relativeFrom="column">
                        <wp:posOffset>1499870</wp:posOffset>
                      </wp:positionH>
                      <wp:positionV relativeFrom="paragraph">
                        <wp:posOffset>367284</wp:posOffset>
                      </wp:positionV>
                      <wp:extent cx="1600200" cy="16002"/>
                      <wp:effectExtent l="0" t="0" r="19050" b="22225"/>
                      <wp:wrapNone/>
                      <wp:docPr id="73715880" name="Straight Connector 2"/>
                      <wp:cNvGraphicFramePr/>
                      <a:graphic xmlns:a="http://schemas.openxmlformats.org/drawingml/2006/main">
                        <a:graphicData uri="http://schemas.microsoft.com/office/word/2010/wordprocessingShape">
                          <wps:wsp>
                            <wps:cNvCnPr/>
                            <wps:spPr>
                              <a:xfrm flipV="1">
                                <a:off x="0" y="0"/>
                                <a:ext cx="1600200" cy="16002"/>
                              </a:xfrm>
                              <a:prstGeom prst="line">
                                <a:avLst/>
                              </a:prstGeom>
                              <a:ln>
                                <a:solidFill>
                                  <a:schemeClr val="tx1"/>
                                </a:solidFill>
                              </a:ln>
                            </wps:spPr>
                            <wps:style>
                              <a:lnRef idx="1">
                                <a:schemeClr val="accent6"/>
                              </a:lnRef>
                              <a:fillRef idx="0">
                                <a:schemeClr val="accent6"/>
                              </a:fillRef>
                              <a:effectRef idx="0">
                                <a:schemeClr val="accent6"/>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w:pict>
                    <v:line w14:anchorId="72A66EDF" id="Straight Connector 2" o:spid="_x0000_s1026" style="position:absolute;flip:y;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18.1pt,28.9pt" to="244.1pt,30.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" strokecolor="black [3213]" strokeweight=".5pt">
                      <v:stroke joinstyle="miter"/>
                    </v:line>
                  </w:pict>
                </mc:Fallback>
              </mc:AlternateContent>
            </w:r>
            <w:r w:rsidR="009D430B" w:rsidRPr="00277CFB">
              <w:rPr>
                <w:rFonts w:ascii="Times New Roman" w:eastAsia="Times New Roman" w:hAnsi="Times New Roman" w:cs="Times New Roman"/>
                <w:b/>
                <w:spacing w:val="-8"/>
                <w:sz w:val="24"/>
                <w:szCs w:val="24"/>
                <w:lang w:val="nl-NL"/>
              </w:rPr>
              <w:t>CỘNG HÒA XÃ HỘI CHỦ NGHĨA VIỆT NAM</w:t>
            </w:r>
            <w:r w:rsidR="009D430B" w:rsidRPr="00277CFB">
              <w:rPr>
                <w:rFonts w:ascii="Times New Roman" w:eastAsia="Times New Roman" w:hAnsi="Times New Roman" w:cs="Times New Roman"/>
                <w:b/>
                <w:sz w:val="24"/>
                <w:szCs w:val="24"/>
                <w:lang w:val="nl-NL"/>
              </w:rPr>
              <w:br/>
              <w:t>Độc lập - Tự do - Hạnh phúc</w:t>
            </w:r>
          </w:p>
          <w:p w14:paraId="19E6A49B" w14:textId="61D67421" w:rsidR="009D430B" w:rsidRPr="00277CFB" w:rsidRDefault="009D430B" w:rsidP="002C1AF0">
            <w:pPr>
              <w:spacing w:before="40" w:after="40" w:line="240" w:lineRule="auto"/>
              <w:jc w:val="center"/>
              <w:rPr>
                <w:rFonts w:ascii="Times New Roman" w:eastAsia="Times New Roman" w:hAnsi="Times New Roman" w:cs="Times New Roman"/>
                <w:sz w:val="24"/>
                <w:szCs w:val="24"/>
                <w:lang w:val="nl-NL"/>
              </w:rPr>
            </w:pPr>
            <w:r w:rsidRPr="0071712D">
              <w:rPr>
                <w:rFonts w:ascii="Times New Roman" w:eastAsia="Times New Roman" w:hAnsi="Times New Roman" w:cs="Times New Roman"/>
                <w:i/>
                <w:sz w:val="24"/>
                <w:szCs w:val="24"/>
                <w:lang w:val="nl-NL"/>
              </w:rPr>
              <w:t>Đồng Nai</w:t>
            </w:r>
            <w:r w:rsidRPr="00277CFB">
              <w:rPr>
                <w:rFonts w:ascii="Times New Roman" w:eastAsia="Times New Roman" w:hAnsi="Times New Roman" w:cs="Times New Roman"/>
                <w:i/>
                <w:sz w:val="24"/>
                <w:szCs w:val="24"/>
                <w:lang w:val="nl-NL"/>
              </w:rPr>
              <w:t>, ngày      tháng      năm 2025</w:t>
            </w:r>
          </w:p>
        </w:tc>
      </w:tr>
      <w:tr w:rsidR="009D430B" w:rsidRPr="00277CFB" w14:paraId="734E0063" w14:textId="77777777" w:rsidTr="00C66D6C">
        <w:trPr>
          <w:trHeight w:val="1480"/>
          <w:jc w:val="center"/>
        </w:trPr>
        <w:tc>
          <w:tcPr>
            <w:tcW w:w="15309" w:type="dxa"/>
            <w:gridSpan w:val="2"/>
          </w:tcPr>
          <w:p w14:paraId="4C43347D" w14:textId="22F9F699" w:rsidR="00234727" w:rsidRPr="0071712D" w:rsidRDefault="009D430B" w:rsidP="005F48CE">
            <w:pPr>
              <w:spacing w:before="40" w:after="40" w:line="240" w:lineRule="auto"/>
              <w:jc w:val="both"/>
              <w:rPr>
                <w:rFonts w:ascii="Times New Roman" w:hAnsi="Times New Roman" w:cs="Times New Roman"/>
                <w:b/>
                <w:bCs/>
                <w:sz w:val="24"/>
                <w:szCs w:val="24"/>
                <w:lang w:val="nl-NL"/>
              </w:rPr>
            </w:pPr>
            <w:r w:rsidRPr="0071712D">
              <w:rPr>
                <w:rFonts w:ascii="Times New Roman" w:hAnsi="Times New Roman" w:cs="Times New Roman"/>
                <w:b/>
                <w:bCs/>
                <w:sz w:val="24"/>
                <w:szCs w:val="24"/>
                <w:lang w:val="nl-NL"/>
              </w:rPr>
              <w:t xml:space="preserve">BẢN SO SÁNH, THUYẾT MINH NỘI DUNG DỰ THẢO </w:t>
            </w:r>
            <w:r w:rsidR="00C61C4B" w:rsidRPr="0071712D">
              <w:rPr>
                <w:rFonts w:ascii="Times New Roman" w:hAnsi="Times New Roman" w:cs="Times New Roman"/>
                <w:b/>
                <w:bCs/>
                <w:sz w:val="24"/>
                <w:szCs w:val="24"/>
                <w:lang w:val="nl-NL"/>
              </w:rPr>
              <w:t>NGHỊ QUYẾT</w:t>
            </w:r>
            <w:r w:rsidRPr="0071712D">
              <w:rPr>
                <w:rFonts w:ascii="Times New Roman" w:hAnsi="Times New Roman" w:cs="Times New Roman"/>
                <w:b/>
                <w:bCs/>
                <w:sz w:val="24"/>
                <w:szCs w:val="24"/>
                <w:lang w:val="nl-NL"/>
              </w:rPr>
              <w:t xml:space="preserve"> THAY THẾ</w:t>
            </w:r>
            <w:r w:rsidR="00C61C4B" w:rsidRPr="0071712D">
              <w:rPr>
                <w:rFonts w:ascii="Times New Roman" w:hAnsi="Times New Roman" w:cs="Times New Roman"/>
                <w:b/>
                <w:bCs/>
                <w:sz w:val="24"/>
                <w:szCs w:val="24"/>
                <w:lang w:val="nl-NL"/>
              </w:rPr>
              <w:t xml:space="preserve"> </w:t>
            </w:r>
            <w:r w:rsidR="004166C9" w:rsidRPr="004166C9">
              <w:rPr>
                <w:rFonts w:ascii="Times New Roman" w:hAnsi="Times New Roman" w:cs="Times New Roman"/>
                <w:b/>
                <w:bCs/>
                <w:sz w:val="24"/>
                <w:szCs w:val="24"/>
                <w:lang w:val="nl-NL"/>
              </w:rPr>
              <w:t xml:space="preserve">QUYẾT ĐỊNH THAY THẾ </w:t>
            </w:r>
            <w:r w:rsidR="006E568F" w:rsidRPr="006E568F">
              <w:rPr>
                <w:rFonts w:ascii="Times New Roman" w:hAnsi="Times New Roman" w:cs="Times New Roman"/>
                <w:b/>
                <w:bCs/>
                <w:sz w:val="24"/>
                <w:szCs w:val="24"/>
                <w:lang w:val="nl-NL"/>
              </w:rPr>
              <w:t xml:space="preserve">QUYẾT ĐỊNH SỐ 42/2024/QĐ-UBND NGÀY 25/9/2024 CỦA UBND TỈNH ĐỒNG NAI </w:t>
            </w:r>
            <w:r w:rsidR="004166C9" w:rsidRPr="006E568F">
              <w:rPr>
                <w:rFonts w:ascii="Times New Roman" w:hAnsi="Times New Roman" w:cs="Times New Roman"/>
                <w:b/>
                <w:bCs/>
                <w:color w:val="FF0000"/>
                <w:sz w:val="24"/>
                <w:szCs w:val="24"/>
                <w:lang w:val="nl-NL"/>
              </w:rPr>
              <w:t>VÀ</w:t>
            </w:r>
            <w:r w:rsidR="004166C9">
              <w:rPr>
                <w:rFonts w:ascii="Times New Roman" w:hAnsi="Times New Roman" w:cs="Times New Roman"/>
                <w:b/>
                <w:bCs/>
                <w:sz w:val="24"/>
                <w:szCs w:val="24"/>
                <w:lang w:val="nl-NL"/>
              </w:rPr>
              <w:t xml:space="preserve"> </w:t>
            </w:r>
            <w:r w:rsidR="006E568F" w:rsidRPr="006E568F">
              <w:rPr>
                <w:rFonts w:ascii="Times New Roman" w:hAnsi="Times New Roman" w:cs="Times New Roman"/>
                <w:b/>
                <w:bCs/>
                <w:sz w:val="24"/>
                <w:szCs w:val="24"/>
                <w:lang w:val="nl-NL"/>
              </w:rPr>
              <w:t>QUYẾT ĐỊNH SỐ 29/2024/QĐ-UBND NGÀY 15/10/2024 CỦA UBND TỈNH BÌNH PHƯỚC</w:t>
            </w:r>
          </w:p>
          <w:p w14:paraId="5F65177D" w14:textId="77777777" w:rsidR="00C61C4B" w:rsidRPr="0071712D" w:rsidRDefault="00C61C4B" w:rsidP="00F35EBF">
            <w:pPr>
              <w:spacing w:before="40" w:after="40" w:line="240" w:lineRule="auto"/>
              <w:jc w:val="both"/>
              <w:rPr>
                <w:rFonts w:ascii="Times New Roman" w:hAnsi="Times New Roman" w:cs="Times New Roman"/>
                <w:sz w:val="24"/>
                <w:szCs w:val="24"/>
                <w:lang w:val="nl-NL"/>
              </w:rPr>
            </w:pPr>
          </w:p>
          <w:tbl>
            <w:tblPr>
              <w:tblStyle w:val="TableGrid"/>
              <w:tblW w:w="15055" w:type="dxa"/>
              <w:tblLook w:val="04A0" w:firstRow="1" w:lastRow="0" w:firstColumn="1" w:lastColumn="0" w:noHBand="0" w:noVBand="1"/>
            </w:tblPr>
            <w:tblGrid>
              <w:gridCol w:w="1305"/>
              <w:gridCol w:w="3405"/>
              <w:gridCol w:w="3544"/>
              <w:gridCol w:w="3540"/>
              <w:gridCol w:w="3261"/>
            </w:tblGrid>
            <w:tr w:rsidR="009F736B" w:rsidRPr="00277CFB" w14:paraId="5ADBEBA9" w14:textId="77777777" w:rsidTr="009A32F4">
              <w:trPr>
                <w:trHeight w:val="313"/>
              </w:trPr>
              <w:tc>
                <w:tcPr>
                  <w:tcW w:w="1305" w:type="dxa"/>
                  <w:vMerge w:val="restart"/>
                </w:tcPr>
                <w:p w14:paraId="78C3D2C4" w14:textId="77777777" w:rsidR="004A6403" w:rsidRPr="0071712D" w:rsidRDefault="004A6403" w:rsidP="00F35EBF">
                  <w:pPr>
                    <w:spacing w:before="40" w:after="40"/>
                    <w:jc w:val="both"/>
                    <w:rPr>
                      <w:rFonts w:ascii="Times New Roman" w:hAnsi="Times New Roman" w:cs="Times New Roman"/>
                      <w:b/>
                      <w:bCs/>
                      <w:sz w:val="24"/>
                      <w:szCs w:val="24"/>
                      <w:lang w:val="nl-NL"/>
                    </w:rPr>
                  </w:pPr>
                </w:p>
                <w:p w14:paraId="5368037E" w14:textId="77777777" w:rsidR="004A6403" w:rsidRPr="0071712D" w:rsidRDefault="004A6403" w:rsidP="00F35EBF">
                  <w:pPr>
                    <w:spacing w:before="40" w:after="40"/>
                    <w:jc w:val="both"/>
                    <w:rPr>
                      <w:rFonts w:ascii="Times New Roman" w:hAnsi="Times New Roman" w:cs="Times New Roman"/>
                      <w:b/>
                      <w:bCs/>
                      <w:sz w:val="24"/>
                      <w:szCs w:val="24"/>
                      <w:lang w:val="nl-NL"/>
                    </w:rPr>
                  </w:pPr>
                </w:p>
                <w:p w14:paraId="31682A86" w14:textId="77777777" w:rsidR="004A6403" w:rsidRPr="0071712D" w:rsidRDefault="004A6403" w:rsidP="00F35EBF">
                  <w:pPr>
                    <w:spacing w:before="40" w:after="40"/>
                    <w:jc w:val="both"/>
                    <w:rPr>
                      <w:rFonts w:ascii="Times New Roman" w:hAnsi="Times New Roman" w:cs="Times New Roman"/>
                      <w:b/>
                      <w:bCs/>
                      <w:sz w:val="24"/>
                      <w:szCs w:val="24"/>
                      <w:lang w:val="nl-NL"/>
                    </w:rPr>
                  </w:pPr>
                </w:p>
                <w:p w14:paraId="757861C7" w14:textId="685817C6" w:rsidR="009F736B" w:rsidRPr="00277CFB" w:rsidRDefault="004A6403" w:rsidP="00F35EBF">
                  <w:pPr>
                    <w:spacing w:before="40" w:after="40"/>
                    <w:jc w:val="both"/>
                    <w:rPr>
                      <w:rFonts w:ascii="Times New Roman" w:hAnsi="Times New Roman" w:cs="Times New Roman"/>
                      <w:b/>
                      <w:bCs/>
                      <w:sz w:val="24"/>
                      <w:szCs w:val="24"/>
                    </w:rPr>
                  </w:pPr>
                  <w:r w:rsidRPr="0071712D">
                    <w:rPr>
                      <w:rFonts w:ascii="Times New Roman" w:hAnsi="Times New Roman" w:cs="Times New Roman"/>
                      <w:b/>
                      <w:bCs/>
                      <w:sz w:val="24"/>
                      <w:szCs w:val="24"/>
                      <w:lang w:val="nl-NL"/>
                    </w:rPr>
                    <w:t xml:space="preserve">   </w:t>
                  </w:r>
                  <w:r w:rsidR="00234727" w:rsidRPr="00277CFB">
                    <w:rPr>
                      <w:rFonts w:ascii="Times New Roman" w:hAnsi="Times New Roman" w:cs="Times New Roman"/>
                      <w:b/>
                      <w:bCs/>
                      <w:sz w:val="24"/>
                      <w:szCs w:val="24"/>
                    </w:rPr>
                    <w:t xml:space="preserve">NỘI </w:t>
                  </w:r>
                  <w:r>
                    <w:rPr>
                      <w:rFonts w:ascii="Times New Roman" w:hAnsi="Times New Roman" w:cs="Times New Roman"/>
                      <w:b/>
                      <w:bCs/>
                      <w:sz w:val="24"/>
                      <w:szCs w:val="24"/>
                    </w:rPr>
                    <w:t xml:space="preserve">   </w:t>
                  </w:r>
                  <w:r w:rsidR="00234727" w:rsidRPr="00277CFB">
                    <w:rPr>
                      <w:rFonts w:ascii="Times New Roman" w:hAnsi="Times New Roman" w:cs="Times New Roman"/>
                      <w:b/>
                      <w:bCs/>
                      <w:sz w:val="24"/>
                      <w:szCs w:val="24"/>
                    </w:rPr>
                    <w:t>DUNG</w:t>
                  </w:r>
                </w:p>
              </w:tc>
              <w:tc>
                <w:tcPr>
                  <w:tcW w:w="6949" w:type="dxa"/>
                  <w:gridSpan w:val="2"/>
                </w:tcPr>
                <w:p w14:paraId="4CDAB10C" w14:textId="403CBF01" w:rsidR="009F736B" w:rsidRPr="00277CFB" w:rsidRDefault="009F736B" w:rsidP="00F35EBF">
                  <w:pPr>
                    <w:spacing w:before="40" w:after="40"/>
                    <w:jc w:val="center"/>
                    <w:rPr>
                      <w:rFonts w:ascii="Times New Roman" w:hAnsi="Times New Roman" w:cs="Times New Roman"/>
                      <w:b/>
                      <w:bCs/>
                      <w:sz w:val="24"/>
                      <w:szCs w:val="24"/>
                    </w:rPr>
                  </w:pPr>
                  <w:r w:rsidRPr="00277CFB">
                    <w:rPr>
                      <w:rFonts w:ascii="Times New Roman" w:hAnsi="Times New Roman" w:cs="Times New Roman"/>
                      <w:b/>
                      <w:bCs/>
                      <w:sz w:val="24"/>
                      <w:szCs w:val="24"/>
                    </w:rPr>
                    <w:t>VĂN BẢN ĐƯỢC THAY THẾ</w:t>
                  </w:r>
                </w:p>
              </w:tc>
              <w:tc>
                <w:tcPr>
                  <w:tcW w:w="3540" w:type="dxa"/>
                  <w:vMerge w:val="restart"/>
                </w:tcPr>
                <w:p w14:paraId="0415A4B7" w14:textId="77777777" w:rsidR="00F35EBF" w:rsidRDefault="009F736B" w:rsidP="00F35EBF">
                  <w:pPr>
                    <w:spacing w:before="40" w:after="40"/>
                    <w:jc w:val="center"/>
                    <w:rPr>
                      <w:rFonts w:ascii="Times New Roman" w:hAnsi="Times New Roman" w:cs="Times New Roman"/>
                      <w:b/>
                      <w:bCs/>
                      <w:sz w:val="24"/>
                      <w:szCs w:val="24"/>
                    </w:rPr>
                  </w:pPr>
                  <w:r w:rsidRPr="00277CFB">
                    <w:rPr>
                      <w:rFonts w:ascii="Times New Roman" w:hAnsi="Times New Roman" w:cs="Times New Roman"/>
                      <w:b/>
                      <w:bCs/>
                      <w:sz w:val="24"/>
                      <w:szCs w:val="24"/>
                    </w:rPr>
                    <w:t>DỰ THẢO VĂN BẢN</w:t>
                  </w:r>
                </w:p>
                <w:p w14:paraId="7D11E5AB" w14:textId="7959C634" w:rsidR="009F736B" w:rsidRDefault="009F736B" w:rsidP="00F35EBF">
                  <w:pPr>
                    <w:spacing w:before="40" w:after="40"/>
                    <w:jc w:val="center"/>
                    <w:rPr>
                      <w:rFonts w:ascii="Times New Roman" w:hAnsi="Times New Roman" w:cs="Times New Roman"/>
                      <w:b/>
                      <w:bCs/>
                      <w:sz w:val="24"/>
                      <w:szCs w:val="24"/>
                    </w:rPr>
                  </w:pPr>
                  <w:r w:rsidRPr="00277CFB">
                    <w:rPr>
                      <w:rFonts w:ascii="Times New Roman" w:hAnsi="Times New Roman" w:cs="Times New Roman"/>
                      <w:b/>
                      <w:bCs/>
                      <w:sz w:val="24"/>
                      <w:szCs w:val="24"/>
                    </w:rPr>
                    <w:t xml:space="preserve"> THAY THẾ</w:t>
                  </w:r>
                </w:p>
                <w:p w14:paraId="7723E757" w14:textId="7706C280" w:rsidR="005625C0" w:rsidRPr="005625C0" w:rsidRDefault="005625C0" w:rsidP="00F35EBF">
                  <w:pPr>
                    <w:spacing w:before="40" w:after="40"/>
                    <w:jc w:val="both"/>
                    <w:rPr>
                      <w:rFonts w:ascii="Times New Roman" w:hAnsi="Times New Roman"/>
                      <w:i/>
                      <w:iCs/>
                      <w:spacing w:val="-4"/>
                      <w:sz w:val="28"/>
                      <w:szCs w:val="28"/>
                    </w:rPr>
                  </w:pPr>
                  <w:r>
                    <w:rPr>
                      <w:rFonts w:ascii="Times New Roman" w:hAnsi="Times New Roman"/>
                      <w:i/>
                      <w:iCs/>
                      <w:spacing w:val="-4"/>
                      <w:sz w:val="28"/>
                      <w:szCs w:val="28"/>
                    </w:rPr>
                    <w:t>(</w:t>
                  </w:r>
                  <w:r w:rsidRPr="005625C0">
                    <w:rPr>
                      <w:rFonts w:ascii="Times New Roman" w:hAnsi="Times New Roman" w:cs="Times New Roman"/>
                      <w:i/>
                      <w:iCs/>
                      <w:sz w:val="24"/>
                      <w:szCs w:val="24"/>
                    </w:rPr>
                    <w:t xml:space="preserve">Dự thảo </w:t>
                  </w:r>
                  <w:r w:rsidR="00824E94" w:rsidRPr="00824E94">
                    <w:rPr>
                      <w:rFonts w:ascii="Times New Roman" w:hAnsi="Times New Roman" w:cs="Times New Roman"/>
                      <w:i/>
                      <w:iCs/>
                      <w:sz w:val="24"/>
                      <w:szCs w:val="24"/>
                    </w:rPr>
                    <w:t xml:space="preserve">Quyết định quy định hạn </w:t>
                  </w:r>
                  <w:r w:rsidR="0017463E" w:rsidRPr="0017463E">
                    <w:rPr>
                      <w:rFonts w:ascii="Times New Roman" w:hAnsi="Times New Roman" w:cs="Times New Roman"/>
                      <w:i/>
                      <w:iCs/>
                      <w:sz w:val="24"/>
                      <w:szCs w:val="24"/>
                    </w:rPr>
                    <w:t>mức giao đất ở cho cá nhân trên địa bàn tỉnh Đồng Nai</w:t>
                  </w:r>
                  <w:r w:rsidRPr="005625C0">
                    <w:rPr>
                      <w:rFonts w:ascii="Times New Roman" w:hAnsi="Times New Roman" w:cs="Times New Roman"/>
                      <w:i/>
                      <w:iCs/>
                      <w:sz w:val="24"/>
                      <w:szCs w:val="24"/>
                    </w:rPr>
                    <w:t>)</w:t>
                  </w:r>
                </w:p>
                <w:p w14:paraId="7CC6EEA0" w14:textId="376EE107" w:rsidR="005625C0" w:rsidRPr="00277CFB" w:rsidRDefault="005625C0" w:rsidP="00F35EBF">
                  <w:pPr>
                    <w:spacing w:before="40" w:after="40"/>
                    <w:jc w:val="both"/>
                    <w:rPr>
                      <w:rFonts w:ascii="Times New Roman" w:hAnsi="Times New Roman" w:cs="Times New Roman"/>
                      <w:b/>
                      <w:bCs/>
                      <w:sz w:val="24"/>
                      <w:szCs w:val="24"/>
                    </w:rPr>
                  </w:pPr>
                </w:p>
              </w:tc>
              <w:tc>
                <w:tcPr>
                  <w:tcW w:w="3261" w:type="dxa"/>
                  <w:vMerge w:val="restart"/>
                </w:tcPr>
                <w:p w14:paraId="76BD6516" w14:textId="426DA7D5" w:rsidR="009F736B" w:rsidRPr="00277CFB" w:rsidRDefault="00A409A8" w:rsidP="00F35EBF">
                  <w:pPr>
                    <w:spacing w:before="40" w:after="40"/>
                    <w:jc w:val="both"/>
                    <w:rPr>
                      <w:rFonts w:ascii="Times New Roman" w:hAnsi="Times New Roman" w:cs="Times New Roman"/>
                      <w:b/>
                      <w:bCs/>
                      <w:sz w:val="24"/>
                      <w:szCs w:val="24"/>
                    </w:rPr>
                  </w:pPr>
                  <w:r>
                    <w:rPr>
                      <w:rFonts w:ascii="Times New Roman" w:hAnsi="Times New Roman" w:cs="Times New Roman"/>
                      <w:b/>
                      <w:bCs/>
                      <w:sz w:val="24"/>
                      <w:szCs w:val="24"/>
                    </w:rPr>
                    <w:t xml:space="preserve"> </w:t>
                  </w:r>
                  <w:r w:rsidR="00F35EBF">
                    <w:rPr>
                      <w:rFonts w:ascii="Times New Roman" w:hAnsi="Times New Roman" w:cs="Times New Roman"/>
                      <w:b/>
                      <w:bCs/>
                      <w:sz w:val="24"/>
                      <w:szCs w:val="24"/>
                    </w:rPr>
                    <w:t xml:space="preserve">          </w:t>
                  </w:r>
                  <w:r w:rsidR="009F736B" w:rsidRPr="00277CFB">
                    <w:rPr>
                      <w:rFonts w:ascii="Times New Roman" w:hAnsi="Times New Roman" w:cs="Times New Roman"/>
                      <w:b/>
                      <w:bCs/>
                      <w:sz w:val="24"/>
                      <w:szCs w:val="24"/>
                    </w:rPr>
                    <w:t>THUYẾT MINH</w:t>
                  </w:r>
                </w:p>
              </w:tc>
            </w:tr>
            <w:tr w:rsidR="009F736B" w:rsidRPr="00277CFB" w14:paraId="2C19C3B5" w14:textId="77777777" w:rsidTr="009A32F4">
              <w:trPr>
                <w:trHeight w:val="404"/>
              </w:trPr>
              <w:tc>
                <w:tcPr>
                  <w:tcW w:w="1305" w:type="dxa"/>
                  <w:vMerge/>
                </w:tcPr>
                <w:p w14:paraId="4B29F8DB" w14:textId="77777777" w:rsidR="009F736B" w:rsidRPr="00277CFB" w:rsidRDefault="009F736B" w:rsidP="00F35EBF">
                  <w:pPr>
                    <w:spacing w:before="40" w:after="40"/>
                    <w:jc w:val="both"/>
                    <w:rPr>
                      <w:rFonts w:ascii="Times New Roman" w:hAnsi="Times New Roman" w:cs="Times New Roman"/>
                      <w:sz w:val="24"/>
                      <w:szCs w:val="24"/>
                    </w:rPr>
                  </w:pPr>
                </w:p>
              </w:tc>
              <w:tc>
                <w:tcPr>
                  <w:tcW w:w="3405" w:type="dxa"/>
                </w:tcPr>
                <w:p w14:paraId="69B1FF5F" w14:textId="77777777" w:rsidR="005625C0" w:rsidRPr="005625C0" w:rsidRDefault="009F736B" w:rsidP="00F35EBF">
                  <w:pPr>
                    <w:spacing w:before="40" w:after="40"/>
                    <w:jc w:val="both"/>
                    <w:rPr>
                      <w:rFonts w:ascii="Times New Roman" w:hAnsi="Times New Roman" w:cs="Times New Roman"/>
                      <w:b/>
                      <w:bCs/>
                      <w:sz w:val="24"/>
                      <w:szCs w:val="24"/>
                    </w:rPr>
                  </w:pPr>
                  <w:r w:rsidRPr="005625C0">
                    <w:rPr>
                      <w:rFonts w:ascii="Times New Roman" w:hAnsi="Times New Roman" w:cs="Times New Roman"/>
                      <w:b/>
                      <w:bCs/>
                      <w:sz w:val="24"/>
                      <w:szCs w:val="24"/>
                    </w:rPr>
                    <w:t>TỈNH ĐỒNG NAI (cũ)</w:t>
                  </w:r>
                </w:p>
                <w:p w14:paraId="41EC972C" w14:textId="0C3812FB" w:rsidR="005625C0" w:rsidRPr="005625C0" w:rsidRDefault="005625C0" w:rsidP="0017463E">
                  <w:pPr>
                    <w:spacing w:before="40" w:after="40"/>
                    <w:jc w:val="both"/>
                    <w:rPr>
                      <w:rFonts w:ascii="Times New Roman" w:hAnsi="Times New Roman" w:cs="Times New Roman"/>
                      <w:i/>
                      <w:iCs/>
                      <w:sz w:val="24"/>
                      <w:szCs w:val="24"/>
                    </w:rPr>
                  </w:pPr>
                  <w:r w:rsidRPr="005625C0">
                    <w:rPr>
                      <w:rFonts w:ascii="Times New Roman" w:hAnsi="Times New Roman" w:cs="Times New Roman"/>
                      <w:i/>
                      <w:iCs/>
                      <w:sz w:val="24"/>
                      <w:szCs w:val="24"/>
                    </w:rPr>
                    <w:t>(</w:t>
                  </w:r>
                  <w:r w:rsidR="00424C1D" w:rsidRPr="00424C1D">
                    <w:rPr>
                      <w:rFonts w:ascii="Times New Roman" w:hAnsi="Times New Roman" w:cs="Times New Roman"/>
                      <w:i/>
                      <w:iCs/>
                      <w:sz w:val="24"/>
                      <w:szCs w:val="24"/>
                    </w:rPr>
                    <w:t>Quyết định số 4</w:t>
                  </w:r>
                  <w:r w:rsidR="00984817">
                    <w:rPr>
                      <w:rFonts w:ascii="Times New Roman" w:hAnsi="Times New Roman" w:cs="Times New Roman"/>
                      <w:i/>
                      <w:iCs/>
                      <w:sz w:val="24"/>
                      <w:szCs w:val="24"/>
                    </w:rPr>
                    <w:t>2</w:t>
                  </w:r>
                  <w:r w:rsidR="00424C1D" w:rsidRPr="00424C1D">
                    <w:rPr>
                      <w:rFonts w:ascii="Times New Roman" w:hAnsi="Times New Roman" w:cs="Times New Roman"/>
                      <w:i/>
                      <w:iCs/>
                      <w:sz w:val="24"/>
                      <w:szCs w:val="24"/>
                    </w:rPr>
                    <w:t xml:space="preserve">/2024/QĐ-UBND ngày 25 tháng 09 năm 2024 của Ủy ban nhân dân tỉnh Đồng Nai quy định hạn mức </w:t>
                  </w:r>
                  <w:r w:rsidR="00984817">
                    <w:rPr>
                      <w:rFonts w:ascii="Times New Roman" w:hAnsi="Times New Roman" w:cs="Times New Roman"/>
                      <w:i/>
                      <w:iCs/>
                      <w:sz w:val="24"/>
                      <w:szCs w:val="24"/>
                    </w:rPr>
                    <w:t>giao đất ở cho cá nhân</w:t>
                  </w:r>
                  <w:r w:rsidR="00424C1D" w:rsidRPr="00424C1D">
                    <w:rPr>
                      <w:rFonts w:ascii="Times New Roman" w:hAnsi="Times New Roman" w:cs="Times New Roman"/>
                      <w:i/>
                      <w:iCs/>
                      <w:sz w:val="24"/>
                      <w:szCs w:val="24"/>
                    </w:rPr>
                    <w:t xml:space="preserve"> trên địa bàn tỉnh Đồng Nai</w:t>
                  </w:r>
                  <w:r w:rsidRPr="005625C0">
                    <w:rPr>
                      <w:rFonts w:ascii="Times New Roman" w:hAnsi="Times New Roman" w:cs="Times New Roman"/>
                      <w:i/>
                      <w:iCs/>
                      <w:sz w:val="24"/>
                      <w:szCs w:val="24"/>
                    </w:rPr>
                    <w:t>)</w:t>
                  </w:r>
                  <w:r w:rsidR="0029727B">
                    <w:rPr>
                      <w:rFonts w:ascii="Times New Roman" w:hAnsi="Times New Roman" w:cs="Times New Roman"/>
                      <w:i/>
                      <w:iCs/>
                      <w:sz w:val="24"/>
                      <w:szCs w:val="24"/>
                    </w:rPr>
                    <w:t xml:space="preserve"> (Viết tắt </w:t>
                  </w:r>
                  <w:r w:rsidR="00424C1D">
                    <w:rPr>
                      <w:rFonts w:ascii="Times New Roman" w:hAnsi="Times New Roman" w:cs="Times New Roman"/>
                      <w:i/>
                      <w:iCs/>
                      <w:sz w:val="24"/>
                      <w:szCs w:val="24"/>
                    </w:rPr>
                    <w:t>QĐ 4</w:t>
                  </w:r>
                  <w:r w:rsidR="0017463E">
                    <w:rPr>
                      <w:rFonts w:ascii="Times New Roman" w:hAnsi="Times New Roman" w:cs="Times New Roman"/>
                      <w:i/>
                      <w:iCs/>
                      <w:sz w:val="24"/>
                      <w:szCs w:val="24"/>
                    </w:rPr>
                    <w:t>2</w:t>
                  </w:r>
                  <w:r w:rsidR="00424C1D">
                    <w:rPr>
                      <w:rFonts w:ascii="Times New Roman" w:hAnsi="Times New Roman" w:cs="Times New Roman"/>
                      <w:i/>
                      <w:iCs/>
                      <w:sz w:val="24"/>
                      <w:szCs w:val="24"/>
                    </w:rPr>
                    <w:t>/2024</w:t>
                  </w:r>
                  <w:r w:rsidR="0029727B">
                    <w:rPr>
                      <w:rFonts w:ascii="Times New Roman" w:hAnsi="Times New Roman" w:cs="Times New Roman"/>
                      <w:i/>
                      <w:iCs/>
                      <w:sz w:val="24"/>
                      <w:szCs w:val="24"/>
                    </w:rPr>
                    <w:t>)</w:t>
                  </w:r>
                </w:p>
              </w:tc>
              <w:tc>
                <w:tcPr>
                  <w:tcW w:w="3544" w:type="dxa"/>
                </w:tcPr>
                <w:p w14:paraId="764FDA88" w14:textId="77777777" w:rsidR="009F736B" w:rsidRDefault="009F736B" w:rsidP="00F35EBF">
                  <w:pPr>
                    <w:spacing w:before="40" w:after="40"/>
                    <w:jc w:val="both"/>
                    <w:rPr>
                      <w:rFonts w:ascii="Times New Roman" w:hAnsi="Times New Roman" w:cs="Times New Roman"/>
                      <w:b/>
                      <w:bCs/>
                      <w:sz w:val="24"/>
                      <w:szCs w:val="24"/>
                    </w:rPr>
                  </w:pPr>
                  <w:r w:rsidRPr="00277CFB">
                    <w:rPr>
                      <w:rFonts w:ascii="Times New Roman" w:hAnsi="Times New Roman" w:cs="Times New Roman"/>
                      <w:b/>
                      <w:bCs/>
                      <w:sz w:val="24"/>
                      <w:szCs w:val="24"/>
                    </w:rPr>
                    <w:t>TỈNH BÌNH PHƯỚC (cũ)</w:t>
                  </w:r>
                </w:p>
                <w:p w14:paraId="2C705897" w14:textId="13095B1A" w:rsidR="005625C0" w:rsidRPr="00277CFB" w:rsidRDefault="005625C0" w:rsidP="00424C1D">
                  <w:pPr>
                    <w:spacing w:before="40" w:after="40"/>
                    <w:jc w:val="both"/>
                    <w:rPr>
                      <w:rFonts w:ascii="Times New Roman" w:hAnsi="Times New Roman" w:cs="Times New Roman"/>
                      <w:b/>
                      <w:bCs/>
                      <w:sz w:val="24"/>
                      <w:szCs w:val="24"/>
                    </w:rPr>
                  </w:pPr>
                  <w:r>
                    <w:rPr>
                      <w:rFonts w:ascii="Times New Roman" w:hAnsi="Times New Roman"/>
                      <w:spacing w:val="-4"/>
                      <w:sz w:val="28"/>
                      <w:szCs w:val="28"/>
                    </w:rPr>
                    <w:t xml:space="preserve"> </w:t>
                  </w:r>
                  <w:r w:rsidRPr="005625C0">
                    <w:rPr>
                      <w:rFonts w:ascii="Times New Roman" w:hAnsi="Times New Roman" w:cs="Times New Roman"/>
                      <w:i/>
                      <w:iCs/>
                      <w:sz w:val="24"/>
                      <w:szCs w:val="24"/>
                    </w:rPr>
                    <w:t>(</w:t>
                  </w:r>
                  <w:r w:rsidR="00424C1D" w:rsidRPr="00424C1D">
                    <w:rPr>
                      <w:rFonts w:ascii="Times New Roman" w:hAnsi="Times New Roman" w:cs="Times New Roman"/>
                      <w:i/>
                      <w:iCs/>
                      <w:sz w:val="24"/>
                      <w:szCs w:val="24"/>
                    </w:rPr>
                    <w:t>Quyết định số 29/2024/QĐ-UBND ngày 15 tháng 10 năm 2024 của Ủy ban nhân dân tỉnh Bình Phước quy định hạn mức công nhận đất ở cho hộ gia đình, cá nhân và hạn mức giao đất ở cho cá nhân trên địa bàn tỉnh Bình Phước</w:t>
                  </w:r>
                  <w:r w:rsidRPr="005625C0">
                    <w:rPr>
                      <w:rFonts w:ascii="Times New Roman" w:hAnsi="Times New Roman" w:cs="Times New Roman"/>
                      <w:i/>
                      <w:iCs/>
                      <w:sz w:val="24"/>
                      <w:szCs w:val="24"/>
                    </w:rPr>
                    <w:t>)</w:t>
                  </w:r>
                  <w:r w:rsidR="0029727B">
                    <w:rPr>
                      <w:rFonts w:ascii="Times New Roman" w:hAnsi="Times New Roman" w:cs="Times New Roman"/>
                      <w:i/>
                      <w:iCs/>
                      <w:sz w:val="24"/>
                      <w:szCs w:val="24"/>
                    </w:rPr>
                    <w:t xml:space="preserve"> (Viết tắt </w:t>
                  </w:r>
                  <w:r w:rsidR="00424C1D">
                    <w:rPr>
                      <w:rFonts w:ascii="Times New Roman" w:hAnsi="Times New Roman" w:cs="Times New Roman"/>
                      <w:i/>
                      <w:iCs/>
                      <w:sz w:val="24"/>
                      <w:szCs w:val="24"/>
                    </w:rPr>
                    <w:t>QĐ</w:t>
                  </w:r>
                  <w:r w:rsidR="0029727B">
                    <w:rPr>
                      <w:rFonts w:ascii="Times New Roman" w:hAnsi="Times New Roman" w:cs="Times New Roman"/>
                      <w:i/>
                      <w:iCs/>
                      <w:sz w:val="24"/>
                      <w:szCs w:val="24"/>
                    </w:rPr>
                    <w:t xml:space="preserve"> </w:t>
                  </w:r>
                  <w:r w:rsidR="00424C1D">
                    <w:rPr>
                      <w:rFonts w:ascii="Times New Roman" w:hAnsi="Times New Roman" w:cs="Times New Roman"/>
                      <w:i/>
                      <w:iCs/>
                      <w:sz w:val="24"/>
                      <w:szCs w:val="24"/>
                    </w:rPr>
                    <w:t>29</w:t>
                  </w:r>
                  <w:r w:rsidR="00D71C9E">
                    <w:rPr>
                      <w:rFonts w:ascii="Times New Roman" w:hAnsi="Times New Roman" w:cs="Times New Roman"/>
                      <w:i/>
                      <w:iCs/>
                      <w:sz w:val="24"/>
                      <w:szCs w:val="24"/>
                    </w:rPr>
                    <w:t>/20</w:t>
                  </w:r>
                  <w:r w:rsidR="00424C1D">
                    <w:rPr>
                      <w:rFonts w:ascii="Times New Roman" w:hAnsi="Times New Roman" w:cs="Times New Roman"/>
                      <w:i/>
                      <w:iCs/>
                      <w:sz w:val="24"/>
                      <w:szCs w:val="24"/>
                    </w:rPr>
                    <w:t>24</w:t>
                  </w:r>
                  <w:r w:rsidR="0029727B">
                    <w:rPr>
                      <w:rFonts w:ascii="Times New Roman" w:hAnsi="Times New Roman" w:cs="Times New Roman"/>
                      <w:i/>
                      <w:iCs/>
                      <w:sz w:val="24"/>
                      <w:szCs w:val="24"/>
                    </w:rPr>
                    <w:t>)</w:t>
                  </w:r>
                </w:p>
              </w:tc>
              <w:tc>
                <w:tcPr>
                  <w:tcW w:w="3540" w:type="dxa"/>
                  <w:vMerge/>
                </w:tcPr>
                <w:p w14:paraId="6D035805" w14:textId="77777777" w:rsidR="009F736B" w:rsidRPr="00277CFB" w:rsidRDefault="009F736B" w:rsidP="00F35EBF">
                  <w:pPr>
                    <w:spacing w:before="40" w:after="40"/>
                    <w:jc w:val="both"/>
                    <w:rPr>
                      <w:rFonts w:ascii="Times New Roman" w:hAnsi="Times New Roman" w:cs="Times New Roman"/>
                      <w:sz w:val="24"/>
                      <w:szCs w:val="24"/>
                    </w:rPr>
                  </w:pPr>
                </w:p>
              </w:tc>
              <w:tc>
                <w:tcPr>
                  <w:tcW w:w="3261" w:type="dxa"/>
                  <w:vMerge/>
                </w:tcPr>
                <w:p w14:paraId="34549661" w14:textId="77777777" w:rsidR="009F736B" w:rsidRPr="00277CFB" w:rsidRDefault="009F736B" w:rsidP="00F35EBF">
                  <w:pPr>
                    <w:spacing w:before="40" w:after="40"/>
                    <w:jc w:val="both"/>
                    <w:rPr>
                      <w:rFonts w:ascii="Times New Roman" w:hAnsi="Times New Roman" w:cs="Times New Roman"/>
                      <w:sz w:val="24"/>
                      <w:szCs w:val="24"/>
                    </w:rPr>
                  </w:pPr>
                </w:p>
              </w:tc>
            </w:tr>
            <w:tr w:rsidR="0060652F" w:rsidRPr="00277CFB" w14:paraId="127C141D" w14:textId="77777777" w:rsidTr="009A32F4">
              <w:trPr>
                <w:trHeight w:val="1953"/>
              </w:trPr>
              <w:tc>
                <w:tcPr>
                  <w:tcW w:w="1305" w:type="dxa"/>
                </w:tcPr>
                <w:p w14:paraId="6F6E6378" w14:textId="0E44605A" w:rsidR="0060652F" w:rsidRPr="00277CFB" w:rsidRDefault="0060652F" w:rsidP="0060652F">
                  <w:pPr>
                    <w:spacing w:before="40" w:after="40"/>
                    <w:jc w:val="both"/>
                    <w:rPr>
                      <w:rFonts w:ascii="Times New Roman" w:hAnsi="Times New Roman" w:cs="Times New Roman"/>
                      <w:b/>
                      <w:bCs/>
                      <w:sz w:val="24"/>
                      <w:szCs w:val="24"/>
                    </w:rPr>
                  </w:pPr>
                  <w:r w:rsidRPr="00277CFB">
                    <w:rPr>
                      <w:rFonts w:ascii="Times New Roman" w:hAnsi="Times New Roman" w:cs="Times New Roman"/>
                      <w:b/>
                      <w:bCs/>
                      <w:sz w:val="24"/>
                      <w:szCs w:val="24"/>
                    </w:rPr>
                    <w:t>Phạ</w:t>
                  </w:r>
                  <w:r>
                    <w:rPr>
                      <w:rFonts w:ascii="Times New Roman" w:hAnsi="Times New Roman" w:cs="Times New Roman"/>
                      <w:b/>
                      <w:bCs/>
                      <w:sz w:val="24"/>
                      <w:szCs w:val="24"/>
                    </w:rPr>
                    <w:t xml:space="preserve">m </w:t>
                  </w:r>
                  <w:r w:rsidRPr="00277CFB">
                    <w:rPr>
                      <w:rFonts w:ascii="Times New Roman" w:hAnsi="Times New Roman" w:cs="Times New Roman"/>
                      <w:b/>
                      <w:bCs/>
                      <w:sz w:val="24"/>
                      <w:szCs w:val="24"/>
                    </w:rPr>
                    <w:t>vi điều chỉnh</w:t>
                  </w:r>
                </w:p>
                <w:p w14:paraId="485DA608" w14:textId="77777777" w:rsidR="0060652F" w:rsidRPr="00277CFB" w:rsidRDefault="0060652F" w:rsidP="0060652F">
                  <w:pPr>
                    <w:spacing w:before="40" w:after="40"/>
                    <w:jc w:val="both"/>
                    <w:rPr>
                      <w:rFonts w:ascii="Times New Roman" w:hAnsi="Times New Roman" w:cs="Times New Roman"/>
                      <w:b/>
                      <w:bCs/>
                      <w:sz w:val="24"/>
                      <w:szCs w:val="24"/>
                    </w:rPr>
                  </w:pPr>
                </w:p>
              </w:tc>
              <w:tc>
                <w:tcPr>
                  <w:tcW w:w="3405" w:type="dxa"/>
                </w:tcPr>
                <w:p w14:paraId="567F77DC" w14:textId="77777777" w:rsidR="0060652F" w:rsidRPr="00A52460" w:rsidRDefault="0060652F" w:rsidP="0060652F">
                  <w:pPr>
                    <w:spacing w:before="60" w:after="60" w:line="264" w:lineRule="auto"/>
                    <w:jc w:val="both"/>
                    <w:rPr>
                      <w:rFonts w:ascii="Times New Roman" w:hAnsi="Times New Roman" w:cs="Times New Roman"/>
                      <w:b/>
                      <w:sz w:val="24"/>
                      <w:szCs w:val="24"/>
                      <w:lang w:val="fi-FI"/>
                    </w:rPr>
                  </w:pPr>
                  <w:r w:rsidRPr="00A52460">
                    <w:rPr>
                      <w:rFonts w:ascii="Times New Roman" w:hAnsi="Times New Roman" w:cs="Times New Roman"/>
                      <w:b/>
                      <w:sz w:val="24"/>
                      <w:szCs w:val="24"/>
                      <w:lang w:val="fi-FI"/>
                    </w:rPr>
                    <w:t>Điều 1. Phạm vi điều chỉnh</w:t>
                  </w:r>
                </w:p>
                <w:p w14:paraId="51277195" w14:textId="73260664" w:rsidR="0060652F" w:rsidRPr="00C82D6C" w:rsidRDefault="0060652F" w:rsidP="0060652F">
                  <w:pPr>
                    <w:spacing w:before="40" w:after="40"/>
                    <w:jc w:val="both"/>
                  </w:pPr>
                  <w:r w:rsidRPr="00A52460">
                    <w:rPr>
                      <w:rFonts w:ascii="Times New Roman" w:hAnsi="Times New Roman" w:cs="Times New Roman"/>
                      <w:sz w:val="24"/>
                      <w:szCs w:val="24"/>
                      <w:lang w:val="fi-FI"/>
                    </w:rPr>
                    <w:t>Quyết định này quy định hạn mức giao đất ở cho cá nhân trên địa bàn tỉnh Đồng Nai.</w:t>
                  </w:r>
                </w:p>
              </w:tc>
              <w:tc>
                <w:tcPr>
                  <w:tcW w:w="3544" w:type="dxa"/>
                </w:tcPr>
                <w:p w14:paraId="0D3C605A" w14:textId="77777777" w:rsidR="0060652F" w:rsidRPr="00C72E76" w:rsidRDefault="0060652F" w:rsidP="0060652F">
                  <w:pPr>
                    <w:spacing w:before="60" w:after="60" w:line="264" w:lineRule="auto"/>
                    <w:jc w:val="both"/>
                    <w:rPr>
                      <w:rFonts w:ascii="Times New Roman" w:hAnsi="Times New Roman" w:cs="Times New Roman"/>
                      <w:b/>
                      <w:sz w:val="24"/>
                      <w:szCs w:val="24"/>
                      <w:lang w:val="fi-FI"/>
                    </w:rPr>
                  </w:pPr>
                  <w:r w:rsidRPr="00C72E76">
                    <w:rPr>
                      <w:rFonts w:ascii="Times New Roman" w:hAnsi="Times New Roman" w:cs="Times New Roman"/>
                      <w:b/>
                      <w:sz w:val="24"/>
                      <w:szCs w:val="24"/>
                      <w:lang w:val="fi-FI"/>
                    </w:rPr>
                    <w:t>Điều 1. Phạm vi điều chỉnh</w:t>
                  </w:r>
                </w:p>
                <w:p w14:paraId="6049120B" w14:textId="77777777" w:rsidR="0060652F" w:rsidRPr="00C72E76" w:rsidRDefault="0060652F" w:rsidP="0060652F">
                  <w:pPr>
                    <w:spacing w:before="60" w:after="60" w:line="264" w:lineRule="auto"/>
                    <w:jc w:val="both"/>
                    <w:rPr>
                      <w:rFonts w:ascii="Times New Roman" w:hAnsi="Times New Roman" w:cs="Times New Roman"/>
                      <w:sz w:val="24"/>
                      <w:szCs w:val="24"/>
                      <w:lang w:val="fi-FI"/>
                    </w:rPr>
                  </w:pPr>
                  <w:r w:rsidRPr="00C72E76">
                    <w:rPr>
                      <w:rFonts w:ascii="Times New Roman" w:hAnsi="Times New Roman" w:cs="Times New Roman"/>
                      <w:sz w:val="24"/>
                      <w:szCs w:val="24"/>
                      <w:lang w:val="fi-FI"/>
                    </w:rPr>
                    <w:t>Quyết định này quy định hạn mức công nhận đất ở cho hộ gia đình, cá nhân và hạn mức giao đất ở cho cá nhân trên địa bàn tỉnh Bình Phước, cụ thể:</w:t>
                  </w:r>
                </w:p>
                <w:p w14:paraId="6E46166C" w14:textId="77777777" w:rsidR="0060652F" w:rsidRPr="00C72E76" w:rsidRDefault="0060652F" w:rsidP="0060652F">
                  <w:pPr>
                    <w:spacing w:before="60" w:after="60" w:line="264" w:lineRule="auto"/>
                    <w:jc w:val="both"/>
                    <w:rPr>
                      <w:rFonts w:ascii="Times New Roman" w:hAnsi="Times New Roman" w:cs="Times New Roman"/>
                      <w:sz w:val="24"/>
                      <w:szCs w:val="24"/>
                      <w:lang w:val="fi-FI"/>
                    </w:rPr>
                  </w:pPr>
                  <w:r w:rsidRPr="00C72E76">
                    <w:rPr>
                      <w:rFonts w:ascii="Times New Roman" w:hAnsi="Times New Roman" w:cs="Times New Roman"/>
                      <w:sz w:val="24"/>
                      <w:szCs w:val="24"/>
                      <w:lang w:val="fi-FI"/>
                    </w:rPr>
                    <w:t>1. Hạn mức công nhận đất ở cho hộ gia đình, cá nhân theo quy định tại Khoản 5 Điều 141 Luật Đất đai đối với trường hợp sử dụng đất trước ngày 18 tháng 12 năm 1980 và từ ngày 18 tháng 12 năm 1980 đến trước ngày 15 tháng 10 năm 1993.</w:t>
                  </w:r>
                </w:p>
                <w:p w14:paraId="11D712B1" w14:textId="77777777" w:rsidR="0060652F" w:rsidRPr="00C72E76" w:rsidRDefault="0060652F" w:rsidP="0060652F">
                  <w:pPr>
                    <w:spacing w:before="60" w:after="60" w:line="264" w:lineRule="auto"/>
                    <w:jc w:val="both"/>
                    <w:rPr>
                      <w:rFonts w:ascii="Times New Roman" w:hAnsi="Times New Roman" w:cs="Times New Roman"/>
                      <w:sz w:val="24"/>
                      <w:szCs w:val="24"/>
                      <w:lang w:val="fi-FI"/>
                    </w:rPr>
                  </w:pPr>
                  <w:r w:rsidRPr="00C72E76">
                    <w:rPr>
                      <w:rFonts w:ascii="Times New Roman" w:hAnsi="Times New Roman" w:cs="Times New Roman"/>
                      <w:sz w:val="24"/>
                      <w:szCs w:val="24"/>
                      <w:lang w:val="fi-FI"/>
                    </w:rPr>
                    <w:lastRenderedPageBreak/>
                    <w:t>2. Hạn mức giao đất ở cho cá nhân tại nông thôn theo quy định tại Khoản 2, Điều 195 Luật Đất đai.</w:t>
                  </w:r>
                </w:p>
                <w:p w14:paraId="53E3FB16" w14:textId="02F4C1AF" w:rsidR="0060652F" w:rsidRPr="00277CFB" w:rsidRDefault="0060652F" w:rsidP="0060652F">
                  <w:pPr>
                    <w:spacing w:before="40" w:after="40"/>
                    <w:jc w:val="both"/>
                    <w:rPr>
                      <w:rFonts w:ascii="Times New Roman" w:hAnsi="Times New Roman" w:cs="Times New Roman"/>
                      <w:sz w:val="24"/>
                      <w:szCs w:val="24"/>
                    </w:rPr>
                  </w:pPr>
                  <w:r w:rsidRPr="00C72E76">
                    <w:rPr>
                      <w:rFonts w:ascii="Times New Roman" w:hAnsi="Times New Roman" w:cs="Times New Roman"/>
                      <w:sz w:val="24"/>
                      <w:szCs w:val="24"/>
                      <w:lang w:val="fi-FI"/>
                    </w:rPr>
                    <w:t>3. Hạn mức giao đất ở cho cá nhân tại đô thị theo quy định tại Khoản 2, Điều 196 Luật Đất đai.</w:t>
                  </w:r>
                </w:p>
              </w:tc>
              <w:tc>
                <w:tcPr>
                  <w:tcW w:w="3540" w:type="dxa"/>
                </w:tcPr>
                <w:p w14:paraId="41519A2F" w14:textId="77777777" w:rsidR="0060652F" w:rsidRPr="002C6191" w:rsidRDefault="0060652F" w:rsidP="0060652F">
                  <w:pPr>
                    <w:spacing w:before="60" w:after="60" w:line="264" w:lineRule="auto"/>
                    <w:ind w:firstLine="34"/>
                    <w:jc w:val="both"/>
                    <w:rPr>
                      <w:rFonts w:ascii="Times New Roman" w:hAnsi="Times New Roman" w:cs="Times New Roman"/>
                      <w:b/>
                      <w:sz w:val="24"/>
                      <w:szCs w:val="24"/>
                      <w:lang w:val="fi-FI"/>
                    </w:rPr>
                  </w:pPr>
                  <w:r w:rsidRPr="002C6191">
                    <w:rPr>
                      <w:rFonts w:ascii="Times New Roman" w:hAnsi="Times New Roman" w:cs="Times New Roman"/>
                      <w:b/>
                      <w:sz w:val="24"/>
                      <w:szCs w:val="24"/>
                      <w:lang w:val="fi-FI"/>
                    </w:rPr>
                    <w:lastRenderedPageBreak/>
                    <w:t>Điều 1. Phạm vi điều chỉnh</w:t>
                  </w:r>
                </w:p>
                <w:p w14:paraId="4927BD6E" w14:textId="7294D7CE" w:rsidR="0060652F" w:rsidRPr="00277CFB" w:rsidRDefault="0060652F" w:rsidP="0060652F">
                  <w:pPr>
                    <w:spacing w:before="40" w:after="40"/>
                    <w:jc w:val="both"/>
                    <w:rPr>
                      <w:rFonts w:ascii="Times New Roman" w:hAnsi="Times New Roman" w:cs="Times New Roman"/>
                      <w:sz w:val="24"/>
                      <w:szCs w:val="24"/>
                    </w:rPr>
                  </w:pPr>
                  <w:r w:rsidRPr="002C6191">
                    <w:rPr>
                      <w:rFonts w:ascii="Times New Roman" w:hAnsi="Times New Roman" w:cs="Times New Roman"/>
                      <w:sz w:val="24"/>
                      <w:szCs w:val="24"/>
                      <w:lang w:val="fi-FI"/>
                    </w:rPr>
                    <w:t>Quyết định này quy định hạn mức giao đất ở cho cá nhân tại nông thôn theo khoản 2 Điều 195 Luật Đất đai và cho cá nhân tại đô thị theo khoản 2 Điều 196 Luật Đất đai.</w:t>
                  </w:r>
                </w:p>
              </w:tc>
              <w:tc>
                <w:tcPr>
                  <w:tcW w:w="3261" w:type="dxa"/>
                </w:tcPr>
                <w:p w14:paraId="41618AD5" w14:textId="2391E185" w:rsidR="007A3A72" w:rsidRPr="007A3A72" w:rsidRDefault="007A3A72" w:rsidP="0060652F">
                  <w:pPr>
                    <w:spacing w:before="40" w:after="40"/>
                    <w:jc w:val="both"/>
                    <w:rPr>
                      <w:rFonts w:ascii="Times New Roman" w:hAnsi="Times New Roman" w:cs="Times New Roman"/>
                      <w:b/>
                      <w:iCs/>
                      <w:sz w:val="24"/>
                      <w:szCs w:val="24"/>
                    </w:rPr>
                  </w:pPr>
                  <w:r w:rsidRPr="007A3A72">
                    <w:rPr>
                      <w:rFonts w:ascii="Times New Roman" w:hAnsi="Times New Roman" w:cs="Times New Roman"/>
                      <w:b/>
                      <w:sz w:val="24"/>
                      <w:szCs w:val="24"/>
                    </w:rPr>
                    <w:t>-</w:t>
                  </w:r>
                  <w:r w:rsidRPr="007A3A72">
                    <w:rPr>
                      <w:rFonts w:ascii="Times New Roman" w:hAnsi="Times New Roman" w:cs="Times New Roman"/>
                      <w:b/>
                      <w:iCs/>
                      <w:sz w:val="24"/>
                      <w:szCs w:val="24"/>
                    </w:rPr>
                    <w:t xml:space="preserve"> </w:t>
                  </w:r>
                  <w:r w:rsidRPr="007A3A72">
                    <w:rPr>
                      <w:rFonts w:ascii="Times New Roman" w:hAnsi="Times New Roman" w:cs="Times New Roman"/>
                      <w:b/>
                      <w:iCs/>
                      <w:sz w:val="24"/>
                      <w:szCs w:val="24"/>
                    </w:rPr>
                    <w:t>QĐ 42/2024</w:t>
                  </w:r>
                  <w:r w:rsidRPr="007A3A72">
                    <w:rPr>
                      <w:rFonts w:ascii="Times New Roman" w:hAnsi="Times New Roman" w:cs="Times New Roman"/>
                      <w:b/>
                      <w:iCs/>
                      <w:sz w:val="24"/>
                      <w:szCs w:val="24"/>
                    </w:rPr>
                    <w:t>:</w:t>
                  </w:r>
                  <w:r w:rsidR="004A3623">
                    <w:t xml:space="preserve"> </w:t>
                  </w:r>
                  <w:r w:rsidR="004A3623" w:rsidRPr="004A3623">
                    <w:rPr>
                      <w:rFonts w:ascii="Times New Roman" w:hAnsi="Times New Roman" w:cs="Times New Roman"/>
                    </w:rPr>
                    <w:t>Quy định hạn mức giao đất ở cho cá nhân trên địa bàn tỉnh Đồng Nai.</w:t>
                  </w:r>
                </w:p>
                <w:p w14:paraId="2CFF643B" w14:textId="53655173" w:rsidR="007A3A72" w:rsidRPr="007A3A72" w:rsidRDefault="007A3A72" w:rsidP="0060652F">
                  <w:pPr>
                    <w:spacing w:before="40" w:after="40"/>
                    <w:jc w:val="both"/>
                    <w:rPr>
                      <w:rFonts w:ascii="Times New Roman" w:hAnsi="Times New Roman" w:cs="Times New Roman"/>
                      <w:b/>
                      <w:iCs/>
                      <w:sz w:val="24"/>
                      <w:szCs w:val="24"/>
                    </w:rPr>
                  </w:pPr>
                  <w:r w:rsidRPr="007A3A72">
                    <w:rPr>
                      <w:rFonts w:ascii="Times New Roman" w:hAnsi="Times New Roman" w:cs="Times New Roman"/>
                      <w:b/>
                      <w:iCs/>
                      <w:sz w:val="24"/>
                      <w:szCs w:val="24"/>
                    </w:rPr>
                    <w:t xml:space="preserve">- </w:t>
                  </w:r>
                  <w:r w:rsidRPr="007A3A72">
                    <w:rPr>
                      <w:rFonts w:ascii="Times New Roman" w:hAnsi="Times New Roman" w:cs="Times New Roman"/>
                      <w:b/>
                      <w:iCs/>
                      <w:sz w:val="24"/>
                      <w:szCs w:val="24"/>
                    </w:rPr>
                    <w:t>QĐ 29/2024</w:t>
                  </w:r>
                  <w:r w:rsidRPr="007A3A72">
                    <w:rPr>
                      <w:rFonts w:ascii="Times New Roman" w:hAnsi="Times New Roman" w:cs="Times New Roman"/>
                      <w:b/>
                      <w:iCs/>
                      <w:sz w:val="24"/>
                      <w:szCs w:val="24"/>
                    </w:rPr>
                    <w:t>:</w:t>
                  </w:r>
                  <w:r w:rsidR="004A3623">
                    <w:t xml:space="preserve"> </w:t>
                  </w:r>
                  <w:r w:rsidR="004A3623" w:rsidRPr="004A3623">
                    <w:rPr>
                      <w:rFonts w:ascii="Times New Roman" w:hAnsi="Times New Roman" w:cs="Times New Roman"/>
                      <w:iCs/>
                      <w:sz w:val="24"/>
                      <w:szCs w:val="24"/>
                    </w:rPr>
                    <w:t>Quy định hạn mức công nhận đất ở cho hộ gia đình, cá nhân và hạn mức giao đất ở cho cá nhân (nông thôn, đô thị) trên địa bàn Bình Phước.</w:t>
                  </w:r>
                </w:p>
                <w:p w14:paraId="455028D6" w14:textId="77777777" w:rsidR="0060652F" w:rsidRDefault="007A3A72" w:rsidP="0060652F">
                  <w:pPr>
                    <w:spacing w:before="40" w:after="40"/>
                    <w:jc w:val="both"/>
                    <w:rPr>
                      <w:rFonts w:ascii="Times New Roman" w:hAnsi="Times New Roman" w:cs="Times New Roman"/>
                      <w:sz w:val="24"/>
                      <w:szCs w:val="24"/>
                    </w:rPr>
                  </w:pPr>
                  <w:r w:rsidRPr="007A3A72">
                    <w:rPr>
                      <w:rFonts w:ascii="Times New Roman" w:hAnsi="Times New Roman" w:cs="Times New Roman"/>
                      <w:b/>
                      <w:iCs/>
                      <w:sz w:val="24"/>
                      <w:szCs w:val="24"/>
                    </w:rPr>
                    <w:t>- Dự thảo mới:</w:t>
                  </w:r>
                  <w:r w:rsidR="004A3623">
                    <w:rPr>
                      <w:rFonts w:ascii="Times New Roman" w:hAnsi="Times New Roman" w:cs="Times New Roman"/>
                      <w:b/>
                      <w:iCs/>
                      <w:sz w:val="24"/>
                      <w:szCs w:val="24"/>
                    </w:rPr>
                    <w:t xml:space="preserve"> </w:t>
                  </w:r>
                  <w:r w:rsidR="0060652F" w:rsidRPr="005A070C">
                    <w:rPr>
                      <w:rFonts w:ascii="Times New Roman" w:hAnsi="Times New Roman" w:cs="Times New Roman"/>
                      <w:sz w:val="24"/>
                      <w:szCs w:val="24"/>
                    </w:rPr>
                    <w:t>Giao đất ở cho cá nhân tại nông thôn (Điều 195) và đô thị (Điều 196).</w:t>
                  </w:r>
                </w:p>
                <w:p w14:paraId="58D8DBFB" w14:textId="57BF9B5E" w:rsidR="00B9033E" w:rsidRPr="00B9033E" w:rsidRDefault="00B9033E" w:rsidP="0060652F">
                  <w:pPr>
                    <w:spacing w:before="40" w:after="40"/>
                    <w:jc w:val="both"/>
                    <w:rPr>
                      <w:rFonts w:ascii="Times New Roman" w:hAnsi="Times New Roman" w:cs="Times New Roman"/>
                      <w:b/>
                      <w:iCs/>
                      <w:sz w:val="24"/>
                      <w:szCs w:val="24"/>
                    </w:rPr>
                  </w:pPr>
                  <w:r w:rsidRPr="00B9033E">
                    <w:rPr>
                      <w:rFonts w:ascii="Times New Roman" w:hAnsi="Times New Roman" w:cs="Times New Roman"/>
                    </w:rPr>
                    <w:t>R</w:t>
                  </w:r>
                  <w:r w:rsidRPr="00B9033E">
                    <w:rPr>
                      <w:rFonts w:ascii="Times New Roman" w:hAnsi="Times New Roman" w:cs="Times New Roman"/>
                    </w:rPr>
                    <w:t>út gọn, dẫn chiếu trực tiếp Luật Đất đai.</w:t>
                  </w:r>
                  <w:bookmarkStart w:id="0" w:name="_GoBack"/>
                  <w:bookmarkEnd w:id="0"/>
                </w:p>
              </w:tc>
            </w:tr>
            <w:tr w:rsidR="0060652F" w:rsidRPr="00277CFB" w14:paraId="0F6DB11E" w14:textId="77777777" w:rsidTr="009A32F4">
              <w:tc>
                <w:tcPr>
                  <w:tcW w:w="1305" w:type="dxa"/>
                </w:tcPr>
                <w:p w14:paraId="53498CC2" w14:textId="42A79D1E" w:rsidR="0060652F" w:rsidRPr="009A32F4" w:rsidRDefault="0060652F" w:rsidP="0060652F">
                  <w:pPr>
                    <w:spacing w:before="40" w:after="40"/>
                    <w:jc w:val="both"/>
                    <w:rPr>
                      <w:rFonts w:ascii="Times New Roman" w:hAnsi="Times New Roman" w:cs="Times New Roman"/>
                      <w:b/>
                      <w:bCs/>
                      <w:sz w:val="24"/>
                      <w:szCs w:val="24"/>
                    </w:rPr>
                  </w:pPr>
                  <w:r w:rsidRPr="009A32F4">
                    <w:rPr>
                      <w:rFonts w:ascii="Times New Roman" w:hAnsi="Times New Roman" w:cs="Times New Roman"/>
                      <w:b/>
                      <w:bCs/>
                      <w:sz w:val="24"/>
                      <w:szCs w:val="24"/>
                    </w:rPr>
                    <w:lastRenderedPageBreak/>
                    <w:t>Đối tượng áp dụng</w:t>
                  </w:r>
                </w:p>
              </w:tc>
              <w:tc>
                <w:tcPr>
                  <w:tcW w:w="3405" w:type="dxa"/>
                </w:tcPr>
                <w:p w14:paraId="372D4C1F" w14:textId="77777777" w:rsidR="0060652F" w:rsidRPr="00A52460" w:rsidRDefault="0060652F" w:rsidP="0060652F">
                  <w:pPr>
                    <w:spacing w:before="60" w:after="60" w:line="264" w:lineRule="auto"/>
                    <w:jc w:val="both"/>
                    <w:rPr>
                      <w:rFonts w:ascii="Times New Roman" w:hAnsi="Times New Roman" w:cs="Times New Roman"/>
                      <w:b/>
                      <w:sz w:val="24"/>
                      <w:szCs w:val="24"/>
                      <w:lang w:val="fi-FI"/>
                    </w:rPr>
                  </w:pPr>
                  <w:r w:rsidRPr="00A52460">
                    <w:rPr>
                      <w:rFonts w:ascii="Times New Roman" w:hAnsi="Times New Roman" w:cs="Times New Roman"/>
                      <w:b/>
                      <w:sz w:val="24"/>
                      <w:szCs w:val="24"/>
                      <w:lang w:val="fi-FI"/>
                    </w:rPr>
                    <w:t>Điều 2. Đối tượng áp dụng</w:t>
                  </w:r>
                </w:p>
                <w:p w14:paraId="5FCE17BB" w14:textId="77777777" w:rsidR="0060652F" w:rsidRPr="00A52460" w:rsidRDefault="0060652F" w:rsidP="0060652F">
                  <w:pPr>
                    <w:spacing w:before="60" w:after="60" w:line="264" w:lineRule="auto"/>
                    <w:jc w:val="both"/>
                    <w:rPr>
                      <w:rFonts w:ascii="Times New Roman" w:hAnsi="Times New Roman" w:cs="Times New Roman"/>
                      <w:sz w:val="24"/>
                      <w:szCs w:val="24"/>
                      <w:lang w:val="fi-FI"/>
                    </w:rPr>
                  </w:pPr>
                  <w:r w:rsidRPr="00A52460">
                    <w:rPr>
                      <w:rFonts w:ascii="Times New Roman" w:hAnsi="Times New Roman" w:cs="Times New Roman"/>
                      <w:sz w:val="24"/>
                      <w:szCs w:val="24"/>
                      <w:lang w:val="fi-FI"/>
                    </w:rPr>
                    <w:t>1. Cơ quan quản lý nhà nước về đất đai, cơ quan thuế và các đối tượng có liên quan đến việc quản lý, sử dụng đất đai.</w:t>
                  </w:r>
                </w:p>
                <w:p w14:paraId="424AEFD6" w14:textId="00713768" w:rsidR="0060652F" w:rsidRPr="009A32F4" w:rsidRDefault="0060652F" w:rsidP="0060652F">
                  <w:pPr>
                    <w:spacing w:before="40" w:after="40"/>
                    <w:jc w:val="both"/>
                    <w:rPr>
                      <w:rFonts w:ascii="Times New Roman" w:hAnsi="Times New Roman" w:cs="Times New Roman"/>
                      <w:sz w:val="24"/>
                      <w:szCs w:val="24"/>
                    </w:rPr>
                  </w:pPr>
                  <w:r w:rsidRPr="00A52460">
                    <w:rPr>
                      <w:rFonts w:ascii="Times New Roman" w:hAnsi="Times New Roman" w:cs="Times New Roman"/>
                      <w:sz w:val="24"/>
                      <w:szCs w:val="24"/>
                      <w:lang w:val="fi-FI"/>
                    </w:rPr>
                    <w:t>2. Cá nhân được nhà nước giao đất ở trên địa bàn tỉnh Đồng Nai.</w:t>
                  </w:r>
                </w:p>
              </w:tc>
              <w:tc>
                <w:tcPr>
                  <w:tcW w:w="3544" w:type="dxa"/>
                </w:tcPr>
                <w:p w14:paraId="1C794342" w14:textId="77777777" w:rsidR="0060652F" w:rsidRPr="00C72E76" w:rsidRDefault="0060652F" w:rsidP="0060652F">
                  <w:pPr>
                    <w:spacing w:before="60" w:after="60" w:line="264" w:lineRule="auto"/>
                    <w:jc w:val="both"/>
                    <w:rPr>
                      <w:rFonts w:ascii="Times New Roman" w:hAnsi="Times New Roman" w:cs="Times New Roman"/>
                      <w:b/>
                      <w:sz w:val="24"/>
                      <w:szCs w:val="24"/>
                      <w:lang w:val="fi-FI"/>
                    </w:rPr>
                  </w:pPr>
                  <w:r w:rsidRPr="00C72E76">
                    <w:rPr>
                      <w:rFonts w:ascii="Times New Roman" w:hAnsi="Times New Roman" w:cs="Times New Roman"/>
                      <w:b/>
                      <w:sz w:val="24"/>
                      <w:szCs w:val="24"/>
                      <w:lang w:val="fi-FI"/>
                    </w:rPr>
                    <w:t>Điều 2. Đối tượng áp dụng</w:t>
                  </w:r>
                </w:p>
                <w:p w14:paraId="731603D7" w14:textId="77777777" w:rsidR="0060652F" w:rsidRPr="00C72E76" w:rsidRDefault="0060652F" w:rsidP="0060652F">
                  <w:pPr>
                    <w:spacing w:before="60" w:after="60" w:line="264" w:lineRule="auto"/>
                    <w:jc w:val="both"/>
                    <w:rPr>
                      <w:rFonts w:ascii="Times New Roman" w:hAnsi="Times New Roman" w:cs="Times New Roman"/>
                      <w:sz w:val="24"/>
                      <w:szCs w:val="24"/>
                      <w:lang w:val="fi-FI"/>
                    </w:rPr>
                  </w:pPr>
                  <w:r w:rsidRPr="00C72E76">
                    <w:rPr>
                      <w:rFonts w:ascii="Times New Roman" w:hAnsi="Times New Roman" w:cs="Times New Roman"/>
                      <w:sz w:val="24"/>
                      <w:szCs w:val="24"/>
                      <w:lang w:val="fi-FI"/>
                    </w:rPr>
                    <w:t>1. Cơ quan nhà nước có thẩm quyền thực hiện thủ tục về giao đất, công nhận quyền sử dụng đất ở.</w:t>
                  </w:r>
                </w:p>
                <w:p w14:paraId="2E9E54E4" w14:textId="77777777" w:rsidR="0060652F" w:rsidRPr="00C72E76" w:rsidRDefault="0060652F" w:rsidP="0060652F">
                  <w:pPr>
                    <w:spacing w:before="60" w:after="60" w:line="264" w:lineRule="auto"/>
                    <w:jc w:val="both"/>
                    <w:rPr>
                      <w:rFonts w:ascii="Times New Roman" w:hAnsi="Times New Roman" w:cs="Times New Roman"/>
                      <w:sz w:val="24"/>
                      <w:szCs w:val="24"/>
                      <w:lang w:val="fi-FI"/>
                    </w:rPr>
                  </w:pPr>
                  <w:r w:rsidRPr="00C72E76">
                    <w:rPr>
                      <w:rFonts w:ascii="Times New Roman" w:hAnsi="Times New Roman" w:cs="Times New Roman"/>
                      <w:sz w:val="24"/>
                      <w:szCs w:val="24"/>
                      <w:lang w:val="fi-FI"/>
                    </w:rPr>
                    <w:t>2. Người sử dụng đất có yêu cầu được giao đất, công nhận quyền sử dụng đất ở.</w:t>
                  </w:r>
                </w:p>
                <w:p w14:paraId="7AEC7FDF" w14:textId="0B2B81C7" w:rsidR="0060652F" w:rsidRPr="004A6403" w:rsidRDefault="0060652F" w:rsidP="0060652F">
                  <w:pPr>
                    <w:spacing w:before="40" w:after="40"/>
                    <w:jc w:val="both"/>
                    <w:rPr>
                      <w:rFonts w:ascii="Times New Roman" w:hAnsi="Times New Roman" w:cs="Times New Roman"/>
                      <w:sz w:val="24"/>
                      <w:szCs w:val="24"/>
                    </w:rPr>
                  </w:pPr>
                  <w:r w:rsidRPr="00C72E76">
                    <w:rPr>
                      <w:rFonts w:ascii="Times New Roman" w:hAnsi="Times New Roman" w:cs="Times New Roman"/>
                      <w:sz w:val="24"/>
                      <w:szCs w:val="24"/>
                      <w:lang w:val="fi-FI"/>
                    </w:rPr>
                    <w:t>3. Tổ chức, cá nhân khác có quyền và nghĩa vụ liên quan.</w:t>
                  </w:r>
                </w:p>
              </w:tc>
              <w:tc>
                <w:tcPr>
                  <w:tcW w:w="3540" w:type="dxa"/>
                </w:tcPr>
                <w:p w14:paraId="6C300C31" w14:textId="77777777" w:rsidR="0060652F" w:rsidRPr="00A52460" w:rsidRDefault="0060652F" w:rsidP="0060652F">
                  <w:pPr>
                    <w:spacing w:before="60" w:after="60" w:line="264" w:lineRule="auto"/>
                    <w:jc w:val="both"/>
                    <w:rPr>
                      <w:rFonts w:ascii="Times New Roman" w:hAnsi="Times New Roman" w:cs="Times New Roman"/>
                      <w:b/>
                      <w:sz w:val="24"/>
                      <w:szCs w:val="24"/>
                      <w:lang w:val="fi-FI"/>
                    </w:rPr>
                  </w:pPr>
                  <w:r w:rsidRPr="00A52460">
                    <w:rPr>
                      <w:rFonts w:ascii="Times New Roman" w:hAnsi="Times New Roman" w:cs="Times New Roman"/>
                      <w:b/>
                      <w:sz w:val="24"/>
                      <w:szCs w:val="24"/>
                      <w:lang w:val="fi-FI"/>
                    </w:rPr>
                    <w:t>Điều 2. Đối tượng áp dụng</w:t>
                  </w:r>
                </w:p>
                <w:p w14:paraId="0A50AC4A" w14:textId="77777777" w:rsidR="0060652F" w:rsidRPr="00A52460" w:rsidRDefault="0060652F" w:rsidP="0060652F">
                  <w:pPr>
                    <w:spacing w:before="60" w:after="60" w:line="264" w:lineRule="auto"/>
                    <w:jc w:val="both"/>
                    <w:rPr>
                      <w:rFonts w:ascii="Times New Roman" w:hAnsi="Times New Roman" w:cs="Times New Roman"/>
                      <w:sz w:val="24"/>
                      <w:szCs w:val="24"/>
                      <w:lang w:val="fi-FI"/>
                    </w:rPr>
                  </w:pPr>
                  <w:r w:rsidRPr="00A52460">
                    <w:rPr>
                      <w:rFonts w:ascii="Times New Roman" w:hAnsi="Times New Roman" w:cs="Times New Roman"/>
                      <w:sz w:val="24"/>
                      <w:szCs w:val="24"/>
                      <w:lang w:val="fi-FI"/>
                    </w:rPr>
                    <w:t>1. Cơ quan quản lý nhà nước về đất đai, cơ quan thuế và các đối tượng có liên quan đến việc quản lý, sử dụng đất đai.</w:t>
                  </w:r>
                </w:p>
                <w:p w14:paraId="2526CE79" w14:textId="53EE495B" w:rsidR="0060652F" w:rsidRPr="009A32F4" w:rsidRDefault="0060652F" w:rsidP="0060652F">
                  <w:pPr>
                    <w:spacing w:before="40" w:after="40"/>
                    <w:jc w:val="both"/>
                    <w:rPr>
                      <w:rFonts w:ascii="Times New Roman" w:hAnsi="Times New Roman" w:cs="Times New Roman"/>
                      <w:sz w:val="24"/>
                      <w:szCs w:val="24"/>
                    </w:rPr>
                  </w:pPr>
                  <w:r w:rsidRPr="00A52460">
                    <w:rPr>
                      <w:rFonts w:ascii="Times New Roman" w:hAnsi="Times New Roman" w:cs="Times New Roman"/>
                      <w:sz w:val="24"/>
                      <w:szCs w:val="24"/>
                      <w:lang w:val="fi-FI"/>
                    </w:rPr>
                    <w:t>2. Cá nhân được nhà nước giao đất ở trên địa bàn tỉnh Đồng Nai.</w:t>
                  </w:r>
                </w:p>
              </w:tc>
              <w:tc>
                <w:tcPr>
                  <w:tcW w:w="3261" w:type="dxa"/>
                </w:tcPr>
                <w:p w14:paraId="5C70CB5F" w14:textId="4A52DBF8" w:rsidR="00F7501E" w:rsidRPr="00F7501E" w:rsidRDefault="007A3A72" w:rsidP="00F7501E">
                  <w:pPr>
                    <w:spacing w:before="40" w:after="40"/>
                    <w:jc w:val="both"/>
                    <w:rPr>
                      <w:rFonts w:ascii="Times New Roman" w:hAnsi="Times New Roman" w:cs="Times New Roman"/>
                      <w:iCs/>
                      <w:sz w:val="24"/>
                      <w:szCs w:val="24"/>
                    </w:rPr>
                  </w:pPr>
                  <w:r w:rsidRPr="007A3A72">
                    <w:rPr>
                      <w:rFonts w:ascii="Times New Roman" w:hAnsi="Times New Roman" w:cs="Times New Roman"/>
                      <w:b/>
                      <w:sz w:val="24"/>
                      <w:szCs w:val="24"/>
                    </w:rPr>
                    <w:t>-</w:t>
                  </w:r>
                  <w:r w:rsidRPr="007A3A72">
                    <w:rPr>
                      <w:rFonts w:ascii="Times New Roman" w:hAnsi="Times New Roman" w:cs="Times New Roman"/>
                      <w:b/>
                      <w:iCs/>
                      <w:sz w:val="24"/>
                      <w:szCs w:val="24"/>
                    </w:rPr>
                    <w:t xml:space="preserve"> QĐ 42/2024:</w:t>
                  </w:r>
                  <w:r w:rsidR="00F7501E">
                    <w:t xml:space="preserve"> </w:t>
                  </w:r>
                  <w:r w:rsidR="00F7501E" w:rsidRPr="00F7501E">
                    <w:rPr>
                      <w:rFonts w:ascii="Times New Roman" w:hAnsi="Times New Roman" w:cs="Times New Roman"/>
                      <w:iCs/>
                      <w:sz w:val="24"/>
                      <w:szCs w:val="24"/>
                    </w:rPr>
                    <w:t>(1) Cơ quan QLNN về đất đai, cơ quan thuế.</w:t>
                  </w:r>
                </w:p>
                <w:p w14:paraId="733E18C7" w14:textId="6E36E096" w:rsidR="007A3A72" w:rsidRPr="00F7501E" w:rsidRDefault="00F7501E" w:rsidP="00F7501E">
                  <w:pPr>
                    <w:spacing w:before="40" w:after="40"/>
                    <w:jc w:val="both"/>
                    <w:rPr>
                      <w:rFonts w:ascii="Times New Roman" w:hAnsi="Times New Roman" w:cs="Times New Roman"/>
                      <w:iCs/>
                      <w:sz w:val="24"/>
                      <w:szCs w:val="24"/>
                    </w:rPr>
                  </w:pPr>
                  <w:r w:rsidRPr="00F7501E">
                    <w:rPr>
                      <w:rFonts w:ascii="Times New Roman" w:hAnsi="Times New Roman" w:cs="Times New Roman"/>
                      <w:iCs/>
                      <w:sz w:val="24"/>
                      <w:szCs w:val="24"/>
                    </w:rPr>
                    <w:t>(2) Cá nhân được Nhà nước giao đất ở tại Đồng Nai.</w:t>
                  </w:r>
                </w:p>
                <w:p w14:paraId="02C8A9BC" w14:textId="77777777" w:rsidR="00F7501E" w:rsidRDefault="007A3A72" w:rsidP="007A3A72">
                  <w:pPr>
                    <w:spacing w:before="40" w:after="40"/>
                    <w:jc w:val="both"/>
                  </w:pPr>
                  <w:r w:rsidRPr="007A3A72">
                    <w:rPr>
                      <w:rFonts w:ascii="Times New Roman" w:hAnsi="Times New Roman" w:cs="Times New Roman"/>
                      <w:b/>
                      <w:iCs/>
                      <w:sz w:val="24"/>
                      <w:szCs w:val="24"/>
                    </w:rPr>
                    <w:t>- QĐ 29/2024:</w:t>
                  </w:r>
                  <w:r w:rsidR="00F7501E">
                    <w:t xml:space="preserve"> </w:t>
                  </w:r>
                </w:p>
                <w:p w14:paraId="30498AF2" w14:textId="5D9A6AF5" w:rsidR="007A3A72" w:rsidRPr="00F7501E" w:rsidRDefault="00F7501E" w:rsidP="007A3A72">
                  <w:pPr>
                    <w:spacing w:before="40" w:after="40"/>
                    <w:jc w:val="both"/>
                    <w:rPr>
                      <w:rFonts w:ascii="Times New Roman" w:hAnsi="Times New Roman" w:cs="Times New Roman"/>
                      <w:b/>
                      <w:iCs/>
                      <w:sz w:val="24"/>
                      <w:szCs w:val="24"/>
                    </w:rPr>
                  </w:pPr>
                  <w:r>
                    <w:rPr>
                      <w:rFonts w:ascii="Times New Roman" w:hAnsi="Times New Roman" w:cs="Times New Roman"/>
                    </w:rPr>
                    <w:t xml:space="preserve">(1) </w:t>
                  </w:r>
                  <w:r w:rsidRPr="00F7501E">
                    <w:rPr>
                      <w:rFonts w:ascii="Times New Roman" w:hAnsi="Times New Roman" w:cs="Times New Roman"/>
                    </w:rPr>
                    <w:t>Cơ quan có thẩ</w:t>
                  </w:r>
                  <w:r>
                    <w:rPr>
                      <w:rFonts w:ascii="Times New Roman" w:hAnsi="Times New Roman" w:cs="Times New Roman"/>
                    </w:rPr>
                    <w:t>m</w:t>
                  </w:r>
                  <w:r w:rsidRPr="00F7501E">
                    <w:rPr>
                      <w:rFonts w:ascii="Times New Roman" w:hAnsi="Times New Roman" w:cs="Times New Roman"/>
                    </w:rPr>
                    <w:t xml:space="preserve">quyền. </w:t>
                  </w:r>
                  <w:r w:rsidRPr="00F7501E">
                    <w:rPr>
                      <w:rFonts w:ascii="Times New Roman" w:hAnsi="Times New Roman" w:cs="Times New Roman"/>
                    </w:rPr>
                    <w:br/>
                    <w:t xml:space="preserve">(2) Người sử dụng đất có yêu cầu. </w:t>
                  </w:r>
                  <w:r w:rsidRPr="00F7501E">
                    <w:rPr>
                      <w:rFonts w:ascii="Times New Roman" w:hAnsi="Times New Roman" w:cs="Times New Roman"/>
                    </w:rPr>
                    <w:br/>
                    <w:t>(3) Tổ chức, cá nhân có quyền, nghĩa vụ liên quan.</w:t>
                  </w:r>
                </w:p>
                <w:p w14:paraId="10643B1C" w14:textId="77777777" w:rsidR="007A3A72" w:rsidRPr="007A3A72" w:rsidRDefault="007A3A72" w:rsidP="007A3A72">
                  <w:pPr>
                    <w:spacing w:before="40" w:after="40"/>
                    <w:jc w:val="both"/>
                    <w:rPr>
                      <w:rFonts w:ascii="Times New Roman" w:hAnsi="Times New Roman" w:cs="Times New Roman"/>
                      <w:b/>
                      <w:iCs/>
                      <w:sz w:val="24"/>
                      <w:szCs w:val="24"/>
                    </w:rPr>
                  </w:pPr>
                  <w:r w:rsidRPr="007A3A72">
                    <w:rPr>
                      <w:rFonts w:ascii="Times New Roman" w:hAnsi="Times New Roman" w:cs="Times New Roman"/>
                      <w:b/>
                      <w:iCs/>
                      <w:sz w:val="24"/>
                      <w:szCs w:val="24"/>
                    </w:rPr>
                    <w:t>- Dự thảo mới:</w:t>
                  </w:r>
                </w:p>
                <w:p w14:paraId="2B8042BC" w14:textId="77777777" w:rsidR="0060652F" w:rsidRDefault="0060652F" w:rsidP="0060652F">
                  <w:pPr>
                    <w:jc w:val="both"/>
                    <w:rPr>
                      <w:rFonts w:ascii="Times New Roman" w:hAnsi="Times New Roman" w:cs="Times New Roman"/>
                      <w:sz w:val="24"/>
                      <w:szCs w:val="24"/>
                      <w:lang w:val="fi-FI"/>
                    </w:rPr>
                  </w:pPr>
                  <w:r w:rsidRPr="005A070C">
                    <w:rPr>
                      <w:rFonts w:ascii="Times New Roman" w:hAnsi="Times New Roman" w:cs="Times New Roman"/>
                      <w:sz w:val="24"/>
                      <w:szCs w:val="24"/>
                      <w:lang w:val="fi-FI"/>
                    </w:rPr>
                    <w:t>Thống nhất đơn vị áp dụng.</w:t>
                  </w:r>
                </w:p>
                <w:p w14:paraId="5CCBBF10" w14:textId="728D0394" w:rsidR="0060652F" w:rsidRPr="009A32F4" w:rsidRDefault="0060652F" w:rsidP="0060652F">
                  <w:pPr>
                    <w:spacing w:before="40" w:after="40"/>
                    <w:jc w:val="both"/>
                    <w:rPr>
                      <w:rFonts w:ascii="Times New Roman" w:hAnsi="Times New Roman" w:cs="Times New Roman"/>
                      <w:sz w:val="24"/>
                      <w:szCs w:val="24"/>
                    </w:rPr>
                  </w:pPr>
                  <w:r w:rsidRPr="005A070C">
                    <w:rPr>
                      <w:rFonts w:ascii="Times New Roman" w:hAnsi="Times New Roman" w:cs="Times New Roman"/>
                      <w:sz w:val="24"/>
                      <w:szCs w:val="24"/>
                      <w:lang w:val="fi-FI"/>
                    </w:rPr>
                    <w:t>Phù hợp với mô hình tổ chức hành chính sau sáp nhập.</w:t>
                  </w:r>
                </w:p>
              </w:tc>
            </w:tr>
            <w:tr w:rsidR="0060652F" w:rsidRPr="00277CFB" w14:paraId="682A7980" w14:textId="77777777" w:rsidTr="009A32F4">
              <w:tc>
                <w:tcPr>
                  <w:tcW w:w="1305" w:type="dxa"/>
                </w:tcPr>
                <w:p w14:paraId="57B8BA1F" w14:textId="1F451BBA" w:rsidR="0060652F" w:rsidRPr="00277CFB" w:rsidRDefault="0060652F" w:rsidP="0060652F">
                  <w:pPr>
                    <w:spacing w:before="40" w:after="40"/>
                    <w:jc w:val="both"/>
                    <w:rPr>
                      <w:sz w:val="24"/>
                      <w:szCs w:val="24"/>
                    </w:rPr>
                  </w:pPr>
                  <w:r>
                    <w:rPr>
                      <w:rFonts w:ascii="Times New Roman" w:hAnsi="Times New Roman" w:cs="Times New Roman"/>
                      <w:b/>
                      <w:bCs/>
                      <w:sz w:val="24"/>
                      <w:szCs w:val="24"/>
                    </w:rPr>
                    <w:t>Hạn mức giao đất ở cho cá nhận</w:t>
                  </w:r>
                </w:p>
              </w:tc>
              <w:tc>
                <w:tcPr>
                  <w:tcW w:w="3405" w:type="dxa"/>
                </w:tcPr>
                <w:p w14:paraId="3D278D9A" w14:textId="77777777" w:rsidR="0060652F" w:rsidRPr="00A52460" w:rsidRDefault="0060652F" w:rsidP="0060652F">
                  <w:pPr>
                    <w:spacing w:before="60" w:after="60" w:line="264" w:lineRule="auto"/>
                    <w:ind w:firstLine="63"/>
                    <w:jc w:val="both"/>
                    <w:rPr>
                      <w:rFonts w:ascii="Times New Roman" w:hAnsi="Times New Roman" w:cs="Times New Roman"/>
                      <w:b/>
                      <w:sz w:val="24"/>
                      <w:szCs w:val="24"/>
                      <w:lang w:val="fi-FI"/>
                    </w:rPr>
                  </w:pPr>
                  <w:r w:rsidRPr="00A52460">
                    <w:rPr>
                      <w:rFonts w:ascii="Times New Roman" w:hAnsi="Times New Roman" w:cs="Times New Roman"/>
                      <w:b/>
                      <w:sz w:val="24"/>
                      <w:szCs w:val="24"/>
                      <w:lang w:val="fi-FI"/>
                    </w:rPr>
                    <w:t>Điều 3. Hạn mức giao đất ở cho cá nhân tại đô thị</w:t>
                  </w:r>
                </w:p>
                <w:p w14:paraId="31701E05" w14:textId="77777777" w:rsidR="0060652F" w:rsidRPr="00A52460" w:rsidRDefault="0060652F" w:rsidP="0060652F">
                  <w:pPr>
                    <w:spacing w:before="60" w:after="60" w:line="264" w:lineRule="auto"/>
                    <w:ind w:firstLine="63"/>
                    <w:jc w:val="both"/>
                    <w:rPr>
                      <w:rFonts w:ascii="Times New Roman" w:hAnsi="Times New Roman" w:cs="Times New Roman"/>
                      <w:sz w:val="24"/>
                      <w:szCs w:val="24"/>
                      <w:lang w:val="fi-FI"/>
                    </w:rPr>
                  </w:pPr>
                  <w:r w:rsidRPr="00A52460">
                    <w:rPr>
                      <w:rFonts w:ascii="Times New Roman" w:hAnsi="Times New Roman" w:cs="Times New Roman"/>
                      <w:sz w:val="24"/>
                      <w:szCs w:val="24"/>
                      <w:lang w:val="fi-FI"/>
                    </w:rPr>
                    <w:t>1. Các phường thuộc thành phố Biên Hòa và thành phố Long Khánh không quá 200 m2.</w:t>
                  </w:r>
                </w:p>
                <w:p w14:paraId="353C6DD3" w14:textId="77777777" w:rsidR="0060652F" w:rsidRDefault="0060652F" w:rsidP="0060652F">
                  <w:pPr>
                    <w:spacing w:before="60" w:after="60" w:line="264" w:lineRule="auto"/>
                    <w:ind w:firstLine="63"/>
                    <w:jc w:val="both"/>
                    <w:rPr>
                      <w:rFonts w:ascii="Times New Roman" w:hAnsi="Times New Roman" w:cs="Times New Roman"/>
                      <w:sz w:val="24"/>
                      <w:szCs w:val="24"/>
                      <w:lang w:val="fi-FI"/>
                    </w:rPr>
                  </w:pPr>
                  <w:r w:rsidRPr="00A52460">
                    <w:rPr>
                      <w:rFonts w:ascii="Times New Roman" w:hAnsi="Times New Roman" w:cs="Times New Roman"/>
                      <w:sz w:val="24"/>
                      <w:szCs w:val="24"/>
                      <w:lang w:val="fi-FI"/>
                    </w:rPr>
                    <w:t>2. Các thị trấn thuộc huyện không quá 250 m2.</w:t>
                  </w:r>
                </w:p>
                <w:p w14:paraId="6A4E007B" w14:textId="77777777" w:rsidR="0060652F" w:rsidRPr="00A52460" w:rsidRDefault="0060652F" w:rsidP="0060652F">
                  <w:pPr>
                    <w:spacing w:before="60" w:after="60" w:line="264" w:lineRule="auto"/>
                    <w:ind w:firstLine="63"/>
                    <w:jc w:val="both"/>
                    <w:rPr>
                      <w:rFonts w:ascii="Times New Roman" w:hAnsi="Times New Roman" w:cs="Times New Roman"/>
                      <w:b/>
                      <w:sz w:val="24"/>
                      <w:szCs w:val="24"/>
                      <w:lang w:val="fi-FI"/>
                    </w:rPr>
                  </w:pPr>
                  <w:r w:rsidRPr="00A52460">
                    <w:rPr>
                      <w:rFonts w:ascii="Times New Roman" w:hAnsi="Times New Roman" w:cs="Times New Roman"/>
                      <w:b/>
                      <w:sz w:val="24"/>
                      <w:szCs w:val="24"/>
                      <w:lang w:val="fi-FI"/>
                    </w:rPr>
                    <w:t>Điều 4. Hạn mức giao đất ở cho cá nhân tại nông thôn</w:t>
                  </w:r>
                </w:p>
                <w:p w14:paraId="4D755DCD" w14:textId="77777777" w:rsidR="0060652F" w:rsidRPr="00A52460" w:rsidRDefault="0060652F" w:rsidP="0060652F">
                  <w:pPr>
                    <w:spacing w:before="60" w:after="60" w:line="264" w:lineRule="auto"/>
                    <w:ind w:firstLine="63"/>
                    <w:jc w:val="both"/>
                    <w:rPr>
                      <w:rFonts w:ascii="Times New Roman" w:hAnsi="Times New Roman" w:cs="Times New Roman"/>
                      <w:sz w:val="24"/>
                      <w:szCs w:val="24"/>
                      <w:lang w:val="fi-FI"/>
                    </w:rPr>
                  </w:pPr>
                  <w:r w:rsidRPr="00A52460">
                    <w:rPr>
                      <w:rFonts w:ascii="Times New Roman" w:hAnsi="Times New Roman" w:cs="Times New Roman"/>
                      <w:sz w:val="24"/>
                      <w:szCs w:val="24"/>
                      <w:lang w:val="fi-FI"/>
                    </w:rPr>
                    <w:t>1. Xã Long Hưng thuộc thành phố Biên Hòa không quá 200 m2.</w:t>
                  </w:r>
                </w:p>
                <w:p w14:paraId="2A9C69A0" w14:textId="77777777" w:rsidR="0060652F" w:rsidRPr="00A52460" w:rsidRDefault="0060652F" w:rsidP="0060652F">
                  <w:pPr>
                    <w:spacing w:before="60" w:after="60" w:line="264" w:lineRule="auto"/>
                    <w:ind w:firstLine="63"/>
                    <w:jc w:val="both"/>
                    <w:rPr>
                      <w:rFonts w:ascii="Times New Roman" w:hAnsi="Times New Roman" w:cs="Times New Roman"/>
                      <w:sz w:val="24"/>
                      <w:szCs w:val="24"/>
                      <w:lang w:val="fi-FI"/>
                    </w:rPr>
                  </w:pPr>
                  <w:r w:rsidRPr="00A52460">
                    <w:rPr>
                      <w:rFonts w:ascii="Times New Roman" w:hAnsi="Times New Roman" w:cs="Times New Roman"/>
                      <w:sz w:val="24"/>
                      <w:szCs w:val="24"/>
                      <w:lang w:val="fi-FI"/>
                    </w:rPr>
                    <w:lastRenderedPageBreak/>
                    <w:t>2. Các xã ở đồng bằng không quá 300 m2.</w:t>
                  </w:r>
                </w:p>
                <w:p w14:paraId="27B018C6" w14:textId="4D8CE508" w:rsidR="0060652F" w:rsidRPr="00325302" w:rsidRDefault="0060652F" w:rsidP="0060652F">
                  <w:pPr>
                    <w:spacing w:before="40" w:after="40"/>
                    <w:jc w:val="both"/>
                    <w:rPr>
                      <w:rFonts w:ascii="Times New Roman" w:hAnsi="Times New Roman" w:cs="Times New Roman"/>
                      <w:sz w:val="24"/>
                      <w:szCs w:val="24"/>
                    </w:rPr>
                  </w:pPr>
                  <w:r w:rsidRPr="00A52460">
                    <w:rPr>
                      <w:rFonts w:ascii="Times New Roman" w:hAnsi="Times New Roman" w:cs="Times New Roman"/>
                      <w:sz w:val="24"/>
                      <w:szCs w:val="24"/>
                      <w:lang w:val="fi-FI"/>
                    </w:rPr>
                    <w:t>3. Các xã ở trung du, miền núi không quá 400 m2.</w:t>
                  </w:r>
                </w:p>
              </w:tc>
              <w:tc>
                <w:tcPr>
                  <w:tcW w:w="3544" w:type="dxa"/>
                </w:tcPr>
                <w:p w14:paraId="4B715AE4" w14:textId="77777777" w:rsidR="0060652F" w:rsidRPr="00C72E76" w:rsidRDefault="0060652F" w:rsidP="0060652F">
                  <w:pPr>
                    <w:pStyle w:val="NormalWeb"/>
                    <w:spacing w:before="60" w:after="0" w:line="264" w:lineRule="auto"/>
                    <w:jc w:val="both"/>
                    <w:rPr>
                      <w:b/>
                      <w:bCs/>
                      <w:color w:val="000000"/>
                      <w:shd w:val="clear" w:color="auto" w:fill="FFFFFF"/>
                      <w:lang w:val="sv-SE"/>
                    </w:rPr>
                  </w:pPr>
                  <w:r w:rsidRPr="00C72E76">
                    <w:rPr>
                      <w:b/>
                      <w:bCs/>
                      <w:color w:val="000000"/>
                      <w:shd w:val="clear" w:color="auto" w:fill="FFFFFF"/>
                      <w:lang w:val="sv-SE"/>
                    </w:rPr>
                    <w:lastRenderedPageBreak/>
                    <w:t>Điều 3. Hạn mức công nhận đất ở cho hộ gia đình, cá nhân đối với trường hợp sử dụng đất trước ngày 18 tháng 12 năm 1980 và từ ngày 18 tháng 12 năm 1980 đến trước ngày 15 tháng 10 năm 1993 như sau:</w:t>
                  </w:r>
                </w:p>
                <w:p w14:paraId="56B8BA7D" w14:textId="77777777" w:rsidR="0060652F" w:rsidRPr="00C72E76" w:rsidRDefault="0060652F" w:rsidP="0060652F">
                  <w:pPr>
                    <w:pStyle w:val="NormalWeb"/>
                    <w:spacing w:before="60" w:after="0" w:line="264" w:lineRule="auto"/>
                    <w:jc w:val="both"/>
                    <w:rPr>
                      <w:bCs/>
                      <w:color w:val="000000"/>
                      <w:shd w:val="clear" w:color="auto" w:fill="FFFFFF"/>
                      <w:lang w:val="sv-SE"/>
                    </w:rPr>
                  </w:pPr>
                  <w:r w:rsidRPr="00C72E76">
                    <w:rPr>
                      <w:bCs/>
                      <w:color w:val="000000"/>
                      <w:shd w:val="clear" w:color="auto" w:fill="FFFFFF"/>
                      <w:lang w:val="sv-SE"/>
                    </w:rPr>
                    <w:t>1. Tại các phường, thị trấn: Không quá 300 m2.</w:t>
                  </w:r>
                </w:p>
                <w:p w14:paraId="07D72933" w14:textId="77777777" w:rsidR="0060652F" w:rsidRDefault="0060652F" w:rsidP="0060652F">
                  <w:pPr>
                    <w:pStyle w:val="NormalWeb"/>
                    <w:spacing w:before="60" w:after="0" w:line="264" w:lineRule="auto"/>
                    <w:jc w:val="both"/>
                    <w:rPr>
                      <w:bCs/>
                      <w:color w:val="000000"/>
                      <w:shd w:val="clear" w:color="auto" w:fill="FFFFFF"/>
                      <w:lang w:val="sv-SE"/>
                    </w:rPr>
                  </w:pPr>
                  <w:r w:rsidRPr="00C72E76">
                    <w:rPr>
                      <w:bCs/>
                      <w:color w:val="000000"/>
                      <w:shd w:val="clear" w:color="auto" w:fill="FFFFFF"/>
                      <w:lang w:val="sv-SE"/>
                    </w:rPr>
                    <w:t>2. Tại các xã: Không quá 400 m2.</w:t>
                  </w:r>
                </w:p>
                <w:p w14:paraId="6454508F" w14:textId="77777777" w:rsidR="0060652F" w:rsidRPr="00A52460" w:rsidRDefault="0060652F" w:rsidP="0060652F">
                  <w:pPr>
                    <w:pStyle w:val="NormalWeb"/>
                    <w:spacing w:before="60" w:after="0" w:line="264" w:lineRule="auto"/>
                    <w:jc w:val="both"/>
                    <w:rPr>
                      <w:b/>
                      <w:bCs/>
                      <w:color w:val="000000"/>
                      <w:shd w:val="clear" w:color="auto" w:fill="FFFFFF"/>
                      <w:lang w:val="sv-SE"/>
                    </w:rPr>
                  </w:pPr>
                  <w:r w:rsidRPr="00A52460">
                    <w:rPr>
                      <w:b/>
                      <w:bCs/>
                      <w:color w:val="000000"/>
                      <w:shd w:val="clear" w:color="auto" w:fill="FFFFFF"/>
                      <w:lang w:val="sv-SE"/>
                    </w:rPr>
                    <w:lastRenderedPageBreak/>
                    <w:t>Điều 4. Hạn mức giao đất ở</w:t>
                  </w:r>
                </w:p>
                <w:p w14:paraId="11A35F49" w14:textId="77777777" w:rsidR="0060652F" w:rsidRPr="00A52460" w:rsidRDefault="0060652F" w:rsidP="0060652F">
                  <w:pPr>
                    <w:pStyle w:val="NormalWeb"/>
                    <w:spacing w:before="60" w:after="0" w:line="264" w:lineRule="auto"/>
                    <w:jc w:val="both"/>
                    <w:rPr>
                      <w:bCs/>
                      <w:color w:val="000000"/>
                      <w:shd w:val="clear" w:color="auto" w:fill="FFFFFF"/>
                      <w:lang w:val="sv-SE"/>
                    </w:rPr>
                  </w:pPr>
                  <w:r w:rsidRPr="00A52460">
                    <w:rPr>
                      <w:bCs/>
                      <w:color w:val="000000"/>
                      <w:shd w:val="clear" w:color="auto" w:fill="FFFFFF"/>
                      <w:lang w:val="sv-SE"/>
                    </w:rPr>
                    <w:t>1. Hạn mức giao đất ở tại đô thị (tại các phường, thị trấn): Không quá 300 m2.</w:t>
                  </w:r>
                </w:p>
                <w:p w14:paraId="61358BCB" w14:textId="438B251F" w:rsidR="0060652F" w:rsidRPr="00325302" w:rsidRDefault="0060652F" w:rsidP="0060652F">
                  <w:pPr>
                    <w:spacing w:before="40" w:after="40"/>
                    <w:jc w:val="both"/>
                    <w:rPr>
                      <w:rFonts w:ascii="Times New Roman" w:hAnsi="Times New Roman" w:cs="Times New Roman"/>
                      <w:sz w:val="24"/>
                      <w:szCs w:val="24"/>
                    </w:rPr>
                  </w:pPr>
                  <w:r w:rsidRPr="00A52460">
                    <w:rPr>
                      <w:bCs/>
                      <w:color w:val="000000"/>
                      <w:shd w:val="clear" w:color="auto" w:fill="FFFFFF"/>
                      <w:lang w:val="sv-SE"/>
                    </w:rPr>
                    <w:t>2. Hạn mức giao đất ở tại nông thôn (tại các xã): Không quá 400 m2.</w:t>
                  </w:r>
                </w:p>
              </w:tc>
              <w:tc>
                <w:tcPr>
                  <w:tcW w:w="3540" w:type="dxa"/>
                </w:tcPr>
                <w:p w14:paraId="684116D2" w14:textId="77777777" w:rsidR="0060652F" w:rsidRPr="00A52460" w:rsidRDefault="0060652F" w:rsidP="0060652F">
                  <w:pPr>
                    <w:spacing w:before="60" w:after="60" w:line="264" w:lineRule="auto"/>
                    <w:ind w:firstLine="34"/>
                    <w:jc w:val="both"/>
                    <w:rPr>
                      <w:rFonts w:ascii="Times New Roman" w:hAnsi="Times New Roman" w:cs="Times New Roman"/>
                      <w:b/>
                      <w:sz w:val="24"/>
                      <w:szCs w:val="24"/>
                      <w:lang w:val="fi-FI"/>
                    </w:rPr>
                  </w:pPr>
                  <w:r w:rsidRPr="00A52460">
                    <w:rPr>
                      <w:rFonts w:ascii="Times New Roman" w:hAnsi="Times New Roman" w:cs="Times New Roman"/>
                      <w:b/>
                      <w:sz w:val="24"/>
                      <w:szCs w:val="24"/>
                      <w:lang w:val="fi-FI"/>
                    </w:rPr>
                    <w:lastRenderedPageBreak/>
                    <w:t xml:space="preserve">Điều 3. Hạn mức giao đất ở </w:t>
                  </w:r>
                </w:p>
                <w:p w14:paraId="24156183" w14:textId="77777777" w:rsidR="0060652F" w:rsidRPr="00A52460" w:rsidRDefault="0060652F" w:rsidP="0060652F">
                  <w:pPr>
                    <w:spacing w:before="60" w:after="60" w:line="264" w:lineRule="auto"/>
                    <w:ind w:firstLine="34"/>
                    <w:jc w:val="both"/>
                    <w:rPr>
                      <w:rFonts w:ascii="Times New Roman" w:hAnsi="Times New Roman" w:cs="Times New Roman"/>
                      <w:sz w:val="24"/>
                      <w:szCs w:val="24"/>
                      <w:lang w:val="fi-FI"/>
                    </w:rPr>
                  </w:pPr>
                  <w:r w:rsidRPr="00A52460">
                    <w:rPr>
                      <w:rFonts w:ascii="Times New Roman" w:hAnsi="Times New Roman" w:cs="Times New Roman"/>
                      <w:sz w:val="24"/>
                      <w:szCs w:val="24"/>
                      <w:lang w:val="fi-FI"/>
                    </w:rPr>
                    <w:t>1. Tại đô thị</w:t>
                  </w:r>
                </w:p>
                <w:p w14:paraId="634AB5A8" w14:textId="77777777" w:rsidR="0060652F" w:rsidRPr="00A52460" w:rsidRDefault="0060652F" w:rsidP="0060652F">
                  <w:pPr>
                    <w:spacing w:before="60" w:after="60" w:line="264" w:lineRule="auto"/>
                    <w:ind w:firstLine="34"/>
                    <w:jc w:val="both"/>
                    <w:rPr>
                      <w:rFonts w:ascii="Times New Roman" w:hAnsi="Times New Roman" w:cs="Times New Roman"/>
                      <w:sz w:val="24"/>
                      <w:szCs w:val="24"/>
                      <w:lang w:val="fi-FI"/>
                    </w:rPr>
                  </w:pPr>
                  <w:r w:rsidRPr="00A52460">
                    <w:rPr>
                      <w:rFonts w:ascii="Times New Roman" w:hAnsi="Times New Roman" w:cs="Times New Roman"/>
                      <w:sz w:val="24"/>
                      <w:szCs w:val="24"/>
                      <w:lang w:val="fi-FI"/>
                    </w:rPr>
                    <w:t>a) Các phường Biên Hòa, Trấn Biên, Tam Hiệp, Long Bình, Trảng Dài, Hố Nai, Long Hưng, Tam Phước, Phước Tân, Bình Lộc, Bảo Vinh, Xuân Lập, Long Khánh, Hàng Gòn và phường Tân Triều: không quá 200m2.</w:t>
                  </w:r>
                </w:p>
                <w:p w14:paraId="4427CA6B" w14:textId="77777777" w:rsidR="0060652F" w:rsidRPr="00A52460" w:rsidRDefault="0060652F" w:rsidP="0060652F">
                  <w:pPr>
                    <w:spacing w:before="60" w:after="60" w:line="264" w:lineRule="auto"/>
                    <w:ind w:firstLine="34"/>
                    <w:jc w:val="both"/>
                    <w:rPr>
                      <w:rFonts w:ascii="Times New Roman" w:hAnsi="Times New Roman" w:cs="Times New Roman"/>
                      <w:sz w:val="24"/>
                      <w:szCs w:val="24"/>
                      <w:lang w:val="fi-FI"/>
                    </w:rPr>
                  </w:pPr>
                  <w:r w:rsidRPr="00A52460">
                    <w:rPr>
                      <w:rFonts w:ascii="Times New Roman" w:hAnsi="Times New Roman" w:cs="Times New Roman"/>
                      <w:sz w:val="24"/>
                      <w:szCs w:val="24"/>
                      <w:lang w:val="fi-FI"/>
                    </w:rPr>
                    <w:t xml:space="preserve">b) Các phường Minh Hưng, Chơn Thành, Bình Long, An Lộc, Phước Bình, Phước Long, Đồng Xoài và </w:t>
                  </w:r>
                  <w:r w:rsidRPr="00A52460">
                    <w:rPr>
                      <w:rFonts w:ascii="Times New Roman" w:hAnsi="Times New Roman" w:cs="Times New Roman"/>
                      <w:sz w:val="24"/>
                      <w:szCs w:val="24"/>
                      <w:lang w:val="fi-FI"/>
                    </w:rPr>
                    <w:lastRenderedPageBreak/>
                    <w:t>phường Bình Phước: không quá 300m2.</w:t>
                  </w:r>
                </w:p>
                <w:p w14:paraId="458D4349" w14:textId="77777777" w:rsidR="0060652F" w:rsidRPr="00A52460" w:rsidRDefault="0060652F" w:rsidP="0060652F">
                  <w:pPr>
                    <w:spacing w:before="60" w:after="60" w:line="264" w:lineRule="auto"/>
                    <w:ind w:firstLine="34"/>
                    <w:jc w:val="both"/>
                    <w:rPr>
                      <w:rFonts w:ascii="Times New Roman" w:hAnsi="Times New Roman" w:cs="Times New Roman"/>
                      <w:sz w:val="24"/>
                      <w:szCs w:val="24"/>
                      <w:lang w:val="fi-FI"/>
                    </w:rPr>
                  </w:pPr>
                  <w:r w:rsidRPr="00A52460">
                    <w:rPr>
                      <w:rFonts w:ascii="Times New Roman" w:hAnsi="Times New Roman" w:cs="Times New Roman"/>
                      <w:sz w:val="24"/>
                      <w:szCs w:val="24"/>
                      <w:lang w:val="fi-FI"/>
                    </w:rPr>
                    <w:t>2. Tại nông thôn</w:t>
                  </w:r>
                </w:p>
                <w:p w14:paraId="575B2E3F" w14:textId="77777777" w:rsidR="0060652F" w:rsidRPr="00A52460" w:rsidRDefault="0060652F" w:rsidP="0060652F">
                  <w:pPr>
                    <w:spacing w:before="60" w:after="60" w:line="264" w:lineRule="auto"/>
                    <w:ind w:firstLine="34"/>
                    <w:jc w:val="both"/>
                    <w:rPr>
                      <w:rFonts w:ascii="Times New Roman" w:hAnsi="Times New Roman" w:cs="Times New Roman"/>
                      <w:sz w:val="24"/>
                      <w:szCs w:val="24"/>
                      <w:lang w:val="fi-FI"/>
                    </w:rPr>
                  </w:pPr>
                  <w:r w:rsidRPr="00A52460">
                    <w:rPr>
                      <w:rFonts w:ascii="Times New Roman" w:hAnsi="Times New Roman" w:cs="Times New Roman"/>
                      <w:sz w:val="24"/>
                      <w:szCs w:val="24"/>
                      <w:lang w:val="fi-FI"/>
                    </w:rPr>
                    <w:t>a) Các xã Đại Phước, Nhơn Trạch, Phước An, Phước Thái, Long Phước, Long Thành, Bình An, An Phước, An Viễn, Bình Minh, Trảng Bom, Bàu Hàm, Hưng Thịnh, Dầu Giây, Gia Kiệm, Thống Nhất, Xuân Quế, Xuân Đường, Cẩm Mỹ, Sông Ray, Xuân Đông, Xuân Định, Xuân Phú, Xuân Lộc, Xuân Hòa, Xuân Thành, Xuân Bắc, La Ngà, Định Quán, Phú Vinh, Phú Hòa, Tà Lài, Nam Cát Tiên, Tân Phú, Phú Lâm, Trị An, Thanh Sơn, Đak Lua, Phú Lý và xã Tân An: không quá 300m2.</w:t>
                  </w:r>
                </w:p>
                <w:p w14:paraId="3E52AA4E" w14:textId="600A01D9" w:rsidR="0060652F" w:rsidRPr="00325302" w:rsidRDefault="0060652F" w:rsidP="0060652F">
                  <w:pPr>
                    <w:spacing w:before="40" w:after="40"/>
                    <w:jc w:val="both"/>
                    <w:rPr>
                      <w:rFonts w:ascii="Times New Roman" w:hAnsi="Times New Roman" w:cs="Times New Roman"/>
                      <w:sz w:val="24"/>
                      <w:szCs w:val="24"/>
                    </w:rPr>
                  </w:pPr>
                  <w:r w:rsidRPr="00A52460">
                    <w:rPr>
                      <w:rFonts w:ascii="Times New Roman" w:hAnsi="Times New Roman" w:cs="Times New Roman"/>
                      <w:sz w:val="24"/>
                      <w:szCs w:val="24"/>
                      <w:lang w:val="fi-FI"/>
                    </w:rPr>
                    <w:t>b) Các xã Nha Bích, Tân Quan, Tân Hưng, Tân Khai, Minh Đức, Lộc Thành, Lộc Ninh, Lộc Hưng, Lộc Tấn, Lộc Thạnh, Lộc Quang, Tân Tiến, Thiện Hưng, Hưng Phước, Phú Nghĩa, Đa Kia, Bình Tân, Long Hà, Phú Riềng, Phú Trung, Thuận Lợi, Đồng Tâm, Tân Lợi, Đồng Phú, Phước Sơn, Nghĩa Trung, Bù Đăng, Thọ Sơn, Đak Nhau, Bom Bo, Bù Gia Mập và xã Đăk Ơ: không quá 400m2.</w:t>
                  </w:r>
                </w:p>
              </w:tc>
              <w:tc>
                <w:tcPr>
                  <w:tcW w:w="3261" w:type="dxa"/>
                </w:tcPr>
                <w:p w14:paraId="190F3B7F" w14:textId="77777777" w:rsidR="00F7501E" w:rsidRDefault="007A3A72" w:rsidP="00F7501E">
                  <w:pPr>
                    <w:spacing w:before="40" w:after="40"/>
                    <w:jc w:val="both"/>
                  </w:pPr>
                  <w:r w:rsidRPr="007A3A72">
                    <w:rPr>
                      <w:rFonts w:ascii="Times New Roman" w:hAnsi="Times New Roman" w:cs="Times New Roman"/>
                      <w:b/>
                      <w:sz w:val="24"/>
                      <w:szCs w:val="24"/>
                    </w:rPr>
                    <w:lastRenderedPageBreak/>
                    <w:t>-</w:t>
                  </w:r>
                  <w:r w:rsidRPr="007A3A72">
                    <w:rPr>
                      <w:rFonts w:ascii="Times New Roman" w:hAnsi="Times New Roman" w:cs="Times New Roman"/>
                      <w:b/>
                      <w:iCs/>
                      <w:sz w:val="24"/>
                      <w:szCs w:val="24"/>
                    </w:rPr>
                    <w:t xml:space="preserve"> QĐ 42/2024:</w:t>
                  </w:r>
                  <w:r w:rsidR="00F7501E">
                    <w:t xml:space="preserve"> </w:t>
                  </w:r>
                </w:p>
                <w:p w14:paraId="670B5AA5" w14:textId="22395C07" w:rsidR="00F7501E" w:rsidRPr="00F7501E" w:rsidRDefault="00F7501E" w:rsidP="00F7501E">
                  <w:pPr>
                    <w:spacing w:before="40" w:after="40"/>
                    <w:jc w:val="both"/>
                    <w:rPr>
                      <w:rFonts w:ascii="Times New Roman" w:hAnsi="Times New Roman" w:cs="Times New Roman"/>
                      <w:iCs/>
                      <w:sz w:val="24"/>
                      <w:szCs w:val="24"/>
                    </w:rPr>
                  </w:pPr>
                  <w:r>
                    <w:rPr>
                      <w:rFonts w:ascii="Times New Roman" w:hAnsi="Times New Roman" w:cs="Times New Roman"/>
                      <w:iCs/>
                      <w:sz w:val="24"/>
                      <w:szCs w:val="24"/>
                    </w:rPr>
                    <w:t xml:space="preserve">+ </w:t>
                  </w:r>
                  <w:r w:rsidRPr="00F7501E">
                    <w:rPr>
                      <w:rFonts w:ascii="Times New Roman" w:hAnsi="Times New Roman" w:cs="Times New Roman"/>
                      <w:iCs/>
                      <w:sz w:val="24"/>
                      <w:szCs w:val="24"/>
                    </w:rPr>
                    <w:t>Phường Biên Hòa, Long Khánh: ≤200m².</w:t>
                  </w:r>
                </w:p>
                <w:p w14:paraId="703C68CD" w14:textId="289ACC94" w:rsidR="007A3A72" w:rsidRPr="00F7501E" w:rsidRDefault="00F7501E" w:rsidP="00F7501E">
                  <w:pPr>
                    <w:spacing w:before="40" w:after="40"/>
                    <w:jc w:val="both"/>
                    <w:rPr>
                      <w:rFonts w:ascii="Times New Roman" w:hAnsi="Times New Roman" w:cs="Times New Roman"/>
                      <w:iCs/>
                      <w:sz w:val="24"/>
                      <w:szCs w:val="24"/>
                    </w:rPr>
                  </w:pPr>
                  <w:r>
                    <w:rPr>
                      <w:rFonts w:ascii="Times New Roman" w:hAnsi="Times New Roman" w:cs="Times New Roman"/>
                      <w:iCs/>
                      <w:sz w:val="24"/>
                      <w:szCs w:val="24"/>
                    </w:rPr>
                    <w:t xml:space="preserve">+ </w:t>
                  </w:r>
                  <w:r w:rsidRPr="00F7501E">
                    <w:rPr>
                      <w:rFonts w:ascii="Times New Roman" w:hAnsi="Times New Roman" w:cs="Times New Roman"/>
                      <w:iCs/>
                      <w:sz w:val="24"/>
                      <w:szCs w:val="24"/>
                    </w:rPr>
                    <w:t>Thị trấn thuộc huyện: ≤250m².</w:t>
                  </w:r>
                </w:p>
                <w:p w14:paraId="588D7330" w14:textId="20C2D276" w:rsidR="007A3A72" w:rsidRPr="007A3A72" w:rsidRDefault="007A3A72" w:rsidP="007A3A72">
                  <w:pPr>
                    <w:spacing w:before="40" w:after="40"/>
                    <w:jc w:val="both"/>
                    <w:rPr>
                      <w:rFonts w:ascii="Times New Roman" w:hAnsi="Times New Roman" w:cs="Times New Roman"/>
                      <w:b/>
                      <w:iCs/>
                      <w:sz w:val="24"/>
                      <w:szCs w:val="24"/>
                    </w:rPr>
                  </w:pPr>
                  <w:r w:rsidRPr="007A3A72">
                    <w:rPr>
                      <w:rFonts w:ascii="Times New Roman" w:hAnsi="Times New Roman" w:cs="Times New Roman"/>
                      <w:b/>
                      <w:iCs/>
                      <w:sz w:val="24"/>
                      <w:szCs w:val="24"/>
                    </w:rPr>
                    <w:t>- QĐ 29/2024:</w:t>
                  </w:r>
                  <w:r w:rsidR="00F7501E">
                    <w:rPr>
                      <w:rFonts w:ascii="Times New Roman" w:hAnsi="Times New Roman" w:cs="Times New Roman"/>
                      <w:b/>
                      <w:iCs/>
                      <w:sz w:val="24"/>
                      <w:szCs w:val="24"/>
                    </w:rPr>
                    <w:t xml:space="preserve"> </w:t>
                  </w:r>
                  <w:r w:rsidR="00F7501E" w:rsidRPr="00F7501E">
                    <w:rPr>
                      <w:rFonts w:ascii="Times New Roman" w:hAnsi="Times New Roman" w:cs="Times New Roman"/>
                      <w:iCs/>
                      <w:sz w:val="24"/>
                      <w:szCs w:val="24"/>
                    </w:rPr>
                    <w:t>Đô thị</w:t>
                  </w:r>
                  <w:r w:rsidR="00F7501E">
                    <w:rPr>
                      <w:rFonts w:ascii="Times New Roman" w:hAnsi="Times New Roman" w:cs="Times New Roman"/>
                      <w:b/>
                      <w:iCs/>
                      <w:sz w:val="24"/>
                      <w:szCs w:val="24"/>
                    </w:rPr>
                    <w:t xml:space="preserve"> </w:t>
                  </w:r>
                  <w:r w:rsidR="00F7501E">
                    <w:t xml:space="preserve">≤300m²; </w:t>
                  </w:r>
                  <w:r w:rsidR="00F7501E" w:rsidRPr="00F7501E">
                    <w:rPr>
                      <w:rFonts w:ascii="Times New Roman" w:hAnsi="Times New Roman" w:cs="Times New Roman"/>
                    </w:rPr>
                    <w:t xml:space="preserve">nông thôn </w:t>
                  </w:r>
                  <w:r w:rsidR="00F7501E" w:rsidRPr="00F7501E">
                    <w:rPr>
                      <w:rFonts w:ascii="Times New Roman" w:hAnsi="Times New Roman" w:cs="Times New Roman"/>
                    </w:rPr>
                    <w:t>≤400m².</w:t>
                  </w:r>
                </w:p>
                <w:p w14:paraId="4588D5E0" w14:textId="77777777" w:rsidR="007A3A72" w:rsidRPr="007A3A72" w:rsidRDefault="007A3A72" w:rsidP="007A3A72">
                  <w:pPr>
                    <w:spacing w:before="40" w:after="40"/>
                    <w:jc w:val="both"/>
                    <w:rPr>
                      <w:rFonts w:ascii="Times New Roman" w:hAnsi="Times New Roman" w:cs="Times New Roman"/>
                      <w:b/>
                      <w:iCs/>
                      <w:sz w:val="24"/>
                      <w:szCs w:val="24"/>
                    </w:rPr>
                  </w:pPr>
                  <w:r w:rsidRPr="007A3A72">
                    <w:rPr>
                      <w:rFonts w:ascii="Times New Roman" w:hAnsi="Times New Roman" w:cs="Times New Roman"/>
                      <w:b/>
                      <w:iCs/>
                      <w:sz w:val="24"/>
                      <w:szCs w:val="24"/>
                    </w:rPr>
                    <w:t>- Dự thảo mới:</w:t>
                  </w:r>
                </w:p>
                <w:p w14:paraId="431EA546" w14:textId="77777777" w:rsidR="0060652F" w:rsidRDefault="0060652F" w:rsidP="0060652F">
                  <w:pPr>
                    <w:spacing w:before="60" w:after="60" w:line="264" w:lineRule="auto"/>
                    <w:jc w:val="both"/>
                    <w:rPr>
                      <w:rFonts w:ascii="Times New Roman" w:hAnsi="Times New Roman" w:cs="Times New Roman"/>
                      <w:sz w:val="24"/>
                      <w:szCs w:val="24"/>
                      <w:lang w:val="fi-FI"/>
                    </w:rPr>
                  </w:pPr>
                  <w:r>
                    <w:rPr>
                      <w:rFonts w:ascii="Times New Roman" w:hAnsi="Times New Roman" w:cs="Times New Roman"/>
                      <w:sz w:val="24"/>
                      <w:szCs w:val="24"/>
                      <w:lang w:val="fi-FI"/>
                    </w:rPr>
                    <w:t>Đô thị:</w:t>
                  </w:r>
                </w:p>
                <w:p w14:paraId="09B74247" w14:textId="77777777" w:rsidR="0060652F" w:rsidRPr="00913097" w:rsidRDefault="0060652F" w:rsidP="0060652F">
                  <w:pPr>
                    <w:spacing w:before="60" w:after="60" w:line="264" w:lineRule="auto"/>
                    <w:jc w:val="both"/>
                    <w:rPr>
                      <w:rFonts w:ascii="Times New Roman" w:hAnsi="Times New Roman" w:cs="Times New Roman"/>
                      <w:sz w:val="24"/>
                      <w:szCs w:val="24"/>
                      <w:lang w:val="fi-FI"/>
                    </w:rPr>
                  </w:pPr>
                  <w:r w:rsidRPr="00913097">
                    <w:rPr>
                      <w:rFonts w:ascii="Times New Roman" w:hAnsi="Times New Roman" w:cs="Times New Roman"/>
                      <w:sz w:val="24"/>
                      <w:szCs w:val="24"/>
                      <w:lang w:val="fi-FI"/>
                    </w:rPr>
                    <w:t>Đồng Nai</w:t>
                  </w:r>
                  <w:r>
                    <w:rPr>
                      <w:rFonts w:ascii="Times New Roman" w:hAnsi="Times New Roman" w:cs="Times New Roman"/>
                      <w:sz w:val="24"/>
                      <w:szCs w:val="24"/>
                      <w:lang w:val="fi-FI"/>
                    </w:rPr>
                    <w:t xml:space="preserve"> cũ</w:t>
                  </w:r>
                  <w:r w:rsidRPr="00913097">
                    <w:rPr>
                      <w:rFonts w:ascii="Times New Roman" w:hAnsi="Times New Roman" w:cs="Times New Roman"/>
                      <w:sz w:val="24"/>
                      <w:szCs w:val="24"/>
                      <w:lang w:val="fi-FI"/>
                    </w:rPr>
                    <w:t>: ≤</w:t>
                  </w:r>
                  <w:r>
                    <w:rPr>
                      <w:rFonts w:ascii="Times New Roman" w:hAnsi="Times New Roman" w:cs="Times New Roman"/>
                      <w:sz w:val="24"/>
                      <w:szCs w:val="24"/>
                      <w:lang w:val="fi-FI"/>
                    </w:rPr>
                    <w:t>2</w:t>
                  </w:r>
                  <w:r w:rsidRPr="00913097">
                    <w:rPr>
                      <w:rFonts w:ascii="Times New Roman" w:hAnsi="Times New Roman" w:cs="Times New Roman"/>
                      <w:sz w:val="24"/>
                      <w:szCs w:val="24"/>
                      <w:lang w:val="fi-FI"/>
                    </w:rPr>
                    <w:t>00</w:t>
                  </w:r>
                  <w:r w:rsidRPr="00913097">
                    <w:rPr>
                      <w:rFonts w:ascii="Cambria Math" w:hAnsi="Cambria Math" w:cs="Cambria Math"/>
                      <w:sz w:val="24"/>
                      <w:szCs w:val="24"/>
                      <w:lang w:val="fi-FI"/>
                    </w:rPr>
                    <w:t> </w:t>
                  </w:r>
                  <w:r w:rsidRPr="00913097">
                    <w:rPr>
                      <w:rFonts w:ascii="Times New Roman" w:hAnsi="Times New Roman" w:cs="Times New Roman"/>
                      <w:sz w:val="24"/>
                      <w:szCs w:val="24"/>
                      <w:lang w:val="fi-FI"/>
                    </w:rPr>
                    <w:t>m²</w:t>
                  </w:r>
                </w:p>
                <w:p w14:paraId="56765B15" w14:textId="77777777" w:rsidR="0060652F" w:rsidRDefault="0060652F" w:rsidP="0060652F">
                  <w:pPr>
                    <w:spacing w:before="60" w:after="60" w:line="264" w:lineRule="auto"/>
                    <w:jc w:val="both"/>
                    <w:rPr>
                      <w:rFonts w:ascii="Times New Roman" w:hAnsi="Times New Roman" w:cs="Times New Roman"/>
                      <w:sz w:val="24"/>
                      <w:szCs w:val="24"/>
                      <w:lang w:val="fi-FI"/>
                    </w:rPr>
                  </w:pPr>
                  <w:r w:rsidRPr="00913097">
                    <w:rPr>
                      <w:rFonts w:ascii="Times New Roman" w:hAnsi="Times New Roman" w:cs="Times New Roman"/>
                      <w:sz w:val="24"/>
                      <w:szCs w:val="24"/>
                      <w:lang w:val="fi-FI"/>
                    </w:rPr>
                    <w:t>Bình Phước</w:t>
                  </w:r>
                  <w:r>
                    <w:rPr>
                      <w:rFonts w:ascii="Times New Roman" w:hAnsi="Times New Roman" w:cs="Times New Roman"/>
                      <w:sz w:val="24"/>
                      <w:szCs w:val="24"/>
                      <w:lang w:val="fi-FI"/>
                    </w:rPr>
                    <w:t xml:space="preserve"> cũ</w:t>
                  </w:r>
                  <w:r w:rsidRPr="00913097">
                    <w:rPr>
                      <w:rFonts w:ascii="Times New Roman" w:hAnsi="Times New Roman" w:cs="Times New Roman"/>
                      <w:sz w:val="24"/>
                      <w:szCs w:val="24"/>
                      <w:lang w:val="fi-FI"/>
                    </w:rPr>
                    <w:t>: ≤</w:t>
                  </w:r>
                  <w:r>
                    <w:rPr>
                      <w:rFonts w:ascii="Times New Roman" w:hAnsi="Times New Roman" w:cs="Times New Roman"/>
                      <w:sz w:val="24"/>
                      <w:szCs w:val="24"/>
                      <w:lang w:val="fi-FI"/>
                    </w:rPr>
                    <w:t>3</w:t>
                  </w:r>
                  <w:r w:rsidRPr="00913097">
                    <w:rPr>
                      <w:rFonts w:ascii="Times New Roman" w:hAnsi="Times New Roman" w:cs="Times New Roman"/>
                      <w:sz w:val="24"/>
                      <w:szCs w:val="24"/>
                      <w:lang w:val="fi-FI"/>
                    </w:rPr>
                    <w:t>00</w:t>
                  </w:r>
                  <w:r w:rsidRPr="00913097">
                    <w:rPr>
                      <w:rFonts w:ascii="Cambria Math" w:hAnsi="Cambria Math" w:cs="Cambria Math"/>
                      <w:sz w:val="24"/>
                      <w:szCs w:val="24"/>
                      <w:lang w:val="fi-FI"/>
                    </w:rPr>
                    <w:t> </w:t>
                  </w:r>
                  <w:r w:rsidRPr="00913097">
                    <w:rPr>
                      <w:rFonts w:ascii="Times New Roman" w:hAnsi="Times New Roman" w:cs="Times New Roman"/>
                      <w:sz w:val="24"/>
                      <w:szCs w:val="24"/>
                      <w:lang w:val="fi-FI"/>
                    </w:rPr>
                    <w:t>m²</w:t>
                  </w:r>
                </w:p>
                <w:p w14:paraId="159124CD" w14:textId="77777777" w:rsidR="0060652F" w:rsidRDefault="0060652F" w:rsidP="0060652F">
                  <w:pPr>
                    <w:spacing w:before="60" w:after="60" w:line="264" w:lineRule="auto"/>
                    <w:jc w:val="both"/>
                    <w:rPr>
                      <w:rFonts w:ascii="Times New Roman" w:hAnsi="Times New Roman" w:cs="Times New Roman"/>
                      <w:sz w:val="24"/>
                      <w:szCs w:val="24"/>
                      <w:lang w:val="fi-FI"/>
                    </w:rPr>
                  </w:pPr>
                  <w:r>
                    <w:rPr>
                      <w:rFonts w:ascii="Times New Roman" w:hAnsi="Times New Roman" w:cs="Times New Roman"/>
                      <w:sz w:val="24"/>
                      <w:szCs w:val="24"/>
                      <w:lang w:val="fi-FI"/>
                    </w:rPr>
                    <w:t>Nông thôn:</w:t>
                  </w:r>
                </w:p>
                <w:p w14:paraId="7C3D7CB9" w14:textId="77777777" w:rsidR="0060652F" w:rsidRPr="00913097" w:rsidRDefault="0060652F" w:rsidP="0060652F">
                  <w:pPr>
                    <w:spacing w:before="60" w:after="60" w:line="264" w:lineRule="auto"/>
                    <w:jc w:val="both"/>
                    <w:rPr>
                      <w:rFonts w:ascii="Times New Roman" w:hAnsi="Times New Roman" w:cs="Times New Roman"/>
                      <w:sz w:val="24"/>
                      <w:szCs w:val="24"/>
                      <w:lang w:val="fi-FI"/>
                    </w:rPr>
                  </w:pPr>
                  <w:r w:rsidRPr="00913097">
                    <w:rPr>
                      <w:rFonts w:ascii="Times New Roman" w:hAnsi="Times New Roman" w:cs="Times New Roman"/>
                      <w:sz w:val="24"/>
                      <w:szCs w:val="24"/>
                      <w:lang w:val="fi-FI"/>
                    </w:rPr>
                    <w:lastRenderedPageBreak/>
                    <w:t>Đồng Nai</w:t>
                  </w:r>
                  <w:r>
                    <w:rPr>
                      <w:rFonts w:ascii="Times New Roman" w:hAnsi="Times New Roman" w:cs="Times New Roman"/>
                      <w:sz w:val="24"/>
                      <w:szCs w:val="24"/>
                      <w:lang w:val="fi-FI"/>
                    </w:rPr>
                    <w:t xml:space="preserve"> cũ</w:t>
                  </w:r>
                  <w:r w:rsidRPr="00913097">
                    <w:rPr>
                      <w:rFonts w:ascii="Times New Roman" w:hAnsi="Times New Roman" w:cs="Times New Roman"/>
                      <w:sz w:val="24"/>
                      <w:szCs w:val="24"/>
                      <w:lang w:val="fi-FI"/>
                    </w:rPr>
                    <w:t>: ≤</w:t>
                  </w:r>
                  <w:r>
                    <w:rPr>
                      <w:rFonts w:ascii="Times New Roman" w:hAnsi="Times New Roman" w:cs="Times New Roman"/>
                      <w:sz w:val="24"/>
                      <w:szCs w:val="24"/>
                      <w:lang w:val="fi-FI"/>
                    </w:rPr>
                    <w:t>3</w:t>
                  </w:r>
                  <w:r w:rsidRPr="00913097">
                    <w:rPr>
                      <w:rFonts w:ascii="Times New Roman" w:hAnsi="Times New Roman" w:cs="Times New Roman"/>
                      <w:sz w:val="24"/>
                      <w:szCs w:val="24"/>
                      <w:lang w:val="fi-FI"/>
                    </w:rPr>
                    <w:t>00</w:t>
                  </w:r>
                  <w:r w:rsidRPr="00913097">
                    <w:rPr>
                      <w:rFonts w:ascii="Cambria Math" w:hAnsi="Cambria Math" w:cs="Cambria Math"/>
                      <w:sz w:val="24"/>
                      <w:szCs w:val="24"/>
                      <w:lang w:val="fi-FI"/>
                    </w:rPr>
                    <w:t> </w:t>
                  </w:r>
                  <w:r w:rsidRPr="00913097">
                    <w:rPr>
                      <w:rFonts w:ascii="Times New Roman" w:hAnsi="Times New Roman" w:cs="Times New Roman"/>
                      <w:sz w:val="24"/>
                      <w:szCs w:val="24"/>
                      <w:lang w:val="fi-FI"/>
                    </w:rPr>
                    <w:t>m²</w:t>
                  </w:r>
                </w:p>
                <w:p w14:paraId="5DE6C482" w14:textId="77777777" w:rsidR="0060652F" w:rsidRDefault="0060652F" w:rsidP="0060652F">
                  <w:pPr>
                    <w:spacing w:before="60" w:after="60" w:line="264" w:lineRule="auto"/>
                    <w:jc w:val="both"/>
                    <w:rPr>
                      <w:rFonts w:ascii="Times New Roman" w:hAnsi="Times New Roman" w:cs="Times New Roman"/>
                      <w:sz w:val="24"/>
                      <w:szCs w:val="24"/>
                      <w:lang w:val="fi-FI"/>
                    </w:rPr>
                  </w:pPr>
                  <w:r w:rsidRPr="00913097">
                    <w:rPr>
                      <w:rFonts w:ascii="Times New Roman" w:hAnsi="Times New Roman" w:cs="Times New Roman"/>
                      <w:sz w:val="24"/>
                      <w:szCs w:val="24"/>
                      <w:lang w:val="fi-FI"/>
                    </w:rPr>
                    <w:t>Bình Phước</w:t>
                  </w:r>
                  <w:r>
                    <w:rPr>
                      <w:rFonts w:ascii="Times New Roman" w:hAnsi="Times New Roman" w:cs="Times New Roman"/>
                      <w:sz w:val="24"/>
                      <w:szCs w:val="24"/>
                      <w:lang w:val="fi-FI"/>
                    </w:rPr>
                    <w:t xml:space="preserve"> cũ</w:t>
                  </w:r>
                  <w:r w:rsidRPr="00913097">
                    <w:rPr>
                      <w:rFonts w:ascii="Times New Roman" w:hAnsi="Times New Roman" w:cs="Times New Roman"/>
                      <w:sz w:val="24"/>
                      <w:szCs w:val="24"/>
                      <w:lang w:val="fi-FI"/>
                    </w:rPr>
                    <w:t>: ≤</w:t>
                  </w:r>
                  <w:r>
                    <w:rPr>
                      <w:rFonts w:ascii="Times New Roman" w:hAnsi="Times New Roman" w:cs="Times New Roman"/>
                      <w:sz w:val="24"/>
                      <w:szCs w:val="24"/>
                      <w:lang w:val="fi-FI"/>
                    </w:rPr>
                    <w:t>4</w:t>
                  </w:r>
                  <w:r w:rsidRPr="00913097">
                    <w:rPr>
                      <w:rFonts w:ascii="Times New Roman" w:hAnsi="Times New Roman" w:cs="Times New Roman"/>
                      <w:sz w:val="24"/>
                      <w:szCs w:val="24"/>
                      <w:lang w:val="fi-FI"/>
                    </w:rPr>
                    <w:t>00</w:t>
                  </w:r>
                  <w:r w:rsidRPr="00913097">
                    <w:rPr>
                      <w:rFonts w:ascii="Cambria Math" w:hAnsi="Cambria Math" w:cs="Cambria Math"/>
                      <w:sz w:val="24"/>
                      <w:szCs w:val="24"/>
                      <w:lang w:val="fi-FI"/>
                    </w:rPr>
                    <w:t> </w:t>
                  </w:r>
                  <w:r w:rsidRPr="00913097">
                    <w:rPr>
                      <w:rFonts w:ascii="Times New Roman" w:hAnsi="Times New Roman" w:cs="Times New Roman"/>
                      <w:sz w:val="24"/>
                      <w:szCs w:val="24"/>
                      <w:lang w:val="fi-FI"/>
                    </w:rPr>
                    <w:t>m²</w:t>
                  </w:r>
                </w:p>
                <w:p w14:paraId="2B2FE9D6" w14:textId="790DA071" w:rsidR="0060652F" w:rsidRPr="00277CFB" w:rsidRDefault="0060652F" w:rsidP="0060652F">
                  <w:pPr>
                    <w:spacing w:before="40" w:after="40"/>
                    <w:jc w:val="both"/>
                    <w:rPr>
                      <w:rFonts w:ascii="Times New Roman" w:hAnsi="Times New Roman" w:cs="Times New Roman"/>
                      <w:sz w:val="24"/>
                      <w:szCs w:val="24"/>
                    </w:rPr>
                  </w:pPr>
                  <w:r>
                    <w:rPr>
                      <w:rFonts w:ascii="Times New Roman" w:hAnsi="Times New Roman" w:cs="Times New Roman"/>
                      <w:sz w:val="24"/>
                      <w:szCs w:val="24"/>
                    </w:rPr>
                    <w:t>T</w:t>
                  </w:r>
                  <w:r w:rsidRPr="00913097">
                    <w:rPr>
                      <w:rFonts w:ascii="Times New Roman" w:hAnsi="Times New Roman" w:cs="Times New Roman"/>
                      <w:sz w:val="24"/>
                      <w:szCs w:val="24"/>
                    </w:rPr>
                    <w:t>ùy điều kiện cụ thể của từng địa phương</w:t>
                  </w:r>
                  <w:r>
                    <w:rPr>
                      <w:rFonts w:ascii="Times New Roman" w:hAnsi="Times New Roman" w:cs="Times New Roman"/>
                      <w:sz w:val="24"/>
                      <w:szCs w:val="24"/>
                    </w:rPr>
                    <w:t xml:space="preserve">: </w:t>
                  </w:r>
                  <w:r w:rsidRPr="00913097">
                    <w:rPr>
                      <w:rFonts w:ascii="Times New Roman" w:hAnsi="Times New Roman" w:cs="Times New Roman"/>
                      <w:sz w:val="24"/>
                      <w:szCs w:val="24"/>
                    </w:rPr>
                    <w:t>Đồng Nai</w:t>
                  </w:r>
                  <w:r>
                    <w:rPr>
                      <w:rFonts w:ascii="Times New Roman" w:hAnsi="Times New Roman" w:cs="Times New Roman"/>
                      <w:sz w:val="24"/>
                      <w:szCs w:val="24"/>
                    </w:rPr>
                    <w:t xml:space="preserve"> cũ</w:t>
                  </w:r>
                  <w:r w:rsidRPr="00913097">
                    <w:rPr>
                      <w:rFonts w:ascii="Times New Roman" w:hAnsi="Times New Roman" w:cs="Times New Roman"/>
                      <w:sz w:val="24"/>
                      <w:szCs w:val="24"/>
                    </w:rPr>
                    <w:t xml:space="preserve"> đất hạn chế, Bình Phước </w:t>
                  </w:r>
                  <w:r>
                    <w:rPr>
                      <w:rFonts w:ascii="Times New Roman" w:hAnsi="Times New Roman" w:cs="Times New Roman"/>
                      <w:sz w:val="24"/>
                      <w:szCs w:val="24"/>
                    </w:rPr>
                    <w:t xml:space="preserve">cũ </w:t>
                  </w:r>
                  <w:r w:rsidRPr="00913097">
                    <w:rPr>
                      <w:rFonts w:ascii="Times New Roman" w:hAnsi="Times New Roman" w:cs="Times New Roman"/>
                      <w:sz w:val="24"/>
                      <w:szCs w:val="24"/>
                    </w:rPr>
                    <w:t>đất rộ</w:t>
                  </w:r>
                  <w:r>
                    <w:rPr>
                      <w:rFonts w:ascii="Times New Roman" w:hAnsi="Times New Roman" w:cs="Times New Roman"/>
                      <w:sz w:val="24"/>
                      <w:szCs w:val="24"/>
                    </w:rPr>
                    <w:t>ng</w:t>
                  </w:r>
                </w:p>
              </w:tc>
            </w:tr>
            <w:tr w:rsidR="0060652F" w:rsidRPr="00277CFB" w14:paraId="60AFF850" w14:textId="77777777" w:rsidTr="009A32F4">
              <w:trPr>
                <w:trHeight w:val="428"/>
              </w:trPr>
              <w:tc>
                <w:tcPr>
                  <w:tcW w:w="1305" w:type="dxa"/>
                </w:tcPr>
                <w:p w14:paraId="139BA1D9" w14:textId="76A2AFD2" w:rsidR="0060652F" w:rsidRPr="006B683F" w:rsidRDefault="0064272A" w:rsidP="0060652F">
                  <w:pPr>
                    <w:spacing w:before="40" w:after="40"/>
                    <w:jc w:val="both"/>
                    <w:rPr>
                      <w:rFonts w:ascii="Times New Roman" w:hAnsi="Times New Roman" w:cs="Times New Roman"/>
                      <w:b/>
                      <w:bCs/>
                      <w:sz w:val="24"/>
                      <w:szCs w:val="24"/>
                    </w:rPr>
                  </w:pPr>
                  <w:r>
                    <w:rPr>
                      <w:rFonts w:ascii="Times New Roman" w:hAnsi="Times New Roman" w:cs="Times New Roman"/>
                      <w:b/>
                      <w:bCs/>
                      <w:sz w:val="24"/>
                      <w:szCs w:val="24"/>
                    </w:rPr>
                    <w:lastRenderedPageBreak/>
                    <w:t>Hiệu lực thi hành</w:t>
                  </w:r>
                </w:p>
              </w:tc>
              <w:tc>
                <w:tcPr>
                  <w:tcW w:w="3405" w:type="dxa"/>
                </w:tcPr>
                <w:p w14:paraId="32BE1AFC" w14:textId="77777777" w:rsidR="0060652F" w:rsidRPr="00A52460" w:rsidRDefault="0060652F" w:rsidP="0060652F">
                  <w:pPr>
                    <w:spacing w:before="60" w:after="60" w:line="264" w:lineRule="auto"/>
                    <w:jc w:val="both"/>
                    <w:rPr>
                      <w:rFonts w:ascii="Times New Roman" w:hAnsi="Times New Roman" w:cs="Times New Roman"/>
                      <w:b/>
                      <w:sz w:val="24"/>
                      <w:szCs w:val="24"/>
                      <w:lang w:val="fi-FI"/>
                    </w:rPr>
                  </w:pPr>
                  <w:r w:rsidRPr="00A52460">
                    <w:rPr>
                      <w:rFonts w:ascii="Times New Roman" w:hAnsi="Times New Roman" w:cs="Times New Roman"/>
                      <w:b/>
                      <w:sz w:val="24"/>
                      <w:szCs w:val="24"/>
                      <w:lang w:val="fi-FI"/>
                    </w:rPr>
                    <w:t>Điều 5. Hiệu lực thi hành</w:t>
                  </w:r>
                </w:p>
                <w:p w14:paraId="421DF709" w14:textId="77777777" w:rsidR="0060652F" w:rsidRPr="00A52460" w:rsidRDefault="0060652F" w:rsidP="0060652F">
                  <w:pPr>
                    <w:spacing w:before="60" w:after="60" w:line="264" w:lineRule="auto"/>
                    <w:jc w:val="both"/>
                    <w:rPr>
                      <w:rFonts w:ascii="Times New Roman" w:hAnsi="Times New Roman" w:cs="Times New Roman"/>
                      <w:sz w:val="24"/>
                      <w:szCs w:val="24"/>
                      <w:lang w:val="fi-FI"/>
                    </w:rPr>
                  </w:pPr>
                  <w:r w:rsidRPr="00A52460">
                    <w:rPr>
                      <w:rFonts w:ascii="Times New Roman" w:hAnsi="Times New Roman" w:cs="Times New Roman"/>
                      <w:sz w:val="24"/>
                      <w:szCs w:val="24"/>
                      <w:lang w:val="fi-FI"/>
                    </w:rPr>
                    <w:t>Quyết định này có hiệu lực thi hành kể từ ngày 08 tháng 10 năm 2024 và thay thế khoản 3 Điều 1 Quyết định số 52/2014/QĐ-UBND ngày 20 tháng 11 năm 2014 của Ủy ban nhân dân tỉnh Đồng Nai về việc Quy định về hạn mức đất ở; hạn mức giao đất trống, đồi núi trọc, đất có mặt nước thuộc nhóm đất chưa sử dụng cho hộ gia đình, cá nhân đưa vào sử dụng theo quy hoạch để sản xuất nông nghiệp, nuôi trồng thủy sản; hạn mức xây dựng phần mộ, tượng đài, bia tưởng niệm trong nghĩa trang, nghĩa địa trên địa bàn tỉnh Đồng Nai.</w:t>
                  </w:r>
                </w:p>
                <w:p w14:paraId="40841DA2" w14:textId="129AE4AC" w:rsidR="0060652F" w:rsidRPr="00277CFB" w:rsidRDefault="0060652F" w:rsidP="0060652F">
                  <w:pPr>
                    <w:spacing w:before="40" w:after="40"/>
                    <w:jc w:val="both"/>
                    <w:rPr>
                      <w:rFonts w:ascii="Times New Roman" w:hAnsi="Times New Roman" w:cs="Times New Roman"/>
                      <w:sz w:val="24"/>
                      <w:szCs w:val="24"/>
                    </w:rPr>
                  </w:pPr>
                  <w:r w:rsidRPr="00A52460">
                    <w:rPr>
                      <w:rFonts w:ascii="Times New Roman" w:hAnsi="Times New Roman" w:cs="Times New Roman"/>
                      <w:sz w:val="24"/>
                      <w:szCs w:val="24"/>
                      <w:lang w:val="fi-FI"/>
                    </w:rPr>
                    <w:t>Những trường hợp đã áp dụng hạn mức đất ở quy định tại Quyết định số 52/2014/QĐ-UBND ngày 20 tháng 11 năm 2014 của Ủy ban nhân dân tỉnh Đồng Nai từ trước ngày Quyết định này có hiệu lực thi hành thì không phải điều chỉnh lại theo Quyết định này.</w:t>
                  </w:r>
                </w:p>
              </w:tc>
              <w:tc>
                <w:tcPr>
                  <w:tcW w:w="3544" w:type="dxa"/>
                </w:tcPr>
                <w:p w14:paraId="2771AC8A" w14:textId="3F800EA3" w:rsidR="0060652F" w:rsidRPr="00277CFB" w:rsidRDefault="0060652F" w:rsidP="0060652F">
                  <w:pPr>
                    <w:spacing w:before="40" w:after="40"/>
                    <w:jc w:val="both"/>
                    <w:rPr>
                      <w:rFonts w:ascii="Times New Roman" w:hAnsi="Times New Roman" w:cs="Times New Roman"/>
                      <w:sz w:val="24"/>
                      <w:szCs w:val="24"/>
                    </w:rPr>
                  </w:pPr>
                  <w:r w:rsidRPr="00C72E76">
                    <w:rPr>
                      <w:rFonts w:ascii="Times New Roman" w:hAnsi="Times New Roman" w:cs="Times New Roman"/>
                      <w:b/>
                      <w:sz w:val="24"/>
                      <w:szCs w:val="24"/>
                      <w:lang w:val="fi-FI"/>
                    </w:rPr>
                    <w:t>Điều 5. Quyết định này có hiệu lực</w:t>
                  </w:r>
                  <w:r w:rsidRPr="00C72E76">
                    <w:rPr>
                      <w:rFonts w:ascii="Times New Roman" w:hAnsi="Times New Roman" w:cs="Times New Roman"/>
                      <w:sz w:val="24"/>
                      <w:szCs w:val="24"/>
                      <w:lang w:val="fi-FI"/>
                    </w:rPr>
                    <w:t xml:space="preserve"> kể từ ngày 29 tháng 10 năm 2024 và thay thế Điều 3 của Quy định hạn mức đất ở và điều kiện tách thửa đất đối với các loại đất trên địa bàn tỉnh Bình Phước ban hành kèm theo Quyết định số 27/2020/QĐ-UBND ngày 16 tháng 10 năm 2020 của Ủy ban nhân dân tỉnh Bình Phước.</w:t>
                  </w:r>
                </w:p>
              </w:tc>
              <w:tc>
                <w:tcPr>
                  <w:tcW w:w="3540" w:type="dxa"/>
                </w:tcPr>
                <w:p w14:paraId="54F3F710" w14:textId="77777777" w:rsidR="0060652F" w:rsidRPr="00A52460" w:rsidRDefault="0060652F" w:rsidP="0060652F">
                  <w:pPr>
                    <w:spacing w:before="60" w:after="60" w:line="264" w:lineRule="auto"/>
                    <w:ind w:firstLine="34"/>
                    <w:jc w:val="both"/>
                    <w:rPr>
                      <w:rFonts w:ascii="Times New Roman" w:hAnsi="Times New Roman" w:cs="Times New Roman"/>
                      <w:b/>
                      <w:sz w:val="24"/>
                      <w:szCs w:val="24"/>
                      <w:lang w:val="fi-FI"/>
                    </w:rPr>
                  </w:pPr>
                  <w:r w:rsidRPr="00A52460">
                    <w:rPr>
                      <w:rFonts w:ascii="Times New Roman" w:hAnsi="Times New Roman" w:cs="Times New Roman"/>
                      <w:b/>
                      <w:sz w:val="24"/>
                      <w:szCs w:val="24"/>
                      <w:lang w:val="fi-FI"/>
                    </w:rPr>
                    <w:t xml:space="preserve">Điều </w:t>
                  </w:r>
                  <w:r>
                    <w:rPr>
                      <w:rFonts w:ascii="Times New Roman" w:hAnsi="Times New Roman" w:cs="Times New Roman"/>
                      <w:b/>
                      <w:sz w:val="24"/>
                      <w:szCs w:val="24"/>
                      <w:lang w:val="fi-FI"/>
                    </w:rPr>
                    <w:t>4</w:t>
                  </w:r>
                  <w:r w:rsidRPr="00A52460">
                    <w:rPr>
                      <w:rFonts w:ascii="Times New Roman" w:hAnsi="Times New Roman" w:cs="Times New Roman"/>
                      <w:b/>
                      <w:sz w:val="24"/>
                      <w:szCs w:val="24"/>
                      <w:lang w:val="fi-FI"/>
                    </w:rPr>
                    <w:t>. Hiệu lực thi hành và điều khoản chuyển tiếp</w:t>
                  </w:r>
                </w:p>
                <w:p w14:paraId="0E2EBBC4" w14:textId="2E5A06B7" w:rsidR="0060652F" w:rsidRPr="00277CFB" w:rsidRDefault="0060652F" w:rsidP="0060652F">
                  <w:pPr>
                    <w:spacing w:before="40" w:after="40"/>
                    <w:jc w:val="both"/>
                    <w:rPr>
                      <w:rFonts w:ascii="Times New Roman" w:hAnsi="Times New Roman" w:cs="Times New Roman"/>
                      <w:sz w:val="24"/>
                      <w:szCs w:val="24"/>
                    </w:rPr>
                  </w:pPr>
                  <w:r w:rsidRPr="00A52460">
                    <w:rPr>
                      <w:rFonts w:ascii="Times New Roman" w:hAnsi="Times New Roman" w:cs="Times New Roman"/>
                      <w:sz w:val="24"/>
                      <w:szCs w:val="24"/>
                      <w:lang w:val="fi-FI"/>
                    </w:rPr>
                    <w:t>Quyết định này có hiệu lực thi hành kể từ ngày  … tháng  … năm 2025 và thay thế Điều 4 Quyết định số 29/2024/QĐ-UBND ngày 15 tháng 10 năm 2024 của Ủy ban nhân dân tỉnh Bình Phước quy định hạn mức công nhận đất ở cho hộ gia đình, cá nhân và hạn mức giao đất ở cho cá nhân trên địa bàn tỉnh Bình Phước và quyết định số 42/2024/QĐ-UBND ngày 25 tháng 9 năm 2024 của Ủy ban nhân dân tỉnh Đồng Nai Quy định hạn mức giao đất ở cho cá nhân trên địa bàn tỉnh Đồng Nai.</w:t>
                  </w:r>
                </w:p>
              </w:tc>
              <w:tc>
                <w:tcPr>
                  <w:tcW w:w="3261" w:type="dxa"/>
                </w:tcPr>
                <w:p w14:paraId="2D81B942" w14:textId="1D4A3D80" w:rsidR="007A3A72" w:rsidRPr="007A3A72" w:rsidRDefault="007A3A72" w:rsidP="007A3A72">
                  <w:pPr>
                    <w:spacing w:before="40" w:after="40"/>
                    <w:jc w:val="both"/>
                    <w:rPr>
                      <w:rFonts w:ascii="Times New Roman" w:hAnsi="Times New Roman" w:cs="Times New Roman"/>
                      <w:b/>
                      <w:iCs/>
                      <w:sz w:val="24"/>
                      <w:szCs w:val="24"/>
                    </w:rPr>
                  </w:pPr>
                  <w:r w:rsidRPr="007A3A72">
                    <w:rPr>
                      <w:rFonts w:ascii="Times New Roman" w:hAnsi="Times New Roman" w:cs="Times New Roman"/>
                      <w:b/>
                      <w:sz w:val="24"/>
                      <w:szCs w:val="24"/>
                    </w:rPr>
                    <w:t>-</w:t>
                  </w:r>
                  <w:r w:rsidRPr="007A3A72">
                    <w:rPr>
                      <w:rFonts w:ascii="Times New Roman" w:hAnsi="Times New Roman" w:cs="Times New Roman"/>
                      <w:b/>
                      <w:iCs/>
                      <w:sz w:val="24"/>
                      <w:szCs w:val="24"/>
                    </w:rPr>
                    <w:t xml:space="preserve"> QĐ 42/2024:</w:t>
                  </w:r>
                  <w:r w:rsidR="00F7501E">
                    <w:t xml:space="preserve"> </w:t>
                  </w:r>
                  <w:r w:rsidR="00F7501E" w:rsidRPr="00F7501E">
                    <w:rPr>
                      <w:rFonts w:ascii="Times New Roman" w:hAnsi="Times New Roman" w:cs="Times New Roman"/>
                      <w:iCs/>
                      <w:sz w:val="24"/>
                      <w:szCs w:val="24"/>
                    </w:rPr>
                    <w:t>Hiệu lực từ 08/10/2024, thay thế khoản 3 Điều 1 Quyết định 52/2014/QĐ-UBND.</w:t>
                  </w:r>
                </w:p>
                <w:p w14:paraId="64ACEC5F" w14:textId="1710833D" w:rsidR="007A3A72" w:rsidRPr="007A3A72" w:rsidRDefault="007A3A72" w:rsidP="007A3A72">
                  <w:pPr>
                    <w:spacing w:before="40" w:after="40"/>
                    <w:jc w:val="both"/>
                    <w:rPr>
                      <w:rFonts w:ascii="Times New Roman" w:hAnsi="Times New Roman" w:cs="Times New Roman"/>
                      <w:b/>
                      <w:iCs/>
                      <w:sz w:val="24"/>
                      <w:szCs w:val="24"/>
                    </w:rPr>
                  </w:pPr>
                  <w:r w:rsidRPr="007A3A72">
                    <w:rPr>
                      <w:rFonts w:ascii="Times New Roman" w:hAnsi="Times New Roman" w:cs="Times New Roman"/>
                      <w:b/>
                      <w:iCs/>
                      <w:sz w:val="24"/>
                      <w:szCs w:val="24"/>
                    </w:rPr>
                    <w:t>- QĐ 29/2024:</w:t>
                  </w:r>
                  <w:r w:rsidR="00F7501E">
                    <w:t xml:space="preserve"> </w:t>
                  </w:r>
                  <w:r w:rsidR="00F7501E" w:rsidRPr="00F7501E">
                    <w:rPr>
                      <w:rFonts w:ascii="Times New Roman" w:hAnsi="Times New Roman" w:cs="Times New Roman"/>
                    </w:rPr>
                    <w:t>Hiệu lực từ 29/10/2024, thay thế Điều 3 Quyết định 27/2020/QĐ-UBND.</w:t>
                  </w:r>
                </w:p>
                <w:p w14:paraId="58F4D8B8" w14:textId="77777777" w:rsidR="007A3A72" w:rsidRPr="007A3A72" w:rsidRDefault="007A3A72" w:rsidP="007A3A72">
                  <w:pPr>
                    <w:spacing w:before="40" w:after="40"/>
                    <w:jc w:val="both"/>
                    <w:rPr>
                      <w:rFonts w:ascii="Times New Roman" w:hAnsi="Times New Roman" w:cs="Times New Roman"/>
                      <w:b/>
                      <w:iCs/>
                      <w:sz w:val="24"/>
                      <w:szCs w:val="24"/>
                    </w:rPr>
                  </w:pPr>
                  <w:r w:rsidRPr="007A3A72">
                    <w:rPr>
                      <w:rFonts w:ascii="Times New Roman" w:hAnsi="Times New Roman" w:cs="Times New Roman"/>
                      <w:b/>
                      <w:iCs/>
                      <w:sz w:val="24"/>
                      <w:szCs w:val="24"/>
                    </w:rPr>
                    <w:t>- Dự thảo mới:</w:t>
                  </w:r>
                </w:p>
                <w:p w14:paraId="31E6073A" w14:textId="229ADA0B" w:rsidR="0060652F" w:rsidRPr="00277CFB" w:rsidRDefault="0060652F" w:rsidP="0060652F">
                  <w:pPr>
                    <w:spacing w:before="40" w:after="40"/>
                    <w:jc w:val="both"/>
                    <w:rPr>
                      <w:rFonts w:ascii="Times New Roman" w:hAnsi="Times New Roman" w:cs="Times New Roman"/>
                      <w:sz w:val="24"/>
                      <w:szCs w:val="24"/>
                    </w:rPr>
                  </w:pPr>
                </w:p>
              </w:tc>
            </w:tr>
            <w:tr w:rsidR="00BE79BB" w:rsidRPr="00277CFB" w14:paraId="1C622DA2" w14:textId="77777777" w:rsidTr="008F1B33">
              <w:trPr>
                <w:trHeight w:val="1266"/>
              </w:trPr>
              <w:tc>
                <w:tcPr>
                  <w:tcW w:w="1305" w:type="dxa"/>
                </w:tcPr>
                <w:p w14:paraId="1DE3E6D8" w14:textId="35C79655" w:rsidR="00BE79BB" w:rsidRPr="00BE79BB" w:rsidRDefault="00BE79BB" w:rsidP="00BE79BB">
                  <w:pPr>
                    <w:spacing w:before="40" w:after="40"/>
                    <w:jc w:val="both"/>
                    <w:rPr>
                      <w:rFonts w:ascii="Times New Roman" w:hAnsi="Times New Roman" w:cs="Times New Roman"/>
                      <w:b/>
                      <w:sz w:val="24"/>
                      <w:szCs w:val="24"/>
                    </w:rPr>
                  </w:pPr>
                  <w:r w:rsidRPr="00BE79BB">
                    <w:rPr>
                      <w:rFonts w:ascii="Times New Roman" w:hAnsi="Times New Roman" w:cs="Times New Roman"/>
                      <w:b/>
                      <w:sz w:val="24"/>
                      <w:szCs w:val="24"/>
                    </w:rPr>
                    <w:t>Tổ chức thực hiện</w:t>
                  </w:r>
                </w:p>
              </w:tc>
              <w:tc>
                <w:tcPr>
                  <w:tcW w:w="3405" w:type="dxa"/>
                </w:tcPr>
                <w:p w14:paraId="00B456BA" w14:textId="77777777" w:rsidR="00BE79BB" w:rsidRPr="00A52460" w:rsidRDefault="00BE79BB" w:rsidP="00BE79BB">
                  <w:pPr>
                    <w:spacing w:before="60" w:after="60" w:line="264" w:lineRule="auto"/>
                    <w:ind w:firstLine="63"/>
                    <w:jc w:val="both"/>
                    <w:rPr>
                      <w:rFonts w:ascii="Times New Roman" w:hAnsi="Times New Roman" w:cs="Times New Roman"/>
                      <w:b/>
                      <w:sz w:val="24"/>
                      <w:szCs w:val="24"/>
                      <w:lang w:val="fi-FI"/>
                    </w:rPr>
                  </w:pPr>
                  <w:r w:rsidRPr="00A52460">
                    <w:rPr>
                      <w:rFonts w:ascii="Times New Roman" w:hAnsi="Times New Roman" w:cs="Times New Roman"/>
                      <w:b/>
                      <w:sz w:val="24"/>
                      <w:szCs w:val="24"/>
                      <w:lang w:val="fi-FI"/>
                    </w:rPr>
                    <w:t>Điều 6. Tổ chức thực hiện</w:t>
                  </w:r>
                </w:p>
                <w:p w14:paraId="216FCA28" w14:textId="77777777" w:rsidR="00BE79BB" w:rsidRPr="00A52460" w:rsidRDefault="00BE79BB" w:rsidP="00BE79BB">
                  <w:pPr>
                    <w:spacing w:before="60" w:after="60" w:line="264" w:lineRule="auto"/>
                    <w:ind w:firstLine="63"/>
                    <w:jc w:val="both"/>
                    <w:rPr>
                      <w:rFonts w:ascii="Times New Roman" w:hAnsi="Times New Roman" w:cs="Times New Roman"/>
                      <w:sz w:val="24"/>
                      <w:szCs w:val="24"/>
                      <w:lang w:val="fi-FI"/>
                    </w:rPr>
                  </w:pPr>
                  <w:r w:rsidRPr="00A52460">
                    <w:rPr>
                      <w:rFonts w:ascii="Times New Roman" w:hAnsi="Times New Roman" w:cs="Times New Roman"/>
                      <w:sz w:val="24"/>
                      <w:szCs w:val="24"/>
                      <w:lang w:val="fi-FI"/>
                    </w:rPr>
                    <w:t xml:space="preserve">1. Sở Tài nguyên và Môi trường chủ trì phối hợp với các cơ quan, đơn vị liên quan tổ chức triển </w:t>
                  </w:r>
                  <w:r w:rsidRPr="00A52460">
                    <w:rPr>
                      <w:rFonts w:ascii="Times New Roman" w:hAnsi="Times New Roman" w:cs="Times New Roman"/>
                      <w:sz w:val="24"/>
                      <w:szCs w:val="24"/>
                      <w:lang w:val="fi-FI"/>
                    </w:rPr>
                    <w:lastRenderedPageBreak/>
                    <w:t>khai thực hiện Quyết định này, tổng hợp các khó khăn, vướng mắc trong quá trình thực hiện, đề xuất điều chỉnh bổ sung cho phù hợp.</w:t>
                  </w:r>
                </w:p>
                <w:p w14:paraId="2F06F10F" w14:textId="58AB16EE" w:rsidR="00BE79BB" w:rsidRPr="00277CFB" w:rsidRDefault="00BE79BB" w:rsidP="00BE79BB">
                  <w:pPr>
                    <w:spacing w:before="40" w:after="40"/>
                    <w:jc w:val="both"/>
                    <w:rPr>
                      <w:rFonts w:ascii="Times New Roman" w:hAnsi="Times New Roman" w:cs="Times New Roman"/>
                      <w:sz w:val="24"/>
                      <w:szCs w:val="24"/>
                    </w:rPr>
                  </w:pPr>
                  <w:r w:rsidRPr="00A52460">
                    <w:rPr>
                      <w:rFonts w:ascii="Times New Roman" w:hAnsi="Times New Roman" w:cs="Times New Roman"/>
                      <w:sz w:val="24"/>
                      <w:szCs w:val="24"/>
                      <w:lang w:val="fi-FI"/>
                    </w:rPr>
                    <w:t>2. Chánh Văn phòng Ủy ban nhân dân tỉnh; Giám đốc các Sở: Tài nguyên và Môi trường, Tài chính; Cục trưởng Cục Thuế; Chủ tịch Ủy ban nhân dân các huyện, thành phố Long Khánh và thành phố Biên Hòa; Thủ trưởng các sở, ngành và tổ chức, cá nhân có liên quan chịu trách nhiệm thi hành Quyết định này./.</w:t>
                  </w:r>
                </w:p>
              </w:tc>
              <w:tc>
                <w:tcPr>
                  <w:tcW w:w="3544" w:type="dxa"/>
                </w:tcPr>
                <w:p w14:paraId="422168E1" w14:textId="07DE1A5F" w:rsidR="00BE79BB" w:rsidRPr="00277CFB" w:rsidRDefault="00BE79BB" w:rsidP="00BE79BB">
                  <w:pPr>
                    <w:spacing w:before="40" w:after="40"/>
                    <w:jc w:val="both"/>
                    <w:rPr>
                      <w:rFonts w:ascii="Times New Roman" w:hAnsi="Times New Roman" w:cs="Times New Roman"/>
                      <w:sz w:val="24"/>
                      <w:szCs w:val="24"/>
                    </w:rPr>
                  </w:pPr>
                  <w:r w:rsidRPr="00B56DDD">
                    <w:rPr>
                      <w:rFonts w:ascii="Times New Roman" w:hAnsi="Times New Roman" w:cs="Times New Roman"/>
                      <w:b/>
                      <w:sz w:val="24"/>
                      <w:szCs w:val="24"/>
                      <w:lang w:val="fi-FI"/>
                    </w:rPr>
                    <w:lastRenderedPageBreak/>
                    <w:t xml:space="preserve">Điều 6. </w:t>
                  </w:r>
                  <w:r w:rsidRPr="00B56DDD">
                    <w:rPr>
                      <w:rFonts w:ascii="Times New Roman" w:hAnsi="Times New Roman" w:cs="Times New Roman"/>
                      <w:sz w:val="24"/>
                      <w:szCs w:val="24"/>
                      <w:lang w:val="fi-FI"/>
                    </w:rPr>
                    <w:t xml:space="preserve">Các ông (bà): Chánh Văn phòng Ủy ban nhân dân tỉnh; Giám đốc Sở Tài nguyên và Môi trường; Thủ trưởng các sở, ban, ngành; Chủ tịch Ủy ban nhân dân các </w:t>
                  </w:r>
                  <w:r w:rsidRPr="00B56DDD">
                    <w:rPr>
                      <w:rFonts w:ascii="Times New Roman" w:hAnsi="Times New Roman" w:cs="Times New Roman"/>
                      <w:sz w:val="24"/>
                      <w:szCs w:val="24"/>
                      <w:lang w:val="fi-FI"/>
                    </w:rPr>
                    <w:lastRenderedPageBreak/>
                    <w:t>huyện, thị xã, thành phố; Chủ tịch Ủy ban nhân dân các xã, phường, thị trấn; các tổ chức, hộ gia đình, cá nhân có liên quan chịu trách nhiệm thi hành Quyết định này./.</w:t>
                  </w:r>
                </w:p>
              </w:tc>
              <w:tc>
                <w:tcPr>
                  <w:tcW w:w="3540" w:type="dxa"/>
                </w:tcPr>
                <w:p w14:paraId="7E328DCA" w14:textId="77777777" w:rsidR="00BE79BB" w:rsidRPr="00A52460" w:rsidRDefault="00BE79BB" w:rsidP="00BE79BB">
                  <w:pPr>
                    <w:spacing w:before="60" w:after="60" w:line="264" w:lineRule="auto"/>
                    <w:ind w:firstLine="63"/>
                    <w:jc w:val="both"/>
                    <w:rPr>
                      <w:rFonts w:ascii="Times New Roman" w:hAnsi="Times New Roman" w:cs="Times New Roman"/>
                      <w:b/>
                      <w:sz w:val="24"/>
                      <w:szCs w:val="24"/>
                      <w:lang w:val="fi-FI"/>
                    </w:rPr>
                  </w:pPr>
                  <w:r w:rsidRPr="00A52460">
                    <w:rPr>
                      <w:rFonts w:ascii="Times New Roman" w:hAnsi="Times New Roman" w:cs="Times New Roman"/>
                      <w:b/>
                      <w:sz w:val="24"/>
                      <w:szCs w:val="24"/>
                      <w:lang w:val="fi-FI"/>
                    </w:rPr>
                    <w:lastRenderedPageBreak/>
                    <w:t>Điều 5. Tổ chức thực hiện</w:t>
                  </w:r>
                </w:p>
                <w:p w14:paraId="74766F99" w14:textId="77777777" w:rsidR="00BE79BB" w:rsidRPr="00A52460" w:rsidRDefault="00BE79BB" w:rsidP="00BE79BB">
                  <w:pPr>
                    <w:spacing w:before="60" w:after="60" w:line="264" w:lineRule="auto"/>
                    <w:ind w:firstLine="63"/>
                    <w:jc w:val="both"/>
                    <w:rPr>
                      <w:rFonts w:ascii="Times New Roman" w:hAnsi="Times New Roman" w:cs="Times New Roman"/>
                      <w:sz w:val="24"/>
                      <w:szCs w:val="24"/>
                      <w:lang w:val="fi-FI"/>
                    </w:rPr>
                  </w:pPr>
                  <w:r w:rsidRPr="00A52460">
                    <w:rPr>
                      <w:rFonts w:ascii="Times New Roman" w:hAnsi="Times New Roman" w:cs="Times New Roman"/>
                      <w:sz w:val="24"/>
                      <w:szCs w:val="24"/>
                      <w:lang w:val="fi-FI"/>
                    </w:rPr>
                    <w:t xml:space="preserve">1. Sở Nông nghiệp và Môi trường chủ trì tổ chức phổ biến, triển khai thực hiện Quyết định này, theo dõi, </w:t>
                  </w:r>
                  <w:r w:rsidRPr="00A52460">
                    <w:rPr>
                      <w:rFonts w:ascii="Times New Roman" w:hAnsi="Times New Roman" w:cs="Times New Roman"/>
                      <w:sz w:val="24"/>
                      <w:szCs w:val="24"/>
                      <w:lang w:val="fi-FI"/>
                    </w:rPr>
                    <w:lastRenderedPageBreak/>
                    <w:t xml:space="preserve">tổng hợp các khó khăn, vướng mắc trong quá trình thực hiện, đề xuất điều chỉnh bổ sung cho phù hợp. </w:t>
                  </w:r>
                </w:p>
                <w:p w14:paraId="26202291" w14:textId="7EA42C1A" w:rsidR="00BE79BB" w:rsidRPr="00277CFB" w:rsidRDefault="00BE79BB" w:rsidP="00BE79BB">
                  <w:pPr>
                    <w:spacing w:before="40" w:after="40"/>
                    <w:jc w:val="both"/>
                    <w:rPr>
                      <w:rFonts w:ascii="Times New Roman" w:hAnsi="Times New Roman" w:cs="Times New Roman"/>
                      <w:sz w:val="24"/>
                      <w:szCs w:val="24"/>
                    </w:rPr>
                  </w:pPr>
                  <w:r w:rsidRPr="00A52460">
                    <w:rPr>
                      <w:rFonts w:ascii="Times New Roman" w:hAnsi="Times New Roman" w:cs="Times New Roman"/>
                      <w:sz w:val="24"/>
                      <w:szCs w:val="24"/>
                      <w:lang w:val="fi-FI"/>
                    </w:rPr>
                    <w:t>2. Chánh Văn phòng Ủy ban nhân dân tỉnh; Giám đốc các Sở: Nông nghiệp và Môi trường, Tài chính; Thuế tỉnh Đồng Nai; Chủ tịch Ủy ban nhân dân các xã, phường; Thủ trưởng các Sở, ngành và tổ chức, cá nhân có liên quan chịu trách nhiệm thực hiện Quyết định này./.</w:t>
                  </w:r>
                </w:p>
              </w:tc>
              <w:tc>
                <w:tcPr>
                  <w:tcW w:w="3261" w:type="dxa"/>
                  <w:vAlign w:val="center"/>
                </w:tcPr>
                <w:p w14:paraId="442AED60" w14:textId="7F77CA3B" w:rsidR="007A3A72" w:rsidRPr="00F7501E" w:rsidRDefault="007A3A72" w:rsidP="007A3A72">
                  <w:pPr>
                    <w:spacing w:before="40" w:after="40"/>
                    <w:jc w:val="both"/>
                    <w:rPr>
                      <w:rFonts w:ascii="Times New Roman" w:hAnsi="Times New Roman" w:cs="Times New Roman"/>
                      <w:b/>
                      <w:iCs/>
                      <w:sz w:val="24"/>
                      <w:szCs w:val="24"/>
                    </w:rPr>
                  </w:pPr>
                  <w:r w:rsidRPr="00F7501E">
                    <w:rPr>
                      <w:rFonts w:ascii="Times New Roman" w:hAnsi="Times New Roman" w:cs="Times New Roman"/>
                      <w:b/>
                      <w:sz w:val="24"/>
                      <w:szCs w:val="24"/>
                    </w:rPr>
                    <w:lastRenderedPageBreak/>
                    <w:t>-</w:t>
                  </w:r>
                  <w:r w:rsidRPr="00F7501E">
                    <w:rPr>
                      <w:rFonts w:ascii="Times New Roman" w:hAnsi="Times New Roman" w:cs="Times New Roman"/>
                      <w:b/>
                      <w:iCs/>
                      <w:sz w:val="24"/>
                      <w:szCs w:val="24"/>
                    </w:rPr>
                    <w:t xml:space="preserve"> QĐ 42/2024:</w:t>
                  </w:r>
                  <w:r w:rsidR="00F7501E" w:rsidRPr="00F7501E">
                    <w:rPr>
                      <w:rFonts w:ascii="Times New Roman" w:hAnsi="Times New Roman" w:cs="Times New Roman"/>
                    </w:rPr>
                    <w:t xml:space="preserve"> </w:t>
                  </w:r>
                  <w:r w:rsidR="00F7501E" w:rsidRPr="00F7501E">
                    <w:rPr>
                      <w:rFonts w:ascii="Times New Roman" w:hAnsi="Times New Roman" w:cs="Times New Roman"/>
                    </w:rPr>
                    <w:t>Sở TN&amp;MT chủ trì, phối hợp các sở ngành, UBND huyện/thành phố.</w:t>
                  </w:r>
                </w:p>
                <w:p w14:paraId="3DE1503F" w14:textId="4DDD5471" w:rsidR="007A3A72" w:rsidRPr="00F7501E" w:rsidRDefault="007A3A72" w:rsidP="007A3A72">
                  <w:pPr>
                    <w:spacing w:before="40" w:after="40"/>
                    <w:jc w:val="both"/>
                    <w:rPr>
                      <w:rFonts w:ascii="Times New Roman" w:hAnsi="Times New Roman" w:cs="Times New Roman"/>
                      <w:b/>
                      <w:iCs/>
                      <w:sz w:val="24"/>
                      <w:szCs w:val="24"/>
                    </w:rPr>
                  </w:pPr>
                  <w:r w:rsidRPr="00F7501E">
                    <w:rPr>
                      <w:rFonts w:ascii="Times New Roman" w:hAnsi="Times New Roman" w:cs="Times New Roman"/>
                      <w:b/>
                      <w:iCs/>
                      <w:sz w:val="24"/>
                      <w:szCs w:val="24"/>
                    </w:rPr>
                    <w:lastRenderedPageBreak/>
                    <w:t>- QĐ 29/2024:</w:t>
                  </w:r>
                  <w:r w:rsidR="00F7501E" w:rsidRPr="00F7501E">
                    <w:rPr>
                      <w:rFonts w:ascii="Times New Roman" w:hAnsi="Times New Roman" w:cs="Times New Roman"/>
                    </w:rPr>
                    <w:t xml:space="preserve"> </w:t>
                  </w:r>
                  <w:r w:rsidR="00F7501E" w:rsidRPr="00F7501E">
                    <w:rPr>
                      <w:rFonts w:ascii="Times New Roman" w:hAnsi="Times New Roman" w:cs="Times New Roman"/>
                    </w:rPr>
                    <w:t>Chánh VP UBND tỉnh, Sở TN&amp;MT, UBND cấp huyện/xã.</w:t>
                  </w:r>
                </w:p>
                <w:p w14:paraId="07D04899" w14:textId="37DDDDE1" w:rsidR="007A3A72" w:rsidRPr="00F7501E" w:rsidRDefault="007A3A72" w:rsidP="007A3A72">
                  <w:pPr>
                    <w:spacing w:before="40" w:after="40"/>
                    <w:jc w:val="both"/>
                    <w:rPr>
                      <w:rFonts w:ascii="Times New Roman" w:hAnsi="Times New Roman" w:cs="Times New Roman"/>
                      <w:iCs/>
                      <w:sz w:val="24"/>
                      <w:szCs w:val="24"/>
                    </w:rPr>
                  </w:pPr>
                  <w:r w:rsidRPr="00F7501E">
                    <w:rPr>
                      <w:rFonts w:ascii="Times New Roman" w:hAnsi="Times New Roman" w:cs="Times New Roman"/>
                      <w:b/>
                      <w:iCs/>
                      <w:sz w:val="24"/>
                      <w:szCs w:val="24"/>
                    </w:rPr>
                    <w:t>- Dự thảo mới:</w:t>
                  </w:r>
                  <w:r w:rsidR="00F7501E">
                    <w:t xml:space="preserve"> </w:t>
                  </w:r>
                  <w:r w:rsidR="00F7501E" w:rsidRPr="00F7501E">
                    <w:rPr>
                      <w:rFonts w:ascii="Times New Roman" w:hAnsi="Times New Roman" w:cs="Times New Roman"/>
                    </w:rPr>
                    <w:t>Sở NN&amp;MT chủ trì, phối hợp; Chánh VP UBND tỉnh, Sở Tài chính, Thuế tỉnh Đồng Nai, UBND cấp xã/phường.</w:t>
                  </w:r>
                </w:p>
                <w:p w14:paraId="39DADD22" w14:textId="7B3CD475" w:rsidR="00BE79BB" w:rsidRPr="00F7501E" w:rsidRDefault="00BE79BB" w:rsidP="00BE79BB">
                  <w:pPr>
                    <w:spacing w:before="40" w:after="40"/>
                    <w:jc w:val="both"/>
                    <w:rPr>
                      <w:rFonts w:ascii="Times New Roman" w:hAnsi="Times New Roman" w:cs="Times New Roman"/>
                      <w:sz w:val="24"/>
                      <w:szCs w:val="24"/>
                    </w:rPr>
                  </w:pPr>
                </w:p>
              </w:tc>
            </w:tr>
            <w:tr w:rsidR="00B745C3" w:rsidRPr="00277CFB" w14:paraId="2513F6D3" w14:textId="77777777" w:rsidTr="009A32F4">
              <w:tc>
                <w:tcPr>
                  <w:tcW w:w="1305" w:type="dxa"/>
                </w:tcPr>
                <w:p w14:paraId="7F972447" w14:textId="46E4D8B8" w:rsidR="00B745C3" w:rsidRPr="00277CFB" w:rsidRDefault="00B745C3" w:rsidP="00B745C3">
                  <w:pPr>
                    <w:spacing w:before="40" w:after="40"/>
                    <w:jc w:val="both"/>
                    <w:rPr>
                      <w:rFonts w:ascii="Times New Roman" w:hAnsi="Times New Roman" w:cs="Times New Roman"/>
                      <w:b/>
                      <w:bCs/>
                      <w:sz w:val="24"/>
                      <w:szCs w:val="24"/>
                    </w:rPr>
                  </w:pPr>
                </w:p>
              </w:tc>
              <w:tc>
                <w:tcPr>
                  <w:tcW w:w="3405" w:type="dxa"/>
                </w:tcPr>
                <w:p w14:paraId="393F12EA" w14:textId="06C4BC01" w:rsidR="00B745C3" w:rsidRPr="00277CFB" w:rsidRDefault="00B745C3" w:rsidP="00B745C3">
                  <w:pPr>
                    <w:spacing w:before="40" w:after="40"/>
                    <w:jc w:val="both"/>
                    <w:rPr>
                      <w:rFonts w:ascii="Times New Roman" w:hAnsi="Times New Roman" w:cs="Times New Roman"/>
                      <w:sz w:val="24"/>
                      <w:szCs w:val="24"/>
                    </w:rPr>
                  </w:pPr>
                </w:p>
              </w:tc>
              <w:tc>
                <w:tcPr>
                  <w:tcW w:w="3544" w:type="dxa"/>
                </w:tcPr>
                <w:p w14:paraId="731DDCD5" w14:textId="229846E7" w:rsidR="00B745C3" w:rsidRPr="00277CFB" w:rsidRDefault="00B745C3" w:rsidP="00B745C3">
                  <w:pPr>
                    <w:spacing w:before="40" w:after="40"/>
                    <w:jc w:val="both"/>
                    <w:rPr>
                      <w:rFonts w:ascii="Times New Roman" w:hAnsi="Times New Roman" w:cs="Times New Roman"/>
                      <w:sz w:val="24"/>
                      <w:szCs w:val="24"/>
                    </w:rPr>
                  </w:pPr>
                </w:p>
              </w:tc>
              <w:tc>
                <w:tcPr>
                  <w:tcW w:w="3540" w:type="dxa"/>
                </w:tcPr>
                <w:p w14:paraId="417027CA" w14:textId="330003A3" w:rsidR="00B745C3" w:rsidRPr="006B0E6C" w:rsidRDefault="00B745C3" w:rsidP="00B745C3">
                  <w:pPr>
                    <w:spacing w:before="40" w:after="40"/>
                    <w:jc w:val="both"/>
                    <w:rPr>
                      <w:rFonts w:ascii="Times New Roman" w:hAnsi="Times New Roman" w:cs="Times New Roman"/>
                      <w:i/>
                      <w:iCs/>
                      <w:sz w:val="24"/>
                      <w:szCs w:val="24"/>
                    </w:rPr>
                  </w:pPr>
                </w:p>
              </w:tc>
              <w:tc>
                <w:tcPr>
                  <w:tcW w:w="3261" w:type="dxa"/>
                </w:tcPr>
                <w:p w14:paraId="06B33C10" w14:textId="3A42E2B5" w:rsidR="00B745C3" w:rsidRPr="00277CFB" w:rsidRDefault="00B745C3" w:rsidP="008F1B33">
                  <w:pPr>
                    <w:spacing w:before="40" w:after="40"/>
                    <w:jc w:val="both"/>
                    <w:rPr>
                      <w:rFonts w:ascii="Times New Roman" w:hAnsi="Times New Roman" w:cs="Times New Roman"/>
                      <w:sz w:val="24"/>
                      <w:szCs w:val="24"/>
                    </w:rPr>
                  </w:pPr>
                </w:p>
              </w:tc>
            </w:tr>
          </w:tbl>
          <w:p w14:paraId="09F0BB4C" w14:textId="77777777" w:rsidR="00CF104C" w:rsidRPr="00277CFB" w:rsidRDefault="00CF104C" w:rsidP="00F35EBF">
            <w:pPr>
              <w:spacing w:before="40" w:after="40" w:line="240" w:lineRule="auto"/>
              <w:jc w:val="both"/>
              <w:rPr>
                <w:rFonts w:ascii="Times New Roman" w:hAnsi="Times New Roman" w:cs="Times New Roman"/>
                <w:sz w:val="24"/>
                <w:szCs w:val="24"/>
              </w:rPr>
            </w:pPr>
          </w:p>
        </w:tc>
      </w:tr>
      <w:tr w:rsidR="000E7C09" w:rsidRPr="00277CFB" w14:paraId="7C9F691D" w14:textId="77777777" w:rsidTr="00C66D6C">
        <w:trPr>
          <w:trHeight w:val="1480"/>
          <w:jc w:val="center"/>
        </w:trPr>
        <w:tc>
          <w:tcPr>
            <w:tcW w:w="15309" w:type="dxa"/>
            <w:gridSpan w:val="2"/>
          </w:tcPr>
          <w:p w14:paraId="7292965D" w14:textId="77777777" w:rsidR="000E7C09" w:rsidRPr="00277CFB" w:rsidRDefault="000E7C09" w:rsidP="00F35EBF">
            <w:pPr>
              <w:spacing w:before="40" w:after="40" w:line="240" w:lineRule="auto"/>
              <w:jc w:val="both"/>
              <w:rPr>
                <w:rFonts w:ascii="Times New Roman" w:hAnsi="Times New Roman" w:cs="Times New Roman"/>
                <w:b/>
                <w:bCs/>
                <w:sz w:val="24"/>
                <w:szCs w:val="24"/>
              </w:rPr>
            </w:pPr>
          </w:p>
        </w:tc>
      </w:tr>
      <w:tr w:rsidR="00632214" w:rsidRPr="00277CFB" w14:paraId="5A4BD7E9" w14:textId="77777777" w:rsidTr="00C66D6C">
        <w:trPr>
          <w:trHeight w:val="1480"/>
          <w:jc w:val="center"/>
        </w:trPr>
        <w:tc>
          <w:tcPr>
            <w:tcW w:w="15309" w:type="dxa"/>
            <w:gridSpan w:val="2"/>
          </w:tcPr>
          <w:p w14:paraId="00AF25DA" w14:textId="77777777" w:rsidR="00632214" w:rsidRPr="00277CFB" w:rsidRDefault="00632214" w:rsidP="00F35EBF">
            <w:pPr>
              <w:spacing w:before="40" w:after="40" w:line="240" w:lineRule="auto"/>
              <w:jc w:val="both"/>
              <w:rPr>
                <w:rFonts w:ascii="Times New Roman" w:eastAsia="Times New Roman" w:hAnsi="Times New Roman" w:cs="Times New Roman"/>
                <w:b/>
                <w:sz w:val="24"/>
                <w:szCs w:val="24"/>
              </w:rPr>
            </w:pPr>
          </w:p>
        </w:tc>
      </w:tr>
      <w:tr w:rsidR="00632214" w:rsidRPr="00277CFB" w14:paraId="1DAF4916" w14:textId="77777777" w:rsidTr="00C66D6C">
        <w:trPr>
          <w:trHeight w:val="1480"/>
          <w:jc w:val="center"/>
        </w:trPr>
        <w:tc>
          <w:tcPr>
            <w:tcW w:w="15309" w:type="dxa"/>
            <w:gridSpan w:val="2"/>
          </w:tcPr>
          <w:p w14:paraId="703E361F" w14:textId="77777777" w:rsidR="00632214" w:rsidRPr="00277CFB" w:rsidRDefault="00632214" w:rsidP="00F35EBF">
            <w:pPr>
              <w:spacing w:before="40" w:after="40" w:line="240" w:lineRule="auto"/>
              <w:jc w:val="both"/>
              <w:rPr>
                <w:rFonts w:ascii="Times New Roman" w:eastAsia="Times New Roman" w:hAnsi="Times New Roman" w:cs="Times New Roman"/>
                <w:b/>
                <w:sz w:val="24"/>
                <w:szCs w:val="24"/>
              </w:rPr>
            </w:pPr>
          </w:p>
        </w:tc>
      </w:tr>
    </w:tbl>
    <w:p w14:paraId="1271D57F" w14:textId="77777777" w:rsidR="0009455F" w:rsidRPr="00277CFB" w:rsidRDefault="0009455F" w:rsidP="002C1AF0">
      <w:pPr>
        <w:spacing w:before="40" w:after="40" w:line="240" w:lineRule="auto"/>
        <w:jc w:val="both"/>
        <w:rPr>
          <w:rFonts w:ascii="Times New Roman" w:hAnsi="Times New Roman" w:cs="Times New Roman"/>
          <w:sz w:val="24"/>
          <w:szCs w:val="24"/>
        </w:rPr>
      </w:pPr>
    </w:p>
    <w:sectPr w:rsidR="0009455F" w:rsidRPr="00277CFB" w:rsidSect="00AB4042">
      <w:pgSz w:w="16840" w:h="11907" w:orient="landscape" w:code="9"/>
      <w:pgMar w:top="1134" w:right="851" w:bottom="851" w:left="851" w:header="624" w:footer="624"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EF00D61"/>
    <w:multiLevelType w:val="hybridMultilevel"/>
    <w:tmpl w:val="25B4E87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50502"/>
    <w:rsid w:val="000374C1"/>
    <w:rsid w:val="00081C04"/>
    <w:rsid w:val="000906E1"/>
    <w:rsid w:val="00092E40"/>
    <w:rsid w:val="0009455F"/>
    <w:rsid w:val="000E19F7"/>
    <w:rsid w:val="000E4DDB"/>
    <w:rsid w:val="000E7C09"/>
    <w:rsid w:val="00114246"/>
    <w:rsid w:val="00130980"/>
    <w:rsid w:val="00151FA8"/>
    <w:rsid w:val="00171F21"/>
    <w:rsid w:val="0017463E"/>
    <w:rsid w:val="00190169"/>
    <w:rsid w:val="001B0453"/>
    <w:rsid w:val="001B69C5"/>
    <w:rsid w:val="001C58FB"/>
    <w:rsid w:val="001E337E"/>
    <w:rsid w:val="001E4C47"/>
    <w:rsid w:val="001F6CA9"/>
    <w:rsid w:val="0020138F"/>
    <w:rsid w:val="00210405"/>
    <w:rsid w:val="00211633"/>
    <w:rsid w:val="0021756E"/>
    <w:rsid w:val="00222D62"/>
    <w:rsid w:val="00234727"/>
    <w:rsid w:val="00246B55"/>
    <w:rsid w:val="00260123"/>
    <w:rsid w:val="002670DC"/>
    <w:rsid w:val="00272231"/>
    <w:rsid w:val="00277CFB"/>
    <w:rsid w:val="0029727B"/>
    <w:rsid w:val="002A4C09"/>
    <w:rsid w:val="002C133D"/>
    <w:rsid w:val="002C1AF0"/>
    <w:rsid w:val="002C6191"/>
    <w:rsid w:val="002D56FC"/>
    <w:rsid w:val="002E04CA"/>
    <w:rsid w:val="002E5D45"/>
    <w:rsid w:val="002F1699"/>
    <w:rsid w:val="002F173D"/>
    <w:rsid w:val="002F68A0"/>
    <w:rsid w:val="003013FE"/>
    <w:rsid w:val="00325302"/>
    <w:rsid w:val="003375F3"/>
    <w:rsid w:val="00353D81"/>
    <w:rsid w:val="00377255"/>
    <w:rsid w:val="00387E96"/>
    <w:rsid w:val="00387F54"/>
    <w:rsid w:val="003A0A6B"/>
    <w:rsid w:val="003B3A21"/>
    <w:rsid w:val="003C1B85"/>
    <w:rsid w:val="003D653D"/>
    <w:rsid w:val="003E520E"/>
    <w:rsid w:val="004019A7"/>
    <w:rsid w:val="004166C9"/>
    <w:rsid w:val="004215F9"/>
    <w:rsid w:val="00424C1D"/>
    <w:rsid w:val="004333F7"/>
    <w:rsid w:val="00465743"/>
    <w:rsid w:val="00493723"/>
    <w:rsid w:val="004A1E6B"/>
    <w:rsid w:val="004A3623"/>
    <w:rsid w:val="004A6403"/>
    <w:rsid w:val="004C3D02"/>
    <w:rsid w:val="00540D81"/>
    <w:rsid w:val="005505D0"/>
    <w:rsid w:val="005625C0"/>
    <w:rsid w:val="005644D0"/>
    <w:rsid w:val="00592A0A"/>
    <w:rsid w:val="005C34C2"/>
    <w:rsid w:val="005F48CE"/>
    <w:rsid w:val="00601522"/>
    <w:rsid w:val="006022DD"/>
    <w:rsid w:val="0060652F"/>
    <w:rsid w:val="00627C88"/>
    <w:rsid w:val="00632214"/>
    <w:rsid w:val="0064272A"/>
    <w:rsid w:val="00692027"/>
    <w:rsid w:val="006B0E6C"/>
    <w:rsid w:val="006B683F"/>
    <w:rsid w:val="006C1F86"/>
    <w:rsid w:val="006C4014"/>
    <w:rsid w:val="006D69FC"/>
    <w:rsid w:val="006E568F"/>
    <w:rsid w:val="007045C4"/>
    <w:rsid w:val="0071712D"/>
    <w:rsid w:val="007333E7"/>
    <w:rsid w:val="007429B6"/>
    <w:rsid w:val="007534AF"/>
    <w:rsid w:val="00766709"/>
    <w:rsid w:val="00777DB0"/>
    <w:rsid w:val="007A3A72"/>
    <w:rsid w:val="007B2366"/>
    <w:rsid w:val="007D52A7"/>
    <w:rsid w:val="007E0517"/>
    <w:rsid w:val="007F17D5"/>
    <w:rsid w:val="00803CD2"/>
    <w:rsid w:val="00824E94"/>
    <w:rsid w:val="0083744A"/>
    <w:rsid w:val="008420CE"/>
    <w:rsid w:val="008636D4"/>
    <w:rsid w:val="008664CA"/>
    <w:rsid w:val="0088085F"/>
    <w:rsid w:val="00882207"/>
    <w:rsid w:val="008B1D18"/>
    <w:rsid w:val="008C7BE9"/>
    <w:rsid w:val="008F1B33"/>
    <w:rsid w:val="00957468"/>
    <w:rsid w:val="00982E71"/>
    <w:rsid w:val="00984817"/>
    <w:rsid w:val="009A32F4"/>
    <w:rsid w:val="009A4B58"/>
    <w:rsid w:val="009D430B"/>
    <w:rsid w:val="009E0E18"/>
    <w:rsid w:val="009F736B"/>
    <w:rsid w:val="00A40374"/>
    <w:rsid w:val="00A409A8"/>
    <w:rsid w:val="00A951C7"/>
    <w:rsid w:val="00AB2048"/>
    <w:rsid w:val="00AB4042"/>
    <w:rsid w:val="00AF68B7"/>
    <w:rsid w:val="00B02B9F"/>
    <w:rsid w:val="00B17879"/>
    <w:rsid w:val="00B20E19"/>
    <w:rsid w:val="00B3434B"/>
    <w:rsid w:val="00B623A7"/>
    <w:rsid w:val="00B745C3"/>
    <w:rsid w:val="00B86A67"/>
    <w:rsid w:val="00B879C2"/>
    <w:rsid w:val="00B9033E"/>
    <w:rsid w:val="00BA6287"/>
    <w:rsid w:val="00BE5D04"/>
    <w:rsid w:val="00BE79BB"/>
    <w:rsid w:val="00BF328E"/>
    <w:rsid w:val="00C05481"/>
    <w:rsid w:val="00C068AE"/>
    <w:rsid w:val="00C138A3"/>
    <w:rsid w:val="00C16FE2"/>
    <w:rsid w:val="00C50502"/>
    <w:rsid w:val="00C600D2"/>
    <w:rsid w:val="00C61C4B"/>
    <w:rsid w:val="00C658E8"/>
    <w:rsid w:val="00C66D6C"/>
    <w:rsid w:val="00C77B7E"/>
    <w:rsid w:val="00C82D6C"/>
    <w:rsid w:val="00CA3826"/>
    <w:rsid w:val="00CA3ADD"/>
    <w:rsid w:val="00CE1870"/>
    <w:rsid w:val="00CF104C"/>
    <w:rsid w:val="00D07B4B"/>
    <w:rsid w:val="00D2252D"/>
    <w:rsid w:val="00D71C9E"/>
    <w:rsid w:val="00D75ACE"/>
    <w:rsid w:val="00D91A0C"/>
    <w:rsid w:val="00DB3804"/>
    <w:rsid w:val="00DC197C"/>
    <w:rsid w:val="00DD0072"/>
    <w:rsid w:val="00E21672"/>
    <w:rsid w:val="00E8016D"/>
    <w:rsid w:val="00E82198"/>
    <w:rsid w:val="00EC26D2"/>
    <w:rsid w:val="00EF1F9E"/>
    <w:rsid w:val="00F20122"/>
    <w:rsid w:val="00F20AAE"/>
    <w:rsid w:val="00F35EBF"/>
    <w:rsid w:val="00F4312C"/>
    <w:rsid w:val="00F44458"/>
    <w:rsid w:val="00F51997"/>
    <w:rsid w:val="00F7501E"/>
    <w:rsid w:val="00F877C5"/>
    <w:rsid w:val="00FD4477"/>
    <w:rsid w:val="00FE2D3B"/>
    <w:rsid w:val="00FE54A2"/>
    <w:rsid w:val="00FE793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5CA6DE"/>
  <w15:chartTrackingRefBased/>
  <w15:docId w15:val="{D8C05A2B-425B-4895-87F0-6092A5C13E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5050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C5050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gkelc">
    <w:name w:val="hgkelc"/>
    <w:basedOn w:val="DefaultParagraphFont"/>
    <w:rsid w:val="00E82198"/>
  </w:style>
  <w:style w:type="paragraph" w:customStyle="1" w:styleId="textnews">
    <w:name w:val="textnews"/>
    <w:basedOn w:val="Normal"/>
    <w:uiPriority w:val="99"/>
    <w:rsid w:val="00BA6287"/>
    <w:pPr>
      <w:spacing w:after="0" w:line="240" w:lineRule="auto"/>
      <w:jc w:val="both"/>
    </w:pPr>
    <w:rPr>
      <w:rFonts w:ascii="Times New Roman" w:eastAsia="Times New Roman" w:hAnsi="Times New Roman" w:cs="Times New Roman"/>
      <w:color w:val="000000"/>
      <w:sz w:val="26"/>
      <w:szCs w:val="26"/>
    </w:rPr>
  </w:style>
  <w:style w:type="paragraph" w:styleId="NormalWeb">
    <w:name w:val="Normal (Web)"/>
    <w:basedOn w:val="Normal"/>
    <w:uiPriority w:val="99"/>
    <w:unhideWhenUsed/>
    <w:rsid w:val="00BA6287"/>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BA6287"/>
    <w:rPr>
      <w:i/>
      <w:iCs/>
    </w:rPr>
  </w:style>
  <w:style w:type="character" w:styleId="Hyperlink">
    <w:name w:val="Hyperlink"/>
    <w:basedOn w:val="DefaultParagraphFont"/>
    <w:uiPriority w:val="99"/>
    <w:semiHidden/>
    <w:unhideWhenUsed/>
    <w:rsid w:val="00353D81"/>
    <w:rPr>
      <w:color w:val="0000FF"/>
      <w:u w:val="single"/>
    </w:rPr>
  </w:style>
  <w:style w:type="paragraph" w:styleId="ListParagraph">
    <w:name w:val="List Paragraph"/>
    <w:basedOn w:val="Normal"/>
    <w:uiPriority w:val="34"/>
    <w:qFormat/>
    <w:rsid w:val="000E19F7"/>
    <w:pPr>
      <w:ind w:left="720"/>
      <w:contextualSpacing/>
    </w:pPr>
  </w:style>
  <w:style w:type="paragraph" w:styleId="BalloonText">
    <w:name w:val="Balloon Text"/>
    <w:basedOn w:val="Normal"/>
    <w:link w:val="BalloonTextChar"/>
    <w:uiPriority w:val="99"/>
    <w:semiHidden/>
    <w:unhideWhenUsed/>
    <w:rsid w:val="0083744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3744A"/>
    <w:rPr>
      <w:rFonts w:ascii="Segoe UI" w:hAnsi="Segoe UI" w:cs="Segoe UI"/>
      <w:sz w:val="18"/>
      <w:szCs w:val="18"/>
    </w:rPr>
  </w:style>
  <w:style w:type="character" w:customStyle="1" w:styleId="apple-converted-space">
    <w:name w:val="apple-converted-space"/>
    <w:rsid w:val="00A40374"/>
  </w:style>
  <w:style w:type="paragraph" w:customStyle="1" w:styleId="Default">
    <w:name w:val="Default"/>
    <w:rsid w:val="00C66D6C"/>
    <w:pPr>
      <w:autoSpaceDE w:val="0"/>
      <w:autoSpaceDN w:val="0"/>
      <w:adjustRightInd w:val="0"/>
      <w:spacing w:after="0" w:line="240" w:lineRule="auto"/>
    </w:pPr>
    <w:rPr>
      <w:rFonts w:ascii="Times New Roman" w:eastAsia="Times New Roman" w:hAnsi="Times New Roman" w:cs="Times New Roman"/>
      <w:color w:val="000000"/>
      <w:sz w:val="24"/>
      <w:szCs w:val="24"/>
    </w:rPr>
  </w:style>
  <w:style w:type="character" w:customStyle="1" w:styleId="Bodytext2Bold">
    <w:name w:val="Body text (2) + Bold"/>
    <w:rsid w:val="0029727B"/>
    <w:rPr>
      <w:rFonts w:ascii="Times New Roman" w:eastAsia="Times New Roman" w:hAnsi="Times New Roman" w:cs="Times New Roman"/>
      <w:b/>
      <w:bCs/>
      <w:i w:val="0"/>
      <w:iCs w:val="0"/>
      <w:smallCaps w:val="0"/>
      <w:strike w:val="0"/>
      <w:color w:val="1D1D1E"/>
      <w:spacing w:val="0"/>
      <w:w w:val="100"/>
      <w:position w:val="0"/>
      <w:sz w:val="28"/>
      <w:szCs w:val="28"/>
      <w:u w:val="none"/>
      <w:shd w:val="clear" w:color="auto" w:fill="FFFFFF"/>
      <w:lang w:val="vi-VN" w:eastAsia="vi-VN" w:bidi="vi-V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664357B-0A04-4927-8362-BB8A16E0BC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65</TotalTime>
  <Pages>5</Pages>
  <Words>1367</Words>
  <Characters>7796</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9145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THOATTA</cp:lastModifiedBy>
  <cp:revision>29</cp:revision>
  <cp:lastPrinted>2025-06-23T03:10:00Z</cp:lastPrinted>
  <dcterms:created xsi:type="dcterms:W3CDTF">2025-08-14T01:47:00Z</dcterms:created>
  <dcterms:modified xsi:type="dcterms:W3CDTF">2025-08-20T10:02:00Z</dcterms:modified>
</cp:coreProperties>
</file>