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997" w:type="dxa"/>
        <w:jc w:val="center"/>
        <w:tblLook w:val="01E0" w:firstRow="1" w:lastRow="1" w:firstColumn="1" w:lastColumn="1" w:noHBand="0" w:noVBand="0"/>
      </w:tblPr>
      <w:tblGrid>
        <w:gridCol w:w="7050"/>
        <w:gridCol w:w="8089"/>
      </w:tblGrid>
      <w:tr w:rsidR="009D430B" w:rsidRPr="0083693D" w:rsidTr="00C658E8">
        <w:trPr>
          <w:trHeight w:val="1480"/>
          <w:jc w:val="center"/>
        </w:trPr>
        <w:tc>
          <w:tcPr>
            <w:tcW w:w="6766" w:type="dxa"/>
          </w:tcPr>
          <w:p w:rsidR="009D430B" w:rsidRPr="0083693D" w:rsidRDefault="009D430B" w:rsidP="00F1367E">
            <w:pPr>
              <w:jc w:val="center"/>
              <w:rPr>
                <w:rFonts w:ascii="Times New Roman" w:eastAsia="Times New Roman" w:hAnsi="Times New Roman" w:cs="Times New Roman"/>
                <w:b/>
                <w:sz w:val="26"/>
                <w:szCs w:val="26"/>
                <w:vertAlign w:val="superscript"/>
                <w:lang w:val="nl-NL"/>
              </w:rPr>
            </w:pPr>
            <w:r w:rsidRPr="0083693D">
              <w:rPr>
                <w:rFonts w:ascii="Times New Roman" w:eastAsia="Times New Roman" w:hAnsi="Times New Roman" w:cs="Times New Roman"/>
                <w:b/>
                <w:noProof/>
                <w:spacing w:val="-8"/>
                <w:sz w:val="26"/>
                <w:szCs w:val="26"/>
              </w:rPr>
              <mc:AlternateContent>
                <mc:Choice Requires="wps">
                  <w:drawing>
                    <wp:anchor distT="0" distB="0" distL="114300" distR="114300" simplePos="0" relativeHeight="251660288" behindDoc="0" locked="0" layoutInCell="1" allowOverlap="1" wp14:anchorId="49653013" wp14:editId="49F21494">
                      <wp:simplePos x="0" y="0"/>
                      <wp:positionH relativeFrom="column">
                        <wp:posOffset>1574225</wp:posOffset>
                      </wp:positionH>
                      <wp:positionV relativeFrom="paragraph">
                        <wp:posOffset>234950</wp:posOffset>
                      </wp:positionV>
                      <wp:extent cx="1188000" cy="0"/>
                      <wp:effectExtent l="0" t="0" r="31750" b="19050"/>
                      <wp:wrapNone/>
                      <wp:docPr id="1643464629" name="Straight Connector 3"/>
                      <wp:cNvGraphicFramePr/>
                      <a:graphic xmlns:a="http://schemas.openxmlformats.org/drawingml/2006/main">
                        <a:graphicData uri="http://schemas.microsoft.com/office/word/2010/wordprocessingShape">
                          <wps:wsp>
                            <wps:cNvCnPr/>
                            <wps:spPr>
                              <a:xfrm>
                                <a:off x="0" y="0"/>
                                <a:ext cx="1188000" cy="0"/>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anchor>
                  </w:drawing>
                </mc:Choice>
                <mc:Fallback xmlns:cx="http://schemas.microsoft.com/office/drawing/2014/chartex" xmlns:w15="http://schemas.microsoft.com/office/word/2012/wordml" xmlns:w16se="http://schemas.microsoft.com/office/word/2015/wordml/symex">
                  <w:pict>
                    <v:line w14:anchorId="0AC5E731" id="Straight Connector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3.95pt,18.5pt" to="217.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" strokecolor="black [3213]" strokeweight=".5pt">
                      <v:stroke joinstyle="miter"/>
                    </v:line>
                  </w:pict>
                </mc:Fallback>
              </mc:AlternateContent>
            </w:r>
            <w:r w:rsidRPr="0083693D">
              <w:rPr>
                <w:rFonts w:ascii="Times New Roman" w:eastAsia="Times New Roman" w:hAnsi="Times New Roman" w:cs="Times New Roman"/>
                <w:b/>
                <w:spacing w:val="-8"/>
                <w:sz w:val="26"/>
                <w:szCs w:val="26"/>
                <w:lang w:val="nl-NL"/>
              </w:rPr>
              <w:t>SỞ NÔNG NGHIỆP VÀ MÔI TRƯỜNG</w:t>
            </w:r>
            <w:r w:rsidRPr="0083693D">
              <w:rPr>
                <w:rFonts w:ascii="Times New Roman" w:eastAsia="Times New Roman" w:hAnsi="Times New Roman" w:cs="Times New Roman"/>
                <w:b/>
                <w:sz w:val="26"/>
                <w:szCs w:val="26"/>
                <w:lang w:val="nl-NL"/>
              </w:rPr>
              <w:br/>
            </w:r>
          </w:p>
          <w:p w:rsidR="009D430B" w:rsidRPr="0083693D" w:rsidRDefault="009D430B" w:rsidP="00F1367E">
            <w:pPr>
              <w:jc w:val="center"/>
              <w:rPr>
                <w:rFonts w:ascii="Times New Roman" w:eastAsia="Times New Roman" w:hAnsi="Times New Roman" w:cs="Times New Roman"/>
                <w:b/>
                <w:sz w:val="28"/>
                <w:szCs w:val="28"/>
                <w:lang w:val="nl-NL"/>
              </w:rPr>
            </w:pPr>
          </w:p>
        </w:tc>
        <w:tc>
          <w:tcPr>
            <w:tcW w:w="8231" w:type="dxa"/>
          </w:tcPr>
          <w:p w:rsidR="009D430B" w:rsidRPr="0083693D" w:rsidRDefault="009D430B" w:rsidP="00F1367E">
            <w:pPr>
              <w:jc w:val="center"/>
              <w:rPr>
                <w:rFonts w:ascii="Times New Roman" w:eastAsia="Times New Roman" w:hAnsi="Times New Roman" w:cs="Times New Roman"/>
                <w:b/>
                <w:sz w:val="28"/>
                <w:szCs w:val="28"/>
                <w:lang w:val="nl-NL"/>
              </w:rPr>
            </w:pPr>
            <w:r w:rsidRPr="0083693D">
              <w:rPr>
                <w:rFonts w:ascii="Times New Roman" w:eastAsia="Times New Roman" w:hAnsi="Times New Roman" w:cs="Times New Roman"/>
                <w:noProof/>
                <w:sz w:val="28"/>
                <w:szCs w:val="28"/>
                <w:vertAlign w:val="superscript"/>
              </w:rPr>
              <mc:AlternateContent>
                <mc:Choice Requires="wps">
                  <w:drawing>
                    <wp:anchor distT="0" distB="0" distL="114300" distR="114300" simplePos="0" relativeHeight="251659264" behindDoc="0" locked="0" layoutInCell="1" allowOverlap="1" wp14:anchorId="670C5D23" wp14:editId="605DECB7">
                      <wp:simplePos x="0" y="0"/>
                      <wp:positionH relativeFrom="column">
                        <wp:posOffset>1439916</wp:posOffset>
                      </wp:positionH>
                      <wp:positionV relativeFrom="paragraph">
                        <wp:posOffset>445135</wp:posOffset>
                      </wp:positionV>
                      <wp:extent cx="2123440" cy="0"/>
                      <wp:effectExtent l="0" t="0" r="29210" b="19050"/>
                      <wp:wrapNone/>
                      <wp:docPr id="73715880" name="Straight Connector 2"/>
                      <wp:cNvGraphicFramePr/>
                      <a:graphic xmlns:a="http://schemas.openxmlformats.org/drawingml/2006/main">
                        <a:graphicData uri="http://schemas.microsoft.com/office/word/2010/wordprocessingShape">
                          <wps:wsp>
                            <wps:cNvCnPr/>
                            <wps:spPr>
                              <a:xfrm>
                                <a:off x="0" y="0"/>
                                <a:ext cx="2123440" cy="0"/>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anchor>
                  </w:drawing>
                </mc:Choice>
                <mc:Fallback xmlns:cx="http://schemas.microsoft.com/office/drawing/2014/chartex" xmlns:w15="http://schemas.microsoft.com/office/word/2012/wordml" xmlns:w16se="http://schemas.microsoft.com/office/word/2015/wordml/symex">
                  <w:pict>
                    <v:line w14:anchorId="63F0ECB9"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3.4pt,35.05pt" to="280.6pt,3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" strokecolor="black [3213]" strokeweight=".5pt">
                      <v:stroke joinstyle="miter"/>
                    </v:line>
                  </w:pict>
                </mc:Fallback>
              </mc:AlternateContent>
            </w:r>
            <w:r w:rsidRPr="0083693D">
              <w:rPr>
                <w:rFonts w:ascii="Times New Roman" w:eastAsia="Times New Roman" w:hAnsi="Times New Roman" w:cs="Times New Roman"/>
                <w:b/>
                <w:spacing w:val="-8"/>
                <w:sz w:val="26"/>
                <w:szCs w:val="28"/>
                <w:lang w:val="nl-NL"/>
              </w:rPr>
              <w:t>CỘNG HÒA XÃ HỘI CHỦ NGHĨA VIỆT NAM</w:t>
            </w:r>
            <w:r w:rsidRPr="0083693D">
              <w:rPr>
                <w:rFonts w:ascii="Times New Roman" w:eastAsia="Times New Roman" w:hAnsi="Times New Roman" w:cs="Times New Roman"/>
                <w:b/>
                <w:sz w:val="28"/>
                <w:szCs w:val="28"/>
                <w:lang w:val="nl-NL"/>
              </w:rPr>
              <w:br/>
              <w:t xml:space="preserve">Độc lập - Tự do - Hạnh phúc </w:t>
            </w:r>
          </w:p>
          <w:p w:rsidR="009D430B" w:rsidRPr="0083693D" w:rsidRDefault="009D430B" w:rsidP="009D430B">
            <w:pPr>
              <w:jc w:val="center"/>
              <w:rPr>
                <w:rFonts w:ascii="Times New Roman" w:eastAsia="Times New Roman" w:hAnsi="Times New Roman" w:cs="Times New Roman"/>
                <w:sz w:val="28"/>
                <w:szCs w:val="28"/>
                <w:lang w:val="nl-NL"/>
              </w:rPr>
            </w:pPr>
            <w:r w:rsidRPr="0083693D">
              <w:rPr>
                <w:rFonts w:ascii="Times New Roman" w:eastAsia="Times New Roman" w:hAnsi="Times New Roman" w:cs="Times New Roman"/>
                <w:i/>
                <w:sz w:val="28"/>
                <w:szCs w:val="28"/>
              </w:rPr>
              <w:t>Đồng Nai</w:t>
            </w:r>
            <w:r w:rsidRPr="0083693D">
              <w:rPr>
                <w:rFonts w:ascii="Times New Roman" w:eastAsia="Times New Roman" w:hAnsi="Times New Roman" w:cs="Times New Roman"/>
                <w:i/>
                <w:sz w:val="28"/>
                <w:szCs w:val="28"/>
                <w:lang w:val="nl-NL"/>
              </w:rPr>
              <w:t>, ngày      tháng      năm 2025</w:t>
            </w:r>
          </w:p>
        </w:tc>
      </w:tr>
      <w:tr w:rsidR="009D430B" w:rsidRPr="0083693D" w:rsidTr="00C658E8">
        <w:trPr>
          <w:trHeight w:val="1480"/>
          <w:jc w:val="center"/>
        </w:trPr>
        <w:tc>
          <w:tcPr>
            <w:tcW w:w="14997" w:type="dxa"/>
            <w:gridSpan w:val="2"/>
          </w:tcPr>
          <w:p w:rsidR="009D430B" w:rsidRPr="0083693D" w:rsidRDefault="009D430B" w:rsidP="009D430B">
            <w:pPr>
              <w:jc w:val="center"/>
              <w:rPr>
                <w:rFonts w:ascii="Times New Roman" w:hAnsi="Times New Roman" w:cs="Times New Roman"/>
                <w:b/>
                <w:sz w:val="28"/>
                <w:szCs w:val="28"/>
                <w:lang w:val="fi-FI"/>
              </w:rPr>
            </w:pPr>
            <w:r w:rsidRPr="0083693D">
              <w:rPr>
                <w:rFonts w:ascii="Times New Roman" w:eastAsia="Times New Roman" w:hAnsi="Times New Roman" w:cs="Times New Roman"/>
                <w:b/>
                <w:sz w:val="28"/>
                <w:szCs w:val="28"/>
              </w:rPr>
              <w:t>BẢN SO SÁNH, THUYẾT MINH NỘI DUNG DỰ THẢO</w:t>
            </w:r>
            <w:r w:rsidRPr="0083693D">
              <w:rPr>
                <w:rFonts w:ascii="Times New Roman" w:hAnsi="Times New Roman" w:cs="Times New Roman"/>
                <w:b/>
                <w:sz w:val="28"/>
                <w:szCs w:val="28"/>
              </w:rPr>
              <w:t xml:space="preserve"> QUYẾT ĐỊNH THAY THẾ QUYẾT ĐỊNH SỐ </w:t>
            </w:r>
            <w:r w:rsidR="006A00DD" w:rsidRPr="0083693D">
              <w:rPr>
                <w:rFonts w:ascii="Times New Roman" w:hAnsi="Times New Roman" w:cs="Times New Roman"/>
                <w:b/>
                <w:sz w:val="28"/>
                <w:szCs w:val="28"/>
                <w:lang w:val="fi-FI"/>
              </w:rPr>
              <w:t>39/2024</w:t>
            </w:r>
            <w:r w:rsidRPr="0083693D">
              <w:rPr>
                <w:rFonts w:ascii="Times New Roman" w:hAnsi="Times New Roman" w:cs="Times New Roman"/>
                <w:b/>
                <w:sz w:val="28"/>
                <w:szCs w:val="28"/>
                <w:lang w:val="fi-FI"/>
              </w:rPr>
              <w:t xml:space="preserve">/QĐ-UBND NGÀY </w:t>
            </w:r>
            <w:r w:rsidR="006A00DD" w:rsidRPr="0083693D">
              <w:rPr>
                <w:rFonts w:ascii="Times New Roman" w:hAnsi="Times New Roman" w:cs="Times New Roman"/>
                <w:b/>
                <w:sz w:val="28"/>
                <w:szCs w:val="28"/>
                <w:lang w:val="fi-FI"/>
              </w:rPr>
              <w:t>17/9/2024</w:t>
            </w:r>
            <w:r w:rsidRPr="0083693D">
              <w:rPr>
                <w:rFonts w:ascii="Times New Roman" w:hAnsi="Times New Roman" w:cs="Times New Roman"/>
                <w:b/>
                <w:sz w:val="28"/>
                <w:szCs w:val="28"/>
                <w:lang w:val="fi-FI"/>
              </w:rPr>
              <w:t xml:space="preserve"> CỦA UBND TỈNH ĐỒNG NAI QUY ĐỊNH </w:t>
            </w:r>
            <w:r w:rsidR="006A00DD" w:rsidRPr="0083693D">
              <w:rPr>
                <w:rFonts w:ascii="Times New Roman" w:hAnsi="Times New Roman" w:cs="Times New Roman"/>
                <w:b/>
                <w:sz w:val="28"/>
                <w:szCs w:val="28"/>
                <w:lang w:val="fi-FI"/>
              </w:rPr>
              <w:t>HẠN MỨC GIAO ĐẤT</w:t>
            </w:r>
            <w:r w:rsidRPr="0083693D">
              <w:rPr>
                <w:rFonts w:ascii="Times New Roman" w:hAnsi="Times New Roman" w:cs="Times New Roman"/>
                <w:b/>
                <w:sz w:val="28"/>
                <w:szCs w:val="28"/>
                <w:lang w:val="fi-FI"/>
              </w:rPr>
              <w:t xml:space="preserve"> NÔNG NGHIỆP TRÊN ĐỊA BÀN TỈNH ĐỒNG NAI VÀ QUYẾT ĐỊNH SỐ </w:t>
            </w:r>
            <w:r w:rsidR="00337F69" w:rsidRPr="0083693D">
              <w:rPr>
                <w:rFonts w:ascii="Times New Roman" w:hAnsi="Times New Roman" w:cs="Times New Roman"/>
                <w:b/>
                <w:sz w:val="28"/>
                <w:szCs w:val="28"/>
              </w:rPr>
              <w:t>11</w:t>
            </w:r>
            <w:r w:rsidRPr="0083693D">
              <w:rPr>
                <w:rFonts w:ascii="Times New Roman" w:hAnsi="Times New Roman" w:cs="Times New Roman"/>
                <w:b/>
                <w:sz w:val="28"/>
                <w:szCs w:val="28"/>
              </w:rPr>
              <w:t xml:space="preserve">/2025/QĐ-UBND NGÀY </w:t>
            </w:r>
            <w:r w:rsidR="00337F69" w:rsidRPr="0083693D">
              <w:rPr>
                <w:rFonts w:ascii="Times New Roman" w:hAnsi="Times New Roman" w:cs="Times New Roman"/>
                <w:b/>
                <w:sz w:val="28"/>
                <w:szCs w:val="28"/>
              </w:rPr>
              <w:t>28/02/2025</w:t>
            </w:r>
            <w:r w:rsidRPr="0083693D">
              <w:rPr>
                <w:rFonts w:ascii="Times New Roman" w:hAnsi="Times New Roman" w:cs="Times New Roman"/>
                <w:b/>
                <w:sz w:val="28"/>
                <w:szCs w:val="28"/>
              </w:rPr>
              <w:t xml:space="preserve"> </w:t>
            </w:r>
            <w:r w:rsidRPr="0083693D">
              <w:rPr>
                <w:rFonts w:ascii="Times New Roman" w:hAnsi="Times New Roman" w:cs="Times New Roman"/>
                <w:b/>
                <w:sz w:val="28"/>
                <w:szCs w:val="28"/>
                <w:lang w:val="fi-FI"/>
              </w:rPr>
              <w:t xml:space="preserve">CỦA UBND TỈNH BÌNH PHƯỚC QUY ĐỊNH </w:t>
            </w:r>
            <w:r w:rsidR="00337F69" w:rsidRPr="0083693D">
              <w:rPr>
                <w:rFonts w:ascii="Times New Roman" w:hAnsi="Times New Roman" w:cs="Times New Roman"/>
                <w:b/>
                <w:sz w:val="28"/>
                <w:szCs w:val="28"/>
                <w:lang w:val="fi-FI"/>
              </w:rPr>
              <w:t>HẠN MỨC GIAO ĐẤT NÔ</w:t>
            </w:r>
            <w:r w:rsidR="00122239" w:rsidRPr="0083693D">
              <w:rPr>
                <w:rFonts w:ascii="Times New Roman" w:hAnsi="Times New Roman" w:cs="Times New Roman"/>
                <w:b/>
                <w:sz w:val="28"/>
                <w:szCs w:val="28"/>
                <w:lang w:val="fi-FI"/>
              </w:rPr>
              <w:t>N</w:t>
            </w:r>
            <w:r w:rsidR="00337F69" w:rsidRPr="0083693D">
              <w:rPr>
                <w:rFonts w:ascii="Times New Roman" w:hAnsi="Times New Roman" w:cs="Times New Roman"/>
                <w:b/>
                <w:sz w:val="28"/>
                <w:szCs w:val="28"/>
                <w:lang w:val="fi-FI"/>
              </w:rPr>
              <w:t xml:space="preserve">G NGHIỆP CHO HỘ GIA ĐÌNH, CÁ NHÂN ĐANG SỬ DỤNG DO TỰ KHAI HOANG, KHÔNG CÓ TRANH CHẤP </w:t>
            </w:r>
            <w:r w:rsidRPr="0083693D">
              <w:rPr>
                <w:rFonts w:ascii="Times New Roman" w:hAnsi="Times New Roman" w:cs="Times New Roman"/>
                <w:b/>
                <w:sz w:val="28"/>
                <w:szCs w:val="28"/>
                <w:lang w:val="fi-FI"/>
              </w:rPr>
              <w:t>TRÊN ĐỊA BÀN TỈNH BÌNH PHƯỚC</w:t>
            </w:r>
          </w:p>
          <w:tbl>
            <w:tblPr>
              <w:tblStyle w:val="TableGrid"/>
              <w:tblW w:w="14913" w:type="dxa"/>
              <w:tblLook w:val="04A0" w:firstRow="1" w:lastRow="0" w:firstColumn="1" w:lastColumn="0" w:noHBand="0" w:noVBand="1"/>
            </w:tblPr>
            <w:tblGrid>
              <w:gridCol w:w="1733"/>
              <w:gridCol w:w="3544"/>
              <w:gridCol w:w="3544"/>
              <w:gridCol w:w="3543"/>
              <w:gridCol w:w="2549"/>
            </w:tblGrid>
            <w:tr w:rsidR="00646890" w:rsidRPr="0083693D" w:rsidTr="00646890">
              <w:trPr>
                <w:trHeight w:val="160"/>
              </w:trPr>
              <w:tc>
                <w:tcPr>
                  <w:tcW w:w="1733" w:type="dxa"/>
                  <w:vMerge w:val="restart"/>
                  <w:vAlign w:val="center"/>
                </w:tcPr>
                <w:p w:rsidR="00646890" w:rsidRPr="0083693D" w:rsidRDefault="00646890" w:rsidP="00646890">
                  <w:pPr>
                    <w:spacing w:before="60" w:after="60" w:line="264" w:lineRule="auto"/>
                    <w:jc w:val="both"/>
                    <w:rPr>
                      <w:rFonts w:ascii="Times New Roman" w:eastAsia="Times New Roman" w:hAnsi="Times New Roman" w:cs="Times New Roman"/>
                      <w:b/>
                      <w:sz w:val="24"/>
                      <w:szCs w:val="24"/>
                    </w:rPr>
                  </w:pPr>
                  <w:r w:rsidRPr="0083693D">
                    <w:rPr>
                      <w:rFonts w:ascii="Times New Roman" w:hAnsi="Times New Roman" w:cs="Times New Roman"/>
                      <w:b/>
                      <w:sz w:val="24"/>
                      <w:szCs w:val="24"/>
                      <w:lang w:val="fi-FI"/>
                    </w:rPr>
                    <w:t>NỘI DUNG</w:t>
                  </w:r>
                </w:p>
              </w:tc>
              <w:tc>
                <w:tcPr>
                  <w:tcW w:w="7088" w:type="dxa"/>
                  <w:gridSpan w:val="2"/>
                </w:tcPr>
                <w:p w:rsidR="00646890" w:rsidRPr="0083693D" w:rsidRDefault="00646890" w:rsidP="00CF104C">
                  <w:pPr>
                    <w:spacing w:before="60" w:after="60" w:line="264" w:lineRule="auto"/>
                    <w:jc w:val="center"/>
                    <w:rPr>
                      <w:rFonts w:ascii="Times New Roman" w:hAnsi="Times New Roman" w:cs="Times New Roman"/>
                      <w:b/>
                      <w:sz w:val="24"/>
                      <w:szCs w:val="24"/>
                      <w:lang w:val="fi-FI"/>
                    </w:rPr>
                  </w:pPr>
                  <w:r w:rsidRPr="0083693D">
                    <w:rPr>
                      <w:rFonts w:ascii="Times New Roman" w:eastAsia="Times New Roman" w:hAnsi="Times New Roman" w:cs="Times New Roman"/>
                      <w:b/>
                      <w:sz w:val="24"/>
                      <w:szCs w:val="24"/>
                    </w:rPr>
                    <w:t>VĂN BẢN ĐƯỢC THAY THẾ</w:t>
                  </w:r>
                </w:p>
              </w:tc>
              <w:tc>
                <w:tcPr>
                  <w:tcW w:w="3543" w:type="dxa"/>
                  <w:vMerge w:val="restart"/>
                </w:tcPr>
                <w:p w:rsidR="00646890" w:rsidRPr="0083693D" w:rsidRDefault="00646890" w:rsidP="00CF104C">
                  <w:pPr>
                    <w:spacing w:before="60" w:after="60" w:line="264" w:lineRule="auto"/>
                    <w:jc w:val="center"/>
                    <w:rPr>
                      <w:rFonts w:ascii="Times New Roman" w:eastAsia="Times New Roman" w:hAnsi="Times New Roman" w:cs="Times New Roman"/>
                      <w:b/>
                      <w:sz w:val="24"/>
                      <w:szCs w:val="24"/>
                    </w:rPr>
                  </w:pPr>
                  <w:r w:rsidRPr="0083693D">
                    <w:rPr>
                      <w:rFonts w:ascii="Times New Roman" w:eastAsia="Times New Roman" w:hAnsi="Times New Roman" w:cs="Times New Roman"/>
                      <w:b/>
                      <w:sz w:val="24"/>
                      <w:szCs w:val="24"/>
                    </w:rPr>
                    <w:t>DỰ THẢO VĂN BẢN THAY THẾ</w:t>
                  </w:r>
                </w:p>
                <w:p w:rsidR="00646890" w:rsidRPr="0083693D" w:rsidRDefault="00646890" w:rsidP="00646890">
                  <w:pPr>
                    <w:spacing w:after="120"/>
                    <w:jc w:val="center"/>
                    <w:rPr>
                      <w:rFonts w:ascii="Times New Roman" w:hAnsi="Times New Roman" w:cs="Times New Roman"/>
                      <w:b/>
                      <w:sz w:val="28"/>
                      <w:szCs w:val="28"/>
                      <w:lang w:val="es-PR"/>
                    </w:rPr>
                  </w:pPr>
                  <w:r w:rsidRPr="0083693D">
                    <w:rPr>
                      <w:rFonts w:ascii="Times New Roman" w:hAnsi="Times New Roman" w:cs="Times New Roman"/>
                      <w:i/>
                      <w:iCs/>
                      <w:sz w:val="24"/>
                      <w:szCs w:val="24"/>
                    </w:rPr>
                    <w:t xml:space="preserve">(Dự thảo Quyết định của Ủy ban nhân dân tỉnh </w:t>
                  </w:r>
                  <w:r w:rsidRPr="0083693D">
                    <w:rPr>
                      <w:rFonts w:ascii="Times New Roman" w:hAnsi="Times New Roman" w:cs="Times New Roman"/>
                      <w:bCs/>
                      <w:i/>
                      <w:sz w:val="24"/>
                      <w:szCs w:val="24"/>
                    </w:rPr>
                    <w:t>Quy định hạn mức giao đất nông nghiệp trên địa bàn tỉnh Đồng Nai)</w:t>
                  </w:r>
                </w:p>
                <w:p w:rsidR="00646890" w:rsidRPr="0083693D" w:rsidRDefault="00646890" w:rsidP="00CF104C">
                  <w:pPr>
                    <w:spacing w:before="60" w:after="60" w:line="264" w:lineRule="auto"/>
                    <w:jc w:val="center"/>
                    <w:rPr>
                      <w:rFonts w:ascii="Times New Roman" w:hAnsi="Times New Roman" w:cs="Times New Roman"/>
                      <w:b/>
                      <w:sz w:val="24"/>
                      <w:szCs w:val="24"/>
                      <w:lang w:val="fi-FI"/>
                    </w:rPr>
                  </w:pPr>
                  <w:bookmarkStart w:id="0" w:name="_GoBack"/>
                  <w:bookmarkEnd w:id="0"/>
                </w:p>
              </w:tc>
              <w:tc>
                <w:tcPr>
                  <w:tcW w:w="2549" w:type="dxa"/>
                  <w:vMerge w:val="restart"/>
                  <w:vAlign w:val="center"/>
                </w:tcPr>
                <w:p w:rsidR="00646890" w:rsidRPr="0083693D" w:rsidRDefault="00646890" w:rsidP="00CF104C">
                  <w:pPr>
                    <w:spacing w:before="60" w:after="60" w:line="264" w:lineRule="auto"/>
                    <w:jc w:val="center"/>
                    <w:rPr>
                      <w:rFonts w:ascii="Times New Roman" w:hAnsi="Times New Roman" w:cs="Times New Roman"/>
                      <w:b/>
                      <w:sz w:val="24"/>
                      <w:szCs w:val="24"/>
                      <w:lang w:val="fi-FI"/>
                    </w:rPr>
                  </w:pPr>
                  <w:r w:rsidRPr="0083693D">
                    <w:rPr>
                      <w:rFonts w:ascii="Times New Roman" w:eastAsia="Times New Roman" w:hAnsi="Times New Roman" w:cs="Times New Roman"/>
                      <w:b/>
                      <w:sz w:val="24"/>
                      <w:szCs w:val="24"/>
                    </w:rPr>
                    <w:t>THUYẾT MINH</w:t>
                  </w:r>
                </w:p>
              </w:tc>
            </w:tr>
            <w:tr w:rsidR="00646890" w:rsidRPr="0083693D" w:rsidTr="00646890">
              <w:tc>
                <w:tcPr>
                  <w:tcW w:w="1733" w:type="dxa"/>
                  <w:vMerge/>
                </w:tcPr>
                <w:p w:rsidR="00646890" w:rsidRPr="0083693D" w:rsidRDefault="00646890" w:rsidP="00CF104C">
                  <w:pPr>
                    <w:spacing w:before="60" w:after="60" w:line="264" w:lineRule="auto"/>
                    <w:jc w:val="center"/>
                    <w:rPr>
                      <w:rFonts w:ascii="Times New Roman" w:hAnsi="Times New Roman" w:cs="Times New Roman"/>
                      <w:b/>
                      <w:sz w:val="24"/>
                      <w:szCs w:val="24"/>
                    </w:rPr>
                  </w:pPr>
                </w:p>
              </w:tc>
              <w:tc>
                <w:tcPr>
                  <w:tcW w:w="3544" w:type="dxa"/>
                </w:tcPr>
                <w:p w:rsidR="00646890" w:rsidRPr="0083693D" w:rsidRDefault="00646890" w:rsidP="00CF104C">
                  <w:pPr>
                    <w:spacing w:before="60" w:after="60" w:line="264" w:lineRule="auto"/>
                    <w:jc w:val="center"/>
                    <w:rPr>
                      <w:rFonts w:ascii="Times New Roman" w:hAnsi="Times New Roman" w:cs="Times New Roman"/>
                      <w:b/>
                      <w:sz w:val="24"/>
                      <w:szCs w:val="24"/>
                    </w:rPr>
                  </w:pPr>
                  <w:r w:rsidRPr="0083693D">
                    <w:rPr>
                      <w:rFonts w:ascii="Times New Roman" w:hAnsi="Times New Roman" w:cs="Times New Roman"/>
                      <w:b/>
                      <w:sz w:val="24"/>
                      <w:szCs w:val="24"/>
                    </w:rPr>
                    <w:t>TỈNH ĐỒNG NAI (cũ)</w:t>
                  </w:r>
                </w:p>
                <w:p w:rsidR="00646890" w:rsidRPr="0083693D" w:rsidRDefault="00646890" w:rsidP="00CF104C">
                  <w:pPr>
                    <w:spacing w:before="60" w:after="60" w:line="264" w:lineRule="auto"/>
                    <w:jc w:val="center"/>
                    <w:rPr>
                      <w:rFonts w:ascii="Times New Roman" w:hAnsi="Times New Roman" w:cs="Times New Roman"/>
                      <w:b/>
                      <w:i/>
                      <w:sz w:val="24"/>
                      <w:szCs w:val="24"/>
                      <w:lang w:val="fi-FI"/>
                    </w:rPr>
                  </w:pPr>
                  <w:r w:rsidRPr="0083693D">
                    <w:rPr>
                      <w:rFonts w:ascii="Times New Roman" w:hAnsi="Times New Roman" w:cs="Times New Roman"/>
                      <w:bCs/>
                      <w:i/>
                      <w:color w:val="000000"/>
                      <w:sz w:val="24"/>
                      <w:szCs w:val="24"/>
                    </w:rPr>
                    <w:t>(Quyết định số 39/2024/QĐ-UBND ngày 17 tháng 9 năm 2024 của Ủy ban nhân dân tỉnh Đồng Nai (cũ) quy định hạn mức giao đất nông nghiệp trên địa bàn tỉnh Đồng Nai (cũ) (viết tắt là QĐ 39</w:t>
                  </w:r>
                  <w:r w:rsidR="00B6160E" w:rsidRPr="0083693D">
                    <w:rPr>
                      <w:rFonts w:ascii="Times New Roman" w:hAnsi="Times New Roman" w:cs="Times New Roman"/>
                      <w:bCs/>
                      <w:i/>
                      <w:color w:val="000000"/>
                      <w:sz w:val="24"/>
                      <w:szCs w:val="24"/>
                    </w:rPr>
                    <w:t>/2024</w:t>
                  </w:r>
                  <w:r w:rsidRPr="0083693D">
                    <w:rPr>
                      <w:rFonts w:ascii="Times New Roman" w:hAnsi="Times New Roman" w:cs="Times New Roman"/>
                      <w:bCs/>
                      <w:i/>
                      <w:color w:val="000000"/>
                      <w:sz w:val="24"/>
                      <w:szCs w:val="24"/>
                    </w:rPr>
                    <w:t>)</w:t>
                  </w:r>
                </w:p>
              </w:tc>
              <w:tc>
                <w:tcPr>
                  <w:tcW w:w="3544" w:type="dxa"/>
                </w:tcPr>
                <w:p w:rsidR="00646890" w:rsidRPr="0083693D" w:rsidRDefault="00646890" w:rsidP="00CF104C">
                  <w:pPr>
                    <w:spacing w:before="60" w:after="60" w:line="264" w:lineRule="auto"/>
                    <w:jc w:val="center"/>
                    <w:rPr>
                      <w:rFonts w:ascii="Times New Roman" w:hAnsi="Times New Roman" w:cs="Times New Roman"/>
                      <w:b/>
                      <w:sz w:val="24"/>
                      <w:szCs w:val="24"/>
                    </w:rPr>
                  </w:pPr>
                  <w:r w:rsidRPr="0083693D">
                    <w:rPr>
                      <w:rFonts w:ascii="Times New Roman" w:hAnsi="Times New Roman" w:cs="Times New Roman"/>
                      <w:b/>
                      <w:sz w:val="24"/>
                      <w:szCs w:val="24"/>
                    </w:rPr>
                    <w:t>TỈNH BÌNH PHƯỚC (cũ)</w:t>
                  </w:r>
                </w:p>
                <w:p w:rsidR="00646890" w:rsidRPr="0083693D" w:rsidRDefault="00646890" w:rsidP="00CF104C">
                  <w:pPr>
                    <w:spacing w:before="60" w:after="60" w:line="264" w:lineRule="auto"/>
                    <w:jc w:val="center"/>
                    <w:rPr>
                      <w:rFonts w:ascii="Times New Roman" w:hAnsi="Times New Roman" w:cs="Times New Roman"/>
                      <w:b/>
                      <w:i/>
                      <w:color w:val="FF0000"/>
                      <w:sz w:val="24"/>
                      <w:szCs w:val="24"/>
                      <w:lang w:val="fi-FI"/>
                    </w:rPr>
                  </w:pPr>
                  <w:r w:rsidRPr="0083693D">
                    <w:rPr>
                      <w:rFonts w:ascii="Times New Roman" w:hAnsi="Times New Roman" w:cs="Times New Roman"/>
                      <w:bCs/>
                      <w:i/>
                      <w:color w:val="000000"/>
                      <w:sz w:val="24"/>
                      <w:szCs w:val="24"/>
                    </w:rPr>
                    <w:t>(Quyết định số 11/2025/QĐ-UBND ngày 28 tháng 02 năm 2025 của Ủy ban nhân dân tỉnh Bình Phước (cũ) quy định hạn mức giao đất nông nghiệp cho hộ gia đình, cá nhân đang sử dụng do tự khai hoang, không có tranh chấp trên địa bàn tỉnh Bình Phước (cũ) (viết tắt là QĐ 11</w:t>
                  </w:r>
                  <w:r w:rsidR="00B6160E" w:rsidRPr="0083693D">
                    <w:rPr>
                      <w:rFonts w:ascii="Times New Roman" w:hAnsi="Times New Roman" w:cs="Times New Roman"/>
                      <w:bCs/>
                      <w:i/>
                      <w:color w:val="000000"/>
                      <w:sz w:val="24"/>
                      <w:szCs w:val="24"/>
                    </w:rPr>
                    <w:t>/2025</w:t>
                  </w:r>
                  <w:r w:rsidRPr="0083693D">
                    <w:rPr>
                      <w:rFonts w:ascii="Times New Roman" w:hAnsi="Times New Roman" w:cs="Times New Roman"/>
                      <w:bCs/>
                      <w:i/>
                      <w:color w:val="000000"/>
                      <w:sz w:val="24"/>
                      <w:szCs w:val="24"/>
                    </w:rPr>
                    <w:t>)</w:t>
                  </w:r>
                </w:p>
              </w:tc>
              <w:tc>
                <w:tcPr>
                  <w:tcW w:w="3543" w:type="dxa"/>
                  <w:vMerge/>
                </w:tcPr>
                <w:p w:rsidR="00646890" w:rsidRPr="0083693D" w:rsidRDefault="00646890" w:rsidP="00CF104C">
                  <w:pPr>
                    <w:spacing w:before="60" w:after="60" w:line="264" w:lineRule="auto"/>
                    <w:jc w:val="both"/>
                    <w:rPr>
                      <w:rFonts w:ascii="Times New Roman" w:hAnsi="Times New Roman" w:cs="Times New Roman"/>
                      <w:b/>
                      <w:sz w:val="24"/>
                      <w:szCs w:val="24"/>
                      <w:lang w:val="fi-FI"/>
                    </w:rPr>
                  </w:pPr>
                </w:p>
              </w:tc>
              <w:tc>
                <w:tcPr>
                  <w:tcW w:w="2549" w:type="dxa"/>
                  <w:vMerge/>
                </w:tcPr>
                <w:p w:rsidR="00646890" w:rsidRPr="0083693D" w:rsidRDefault="00646890" w:rsidP="00CF104C">
                  <w:pPr>
                    <w:spacing w:before="60" w:after="60" w:line="264" w:lineRule="auto"/>
                    <w:jc w:val="both"/>
                    <w:rPr>
                      <w:rFonts w:ascii="Times New Roman" w:hAnsi="Times New Roman" w:cs="Times New Roman"/>
                      <w:b/>
                      <w:sz w:val="24"/>
                      <w:szCs w:val="24"/>
                      <w:lang w:val="fi-FI"/>
                    </w:rPr>
                  </w:pPr>
                </w:p>
              </w:tc>
            </w:tr>
            <w:tr w:rsidR="00E519E8" w:rsidRPr="0083693D" w:rsidTr="00646890">
              <w:tc>
                <w:tcPr>
                  <w:tcW w:w="1733" w:type="dxa"/>
                </w:tcPr>
                <w:p w:rsidR="00E519E8" w:rsidRPr="0083693D" w:rsidRDefault="00E519E8" w:rsidP="00CF104C">
                  <w:pPr>
                    <w:spacing w:before="60" w:after="60" w:line="264" w:lineRule="auto"/>
                    <w:jc w:val="both"/>
                    <w:rPr>
                      <w:rFonts w:ascii="Times New Roman" w:hAnsi="Times New Roman" w:cs="Times New Roman"/>
                      <w:b/>
                      <w:sz w:val="24"/>
                      <w:szCs w:val="24"/>
                      <w:lang w:val="fi-FI"/>
                    </w:rPr>
                  </w:pPr>
                  <w:r w:rsidRPr="0083693D">
                    <w:rPr>
                      <w:rFonts w:ascii="Times New Roman" w:hAnsi="Times New Roman" w:cs="Times New Roman"/>
                      <w:b/>
                      <w:sz w:val="24"/>
                      <w:szCs w:val="24"/>
                      <w:lang w:val="fi-FI"/>
                    </w:rPr>
                    <w:t>Phạm vi điều chỉnh</w:t>
                  </w:r>
                </w:p>
              </w:tc>
              <w:tc>
                <w:tcPr>
                  <w:tcW w:w="3544" w:type="dxa"/>
                </w:tcPr>
                <w:p w:rsidR="00E519E8" w:rsidRPr="0083693D" w:rsidRDefault="00E519E8" w:rsidP="00E519E8">
                  <w:pPr>
                    <w:spacing w:before="120" w:line="300" w:lineRule="auto"/>
                    <w:ind w:firstLine="34"/>
                    <w:jc w:val="both"/>
                    <w:rPr>
                      <w:rFonts w:ascii="Times New Roman" w:hAnsi="Times New Roman" w:cs="Times New Roman"/>
                      <w:b/>
                      <w:bCs/>
                      <w:sz w:val="24"/>
                      <w:szCs w:val="24"/>
                      <w:lang w:val="vi-VN"/>
                    </w:rPr>
                  </w:pPr>
                  <w:r w:rsidRPr="0083693D">
                    <w:rPr>
                      <w:rFonts w:ascii="Times New Roman" w:hAnsi="Times New Roman" w:cs="Times New Roman"/>
                      <w:b/>
                      <w:bCs/>
                      <w:sz w:val="24"/>
                      <w:szCs w:val="24"/>
                      <w:lang w:val="vi-VN"/>
                    </w:rPr>
                    <w:t>Điều 1. Phạm vi điều chỉnh</w:t>
                  </w:r>
                </w:p>
                <w:p w:rsidR="00E519E8" w:rsidRPr="0083693D" w:rsidRDefault="00E519E8" w:rsidP="00E519E8">
                  <w:pPr>
                    <w:spacing w:before="120" w:line="300" w:lineRule="auto"/>
                    <w:ind w:firstLine="34"/>
                    <w:jc w:val="both"/>
                    <w:rPr>
                      <w:rFonts w:ascii="Times New Roman" w:hAnsi="Times New Roman" w:cs="Times New Roman"/>
                      <w:sz w:val="24"/>
                      <w:szCs w:val="24"/>
                      <w:lang w:val="fi-FI"/>
                    </w:rPr>
                  </w:pPr>
                  <w:r w:rsidRPr="0083693D">
                    <w:rPr>
                      <w:rFonts w:ascii="Times New Roman" w:hAnsi="Times New Roman" w:cs="Times New Roman"/>
                      <w:bCs/>
                      <w:sz w:val="24"/>
                      <w:szCs w:val="24"/>
                      <w:lang w:val="vi-VN"/>
                    </w:rPr>
                    <w:t>Quyết định này quy định hạn mức giao đất nông nghiệp trên địa bàn tỉnh Đồng Nai</w:t>
                  </w:r>
                </w:p>
              </w:tc>
              <w:tc>
                <w:tcPr>
                  <w:tcW w:w="3544" w:type="dxa"/>
                </w:tcPr>
                <w:p w:rsidR="00E519E8" w:rsidRPr="0083693D" w:rsidRDefault="00E519E8" w:rsidP="00AB4042">
                  <w:pPr>
                    <w:spacing w:before="120" w:line="300" w:lineRule="auto"/>
                    <w:ind w:firstLine="34"/>
                    <w:jc w:val="both"/>
                    <w:rPr>
                      <w:rFonts w:ascii="Times New Roman" w:hAnsi="Times New Roman" w:cs="Times New Roman"/>
                      <w:sz w:val="24"/>
                      <w:szCs w:val="24"/>
                    </w:rPr>
                  </w:pPr>
                  <w:r w:rsidRPr="0083693D">
                    <w:rPr>
                      <w:rFonts w:ascii="Times New Roman" w:hAnsi="Times New Roman" w:cs="Times New Roman"/>
                      <w:b/>
                      <w:bCs/>
                      <w:sz w:val="24"/>
                      <w:szCs w:val="24"/>
                      <w:lang w:val="vi-VN"/>
                    </w:rPr>
                    <w:t>Điều 1. Phạm vi điều chỉnh</w:t>
                  </w:r>
                </w:p>
                <w:p w:rsidR="00E519E8" w:rsidRPr="0083693D" w:rsidRDefault="00E519E8" w:rsidP="00CF104C">
                  <w:pPr>
                    <w:spacing w:before="60" w:after="60" w:line="264" w:lineRule="auto"/>
                    <w:jc w:val="both"/>
                    <w:rPr>
                      <w:rFonts w:ascii="Times New Roman" w:hAnsi="Times New Roman" w:cs="Times New Roman"/>
                      <w:b/>
                      <w:color w:val="FF0000"/>
                      <w:sz w:val="24"/>
                      <w:szCs w:val="24"/>
                      <w:lang w:val="fi-FI"/>
                    </w:rPr>
                  </w:pPr>
                  <w:r w:rsidRPr="0083693D">
                    <w:rPr>
                      <w:rFonts w:ascii="Times New Roman" w:hAnsi="Times New Roman" w:cs="Times New Roman"/>
                      <w:sz w:val="24"/>
                      <w:szCs w:val="24"/>
                    </w:rPr>
                    <w:t xml:space="preserve">Quyết định này quy định hạn mức giao đất nông nghiệp để Nhà nước cấp Giấy chứng nhận quyền sử dụng đất, quyền sở hữu tài sản gắn liền với đất cho hộ gia đình, cá nhân đang sử dụng đất nông </w:t>
                  </w:r>
                  <w:r w:rsidRPr="0083693D">
                    <w:rPr>
                      <w:rFonts w:ascii="Times New Roman" w:hAnsi="Times New Roman" w:cs="Times New Roman"/>
                      <w:sz w:val="24"/>
                      <w:szCs w:val="24"/>
                    </w:rPr>
                    <w:lastRenderedPageBreak/>
                    <w:t>nghiệp trước ngày 01/7/2014 do tự khai hoang, không có tranh chấp trên địa bàn tỉnh Bình Phước theo quy định tại khoản 4 Điều 139 Luật Đất đai năm 2024.</w:t>
                  </w:r>
                </w:p>
              </w:tc>
              <w:tc>
                <w:tcPr>
                  <w:tcW w:w="3543" w:type="dxa"/>
                </w:tcPr>
                <w:p w:rsidR="00646890" w:rsidRPr="0083693D" w:rsidRDefault="00646890" w:rsidP="00646890">
                  <w:pPr>
                    <w:spacing w:before="120" w:after="40" w:line="252" w:lineRule="auto"/>
                    <w:jc w:val="both"/>
                    <w:rPr>
                      <w:rFonts w:ascii="Times New Roman" w:hAnsi="Times New Roman" w:cs="Times New Roman"/>
                      <w:b/>
                      <w:sz w:val="24"/>
                      <w:szCs w:val="24"/>
                    </w:rPr>
                  </w:pPr>
                  <w:r w:rsidRPr="0083693D">
                    <w:rPr>
                      <w:rFonts w:ascii="Times New Roman" w:hAnsi="Times New Roman" w:cs="Times New Roman"/>
                      <w:b/>
                      <w:sz w:val="24"/>
                      <w:szCs w:val="24"/>
                      <w:lang w:val="es-PR"/>
                    </w:rPr>
                    <w:lastRenderedPageBreak/>
                    <w:t>Điều 1. Phạm vi điều chỉnh</w:t>
                  </w:r>
                </w:p>
                <w:p w:rsidR="00646890" w:rsidRPr="0083693D" w:rsidRDefault="00646890" w:rsidP="00646890">
                  <w:pPr>
                    <w:spacing w:before="120" w:after="40" w:line="252" w:lineRule="auto"/>
                    <w:jc w:val="both"/>
                    <w:rPr>
                      <w:rFonts w:ascii="Times New Roman" w:hAnsi="Times New Roman" w:cs="Times New Roman"/>
                      <w:sz w:val="24"/>
                      <w:szCs w:val="24"/>
                    </w:rPr>
                  </w:pPr>
                  <w:r w:rsidRPr="0083693D">
                    <w:rPr>
                      <w:rFonts w:ascii="Times New Roman" w:hAnsi="Times New Roman" w:cs="Times New Roman"/>
                      <w:sz w:val="24"/>
                      <w:szCs w:val="24"/>
                    </w:rPr>
                    <w:t>Quyết định này quy định hạn mức giao đất nông nghiệp trên địa bàn tỉnh Đồng Nai theo quy định tại khoản 4 Điều 139 Luật Đất đai 2024.</w:t>
                  </w:r>
                </w:p>
                <w:p w:rsidR="00E519E8" w:rsidRPr="0083693D" w:rsidRDefault="00E519E8" w:rsidP="00AB4042">
                  <w:pPr>
                    <w:spacing w:before="60" w:after="60" w:line="264" w:lineRule="auto"/>
                    <w:ind w:firstLine="34"/>
                    <w:jc w:val="both"/>
                    <w:rPr>
                      <w:rFonts w:ascii="Times New Roman" w:hAnsi="Times New Roman" w:cs="Times New Roman"/>
                      <w:b/>
                      <w:sz w:val="24"/>
                      <w:szCs w:val="24"/>
                      <w:lang w:val="fi-FI"/>
                    </w:rPr>
                  </w:pPr>
                </w:p>
              </w:tc>
              <w:tc>
                <w:tcPr>
                  <w:tcW w:w="2549" w:type="dxa"/>
                </w:tcPr>
                <w:p w:rsidR="00E519E8" w:rsidRPr="0083693D" w:rsidRDefault="00B6160E" w:rsidP="00C138A3">
                  <w:pPr>
                    <w:spacing w:before="60" w:after="60" w:line="264" w:lineRule="auto"/>
                    <w:jc w:val="both"/>
                    <w:rPr>
                      <w:rFonts w:ascii="Times New Roman" w:hAnsi="Times New Roman" w:cs="Times New Roman"/>
                      <w:sz w:val="24"/>
                      <w:szCs w:val="24"/>
                    </w:rPr>
                  </w:pPr>
                  <w:r w:rsidRPr="0083693D">
                    <w:rPr>
                      <w:rFonts w:ascii="Times New Roman" w:hAnsi="Times New Roman" w:cs="Times New Roman"/>
                      <w:sz w:val="24"/>
                      <w:szCs w:val="24"/>
                    </w:rPr>
                    <w:t>- QĐ 39/2024: có quy định nhưng không chi tiết.</w:t>
                  </w:r>
                </w:p>
                <w:p w:rsidR="00B6160E" w:rsidRPr="0083693D" w:rsidRDefault="00B6160E" w:rsidP="00C138A3">
                  <w:pPr>
                    <w:spacing w:before="60" w:after="60" w:line="264" w:lineRule="auto"/>
                    <w:jc w:val="both"/>
                    <w:rPr>
                      <w:rFonts w:ascii="Times New Roman" w:hAnsi="Times New Roman" w:cs="Times New Roman"/>
                      <w:bCs/>
                      <w:color w:val="000000"/>
                      <w:sz w:val="24"/>
                      <w:szCs w:val="24"/>
                    </w:rPr>
                  </w:pPr>
                  <w:r w:rsidRPr="0083693D">
                    <w:rPr>
                      <w:rFonts w:ascii="Times New Roman" w:hAnsi="Times New Roman" w:cs="Times New Roman"/>
                      <w:b/>
                      <w:sz w:val="24"/>
                      <w:szCs w:val="24"/>
                    </w:rPr>
                    <w:t xml:space="preserve">- </w:t>
                  </w:r>
                  <w:r w:rsidRPr="0083693D">
                    <w:rPr>
                      <w:rFonts w:ascii="Times New Roman" w:hAnsi="Times New Roman" w:cs="Times New Roman"/>
                      <w:bCs/>
                      <w:color w:val="000000"/>
                      <w:sz w:val="24"/>
                      <w:szCs w:val="24"/>
                    </w:rPr>
                    <w:t>QĐ 11/2025: có quy định chi tiết.</w:t>
                  </w:r>
                </w:p>
                <w:p w:rsidR="00B6160E" w:rsidRPr="0083693D" w:rsidRDefault="00B6160E" w:rsidP="00B6160E">
                  <w:pPr>
                    <w:spacing w:before="60" w:after="60" w:line="264" w:lineRule="auto"/>
                    <w:jc w:val="both"/>
                    <w:rPr>
                      <w:rFonts w:ascii="Times New Roman" w:hAnsi="Times New Roman" w:cs="Times New Roman"/>
                      <w:b/>
                      <w:sz w:val="24"/>
                      <w:szCs w:val="24"/>
                    </w:rPr>
                  </w:pPr>
                  <w:r w:rsidRPr="0083693D">
                    <w:rPr>
                      <w:rFonts w:ascii="Times New Roman" w:hAnsi="Times New Roman" w:cs="Times New Roman"/>
                      <w:sz w:val="24"/>
                      <w:szCs w:val="24"/>
                    </w:rPr>
                    <w:t xml:space="preserve">Dự thảo mới lấy theo quy định kết hợp nội </w:t>
                  </w:r>
                  <w:r w:rsidRPr="0083693D">
                    <w:rPr>
                      <w:rFonts w:ascii="Times New Roman" w:hAnsi="Times New Roman" w:cs="Times New Roman"/>
                      <w:sz w:val="24"/>
                      <w:szCs w:val="24"/>
                    </w:rPr>
                    <w:lastRenderedPageBreak/>
                    <w:t>dung của 02 QĐ cho hoàn thiện hơn.</w:t>
                  </w:r>
                </w:p>
              </w:tc>
            </w:tr>
            <w:tr w:rsidR="00E519E8" w:rsidRPr="0083693D" w:rsidTr="00646890">
              <w:tc>
                <w:tcPr>
                  <w:tcW w:w="1733" w:type="dxa"/>
                </w:tcPr>
                <w:p w:rsidR="00E519E8" w:rsidRPr="0083693D" w:rsidRDefault="00E519E8" w:rsidP="00CF104C">
                  <w:pPr>
                    <w:spacing w:before="60" w:after="60" w:line="264" w:lineRule="auto"/>
                    <w:jc w:val="both"/>
                    <w:rPr>
                      <w:rFonts w:ascii="Times New Roman" w:hAnsi="Times New Roman" w:cs="Times New Roman"/>
                      <w:b/>
                      <w:sz w:val="24"/>
                      <w:szCs w:val="24"/>
                      <w:shd w:val="clear" w:color="auto" w:fill="FFFFFF"/>
                    </w:rPr>
                  </w:pPr>
                  <w:r w:rsidRPr="0083693D">
                    <w:rPr>
                      <w:rFonts w:ascii="Times New Roman" w:hAnsi="Times New Roman" w:cs="Times New Roman"/>
                      <w:b/>
                      <w:sz w:val="24"/>
                      <w:szCs w:val="24"/>
                      <w:shd w:val="clear" w:color="auto" w:fill="FFFFFF"/>
                    </w:rPr>
                    <w:lastRenderedPageBreak/>
                    <w:t>Đối tượng áp dụng</w:t>
                  </w:r>
                </w:p>
              </w:tc>
              <w:tc>
                <w:tcPr>
                  <w:tcW w:w="3544" w:type="dxa"/>
                </w:tcPr>
                <w:p w:rsidR="00E519E8" w:rsidRPr="0083693D" w:rsidRDefault="00E519E8" w:rsidP="00CF104C">
                  <w:pPr>
                    <w:spacing w:before="60" w:after="60" w:line="264" w:lineRule="auto"/>
                    <w:jc w:val="both"/>
                    <w:rPr>
                      <w:rFonts w:ascii="Times New Roman" w:hAnsi="Times New Roman" w:cs="Times New Roman"/>
                      <w:b/>
                      <w:sz w:val="24"/>
                      <w:szCs w:val="24"/>
                      <w:shd w:val="clear" w:color="auto" w:fill="FFFFFF"/>
                    </w:rPr>
                  </w:pPr>
                  <w:r w:rsidRPr="0083693D">
                    <w:rPr>
                      <w:rFonts w:ascii="Times New Roman" w:hAnsi="Times New Roman" w:cs="Times New Roman"/>
                      <w:b/>
                      <w:sz w:val="24"/>
                      <w:szCs w:val="24"/>
                      <w:shd w:val="clear" w:color="auto" w:fill="FFFFFF"/>
                    </w:rPr>
                    <w:t>Điều 2. Đối tượng áp dụng</w:t>
                  </w:r>
                </w:p>
                <w:p w:rsidR="000633E6" w:rsidRPr="0083693D" w:rsidRDefault="000633E6" w:rsidP="000633E6">
                  <w:pPr>
                    <w:spacing w:before="120" w:after="40" w:line="252" w:lineRule="auto"/>
                    <w:jc w:val="both"/>
                    <w:rPr>
                      <w:rFonts w:ascii="Times New Roman" w:hAnsi="Times New Roman" w:cs="Times New Roman"/>
                      <w:sz w:val="24"/>
                      <w:szCs w:val="24"/>
                      <w:shd w:val="clear" w:color="auto" w:fill="FFFFFF"/>
                    </w:rPr>
                  </w:pPr>
                  <w:r w:rsidRPr="0083693D">
                    <w:rPr>
                      <w:rFonts w:ascii="Times New Roman" w:hAnsi="Times New Roman" w:cs="Times New Roman"/>
                      <w:sz w:val="24"/>
                      <w:szCs w:val="24"/>
                      <w:shd w:val="clear" w:color="auto" w:fill="FFFFFF"/>
                    </w:rPr>
                    <w:t>Cơ quan quản lý nhà nước về đất đai, Cơ quan thuế, hộ gia đình, cá nhân và các đối tượng khác có liên quan đến việc quản lý, sử dụng đất đai trên địa bàn tỉnh Đồng Nai.</w:t>
                  </w:r>
                </w:p>
                <w:p w:rsidR="000633E6" w:rsidRPr="0083693D" w:rsidRDefault="000633E6" w:rsidP="00CF104C">
                  <w:pPr>
                    <w:spacing w:before="60" w:after="60" w:line="264" w:lineRule="auto"/>
                    <w:jc w:val="both"/>
                    <w:rPr>
                      <w:rFonts w:ascii="Times New Roman" w:hAnsi="Times New Roman" w:cs="Times New Roman"/>
                      <w:b/>
                      <w:sz w:val="24"/>
                      <w:szCs w:val="24"/>
                      <w:shd w:val="clear" w:color="auto" w:fill="FFFFFF"/>
                    </w:rPr>
                  </w:pPr>
                </w:p>
                <w:p w:rsidR="00E519E8" w:rsidRPr="0083693D" w:rsidRDefault="00E519E8" w:rsidP="002E04CA">
                  <w:pPr>
                    <w:spacing w:before="60" w:after="60" w:line="264" w:lineRule="auto"/>
                    <w:jc w:val="both"/>
                    <w:rPr>
                      <w:rFonts w:ascii="Times New Roman" w:hAnsi="Times New Roman" w:cs="Times New Roman"/>
                      <w:b/>
                      <w:sz w:val="24"/>
                      <w:szCs w:val="24"/>
                      <w:lang w:val="fi-FI"/>
                    </w:rPr>
                  </w:pPr>
                </w:p>
              </w:tc>
              <w:tc>
                <w:tcPr>
                  <w:tcW w:w="3544" w:type="dxa"/>
                </w:tcPr>
                <w:p w:rsidR="00E519E8" w:rsidRPr="0083693D" w:rsidRDefault="00E519E8" w:rsidP="00CF104C">
                  <w:pPr>
                    <w:spacing w:before="60" w:after="60" w:line="264" w:lineRule="auto"/>
                    <w:jc w:val="both"/>
                    <w:rPr>
                      <w:rFonts w:ascii="Times New Roman" w:hAnsi="Times New Roman" w:cs="Times New Roman"/>
                      <w:b/>
                      <w:sz w:val="24"/>
                      <w:szCs w:val="24"/>
                      <w:shd w:val="clear" w:color="auto" w:fill="FFFFFF"/>
                    </w:rPr>
                  </w:pPr>
                  <w:r w:rsidRPr="0083693D">
                    <w:rPr>
                      <w:rFonts w:ascii="Times New Roman" w:hAnsi="Times New Roman" w:cs="Times New Roman"/>
                      <w:b/>
                      <w:sz w:val="24"/>
                      <w:szCs w:val="24"/>
                      <w:shd w:val="clear" w:color="auto" w:fill="FFFFFF"/>
                    </w:rPr>
                    <w:t>Điều 2. Đối tượng áp dụng</w:t>
                  </w:r>
                </w:p>
                <w:p w:rsidR="00E519E8" w:rsidRPr="0083693D" w:rsidRDefault="00E519E8" w:rsidP="004A646C">
                  <w:pPr>
                    <w:spacing w:before="120"/>
                    <w:ind w:hanging="8"/>
                    <w:jc w:val="both"/>
                    <w:rPr>
                      <w:rFonts w:ascii="Times New Roman" w:hAnsi="Times New Roman" w:cs="Times New Roman"/>
                      <w:sz w:val="24"/>
                      <w:szCs w:val="24"/>
                      <w:shd w:val="clear" w:color="auto" w:fill="FFFFFF"/>
                    </w:rPr>
                  </w:pPr>
                  <w:r w:rsidRPr="0083693D">
                    <w:rPr>
                      <w:rFonts w:ascii="Times New Roman" w:hAnsi="Times New Roman" w:cs="Times New Roman"/>
                      <w:sz w:val="24"/>
                      <w:szCs w:val="24"/>
                      <w:shd w:val="clear" w:color="auto" w:fill="FFFFFF"/>
                    </w:rPr>
                    <w:t>1. Cơ quan nhà nước có thẩm quyền thực hiện quản lý nhà nước về đất đai và các cơ quan, tổ chức, cá nhân có liên quan.</w:t>
                  </w:r>
                </w:p>
                <w:p w:rsidR="00E519E8" w:rsidRPr="0083693D" w:rsidRDefault="00E519E8" w:rsidP="004A646C">
                  <w:pPr>
                    <w:spacing w:before="60" w:after="60"/>
                    <w:jc w:val="both"/>
                    <w:rPr>
                      <w:rFonts w:ascii="Times New Roman" w:hAnsi="Times New Roman" w:cs="Times New Roman"/>
                      <w:b/>
                      <w:sz w:val="24"/>
                      <w:szCs w:val="24"/>
                      <w:lang w:val="fi-FI"/>
                    </w:rPr>
                  </w:pPr>
                  <w:r w:rsidRPr="0083693D">
                    <w:rPr>
                      <w:rFonts w:ascii="Times New Roman" w:hAnsi="Times New Roman" w:cs="Times New Roman"/>
                      <w:sz w:val="24"/>
                      <w:szCs w:val="24"/>
                      <w:shd w:val="clear" w:color="auto" w:fill="FFFFFF"/>
                    </w:rPr>
                    <w:t xml:space="preserve">2. Hộ gia đình, cá nhân theo quy định của pháp luật đất đai.            </w:t>
                  </w:r>
                </w:p>
              </w:tc>
              <w:tc>
                <w:tcPr>
                  <w:tcW w:w="3543" w:type="dxa"/>
                </w:tcPr>
                <w:p w:rsidR="00646890" w:rsidRPr="0083693D" w:rsidRDefault="00646890" w:rsidP="00646890">
                  <w:pPr>
                    <w:spacing w:before="120" w:after="40" w:line="252" w:lineRule="auto"/>
                    <w:jc w:val="both"/>
                    <w:rPr>
                      <w:rFonts w:ascii="Times New Roman" w:hAnsi="Times New Roman" w:cs="Times New Roman"/>
                      <w:b/>
                      <w:sz w:val="24"/>
                      <w:szCs w:val="24"/>
                    </w:rPr>
                  </w:pPr>
                  <w:r w:rsidRPr="0083693D">
                    <w:rPr>
                      <w:rFonts w:ascii="Times New Roman" w:hAnsi="Times New Roman" w:cs="Times New Roman"/>
                      <w:b/>
                      <w:sz w:val="24"/>
                      <w:szCs w:val="24"/>
                      <w:lang w:val="es-PR"/>
                    </w:rPr>
                    <w:t xml:space="preserve">Điều 2. </w:t>
                  </w:r>
                  <w:r w:rsidRPr="0083693D">
                    <w:rPr>
                      <w:rFonts w:ascii="Times New Roman" w:hAnsi="Times New Roman" w:cs="Times New Roman"/>
                      <w:b/>
                      <w:sz w:val="24"/>
                      <w:szCs w:val="24"/>
                    </w:rPr>
                    <w:t>Đối tượng áp dụng</w:t>
                  </w:r>
                </w:p>
                <w:p w:rsidR="00646890" w:rsidRPr="0083693D" w:rsidRDefault="00646890" w:rsidP="00646890">
                  <w:pPr>
                    <w:spacing w:before="120" w:after="40" w:line="252" w:lineRule="auto"/>
                    <w:jc w:val="both"/>
                    <w:rPr>
                      <w:rFonts w:ascii="Times New Roman" w:hAnsi="Times New Roman" w:cs="Times New Roman"/>
                      <w:sz w:val="24"/>
                      <w:szCs w:val="24"/>
                    </w:rPr>
                  </w:pPr>
                  <w:r w:rsidRPr="0083693D">
                    <w:rPr>
                      <w:rFonts w:ascii="Times New Roman" w:hAnsi="Times New Roman" w:cs="Times New Roman"/>
                      <w:bCs/>
                      <w:sz w:val="24"/>
                      <w:szCs w:val="24"/>
                    </w:rPr>
                    <w:t xml:space="preserve">Cơ quan quản lý nhà nước về đất đai, Cơ quan thuế, </w:t>
                  </w:r>
                  <w:r w:rsidRPr="0083693D">
                    <w:rPr>
                      <w:rFonts w:ascii="Times New Roman" w:hAnsi="Times New Roman" w:cs="Times New Roman"/>
                      <w:sz w:val="24"/>
                      <w:szCs w:val="24"/>
                    </w:rPr>
                    <w:t xml:space="preserve">hộ gia đình, cá nhân và các </w:t>
                  </w:r>
                  <w:r w:rsidRPr="0083693D">
                    <w:rPr>
                      <w:rFonts w:ascii="Times New Roman" w:hAnsi="Times New Roman" w:cs="Times New Roman"/>
                      <w:bCs/>
                      <w:sz w:val="24"/>
                      <w:szCs w:val="24"/>
                    </w:rPr>
                    <w:t>đối tượng khác có liên quan đến việc quản lý, sử dụng đất đai trên địa bàn tỉnh Đồng Nai.</w:t>
                  </w:r>
                </w:p>
                <w:p w:rsidR="00E519E8" w:rsidRPr="0083693D" w:rsidRDefault="00E519E8" w:rsidP="002E04CA">
                  <w:pPr>
                    <w:spacing w:before="60" w:after="60" w:line="264" w:lineRule="auto"/>
                    <w:jc w:val="both"/>
                    <w:rPr>
                      <w:rFonts w:ascii="Times New Roman" w:hAnsi="Times New Roman" w:cs="Times New Roman"/>
                      <w:b/>
                      <w:sz w:val="24"/>
                      <w:szCs w:val="24"/>
                      <w:lang w:val="fi-FI"/>
                    </w:rPr>
                  </w:pPr>
                </w:p>
              </w:tc>
              <w:tc>
                <w:tcPr>
                  <w:tcW w:w="2549" w:type="dxa"/>
                </w:tcPr>
                <w:p w:rsidR="00D00DAD" w:rsidRPr="0083693D" w:rsidRDefault="00D00DAD" w:rsidP="008636D4">
                  <w:pPr>
                    <w:jc w:val="both"/>
                    <w:rPr>
                      <w:rFonts w:ascii="Times New Roman" w:eastAsia="Times New Roman" w:hAnsi="Times New Roman" w:cs="Times New Roman"/>
                      <w:bCs/>
                      <w:sz w:val="24"/>
                      <w:szCs w:val="24"/>
                      <w:lang w:eastAsia="zh-CN"/>
                    </w:rPr>
                  </w:pPr>
                </w:p>
                <w:p w:rsidR="00D00DAD" w:rsidRPr="0083693D" w:rsidRDefault="00D00DAD" w:rsidP="00D00DAD">
                  <w:pPr>
                    <w:spacing w:before="40" w:after="40"/>
                    <w:jc w:val="both"/>
                    <w:rPr>
                      <w:rFonts w:ascii="Times New Roman" w:hAnsi="Times New Roman" w:cs="Times New Roman"/>
                      <w:sz w:val="24"/>
                      <w:szCs w:val="24"/>
                    </w:rPr>
                  </w:pPr>
                  <w:r w:rsidRPr="0083693D">
                    <w:rPr>
                      <w:rFonts w:ascii="Times New Roman" w:hAnsi="Times New Roman" w:cs="Times New Roman"/>
                      <w:sz w:val="24"/>
                      <w:szCs w:val="24"/>
                    </w:rPr>
                    <w:t>Đối tượng quy định của 02 QĐ như nhau. QĐ 39/2024 có thêm đối tượng là Cơ quan thuế.</w:t>
                  </w:r>
                </w:p>
                <w:p w:rsidR="00E519E8" w:rsidRPr="0083693D" w:rsidRDefault="00D00DAD" w:rsidP="00D00DAD">
                  <w:pPr>
                    <w:jc w:val="both"/>
                    <w:rPr>
                      <w:rFonts w:ascii="Times New Roman" w:hAnsi="Times New Roman" w:cs="Times New Roman"/>
                      <w:b/>
                      <w:sz w:val="24"/>
                      <w:szCs w:val="24"/>
                      <w:lang w:val="fi-FI"/>
                    </w:rPr>
                  </w:pPr>
                  <w:r w:rsidRPr="0083693D">
                    <w:rPr>
                      <w:rFonts w:ascii="Times New Roman" w:hAnsi="Times New Roman" w:cs="Times New Roman"/>
                      <w:sz w:val="24"/>
                      <w:szCs w:val="24"/>
                    </w:rPr>
                    <w:t xml:space="preserve">Dự thảo mới: Lấy theo QĐ 39/2024 </w:t>
                  </w:r>
                  <w:r w:rsidRPr="0083693D">
                    <w:rPr>
                      <w:rFonts w:ascii="Times New Roman" w:hAnsi="Times New Roman" w:cs="Times New Roman"/>
                      <w:iCs/>
                      <w:sz w:val="24"/>
                      <w:szCs w:val="24"/>
                    </w:rPr>
                    <w:t>là đầy đủ các đối tượng tại 02 Quyết định.</w:t>
                  </w:r>
                </w:p>
              </w:tc>
            </w:tr>
            <w:tr w:rsidR="00E519E8" w:rsidRPr="0083693D" w:rsidTr="00646890">
              <w:tc>
                <w:tcPr>
                  <w:tcW w:w="1733" w:type="dxa"/>
                </w:tcPr>
                <w:p w:rsidR="00E519E8" w:rsidRPr="0083693D" w:rsidRDefault="00E519E8" w:rsidP="00C658E8">
                  <w:pPr>
                    <w:pStyle w:val="textnews"/>
                    <w:widowControl w:val="0"/>
                    <w:spacing w:before="120" w:line="300" w:lineRule="auto"/>
                    <w:ind w:firstLine="63"/>
                    <w:rPr>
                      <w:b/>
                      <w:bCs/>
                      <w:sz w:val="24"/>
                      <w:szCs w:val="24"/>
                      <w:shd w:val="clear" w:color="auto" w:fill="FFFFFF"/>
                      <w:lang w:val="sv-SE"/>
                    </w:rPr>
                  </w:pPr>
                  <w:r w:rsidRPr="0083693D">
                    <w:rPr>
                      <w:b/>
                      <w:bCs/>
                      <w:sz w:val="24"/>
                      <w:szCs w:val="24"/>
                      <w:shd w:val="clear" w:color="auto" w:fill="FFFFFF"/>
                      <w:lang w:val="sv-SE"/>
                    </w:rPr>
                    <w:t>Hạn mức giao đất nông nghiệp</w:t>
                  </w:r>
                </w:p>
              </w:tc>
              <w:tc>
                <w:tcPr>
                  <w:tcW w:w="3544" w:type="dxa"/>
                </w:tcPr>
                <w:p w:rsidR="00E519E8" w:rsidRPr="0083693D" w:rsidRDefault="000633E6" w:rsidP="000633E6">
                  <w:pPr>
                    <w:spacing w:before="60" w:after="60" w:line="264" w:lineRule="auto"/>
                    <w:ind w:firstLine="63"/>
                    <w:jc w:val="both"/>
                    <w:rPr>
                      <w:rFonts w:ascii="Times New Roman" w:hAnsi="Times New Roman" w:cs="Times New Roman"/>
                      <w:b/>
                      <w:sz w:val="24"/>
                      <w:szCs w:val="24"/>
                      <w:lang w:val="fi-FI"/>
                    </w:rPr>
                  </w:pPr>
                  <w:r w:rsidRPr="0083693D">
                    <w:rPr>
                      <w:rFonts w:ascii="Times New Roman" w:hAnsi="Times New Roman" w:cs="Times New Roman"/>
                      <w:b/>
                      <w:sz w:val="24"/>
                      <w:szCs w:val="24"/>
                      <w:lang w:val="fi-FI"/>
                    </w:rPr>
                    <w:t>Điều 3. Hạn mức giao đất nông nghiệp</w:t>
                  </w:r>
                </w:p>
                <w:p w:rsidR="000633E6" w:rsidRPr="0083693D" w:rsidRDefault="000633E6" w:rsidP="000633E6">
                  <w:pPr>
                    <w:spacing w:before="120" w:after="40" w:line="252" w:lineRule="auto"/>
                    <w:jc w:val="both"/>
                    <w:rPr>
                      <w:rFonts w:ascii="Times New Roman" w:hAnsi="Times New Roman" w:cs="Times New Roman"/>
                      <w:sz w:val="24"/>
                      <w:szCs w:val="24"/>
                      <w:lang w:val="nl-NL"/>
                    </w:rPr>
                  </w:pPr>
                  <w:r w:rsidRPr="0083693D">
                    <w:rPr>
                      <w:rFonts w:ascii="Times New Roman" w:hAnsi="Times New Roman" w:cs="Times New Roman"/>
                      <w:sz w:val="24"/>
                      <w:szCs w:val="24"/>
                      <w:lang w:val="nl-NL"/>
                    </w:rPr>
                    <w:t>1. Đất trồng cây hằng năm, đất trồng cây lâu năm, đất nuôi trồng thuỷ sản</w:t>
                  </w:r>
                </w:p>
                <w:p w:rsidR="000633E6" w:rsidRPr="0083693D" w:rsidRDefault="000633E6" w:rsidP="000633E6">
                  <w:pPr>
                    <w:spacing w:before="120" w:after="40" w:line="252" w:lineRule="auto"/>
                    <w:jc w:val="both"/>
                    <w:rPr>
                      <w:rFonts w:ascii="Times New Roman" w:hAnsi="Times New Roman" w:cs="Times New Roman"/>
                      <w:sz w:val="24"/>
                      <w:szCs w:val="24"/>
                      <w:lang w:val="nl-NL"/>
                    </w:rPr>
                  </w:pPr>
                  <w:r w:rsidRPr="0083693D">
                    <w:rPr>
                      <w:rFonts w:ascii="Times New Roman" w:hAnsi="Times New Roman" w:cs="Times New Roman"/>
                      <w:sz w:val="24"/>
                      <w:szCs w:val="24"/>
                      <w:lang w:val="nl-NL"/>
                    </w:rPr>
                    <w:t>a) Không quá 5.000 m</w:t>
                  </w:r>
                  <w:r w:rsidRPr="0083693D">
                    <w:rPr>
                      <w:rFonts w:ascii="Times New Roman" w:hAnsi="Times New Roman" w:cs="Times New Roman"/>
                      <w:sz w:val="24"/>
                      <w:szCs w:val="24"/>
                      <w:vertAlign w:val="superscript"/>
                      <w:lang w:val="nl-NL"/>
                    </w:rPr>
                    <w:t>2</w:t>
                  </w:r>
                  <w:r w:rsidRPr="0083693D">
                    <w:rPr>
                      <w:rFonts w:ascii="Times New Roman" w:hAnsi="Times New Roman" w:cs="Times New Roman"/>
                      <w:sz w:val="24"/>
                      <w:szCs w:val="24"/>
                      <w:lang w:val="nl-NL"/>
                    </w:rPr>
                    <w:t xml:space="preserve"> (năm nghìn mét vuông) cho mỗi loại đất đối với khu vực đô thị và xã Long Hưng thuộc thành phố Biên Hòa;</w:t>
                  </w:r>
                </w:p>
                <w:p w:rsidR="000633E6" w:rsidRPr="0083693D" w:rsidRDefault="000633E6" w:rsidP="000633E6">
                  <w:pPr>
                    <w:spacing w:before="120" w:after="40" w:line="252" w:lineRule="auto"/>
                    <w:jc w:val="both"/>
                    <w:rPr>
                      <w:rFonts w:ascii="Times New Roman" w:hAnsi="Times New Roman" w:cs="Times New Roman"/>
                      <w:sz w:val="24"/>
                      <w:szCs w:val="24"/>
                      <w:lang w:val="nl-NL"/>
                    </w:rPr>
                  </w:pPr>
                  <w:r w:rsidRPr="0083693D">
                    <w:rPr>
                      <w:rFonts w:ascii="Times New Roman" w:hAnsi="Times New Roman" w:cs="Times New Roman"/>
                      <w:sz w:val="24"/>
                      <w:szCs w:val="24"/>
                      <w:lang w:val="nl-NL"/>
                    </w:rPr>
                    <w:t>Trường hợp được giao nhiều loại đất trong cùng nhóm đất nông nghiệp thì tổng diện tích được giao không quá 10.000 m</w:t>
                  </w:r>
                  <w:r w:rsidRPr="0083693D">
                    <w:rPr>
                      <w:rFonts w:ascii="Times New Roman" w:hAnsi="Times New Roman" w:cs="Times New Roman"/>
                      <w:sz w:val="24"/>
                      <w:szCs w:val="24"/>
                      <w:vertAlign w:val="superscript"/>
                      <w:lang w:val="nl-NL"/>
                    </w:rPr>
                    <w:t>2</w:t>
                  </w:r>
                  <w:r w:rsidRPr="0083693D">
                    <w:rPr>
                      <w:rFonts w:ascii="Times New Roman" w:hAnsi="Times New Roman" w:cs="Times New Roman"/>
                      <w:sz w:val="24"/>
                      <w:szCs w:val="24"/>
                      <w:lang w:val="nl-NL"/>
                    </w:rPr>
                    <w:t xml:space="preserve"> (mười nghìn mét vuông).</w:t>
                  </w:r>
                </w:p>
                <w:p w:rsidR="000633E6" w:rsidRPr="0083693D" w:rsidRDefault="000633E6" w:rsidP="000633E6">
                  <w:pPr>
                    <w:spacing w:before="120" w:after="40" w:line="252" w:lineRule="auto"/>
                    <w:jc w:val="both"/>
                    <w:rPr>
                      <w:rFonts w:ascii="Times New Roman" w:hAnsi="Times New Roman" w:cs="Times New Roman"/>
                      <w:sz w:val="24"/>
                      <w:szCs w:val="24"/>
                      <w:lang w:val="nl-NL"/>
                    </w:rPr>
                  </w:pPr>
                  <w:r w:rsidRPr="0083693D">
                    <w:rPr>
                      <w:rFonts w:ascii="Times New Roman" w:hAnsi="Times New Roman" w:cs="Times New Roman"/>
                      <w:sz w:val="24"/>
                      <w:szCs w:val="24"/>
                      <w:lang w:val="nl-NL"/>
                    </w:rPr>
                    <w:t>b) Không quá 10.000 m</w:t>
                  </w:r>
                  <w:r w:rsidRPr="0083693D">
                    <w:rPr>
                      <w:rFonts w:ascii="Times New Roman" w:hAnsi="Times New Roman" w:cs="Times New Roman"/>
                      <w:sz w:val="24"/>
                      <w:szCs w:val="24"/>
                      <w:vertAlign w:val="superscript"/>
                      <w:lang w:val="nl-NL"/>
                    </w:rPr>
                    <w:t>2</w:t>
                  </w:r>
                  <w:r w:rsidRPr="0083693D">
                    <w:rPr>
                      <w:rFonts w:ascii="Times New Roman" w:hAnsi="Times New Roman" w:cs="Times New Roman"/>
                      <w:sz w:val="24"/>
                      <w:szCs w:val="24"/>
                      <w:lang w:val="nl-NL"/>
                    </w:rPr>
                    <w:t xml:space="preserve"> (mười nghìn mét vuông) cho mỗi loại đất </w:t>
                  </w:r>
                  <w:r w:rsidRPr="0083693D">
                    <w:rPr>
                      <w:rFonts w:ascii="Times New Roman" w:hAnsi="Times New Roman" w:cs="Times New Roman"/>
                      <w:sz w:val="24"/>
                      <w:szCs w:val="24"/>
                      <w:lang w:val="nl-NL"/>
                    </w:rPr>
                    <w:lastRenderedPageBreak/>
                    <w:t>đối với khu vực nông thôn;</w:t>
                  </w:r>
                </w:p>
                <w:p w:rsidR="000633E6" w:rsidRPr="0083693D" w:rsidRDefault="000633E6" w:rsidP="000633E6">
                  <w:pPr>
                    <w:spacing w:before="120" w:after="40" w:line="252" w:lineRule="auto"/>
                    <w:jc w:val="both"/>
                    <w:rPr>
                      <w:rFonts w:ascii="Times New Roman" w:hAnsi="Times New Roman" w:cs="Times New Roman"/>
                      <w:sz w:val="24"/>
                      <w:szCs w:val="24"/>
                      <w:lang w:val="nl-NL"/>
                    </w:rPr>
                  </w:pPr>
                  <w:r w:rsidRPr="0083693D">
                    <w:rPr>
                      <w:rFonts w:ascii="Times New Roman" w:hAnsi="Times New Roman" w:cs="Times New Roman"/>
                      <w:sz w:val="24"/>
                      <w:szCs w:val="24"/>
                      <w:lang w:val="nl-NL"/>
                    </w:rPr>
                    <w:t>Trường hợp được giao nhiều loại đất trong cùng nhóm đất nông nghiệp thì tổng diện tích được giao không quá 20.000 m</w:t>
                  </w:r>
                  <w:r w:rsidRPr="0083693D">
                    <w:rPr>
                      <w:rFonts w:ascii="Times New Roman" w:hAnsi="Times New Roman" w:cs="Times New Roman"/>
                      <w:sz w:val="24"/>
                      <w:szCs w:val="24"/>
                      <w:vertAlign w:val="superscript"/>
                      <w:lang w:val="nl-NL"/>
                    </w:rPr>
                    <w:t>2</w:t>
                  </w:r>
                  <w:r w:rsidRPr="0083693D">
                    <w:rPr>
                      <w:rFonts w:ascii="Times New Roman" w:hAnsi="Times New Roman" w:cs="Times New Roman"/>
                      <w:sz w:val="24"/>
                      <w:szCs w:val="24"/>
                      <w:lang w:val="nl-NL"/>
                    </w:rPr>
                    <w:t xml:space="preserve"> (hai mươi nghìn mét vuông).</w:t>
                  </w:r>
                </w:p>
                <w:p w:rsidR="000633E6" w:rsidRPr="0083693D" w:rsidRDefault="000633E6" w:rsidP="000633E6">
                  <w:pPr>
                    <w:spacing w:before="120" w:after="40" w:line="252" w:lineRule="auto"/>
                    <w:jc w:val="both"/>
                    <w:rPr>
                      <w:rFonts w:ascii="Times New Roman" w:hAnsi="Times New Roman" w:cs="Times New Roman"/>
                      <w:sz w:val="24"/>
                      <w:szCs w:val="24"/>
                      <w:lang w:val="nl-NL"/>
                    </w:rPr>
                  </w:pPr>
                  <w:r w:rsidRPr="0083693D">
                    <w:rPr>
                      <w:rFonts w:ascii="Times New Roman" w:hAnsi="Times New Roman" w:cs="Times New Roman"/>
                      <w:sz w:val="24"/>
                      <w:szCs w:val="24"/>
                      <w:lang w:val="nl-NL"/>
                    </w:rPr>
                    <w:t>2. Đất rừng phòng hộ, rừng sản xuất là rừng trồng</w:t>
                  </w:r>
                </w:p>
                <w:p w:rsidR="000633E6" w:rsidRPr="0083693D" w:rsidRDefault="000633E6" w:rsidP="000633E6">
                  <w:pPr>
                    <w:spacing w:before="120" w:after="40" w:line="252" w:lineRule="auto"/>
                    <w:jc w:val="both"/>
                    <w:rPr>
                      <w:rFonts w:ascii="Times New Roman" w:hAnsi="Times New Roman" w:cs="Times New Roman"/>
                      <w:sz w:val="24"/>
                      <w:szCs w:val="24"/>
                      <w:lang w:val="nl-NL"/>
                    </w:rPr>
                  </w:pPr>
                  <w:r w:rsidRPr="0083693D">
                    <w:rPr>
                      <w:rFonts w:ascii="Times New Roman" w:hAnsi="Times New Roman" w:cs="Times New Roman"/>
                      <w:sz w:val="24"/>
                      <w:szCs w:val="24"/>
                      <w:lang w:val="nl-NL"/>
                    </w:rPr>
                    <w:t>a) Không quá 10.000 m</w:t>
                  </w:r>
                  <w:r w:rsidRPr="0083693D">
                    <w:rPr>
                      <w:rFonts w:ascii="Times New Roman" w:hAnsi="Times New Roman" w:cs="Times New Roman"/>
                      <w:sz w:val="24"/>
                      <w:szCs w:val="24"/>
                      <w:vertAlign w:val="superscript"/>
                      <w:lang w:val="nl-NL"/>
                    </w:rPr>
                    <w:t>2</w:t>
                  </w:r>
                  <w:r w:rsidRPr="0083693D">
                    <w:rPr>
                      <w:rFonts w:ascii="Times New Roman" w:hAnsi="Times New Roman" w:cs="Times New Roman"/>
                      <w:sz w:val="24"/>
                      <w:szCs w:val="24"/>
                      <w:lang w:val="nl-NL"/>
                    </w:rPr>
                    <w:t xml:space="preserve"> (mười nghìn mét vuông) cho mỗi loại đất đối với khu vực đô thị và xã Long Hưng, thành phố Biên Hòa;</w:t>
                  </w:r>
                </w:p>
                <w:p w:rsidR="000633E6" w:rsidRPr="0083693D" w:rsidRDefault="000633E6" w:rsidP="000633E6">
                  <w:pPr>
                    <w:spacing w:before="120" w:after="40" w:line="252" w:lineRule="auto"/>
                    <w:jc w:val="both"/>
                    <w:rPr>
                      <w:rFonts w:ascii="Times New Roman" w:hAnsi="Times New Roman" w:cs="Times New Roman"/>
                      <w:sz w:val="24"/>
                      <w:szCs w:val="24"/>
                      <w:lang w:val="nl-NL"/>
                    </w:rPr>
                  </w:pPr>
                  <w:r w:rsidRPr="0083693D">
                    <w:rPr>
                      <w:rFonts w:ascii="Times New Roman" w:hAnsi="Times New Roman" w:cs="Times New Roman"/>
                      <w:sz w:val="24"/>
                      <w:szCs w:val="24"/>
                      <w:lang w:val="nl-NL"/>
                    </w:rPr>
                    <w:t>b) Không quá 20.000 m</w:t>
                  </w:r>
                  <w:r w:rsidRPr="0083693D">
                    <w:rPr>
                      <w:rFonts w:ascii="Times New Roman" w:hAnsi="Times New Roman" w:cs="Times New Roman"/>
                      <w:sz w:val="24"/>
                      <w:szCs w:val="24"/>
                      <w:vertAlign w:val="superscript"/>
                      <w:lang w:val="nl-NL"/>
                    </w:rPr>
                    <w:t>2</w:t>
                  </w:r>
                  <w:r w:rsidRPr="0083693D">
                    <w:rPr>
                      <w:rFonts w:ascii="Times New Roman" w:hAnsi="Times New Roman" w:cs="Times New Roman"/>
                      <w:sz w:val="24"/>
                      <w:szCs w:val="24"/>
                      <w:lang w:val="nl-NL"/>
                    </w:rPr>
                    <w:t xml:space="preserve"> (hai mươi nghìn mét vuông) cho mỗi loại đất đối với khu vực nông thôn.</w:t>
                  </w:r>
                </w:p>
                <w:p w:rsidR="000633E6" w:rsidRPr="0083693D" w:rsidRDefault="000633E6" w:rsidP="000633E6">
                  <w:pPr>
                    <w:spacing w:before="120" w:after="40" w:line="252" w:lineRule="auto"/>
                    <w:jc w:val="both"/>
                    <w:rPr>
                      <w:rFonts w:ascii="Times New Roman" w:hAnsi="Times New Roman" w:cs="Times New Roman"/>
                      <w:sz w:val="28"/>
                      <w:szCs w:val="28"/>
                      <w:lang w:val="nl-NL"/>
                    </w:rPr>
                  </w:pPr>
                  <w:r w:rsidRPr="0083693D">
                    <w:rPr>
                      <w:rFonts w:ascii="Times New Roman" w:hAnsi="Times New Roman" w:cs="Times New Roman"/>
                      <w:sz w:val="24"/>
                      <w:szCs w:val="24"/>
                      <w:lang w:val="nl-NL"/>
                    </w:rPr>
                    <w:t>3. Trường hợp vượt hạn mức giao đất quy định tại khoản 1, khoản 2 Điều này thì diện tích vượt hạn mức phải chuyển sang thuê đất của Nhà nước.</w:t>
                  </w:r>
                </w:p>
                <w:p w:rsidR="000633E6" w:rsidRPr="0083693D" w:rsidRDefault="000633E6" w:rsidP="000633E6">
                  <w:pPr>
                    <w:spacing w:before="60" w:after="60" w:line="264" w:lineRule="auto"/>
                    <w:ind w:firstLine="63"/>
                    <w:jc w:val="both"/>
                    <w:rPr>
                      <w:rFonts w:ascii="Times New Roman" w:hAnsi="Times New Roman" w:cs="Times New Roman"/>
                      <w:b/>
                      <w:sz w:val="24"/>
                      <w:szCs w:val="24"/>
                      <w:lang w:val="fi-FI"/>
                    </w:rPr>
                  </w:pPr>
                </w:p>
              </w:tc>
              <w:tc>
                <w:tcPr>
                  <w:tcW w:w="3544" w:type="dxa"/>
                </w:tcPr>
                <w:p w:rsidR="00E519E8" w:rsidRPr="0083693D" w:rsidRDefault="00E519E8" w:rsidP="00CF77CA">
                  <w:pPr>
                    <w:pStyle w:val="textnews"/>
                    <w:widowControl w:val="0"/>
                    <w:spacing w:before="120"/>
                    <w:ind w:firstLine="62"/>
                    <w:rPr>
                      <w:b/>
                      <w:bCs/>
                      <w:color w:val="auto"/>
                      <w:sz w:val="24"/>
                      <w:szCs w:val="24"/>
                      <w:shd w:val="clear" w:color="auto" w:fill="FFFFFF"/>
                      <w:lang w:val="sv-SE"/>
                    </w:rPr>
                  </w:pPr>
                  <w:r w:rsidRPr="0083693D">
                    <w:rPr>
                      <w:b/>
                      <w:bCs/>
                      <w:color w:val="auto"/>
                      <w:sz w:val="24"/>
                      <w:szCs w:val="24"/>
                      <w:shd w:val="clear" w:color="auto" w:fill="FFFFFF"/>
                      <w:lang w:val="sv-SE"/>
                    </w:rPr>
                    <w:lastRenderedPageBreak/>
                    <w:t>Điều 3. Hạn mức giao đất nông nghiệp cho hộ gia đình, cá nhân đang sử dụng đất nông nghiệp do tự khai hoang, không có tranh chấp</w:t>
                  </w:r>
                </w:p>
                <w:p w:rsidR="00E519E8" w:rsidRPr="0083693D" w:rsidRDefault="00E519E8" w:rsidP="008065B5">
                  <w:pPr>
                    <w:pStyle w:val="textnews"/>
                    <w:widowControl w:val="0"/>
                    <w:spacing w:before="120"/>
                    <w:ind w:firstLine="63"/>
                    <w:rPr>
                      <w:bCs/>
                      <w:color w:val="auto"/>
                      <w:sz w:val="24"/>
                      <w:szCs w:val="24"/>
                      <w:shd w:val="clear" w:color="auto" w:fill="FFFFFF"/>
                      <w:lang w:val="sv-SE"/>
                    </w:rPr>
                  </w:pPr>
                  <w:r w:rsidRPr="0083693D">
                    <w:rPr>
                      <w:bCs/>
                      <w:color w:val="auto"/>
                      <w:sz w:val="24"/>
                      <w:szCs w:val="24"/>
                      <w:shd w:val="clear" w:color="auto" w:fill="FFFFFF"/>
                      <w:lang w:val="sv-SE"/>
                    </w:rPr>
                    <w:t>1. Đất trồng cây hằng năm, đất nuôi trồng thủy sản là không quá 03 ha cho mỗi loại đất.</w:t>
                  </w:r>
                </w:p>
                <w:p w:rsidR="00E519E8" w:rsidRPr="0083693D" w:rsidRDefault="00E519E8" w:rsidP="008065B5">
                  <w:pPr>
                    <w:pStyle w:val="textnews"/>
                    <w:widowControl w:val="0"/>
                    <w:spacing w:before="120"/>
                    <w:ind w:firstLine="63"/>
                    <w:rPr>
                      <w:bCs/>
                      <w:color w:val="auto"/>
                      <w:sz w:val="24"/>
                      <w:szCs w:val="24"/>
                      <w:shd w:val="clear" w:color="auto" w:fill="FFFFFF"/>
                      <w:lang w:val="sv-SE"/>
                    </w:rPr>
                  </w:pPr>
                  <w:r w:rsidRPr="0083693D">
                    <w:rPr>
                      <w:bCs/>
                      <w:color w:val="auto"/>
                      <w:sz w:val="24"/>
                      <w:szCs w:val="24"/>
                      <w:shd w:val="clear" w:color="auto" w:fill="FFFFFF"/>
                      <w:lang w:val="sv-SE"/>
                    </w:rPr>
                    <w:t>2. Đất trồng cây lâu năm là không quá 10 ha.</w:t>
                  </w:r>
                </w:p>
                <w:p w:rsidR="00E519E8" w:rsidRPr="0083693D" w:rsidRDefault="00E519E8" w:rsidP="008065B5">
                  <w:pPr>
                    <w:pStyle w:val="textnews"/>
                    <w:widowControl w:val="0"/>
                    <w:spacing w:before="120"/>
                    <w:ind w:firstLine="63"/>
                    <w:rPr>
                      <w:bCs/>
                      <w:color w:val="auto"/>
                      <w:sz w:val="24"/>
                      <w:szCs w:val="24"/>
                      <w:shd w:val="clear" w:color="auto" w:fill="FFFFFF"/>
                      <w:lang w:val="sv-SE"/>
                    </w:rPr>
                  </w:pPr>
                  <w:r w:rsidRPr="0083693D">
                    <w:rPr>
                      <w:bCs/>
                      <w:color w:val="auto"/>
                      <w:sz w:val="24"/>
                      <w:szCs w:val="24"/>
                      <w:shd w:val="clear" w:color="auto" w:fill="FFFFFF"/>
                      <w:lang w:val="sv-SE"/>
                    </w:rPr>
                    <w:t>3. Đất rừng phòng hộ, đất rừng sản xuất là rừng trồng là không quá 20 ha đối với mỗi loại đất.</w:t>
                  </w:r>
                </w:p>
                <w:p w:rsidR="00E519E8" w:rsidRPr="0083693D" w:rsidRDefault="00E519E8" w:rsidP="008065B5">
                  <w:pPr>
                    <w:spacing w:before="60" w:after="60"/>
                    <w:jc w:val="both"/>
                    <w:rPr>
                      <w:rFonts w:ascii="Times New Roman" w:hAnsi="Times New Roman" w:cs="Times New Roman"/>
                      <w:b/>
                      <w:sz w:val="24"/>
                      <w:szCs w:val="24"/>
                      <w:lang w:val="fi-FI"/>
                    </w:rPr>
                  </w:pPr>
                  <w:r w:rsidRPr="0083693D">
                    <w:rPr>
                      <w:rFonts w:ascii="Times New Roman" w:hAnsi="Times New Roman" w:cs="Times New Roman"/>
                      <w:bCs/>
                      <w:sz w:val="24"/>
                      <w:szCs w:val="24"/>
                      <w:shd w:val="clear" w:color="auto" w:fill="FFFFFF"/>
                      <w:lang w:val="sv-SE"/>
                    </w:rPr>
                    <w:t xml:space="preserve">4. Nếu vượt hạn mức quy định tại khoản 1, 2, 3 Điều này thì diện tích vượt hạn mức phải chuyển </w:t>
                  </w:r>
                  <w:r w:rsidRPr="0083693D">
                    <w:rPr>
                      <w:rFonts w:ascii="Times New Roman" w:hAnsi="Times New Roman" w:cs="Times New Roman"/>
                      <w:bCs/>
                      <w:sz w:val="24"/>
                      <w:szCs w:val="24"/>
                      <w:shd w:val="clear" w:color="auto" w:fill="FFFFFF"/>
                      <w:lang w:val="sv-SE"/>
                    </w:rPr>
                    <w:lastRenderedPageBreak/>
                    <w:t>sang thuê đất của Nhà nước.</w:t>
                  </w:r>
                </w:p>
              </w:tc>
              <w:tc>
                <w:tcPr>
                  <w:tcW w:w="3543" w:type="dxa"/>
                </w:tcPr>
                <w:p w:rsidR="00CF77CA" w:rsidRPr="0083693D" w:rsidRDefault="00CF77CA" w:rsidP="00CF77CA">
                  <w:pPr>
                    <w:spacing w:before="120" w:after="40" w:line="252" w:lineRule="auto"/>
                    <w:ind w:hanging="13"/>
                    <w:jc w:val="both"/>
                    <w:rPr>
                      <w:rFonts w:ascii="Times New Roman" w:hAnsi="Times New Roman" w:cs="Times New Roman"/>
                      <w:b/>
                      <w:bCs/>
                      <w:sz w:val="24"/>
                      <w:szCs w:val="24"/>
                    </w:rPr>
                  </w:pPr>
                  <w:r w:rsidRPr="0083693D">
                    <w:rPr>
                      <w:rFonts w:ascii="Times New Roman" w:hAnsi="Times New Roman" w:cs="Times New Roman"/>
                      <w:b/>
                      <w:sz w:val="24"/>
                      <w:szCs w:val="24"/>
                    </w:rPr>
                    <w:lastRenderedPageBreak/>
                    <w:t xml:space="preserve">Điều 3. Hạn mức giao đất </w:t>
                  </w:r>
                  <w:r w:rsidRPr="0083693D">
                    <w:rPr>
                      <w:rFonts w:ascii="Times New Roman" w:hAnsi="Times New Roman" w:cs="Times New Roman"/>
                      <w:b/>
                      <w:bCs/>
                      <w:sz w:val="24"/>
                      <w:szCs w:val="24"/>
                    </w:rPr>
                    <w:t>nông nghiệp</w:t>
                  </w:r>
                </w:p>
                <w:p w:rsidR="00CF77CA" w:rsidRPr="0083693D" w:rsidRDefault="00CF77CA" w:rsidP="00CF77CA">
                  <w:pPr>
                    <w:spacing w:before="120" w:after="40" w:line="252" w:lineRule="auto"/>
                    <w:ind w:hanging="13"/>
                    <w:jc w:val="both"/>
                    <w:rPr>
                      <w:rFonts w:ascii="Times New Roman" w:hAnsi="Times New Roman" w:cs="Times New Roman"/>
                      <w:b/>
                      <w:bCs/>
                      <w:sz w:val="24"/>
                      <w:szCs w:val="24"/>
                      <w:lang w:val="nl-NL"/>
                    </w:rPr>
                  </w:pPr>
                  <w:r w:rsidRPr="0083693D">
                    <w:rPr>
                      <w:rFonts w:ascii="Times New Roman" w:hAnsi="Times New Roman" w:cs="Times New Roman"/>
                      <w:b/>
                      <w:bCs/>
                      <w:sz w:val="24"/>
                      <w:szCs w:val="24"/>
                      <w:lang w:val="nl-NL"/>
                    </w:rPr>
                    <w:t>1. Đất trồng cây hằng năm, đất trồng cây lâu năm</w:t>
                  </w:r>
                </w:p>
                <w:p w:rsidR="00CF77CA" w:rsidRPr="0083693D" w:rsidRDefault="00CF77CA" w:rsidP="00CF77CA">
                  <w:pPr>
                    <w:spacing w:before="120" w:after="40" w:line="252" w:lineRule="auto"/>
                    <w:ind w:hanging="13"/>
                    <w:jc w:val="both"/>
                    <w:rPr>
                      <w:rFonts w:ascii="Times New Roman" w:hAnsi="Times New Roman" w:cs="Times New Roman"/>
                      <w:sz w:val="24"/>
                      <w:szCs w:val="24"/>
                      <w:lang w:val="nl-NL"/>
                    </w:rPr>
                  </w:pPr>
                  <w:r w:rsidRPr="0083693D">
                    <w:rPr>
                      <w:rFonts w:ascii="Times New Roman" w:hAnsi="Times New Roman" w:cs="Times New Roman"/>
                      <w:sz w:val="24"/>
                      <w:szCs w:val="24"/>
                      <w:lang w:val="nl-NL"/>
                    </w:rPr>
                    <w:t>a. Không quá 5.000 m</w:t>
                  </w:r>
                  <w:r w:rsidRPr="0083693D">
                    <w:rPr>
                      <w:rFonts w:ascii="Times New Roman" w:hAnsi="Times New Roman" w:cs="Times New Roman"/>
                      <w:sz w:val="24"/>
                      <w:szCs w:val="24"/>
                      <w:vertAlign w:val="superscript"/>
                      <w:lang w:val="nl-NL"/>
                    </w:rPr>
                    <w:t>2</w:t>
                  </w:r>
                  <w:r w:rsidRPr="0083693D">
                    <w:rPr>
                      <w:rFonts w:ascii="Times New Roman" w:hAnsi="Times New Roman" w:cs="Times New Roman"/>
                      <w:sz w:val="24"/>
                      <w:szCs w:val="24"/>
                      <w:lang w:val="nl-NL"/>
                    </w:rPr>
                    <w:t xml:space="preserve"> (năm nghìn mét vuông) cho mỗi loại đất đối với với các phường thuộc Khu vực I.</w:t>
                  </w:r>
                </w:p>
                <w:p w:rsidR="00CF77CA" w:rsidRPr="0083693D" w:rsidRDefault="00CF77CA" w:rsidP="00CF77CA">
                  <w:pPr>
                    <w:spacing w:before="120" w:after="40" w:line="252" w:lineRule="auto"/>
                    <w:ind w:hanging="13"/>
                    <w:jc w:val="both"/>
                    <w:rPr>
                      <w:rFonts w:ascii="Times New Roman" w:hAnsi="Times New Roman" w:cs="Times New Roman"/>
                      <w:sz w:val="24"/>
                      <w:szCs w:val="24"/>
                      <w:lang w:val="nl-NL"/>
                    </w:rPr>
                  </w:pPr>
                  <w:r w:rsidRPr="0083693D">
                    <w:rPr>
                      <w:rFonts w:ascii="Times New Roman" w:hAnsi="Times New Roman" w:cs="Times New Roman"/>
                      <w:sz w:val="24"/>
                      <w:szCs w:val="24"/>
                      <w:lang w:val="nl-NL"/>
                    </w:rPr>
                    <w:t>Trường hợp được giao nhiều loại đất trong cùng nhóm đất nông nghiệp thì tổng diện tích được giao không quá 10.000 m</w:t>
                  </w:r>
                  <w:r w:rsidRPr="0083693D">
                    <w:rPr>
                      <w:rFonts w:ascii="Times New Roman" w:hAnsi="Times New Roman" w:cs="Times New Roman"/>
                      <w:sz w:val="24"/>
                      <w:szCs w:val="24"/>
                      <w:vertAlign w:val="superscript"/>
                      <w:lang w:val="nl-NL"/>
                    </w:rPr>
                    <w:t>2</w:t>
                  </w:r>
                  <w:r w:rsidRPr="0083693D">
                    <w:rPr>
                      <w:rFonts w:ascii="Times New Roman" w:hAnsi="Times New Roman" w:cs="Times New Roman"/>
                      <w:sz w:val="24"/>
                      <w:szCs w:val="24"/>
                      <w:lang w:val="nl-NL"/>
                    </w:rPr>
                    <w:t xml:space="preserve"> (mười nghìn mét vuông).</w:t>
                  </w:r>
                </w:p>
                <w:p w:rsidR="00CF77CA" w:rsidRPr="0083693D" w:rsidRDefault="00CF77CA" w:rsidP="00CF77CA">
                  <w:pPr>
                    <w:spacing w:before="120" w:after="40" w:line="252" w:lineRule="auto"/>
                    <w:ind w:hanging="13"/>
                    <w:jc w:val="both"/>
                    <w:rPr>
                      <w:rFonts w:ascii="Times New Roman" w:hAnsi="Times New Roman" w:cs="Times New Roman"/>
                      <w:sz w:val="24"/>
                      <w:szCs w:val="24"/>
                      <w:lang w:val="nl-NL"/>
                    </w:rPr>
                  </w:pPr>
                  <w:r w:rsidRPr="0083693D">
                    <w:rPr>
                      <w:rFonts w:ascii="Times New Roman" w:hAnsi="Times New Roman" w:cs="Times New Roman"/>
                      <w:sz w:val="24"/>
                      <w:szCs w:val="24"/>
                      <w:lang w:val="nl-NL"/>
                    </w:rPr>
                    <w:t>b. Không quá 10.000 m</w:t>
                  </w:r>
                  <w:r w:rsidRPr="0083693D">
                    <w:rPr>
                      <w:rFonts w:ascii="Times New Roman" w:hAnsi="Times New Roman" w:cs="Times New Roman"/>
                      <w:sz w:val="24"/>
                      <w:szCs w:val="24"/>
                      <w:vertAlign w:val="superscript"/>
                      <w:lang w:val="nl-NL"/>
                    </w:rPr>
                    <w:t>2</w:t>
                  </w:r>
                  <w:r w:rsidRPr="0083693D">
                    <w:rPr>
                      <w:rFonts w:ascii="Times New Roman" w:hAnsi="Times New Roman" w:cs="Times New Roman"/>
                      <w:sz w:val="24"/>
                      <w:szCs w:val="24"/>
                      <w:lang w:val="nl-NL"/>
                    </w:rPr>
                    <w:t xml:space="preserve"> (mười nghìn mét vuông) cho mỗi loại đất đối với khu vực nông thôn đối với </w:t>
                  </w:r>
                  <w:r w:rsidRPr="0083693D">
                    <w:rPr>
                      <w:rFonts w:ascii="Times New Roman" w:hAnsi="Times New Roman" w:cs="Times New Roman"/>
                      <w:sz w:val="24"/>
                      <w:szCs w:val="24"/>
                      <w:lang w:val="nl-NL"/>
                    </w:rPr>
                    <w:lastRenderedPageBreak/>
                    <w:t>với các xã thuộc Khu vực II.</w:t>
                  </w:r>
                </w:p>
                <w:p w:rsidR="00CF77CA" w:rsidRPr="0083693D" w:rsidRDefault="00CF77CA" w:rsidP="00CF77CA">
                  <w:pPr>
                    <w:spacing w:before="120" w:after="40" w:line="252" w:lineRule="auto"/>
                    <w:ind w:hanging="13"/>
                    <w:jc w:val="both"/>
                    <w:rPr>
                      <w:rFonts w:ascii="Times New Roman" w:hAnsi="Times New Roman" w:cs="Times New Roman"/>
                      <w:sz w:val="24"/>
                      <w:szCs w:val="24"/>
                      <w:lang w:val="nl-NL"/>
                    </w:rPr>
                  </w:pPr>
                  <w:r w:rsidRPr="0083693D">
                    <w:rPr>
                      <w:rFonts w:ascii="Times New Roman" w:hAnsi="Times New Roman" w:cs="Times New Roman"/>
                      <w:sz w:val="24"/>
                      <w:szCs w:val="24"/>
                      <w:lang w:val="nl-NL"/>
                    </w:rPr>
                    <w:t>Trường hợp được giao nhiều loại đất trong cùng nhóm đất nông nghiệp thì tổng diện tích được giao không quá 20.000 m</w:t>
                  </w:r>
                  <w:r w:rsidRPr="0083693D">
                    <w:rPr>
                      <w:rFonts w:ascii="Times New Roman" w:hAnsi="Times New Roman" w:cs="Times New Roman"/>
                      <w:sz w:val="24"/>
                      <w:szCs w:val="24"/>
                      <w:vertAlign w:val="superscript"/>
                      <w:lang w:val="nl-NL"/>
                    </w:rPr>
                    <w:t>2</w:t>
                  </w:r>
                  <w:r w:rsidRPr="0083693D">
                    <w:rPr>
                      <w:rFonts w:ascii="Times New Roman" w:hAnsi="Times New Roman" w:cs="Times New Roman"/>
                      <w:sz w:val="24"/>
                      <w:szCs w:val="24"/>
                      <w:lang w:val="nl-NL"/>
                    </w:rPr>
                    <w:t xml:space="preserve"> (hai mươi nghìn mét vuông).</w:t>
                  </w:r>
                </w:p>
                <w:p w:rsidR="00CF77CA" w:rsidRPr="0083693D" w:rsidRDefault="00CF77CA" w:rsidP="00CF77CA">
                  <w:pPr>
                    <w:spacing w:before="120" w:after="40" w:line="252" w:lineRule="auto"/>
                    <w:ind w:hanging="13"/>
                    <w:jc w:val="both"/>
                    <w:rPr>
                      <w:rFonts w:ascii="Times New Roman" w:hAnsi="Times New Roman" w:cs="Times New Roman"/>
                      <w:sz w:val="24"/>
                      <w:szCs w:val="24"/>
                      <w:lang w:val="nl-NL"/>
                    </w:rPr>
                  </w:pPr>
                  <w:r w:rsidRPr="0083693D">
                    <w:rPr>
                      <w:rFonts w:ascii="Times New Roman" w:hAnsi="Times New Roman" w:cs="Times New Roman"/>
                      <w:sz w:val="24"/>
                      <w:szCs w:val="24"/>
                      <w:lang w:val="nl-NL"/>
                    </w:rPr>
                    <w:t>c. Không quá 30.000 m</w:t>
                  </w:r>
                  <w:r w:rsidRPr="0083693D">
                    <w:rPr>
                      <w:rFonts w:ascii="Times New Roman" w:hAnsi="Times New Roman" w:cs="Times New Roman"/>
                      <w:sz w:val="24"/>
                      <w:szCs w:val="24"/>
                      <w:vertAlign w:val="superscript"/>
                      <w:lang w:val="nl-NL"/>
                    </w:rPr>
                    <w:t>2</w:t>
                  </w:r>
                  <w:r w:rsidRPr="0083693D">
                    <w:rPr>
                      <w:rFonts w:ascii="Times New Roman" w:hAnsi="Times New Roman" w:cs="Times New Roman"/>
                      <w:sz w:val="24"/>
                      <w:szCs w:val="24"/>
                      <w:lang w:val="nl-NL"/>
                    </w:rPr>
                    <w:t xml:space="preserve"> (ba mươi nghìn mét vuông) đối với các xã, phường thuộc Khu vực III.</w:t>
                  </w:r>
                </w:p>
                <w:p w:rsidR="00CF77CA" w:rsidRPr="0083693D" w:rsidRDefault="00CF77CA" w:rsidP="00CF77CA">
                  <w:pPr>
                    <w:spacing w:before="120" w:after="40" w:line="252" w:lineRule="auto"/>
                    <w:ind w:hanging="13"/>
                    <w:jc w:val="both"/>
                    <w:rPr>
                      <w:rFonts w:ascii="Times New Roman" w:hAnsi="Times New Roman" w:cs="Times New Roman"/>
                      <w:b/>
                      <w:bCs/>
                      <w:sz w:val="24"/>
                      <w:szCs w:val="24"/>
                      <w:lang w:val="nl-NL"/>
                    </w:rPr>
                  </w:pPr>
                  <w:r w:rsidRPr="0083693D">
                    <w:rPr>
                      <w:rFonts w:ascii="Times New Roman" w:hAnsi="Times New Roman" w:cs="Times New Roman"/>
                      <w:b/>
                      <w:bCs/>
                      <w:sz w:val="24"/>
                      <w:szCs w:val="24"/>
                      <w:lang w:val="nl-NL"/>
                    </w:rPr>
                    <w:t>2. Đất nuôi trồng thuỷ sản</w:t>
                  </w:r>
                </w:p>
                <w:p w:rsidR="00CF77CA" w:rsidRPr="0083693D" w:rsidRDefault="00CF77CA" w:rsidP="00CF77CA">
                  <w:pPr>
                    <w:spacing w:before="120" w:after="40" w:line="252" w:lineRule="auto"/>
                    <w:ind w:hanging="13"/>
                    <w:jc w:val="both"/>
                    <w:rPr>
                      <w:rFonts w:ascii="Times New Roman" w:hAnsi="Times New Roman" w:cs="Times New Roman"/>
                      <w:sz w:val="24"/>
                      <w:szCs w:val="24"/>
                      <w:lang w:val="nl-NL"/>
                    </w:rPr>
                  </w:pPr>
                  <w:r w:rsidRPr="0083693D">
                    <w:rPr>
                      <w:rFonts w:ascii="Times New Roman" w:hAnsi="Times New Roman" w:cs="Times New Roman"/>
                      <w:sz w:val="24"/>
                      <w:szCs w:val="24"/>
                      <w:lang w:val="nl-NL"/>
                    </w:rPr>
                    <w:t>a. Không quá 5.000 m</w:t>
                  </w:r>
                  <w:r w:rsidRPr="0083693D">
                    <w:rPr>
                      <w:rFonts w:ascii="Times New Roman" w:hAnsi="Times New Roman" w:cs="Times New Roman"/>
                      <w:sz w:val="24"/>
                      <w:szCs w:val="24"/>
                      <w:vertAlign w:val="superscript"/>
                      <w:lang w:val="nl-NL"/>
                    </w:rPr>
                    <w:t>2</w:t>
                  </w:r>
                  <w:r w:rsidRPr="0083693D">
                    <w:rPr>
                      <w:rFonts w:ascii="Times New Roman" w:hAnsi="Times New Roman" w:cs="Times New Roman"/>
                      <w:sz w:val="24"/>
                      <w:szCs w:val="24"/>
                      <w:lang w:val="nl-NL"/>
                    </w:rPr>
                    <w:t xml:space="preserve"> (năm nghìn mét vuông) cho mỗi loại đất đối với với các phường thuộc Khu vực I.</w:t>
                  </w:r>
                </w:p>
                <w:p w:rsidR="00CF77CA" w:rsidRPr="0083693D" w:rsidRDefault="00CF77CA" w:rsidP="00CF77CA">
                  <w:pPr>
                    <w:spacing w:before="120" w:after="40" w:line="252" w:lineRule="auto"/>
                    <w:ind w:hanging="13"/>
                    <w:jc w:val="both"/>
                    <w:rPr>
                      <w:rFonts w:ascii="Times New Roman" w:hAnsi="Times New Roman" w:cs="Times New Roman"/>
                      <w:sz w:val="24"/>
                      <w:szCs w:val="24"/>
                      <w:lang w:val="nl-NL"/>
                    </w:rPr>
                  </w:pPr>
                  <w:r w:rsidRPr="0083693D">
                    <w:rPr>
                      <w:rFonts w:ascii="Times New Roman" w:hAnsi="Times New Roman" w:cs="Times New Roman"/>
                      <w:sz w:val="24"/>
                      <w:szCs w:val="24"/>
                      <w:lang w:val="nl-NL"/>
                    </w:rPr>
                    <w:t>Trường hợp được giao nhiều loại đất trong cùng nhóm đất nông nghiệp thì tổng diện tích được giao không quá 10.000 m</w:t>
                  </w:r>
                  <w:r w:rsidRPr="0083693D">
                    <w:rPr>
                      <w:rFonts w:ascii="Times New Roman" w:hAnsi="Times New Roman" w:cs="Times New Roman"/>
                      <w:sz w:val="24"/>
                      <w:szCs w:val="24"/>
                      <w:vertAlign w:val="superscript"/>
                      <w:lang w:val="nl-NL"/>
                    </w:rPr>
                    <w:t>2</w:t>
                  </w:r>
                  <w:r w:rsidRPr="0083693D">
                    <w:rPr>
                      <w:rFonts w:ascii="Times New Roman" w:hAnsi="Times New Roman" w:cs="Times New Roman"/>
                      <w:sz w:val="24"/>
                      <w:szCs w:val="24"/>
                      <w:lang w:val="nl-NL"/>
                    </w:rPr>
                    <w:t xml:space="preserve"> (mười nghìn mét vuông).</w:t>
                  </w:r>
                </w:p>
                <w:p w:rsidR="00CF77CA" w:rsidRPr="0083693D" w:rsidRDefault="00CF77CA" w:rsidP="00CF77CA">
                  <w:pPr>
                    <w:spacing w:before="120" w:after="40" w:line="252" w:lineRule="auto"/>
                    <w:ind w:hanging="13"/>
                    <w:jc w:val="both"/>
                    <w:rPr>
                      <w:rFonts w:ascii="Times New Roman" w:hAnsi="Times New Roman" w:cs="Times New Roman"/>
                      <w:sz w:val="24"/>
                      <w:szCs w:val="24"/>
                      <w:lang w:val="nl-NL"/>
                    </w:rPr>
                  </w:pPr>
                  <w:r w:rsidRPr="0083693D">
                    <w:rPr>
                      <w:rFonts w:ascii="Times New Roman" w:hAnsi="Times New Roman" w:cs="Times New Roman"/>
                      <w:sz w:val="24"/>
                      <w:szCs w:val="24"/>
                      <w:lang w:val="nl-NL"/>
                    </w:rPr>
                    <w:t>b. Không quá 10.000 m</w:t>
                  </w:r>
                  <w:r w:rsidRPr="0083693D">
                    <w:rPr>
                      <w:rFonts w:ascii="Times New Roman" w:hAnsi="Times New Roman" w:cs="Times New Roman"/>
                      <w:sz w:val="24"/>
                      <w:szCs w:val="24"/>
                      <w:vertAlign w:val="superscript"/>
                      <w:lang w:val="nl-NL"/>
                    </w:rPr>
                    <w:t>2</w:t>
                  </w:r>
                  <w:r w:rsidRPr="0083693D">
                    <w:rPr>
                      <w:rFonts w:ascii="Times New Roman" w:hAnsi="Times New Roman" w:cs="Times New Roman"/>
                      <w:sz w:val="24"/>
                      <w:szCs w:val="24"/>
                      <w:lang w:val="nl-NL"/>
                    </w:rPr>
                    <w:t xml:space="preserve"> (mười nghìn mét vuông) cho mỗi loại đất đối với khu vực nông thôn đối với với các xã thuộc Khu vực II.</w:t>
                  </w:r>
                </w:p>
                <w:p w:rsidR="00CF77CA" w:rsidRPr="0083693D" w:rsidRDefault="00CF77CA" w:rsidP="00CF77CA">
                  <w:pPr>
                    <w:spacing w:before="120" w:after="40" w:line="252" w:lineRule="auto"/>
                    <w:ind w:hanging="13"/>
                    <w:jc w:val="both"/>
                    <w:rPr>
                      <w:rFonts w:ascii="Times New Roman" w:hAnsi="Times New Roman" w:cs="Times New Roman"/>
                      <w:sz w:val="24"/>
                      <w:szCs w:val="24"/>
                      <w:lang w:val="nl-NL"/>
                    </w:rPr>
                  </w:pPr>
                  <w:r w:rsidRPr="0083693D">
                    <w:rPr>
                      <w:rFonts w:ascii="Times New Roman" w:hAnsi="Times New Roman" w:cs="Times New Roman"/>
                      <w:sz w:val="24"/>
                      <w:szCs w:val="24"/>
                      <w:lang w:val="nl-NL"/>
                    </w:rPr>
                    <w:t>Trường hợp được giao nhiều loại đất trong cùng nhóm đất nông nghiệp thì tổng diện tích được giao không quá 20.000 m</w:t>
                  </w:r>
                  <w:r w:rsidRPr="0083693D">
                    <w:rPr>
                      <w:rFonts w:ascii="Times New Roman" w:hAnsi="Times New Roman" w:cs="Times New Roman"/>
                      <w:sz w:val="24"/>
                      <w:szCs w:val="24"/>
                      <w:vertAlign w:val="superscript"/>
                      <w:lang w:val="nl-NL"/>
                    </w:rPr>
                    <w:t>2</w:t>
                  </w:r>
                  <w:r w:rsidRPr="0083693D">
                    <w:rPr>
                      <w:rFonts w:ascii="Times New Roman" w:hAnsi="Times New Roman" w:cs="Times New Roman"/>
                      <w:sz w:val="24"/>
                      <w:szCs w:val="24"/>
                      <w:lang w:val="nl-NL"/>
                    </w:rPr>
                    <w:t xml:space="preserve"> (hai mươi nghìn mét vuông).</w:t>
                  </w:r>
                </w:p>
                <w:p w:rsidR="00CF77CA" w:rsidRPr="0083693D" w:rsidRDefault="00CF77CA" w:rsidP="00CF77CA">
                  <w:pPr>
                    <w:spacing w:before="120" w:after="40" w:line="252" w:lineRule="auto"/>
                    <w:ind w:hanging="13"/>
                    <w:jc w:val="both"/>
                    <w:rPr>
                      <w:rFonts w:ascii="Times New Roman" w:hAnsi="Times New Roman" w:cs="Times New Roman"/>
                      <w:sz w:val="24"/>
                      <w:szCs w:val="24"/>
                      <w:lang w:val="nl-NL"/>
                    </w:rPr>
                  </w:pPr>
                  <w:r w:rsidRPr="0083693D">
                    <w:rPr>
                      <w:rFonts w:ascii="Times New Roman" w:hAnsi="Times New Roman" w:cs="Times New Roman"/>
                      <w:b/>
                      <w:bCs/>
                      <w:sz w:val="24"/>
                      <w:szCs w:val="24"/>
                      <w:lang w:val="nl-NL"/>
                    </w:rPr>
                    <w:t xml:space="preserve">c. </w:t>
                  </w:r>
                  <w:r w:rsidRPr="0083693D">
                    <w:rPr>
                      <w:rFonts w:ascii="Times New Roman" w:hAnsi="Times New Roman" w:cs="Times New Roman"/>
                      <w:sz w:val="24"/>
                      <w:szCs w:val="24"/>
                      <w:lang w:val="nl-NL"/>
                    </w:rPr>
                    <w:t>Không quá 100.000 m</w:t>
                  </w:r>
                  <w:r w:rsidRPr="0083693D">
                    <w:rPr>
                      <w:rFonts w:ascii="Times New Roman" w:hAnsi="Times New Roman" w:cs="Times New Roman"/>
                      <w:sz w:val="24"/>
                      <w:szCs w:val="24"/>
                      <w:vertAlign w:val="superscript"/>
                      <w:lang w:val="nl-NL"/>
                    </w:rPr>
                    <w:t>2</w:t>
                  </w:r>
                  <w:r w:rsidRPr="0083693D">
                    <w:rPr>
                      <w:rFonts w:ascii="Times New Roman" w:hAnsi="Times New Roman" w:cs="Times New Roman"/>
                      <w:sz w:val="24"/>
                      <w:szCs w:val="24"/>
                      <w:lang w:val="nl-NL"/>
                    </w:rPr>
                    <w:t xml:space="preserve"> (một trăm nghìn mét vuông) đối với các </w:t>
                  </w:r>
                  <w:r w:rsidRPr="0083693D">
                    <w:rPr>
                      <w:rFonts w:ascii="Times New Roman" w:hAnsi="Times New Roman" w:cs="Times New Roman"/>
                      <w:sz w:val="24"/>
                      <w:szCs w:val="24"/>
                      <w:lang w:val="nl-NL"/>
                    </w:rPr>
                    <w:lastRenderedPageBreak/>
                    <w:t>xã, phường thuộc Khu vực III.</w:t>
                  </w:r>
                </w:p>
                <w:p w:rsidR="00CF77CA" w:rsidRPr="0083693D" w:rsidRDefault="00CF77CA" w:rsidP="00CF77CA">
                  <w:pPr>
                    <w:spacing w:before="120" w:after="40" w:line="252" w:lineRule="auto"/>
                    <w:ind w:hanging="13"/>
                    <w:jc w:val="both"/>
                    <w:rPr>
                      <w:rFonts w:ascii="Times New Roman" w:hAnsi="Times New Roman" w:cs="Times New Roman"/>
                      <w:b/>
                      <w:bCs/>
                      <w:sz w:val="24"/>
                      <w:szCs w:val="24"/>
                      <w:lang w:val="nl-NL"/>
                    </w:rPr>
                  </w:pPr>
                  <w:r w:rsidRPr="0083693D">
                    <w:rPr>
                      <w:rFonts w:ascii="Times New Roman" w:hAnsi="Times New Roman" w:cs="Times New Roman"/>
                      <w:b/>
                      <w:bCs/>
                      <w:sz w:val="24"/>
                      <w:szCs w:val="24"/>
                      <w:lang w:val="nl-NL"/>
                    </w:rPr>
                    <w:t>2. Đất rừng phòng hộ, rừng sản xuất là rừng trồng</w:t>
                  </w:r>
                </w:p>
                <w:p w:rsidR="00CF77CA" w:rsidRPr="0083693D" w:rsidRDefault="00CF77CA" w:rsidP="00CF77CA">
                  <w:pPr>
                    <w:spacing w:before="120" w:after="40" w:line="252" w:lineRule="auto"/>
                    <w:ind w:hanging="13"/>
                    <w:jc w:val="both"/>
                    <w:rPr>
                      <w:rFonts w:ascii="Times New Roman" w:hAnsi="Times New Roman" w:cs="Times New Roman"/>
                      <w:sz w:val="24"/>
                      <w:szCs w:val="24"/>
                      <w:lang w:val="nl-NL"/>
                    </w:rPr>
                  </w:pPr>
                  <w:r w:rsidRPr="0083693D">
                    <w:rPr>
                      <w:rFonts w:ascii="Times New Roman" w:hAnsi="Times New Roman" w:cs="Times New Roman"/>
                      <w:sz w:val="24"/>
                      <w:szCs w:val="24"/>
                      <w:lang w:val="nl-NL"/>
                    </w:rPr>
                    <w:t>a. Không quá 10.000 m</w:t>
                  </w:r>
                  <w:r w:rsidRPr="0083693D">
                    <w:rPr>
                      <w:rFonts w:ascii="Times New Roman" w:hAnsi="Times New Roman" w:cs="Times New Roman"/>
                      <w:sz w:val="24"/>
                      <w:szCs w:val="24"/>
                      <w:vertAlign w:val="superscript"/>
                      <w:lang w:val="nl-NL"/>
                    </w:rPr>
                    <w:t>2</w:t>
                  </w:r>
                  <w:r w:rsidRPr="0083693D">
                    <w:rPr>
                      <w:rFonts w:ascii="Times New Roman" w:hAnsi="Times New Roman" w:cs="Times New Roman"/>
                      <w:sz w:val="24"/>
                      <w:szCs w:val="24"/>
                      <w:lang w:val="nl-NL"/>
                    </w:rPr>
                    <w:t xml:space="preserve"> (mười nghìn mét vuông) cho mỗi loại đất đối đối với với các phường thuộc Khu vực I.</w:t>
                  </w:r>
                </w:p>
                <w:p w:rsidR="00CF77CA" w:rsidRPr="0083693D" w:rsidRDefault="00CF77CA" w:rsidP="00CF77CA">
                  <w:pPr>
                    <w:spacing w:before="120" w:after="40" w:line="252" w:lineRule="auto"/>
                    <w:ind w:hanging="13"/>
                    <w:jc w:val="both"/>
                    <w:rPr>
                      <w:rFonts w:ascii="Times New Roman" w:hAnsi="Times New Roman" w:cs="Times New Roman"/>
                      <w:sz w:val="24"/>
                      <w:szCs w:val="24"/>
                      <w:lang w:val="nl-NL"/>
                    </w:rPr>
                  </w:pPr>
                  <w:r w:rsidRPr="0083693D">
                    <w:rPr>
                      <w:rFonts w:ascii="Times New Roman" w:hAnsi="Times New Roman" w:cs="Times New Roman"/>
                      <w:sz w:val="24"/>
                      <w:szCs w:val="24"/>
                      <w:lang w:val="nl-NL"/>
                    </w:rPr>
                    <w:t>b. Không quá 20.000 m</w:t>
                  </w:r>
                  <w:r w:rsidRPr="0083693D">
                    <w:rPr>
                      <w:rFonts w:ascii="Times New Roman" w:hAnsi="Times New Roman" w:cs="Times New Roman"/>
                      <w:sz w:val="24"/>
                      <w:szCs w:val="24"/>
                      <w:vertAlign w:val="superscript"/>
                      <w:lang w:val="nl-NL"/>
                    </w:rPr>
                    <w:t>2</w:t>
                  </w:r>
                  <w:r w:rsidRPr="0083693D">
                    <w:rPr>
                      <w:rFonts w:ascii="Times New Roman" w:hAnsi="Times New Roman" w:cs="Times New Roman"/>
                      <w:sz w:val="24"/>
                      <w:szCs w:val="24"/>
                      <w:lang w:val="nl-NL"/>
                    </w:rPr>
                    <w:t xml:space="preserve"> (hai mươi nghìn mét vuông) cho mỗi loại đất đối với đối với với các xã thuộc Khu vực II.</w:t>
                  </w:r>
                </w:p>
                <w:p w:rsidR="00CF77CA" w:rsidRPr="0083693D" w:rsidRDefault="00CF77CA" w:rsidP="00CF77CA">
                  <w:pPr>
                    <w:spacing w:before="120" w:after="40" w:line="252" w:lineRule="auto"/>
                    <w:ind w:hanging="13"/>
                    <w:jc w:val="both"/>
                    <w:rPr>
                      <w:rFonts w:ascii="Times New Roman" w:hAnsi="Times New Roman" w:cs="Times New Roman"/>
                      <w:sz w:val="24"/>
                      <w:szCs w:val="24"/>
                      <w:lang w:val="nl-NL"/>
                    </w:rPr>
                  </w:pPr>
                  <w:r w:rsidRPr="0083693D">
                    <w:rPr>
                      <w:rFonts w:ascii="Times New Roman" w:hAnsi="Times New Roman" w:cs="Times New Roman"/>
                      <w:sz w:val="24"/>
                      <w:szCs w:val="24"/>
                      <w:lang w:val="nl-NL"/>
                    </w:rPr>
                    <w:t>c. Không quá 200.000 m</w:t>
                  </w:r>
                  <w:r w:rsidRPr="0083693D">
                    <w:rPr>
                      <w:rFonts w:ascii="Times New Roman" w:hAnsi="Times New Roman" w:cs="Times New Roman"/>
                      <w:sz w:val="24"/>
                      <w:szCs w:val="24"/>
                      <w:vertAlign w:val="superscript"/>
                      <w:lang w:val="nl-NL"/>
                    </w:rPr>
                    <w:t>2</w:t>
                  </w:r>
                  <w:r w:rsidRPr="0083693D">
                    <w:rPr>
                      <w:rFonts w:ascii="Times New Roman" w:hAnsi="Times New Roman" w:cs="Times New Roman"/>
                      <w:sz w:val="24"/>
                      <w:szCs w:val="24"/>
                      <w:lang w:val="nl-NL"/>
                    </w:rPr>
                    <w:t xml:space="preserve"> (hai trăm nghìn mét vuông) đối với các xã, phường thuộc Khu vực III.</w:t>
                  </w:r>
                </w:p>
                <w:p w:rsidR="00CF77CA" w:rsidRPr="0083693D" w:rsidRDefault="00CF77CA" w:rsidP="00CF77CA">
                  <w:pPr>
                    <w:spacing w:before="120" w:after="40" w:line="252" w:lineRule="auto"/>
                    <w:ind w:hanging="13"/>
                    <w:jc w:val="center"/>
                    <w:rPr>
                      <w:rFonts w:ascii="Times New Roman" w:hAnsi="Times New Roman" w:cs="Times New Roman"/>
                      <w:i/>
                      <w:iCs/>
                      <w:sz w:val="24"/>
                      <w:szCs w:val="24"/>
                      <w:lang w:val="nl-NL"/>
                    </w:rPr>
                  </w:pPr>
                  <w:r w:rsidRPr="0083693D">
                    <w:rPr>
                      <w:rFonts w:ascii="Times New Roman" w:hAnsi="Times New Roman" w:cs="Times New Roman"/>
                      <w:i/>
                      <w:iCs/>
                      <w:sz w:val="24"/>
                      <w:szCs w:val="24"/>
                      <w:lang w:val="nl-NL"/>
                    </w:rPr>
                    <w:t>(Đính kèm Phụ lục các khu vực)</w:t>
                  </w:r>
                </w:p>
                <w:p w:rsidR="00CF77CA" w:rsidRPr="0083693D" w:rsidRDefault="00CF77CA" w:rsidP="00CF77CA">
                  <w:pPr>
                    <w:spacing w:before="120" w:after="40" w:line="252" w:lineRule="auto"/>
                    <w:ind w:hanging="13"/>
                    <w:jc w:val="both"/>
                    <w:rPr>
                      <w:rFonts w:ascii="Times New Roman" w:hAnsi="Times New Roman" w:cs="Times New Roman"/>
                      <w:sz w:val="24"/>
                      <w:szCs w:val="24"/>
                      <w:lang w:val="nl-NL"/>
                    </w:rPr>
                  </w:pPr>
                  <w:r w:rsidRPr="0083693D">
                    <w:rPr>
                      <w:rFonts w:ascii="Times New Roman" w:hAnsi="Times New Roman" w:cs="Times New Roman"/>
                      <w:sz w:val="24"/>
                      <w:szCs w:val="24"/>
                      <w:lang w:val="nl-NL"/>
                    </w:rPr>
                    <w:t>3. Trường hợp vượt hạn mức giao đất quy định tại khoản 1, khoản 2 Điều này thì diện tích vượt hạn mức phải chuyển sang thuê đất của Nhà nước.</w:t>
                  </w:r>
                </w:p>
                <w:p w:rsidR="00E519E8" w:rsidRPr="0083693D" w:rsidRDefault="00E519E8" w:rsidP="00CF77CA">
                  <w:pPr>
                    <w:spacing w:before="60" w:after="60" w:line="264" w:lineRule="auto"/>
                    <w:ind w:hanging="13"/>
                    <w:jc w:val="both"/>
                    <w:rPr>
                      <w:rFonts w:ascii="Times New Roman" w:hAnsi="Times New Roman" w:cs="Times New Roman"/>
                      <w:b/>
                      <w:sz w:val="24"/>
                      <w:szCs w:val="24"/>
                      <w:lang w:val="fi-FI"/>
                    </w:rPr>
                  </w:pPr>
                </w:p>
              </w:tc>
              <w:tc>
                <w:tcPr>
                  <w:tcW w:w="2549" w:type="dxa"/>
                </w:tcPr>
                <w:p w:rsidR="00D00DAD" w:rsidRPr="0083693D" w:rsidRDefault="00CA71CF" w:rsidP="00CE1870">
                  <w:pPr>
                    <w:spacing w:before="60" w:after="60" w:line="264" w:lineRule="auto"/>
                    <w:jc w:val="both"/>
                    <w:rPr>
                      <w:rFonts w:ascii="Times New Roman" w:hAnsi="Times New Roman" w:cs="Times New Roman"/>
                      <w:sz w:val="24"/>
                      <w:szCs w:val="24"/>
                    </w:rPr>
                  </w:pPr>
                  <w:r w:rsidRPr="0083693D">
                    <w:rPr>
                      <w:rFonts w:ascii="Times New Roman" w:hAnsi="Times New Roman" w:cs="Times New Roman"/>
                      <w:sz w:val="24"/>
                      <w:szCs w:val="24"/>
                    </w:rPr>
                    <w:lastRenderedPageBreak/>
                    <w:t xml:space="preserve">- QĐ 39/2024: quy định hạn mức </w:t>
                  </w:r>
                  <w:r w:rsidR="00CE5CBD" w:rsidRPr="0083693D">
                    <w:rPr>
                      <w:rFonts w:ascii="Times New Roman" w:hAnsi="Times New Roman" w:cs="Times New Roman"/>
                      <w:sz w:val="24"/>
                      <w:szCs w:val="24"/>
                    </w:rPr>
                    <w:t xml:space="preserve">cho từng loại đất </w:t>
                  </w:r>
                  <w:r w:rsidRPr="0083693D">
                    <w:rPr>
                      <w:rFonts w:ascii="Times New Roman" w:hAnsi="Times New Roman" w:cs="Times New Roman"/>
                      <w:sz w:val="24"/>
                      <w:szCs w:val="24"/>
                    </w:rPr>
                    <w:t>theo khu vự</w:t>
                  </w:r>
                  <w:r w:rsidR="00CE5CBD" w:rsidRPr="0083693D">
                    <w:rPr>
                      <w:rFonts w:ascii="Times New Roman" w:hAnsi="Times New Roman" w:cs="Times New Roman"/>
                      <w:sz w:val="24"/>
                      <w:szCs w:val="24"/>
                    </w:rPr>
                    <w:t>c</w:t>
                  </w:r>
                  <w:r w:rsidRPr="0083693D">
                    <w:rPr>
                      <w:rFonts w:ascii="Times New Roman" w:hAnsi="Times New Roman" w:cs="Times New Roman"/>
                      <w:sz w:val="24"/>
                      <w:szCs w:val="24"/>
                    </w:rPr>
                    <w:t xml:space="preserve"> đô thị và nông thôn.</w:t>
                  </w:r>
                </w:p>
                <w:p w:rsidR="00D00DAD" w:rsidRPr="0083693D" w:rsidRDefault="00CA71CF" w:rsidP="00CE5CBD">
                  <w:pPr>
                    <w:spacing w:before="60" w:after="60" w:line="264" w:lineRule="auto"/>
                    <w:jc w:val="both"/>
                    <w:rPr>
                      <w:rFonts w:ascii="Times New Roman" w:hAnsi="Times New Roman" w:cs="Times New Roman"/>
                      <w:bCs/>
                      <w:color w:val="000000"/>
                      <w:sz w:val="24"/>
                      <w:szCs w:val="24"/>
                    </w:rPr>
                  </w:pPr>
                  <w:r w:rsidRPr="0083693D">
                    <w:rPr>
                      <w:rFonts w:ascii="Times New Roman" w:hAnsi="Times New Roman" w:cs="Times New Roman"/>
                      <w:b/>
                      <w:sz w:val="24"/>
                      <w:szCs w:val="24"/>
                    </w:rPr>
                    <w:t xml:space="preserve">- </w:t>
                  </w:r>
                  <w:r w:rsidRPr="0083693D">
                    <w:rPr>
                      <w:rFonts w:ascii="Times New Roman" w:hAnsi="Times New Roman" w:cs="Times New Roman"/>
                      <w:bCs/>
                      <w:color w:val="000000"/>
                      <w:sz w:val="24"/>
                      <w:szCs w:val="24"/>
                    </w:rPr>
                    <w:t>QĐ 11/2025: chỉ quy định hạn mức chung cho từng l</w:t>
                  </w:r>
                  <w:r w:rsidR="00CE5CBD" w:rsidRPr="0083693D">
                    <w:rPr>
                      <w:rFonts w:ascii="Times New Roman" w:hAnsi="Times New Roman" w:cs="Times New Roman"/>
                      <w:bCs/>
                      <w:color w:val="000000"/>
                      <w:sz w:val="24"/>
                      <w:szCs w:val="24"/>
                    </w:rPr>
                    <w:t>oại</w:t>
                  </w:r>
                  <w:r w:rsidRPr="0083693D">
                    <w:rPr>
                      <w:rFonts w:ascii="Times New Roman" w:hAnsi="Times New Roman" w:cs="Times New Roman"/>
                      <w:bCs/>
                      <w:color w:val="000000"/>
                      <w:sz w:val="24"/>
                      <w:szCs w:val="24"/>
                    </w:rPr>
                    <w:t xml:space="preserve"> đất</w:t>
                  </w:r>
                  <w:r w:rsidR="00CE5CBD" w:rsidRPr="0083693D">
                    <w:rPr>
                      <w:rFonts w:ascii="Times New Roman" w:hAnsi="Times New Roman" w:cs="Times New Roman"/>
                      <w:bCs/>
                      <w:color w:val="000000"/>
                      <w:sz w:val="24"/>
                      <w:szCs w:val="24"/>
                    </w:rPr>
                    <w:t>,</w:t>
                  </w:r>
                  <w:r w:rsidRPr="0083693D">
                    <w:rPr>
                      <w:rFonts w:ascii="Times New Roman" w:hAnsi="Times New Roman" w:cs="Times New Roman"/>
                      <w:bCs/>
                      <w:color w:val="000000"/>
                      <w:sz w:val="24"/>
                      <w:szCs w:val="24"/>
                    </w:rPr>
                    <w:t xml:space="preserve"> không phân biệt đô thị và </w:t>
                  </w:r>
                  <w:r w:rsidR="00CE5CBD" w:rsidRPr="0083693D">
                    <w:rPr>
                      <w:rFonts w:ascii="Times New Roman" w:hAnsi="Times New Roman" w:cs="Times New Roman"/>
                      <w:bCs/>
                      <w:color w:val="000000"/>
                      <w:sz w:val="24"/>
                      <w:szCs w:val="24"/>
                    </w:rPr>
                    <w:t>nông thôn.</w:t>
                  </w:r>
                </w:p>
                <w:p w:rsidR="00CE5CBD" w:rsidRPr="0083693D" w:rsidRDefault="00CE5CBD" w:rsidP="00CE5CBD">
                  <w:pPr>
                    <w:spacing w:before="60" w:after="60" w:line="264" w:lineRule="auto"/>
                    <w:jc w:val="both"/>
                    <w:rPr>
                      <w:rFonts w:ascii="Times New Roman" w:hAnsi="Times New Roman" w:cs="Times New Roman"/>
                      <w:sz w:val="24"/>
                      <w:szCs w:val="24"/>
                      <w:lang w:val="fi-FI"/>
                    </w:rPr>
                  </w:pPr>
                  <w:r w:rsidRPr="0083693D">
                    <w:rPr>
                      <w:rFonts w:ascii="Times New Roman" w:hAnsi="Times New Roman" w:cs="Times New Roman"/>
                      <w:sz w:val="24"/>
                      <w:szCs w:val="24"/>
                    </w:rPr>
                    <w:t xml:space="preserve">Do đó, dự thảo Quyết định mới lấy hạn mức trên cơ sở giữ nguyên hạn mức của 02 tỉnh (cũ) nhưng phân thành khu vực: Khu vực I thuộc các phường của </w:t>
                  </w:r>
                  <w:r w:rsidRPr="0083693D">
                    <w:rPr>
                      <w:rFonts w:ascii="Times New Roman" w:hAnsi="Times New Roman" w:cs="Times New Roman"/>
                      <w:sz w:val="24"/>
                      <w:szCs w:val="24"/>
                    </w:rPr>
                    <w:lastRenderedPageBreak/>
                    <w:t>tỉnh Đồng Nai (cũ), khu vực II thuộc các xã của tỉnh Đồng Nai (cũ) và Khu vực III gồm các xã, phường của tỉnh Bình Phước (cũ).</w:t>
                  </w:r>
                </w:p>
              </w:tc>
            </w:tr>
            <w:tr w:rsidR="00E519E8" w:rsidRPr="0083693D" w:rsidTr="00646890">
              <w:tc>
                <w:tcPr>
                  <w:tcW w:w="1733" w:type="dxa"/>
                </w:tcPr>
                <w:p w:rsidR="00E519E8" w:rsidRPr="0083693D" w:rsidRDefault="00E519E8" w:rsidP="00C658E8">
                  <w:pPr>
                    <w:spacing w:before="120" w:line="300" w:lineRule="auto"/>
                    <w:ind w:firstLine="63"/>
                    <w:jc w:val="both"/>
                    <w:rPr>
                      <w:rFonts w:ascii="Times New Roman" w:hAnsi="Times New Roman" w:cs="Times New Roman"/>
                      <w:b/>
                      <w:sz w:val="24"/>
                      <w:szCs w:val="24"/>
                    </w:rPr>
                  </w:pPr>
                  <w:r w:rsidRPr="0083693D">
                    <w:rPr>
                      <w:rFonts w:ascii="Times New Roman" w:hAnsi="Times New Roman" w:cs="Times New Roman"/>
                      <w:b/>
                      <w:sz w:val="24"/>
                      <w:szCs w:val="24"/>
                    </w:rPr>
                    <w:lastRenderedPageBreak/>
                    <w:t>Hiệu lực thi hành</w:t>
                  </w:r>
                </w:p>
              </w:tc>
              <w:tc>
                <w:tcPr>
                  <w:tcW w:w="3544" w:type="dxa"/>
                </w:tcPr>
                <w:p w:rsidR="00E519E8" w:rsidRPr="0083693D" w:rsidRDefault="00E519E8" w:rsidP="00C658E8">
                  <w:pPr>
                    <w:spacing w:before="120" w:line="300" w:lineRule="auto"/>
                    <w:ind w:firstLine="63"/>
                    <w:jc w:val="both"/>
                    <w:rPr>
                      <w:rFonts w:ascii="Times New Roman" w:hAnsi="Times New Roman" w:cs="Times New Roman"/>
                      <w:b/>
                      <w:sz w:val="24"/>
                      <w:szCs w:val="24"/>
                    </w:rPr>
                  </w:pPr>
                  <w:r w:rsidRPr="0083693D">
                    <w:rPr>
                      <w:rFonts w:ascii="Times New Roman" w:hAnsi="Times New Roman" w:cs="Times New Roman"/>
                      <w:b/>
                      <w:sz w:val="24"/>
                      <w:szCs w:val="24"/>
                      <w:lang w:val="vi-VN"/>
                    </w:rPr>
                    <w:t xml:space="preserve">Điều </w:t>
                  </w:r>
                  <w:r w:rsidRPr="0083693D">
                    <w:rPr>
                      <w:rFonts w:ascii="Times New Roman" w:hAnsi="Times New Roman" w:cs="Times New Roman"/>
                      <w:b/>
                      <w:sz w:val="24"/>
                      <w:szCs w:val="24"/>
                    </w:rPr>
                    <w:t>4</w:t>
                  </w:r>
                  <w:r w:rsidRPr="0083693D">
                    <w:rPr>
                      <w:rFonts w:ascii="Times New Roman" w:hAnsi="Times New Roman" w:cs="Times New Roman"/>
                      <w:b/>
                      <w:sz w:val="24"/>
                      <w:szCs w:val="24"/>
                      <w:lang w:val="vi-VN"/>
                    </w:rPr>
                    <w:t>.</w:t>
                  </w:r>
                  <w:r w:rsidRPr="0083693D">
                    <w:rPr>
                      <w:rFonts w:ascii="Times New Roman" w:hAnsi="Times New Roman" w:cs="Times New Roman"/>
                      <w:b/>
                      <w:sz w:val="24"/>
                      <w:szCs w:val="24"/>
                    </w:rPr>
                    <w:t xml:space="preserve"> Hiệu lực thi hành</w:t>
                  </w:r>
                </w:p>
                <w:p w:rsidR="00E519E8" w:rsidRPr="0083693D" w:rsidRDefault="00E519E8" w:rsidP="00C658E8">
                  <w:pPr>
                    <w:spacing w:before="120" w:line="300" w:lineRule="auto"/>
                    <w:ind w:firstLine="63"/>
                    <w:jc w:val="both"/>
                    <w:rPr>
                      <w:rFonts w:ascii="Times New Roman" w:hAnsi="Times New Roman" w:cs="Times New Roman"/>
                      <w:sz w:val="24"/>
                      <w:szCs w:val="24"/>
                      <w:lang w:val="vi-VN" w:eastAsia="ja-JP"/>
                    </w:rPr>
                  </w:pPr>
                  <w:r w:rsidRPr="0083693D">
                    <w:rPr>
                      <w:rFonts w:ascii="Times New Roman" w:hAnsi="Times New Roman" w:cs="Times New Roman"/>
                      <w:sz w:val="24"/>
                      <w:szCs w:val="24"/>
                    </w:rPr>
                    <w:t>Q</w:t>
                  </w:r>
                  <w:r w:rsidRPr="0083693D">
                    <w:rPr>
                      <w:rFonts w:ascii="Times New Roman" w:hAnsi="Times New Roman" w:cs="Times New Roman"/>
                      <w:sz w:val="24"/>
                      <w:szCs w:val="24"/>
                      <w:lang w:val="vi-VN"/>
                    </w:rPr>
                    <w:t xml:space="preserve">uyết định này có hiệu lực kể từ ngày </w:t>
                  </w:r>
                  <w:r w:rsidR="00CF77CA" w:rsidRPr="0083693D">
                    <w:rPr>
                      <w:rFonts w:ascii="Times New Roman" w:hAnsi="Times New Roman" w:cs="Times New Roman"/>
                      <w:sz w:val="24"/>
                      <w:szCs w:val="24"/>
                    </w:rPr>
                    <w:t>01</w:t>
                  </w:r>
                  <w:r w:rsidRPr="0083693D">
                    <w:rPr>
                      <w:rFonts w:ascii="Times New Roman" w:hAnsi="Times New Roman" w:cs="Times New Roman"/>
                      <w:sz w:val="24"/>
                      <w:szCs w:val="24"/>
                      <w:lang w:val="vi-VN"/>
                    </w:rPr>
                    <w:t xml:space="preserve"> tháng </w:t>
                  </w:r>
                  <w:r w:rsidRPr="0083693D">
                    <w:rPr>
                      <w:rFonts w:ascii="Times New Roman" w:hAnsi="Times New Roman" w:cs="Times New Roman"/>
                      <w:sz w:val="24"/>
                      <w:szCs w:val="24"/>
                    </w:rPr>
                    <w:t>10</w:t>
                  </w:r>
                  <w:r w:rsidRPr="0083693D">
                    <w:rPr>
                      <w:rFonts w:ascii="Times New Roman" w:hAnsi="Times New Roman" w:cs="Times New Roman"/>
                      <w:sz w:val="24"/>
                      <w:szCs w:val="24"/>
                      <w:lang w:val="vi-VN"/>
                    </w:rPr>
                    <w:t xml:space="preserve"> năm 202</w:t>
                  </w:r>
                  <w:r w:rsidRPr="0083693D">
                    <w:rPr>
                      <w:rFonts w:ascii="Times New Roman" w:hAnsi="Times New Roman" w:cs="Times New Roman"/>
                      <w:sz w:val="24"/>
                      <w:szCs w:val="24"/>
                    </w:rPr>
                    <w:t>4</w:t>
                  </w:r>
                  <w:r w:rsidRPr="0083693D">
                    <w:rPr>
                      <w:rFonts w:ascii="Times New Roman" w:hAnsi="Times New Roman" w:cs="Times New Roman"/>
                      <w:sz w:val="24"/>
                      <w:szCs w:val="24"/>
                      <w:lang w:val="vi-VN"/>
                    </w:rPr>
                    <w:t>.</w:t>
                  </w:r>
                </w:p>
                <w:p w:rsidR="00E519E8" w:rsidRPr="0083693D" w:rsidRDefault="00E519E8" w:rsidP="00C658E8">
                  <w:pPr>
                    <w:spacing w:before="60" w:after="60" w:line="264" w:lineRule="auto"/>
                    <w:ind w:firstLine="63"/>
                    <w:jc w:val="both"/>
                    <w:rPr>
                      <w:rFonts w:ascii="Times New Roman" w:hAnsi="Times New Roman" w:cs="Times New Roman"/>
                      <w:b/>
                      <w:sz w:val="24"/>
                      <w:szCs w:val="24"/>
                      <w:lang w:val="fi-FI"/>
                    </w:rPr>
                  </w:pPr>
                </w:p>
              </w:tc>
              <w:tc>
                <w:tcPr>
                  <w:tcW w:w="3544" w:type="dxa"/>
                </w:tcPr>
                <w:p w:rsidR="00E519E8" w:rsidRPr="0083693D" w:rsidRDefault="00E519E8" w:rsidP="00C658E8">
                  <w:pPr>
                    <w:spacing w:before="120" w:line="300" w:lineRule="auto"/>
                    <w:ind w:firstLine="63"/>
                    <w:jc w:val="both"/>
                    <w:rPr>
                      <w:rFonts w:ascii="Times New Roman" w:hAnsi="Times New Roman" w:cs="Times New Roman"/>
                      <w:b/>
                      <w:sz w:val="24"/>
                      <w:szCs w:val="24"/>
                    </w:rPr>
                  </w:pPr>
                  <w:r w:rsidRPr="0083693D">
                    <w:rPr>
                      <w:rFonts w:ascii="Times New Roman" w:hAnsi="Times New Roman" w:cs="Times New Roman"/>
                      <w:b/>
                      <w:sz w:val="24"/>
                      <w:szCs w:val="24"/>
                      <w:lang w:val="vi-VN"/>
                    </w:rPr>
                    <w:t xml:space="preserve">Điều </w:t>
                  </w:r>
                  <w:r w:rsidRPr="0083693D">
                    <w:rPr>
                      <w:rFonts w:ascii="Times New Roman" w:hAnsi="Times New Roman" w:cs="Times New Roman"/>
                      <w:b/>
                      <w:sz w:val="24"/>
                      <w:szCs w:val="24"/>
                    </w:rPr>
                    <w:t>4</w:t>
                  </w:r>
                  <w:r w:rsidRPr="0083693D">
                    <w:rPr>
                      <w:rFonts w:ascii="Times New Roman" w:hAnsi="Times New Roman" w:cs="Times New Roman"/>
                      <w:b/>
                      <w:sz w:val="24"/>
                      <w:szCs w:val="24"/>
                      <w:lang w:val="vi-VN"/>
                    </w:rPr>
                    <w:t>.</w:t>
                  </w:r>
                  <w:r w:rsidRPr="0083693D">
                    <w:rPr>
                      <w:rFonts w:ascii="Times New Roman" w:hAnsi="Times New Roman" w:cs="Times New Roman"/>
                      <w:b/>
                      <w:sz w:val="24"/>
                      <w:szCs w:val="24"/>
                    </w:rPr>
                    <w:t xml:space="preserve"> Tổ chức thực hiện</w:t>
                  </w:r>
                </w:p>
                <w:p w:rsidR="00E519E8" w:rsidRPr="0083693D" w:rsidRDefault="00E519E8" w:rsidP="00E21A31">
                  <w:pPr>
                    <w:spacing w:before="120" w:after="120"/>
                    <w:jc w:val="both"/>
                    <w:rPr>
                      <w:rFonts w:ascii="Times New Roman" w:hAnsi="Times New Roman" w:cs="Times New Roman"/>
                      <w:sz w:val="24"/>
                      <w:szCs w:val="24"/>
                      <w:lang w:eastAsia="vi-VN"/>
                    </w:rPr>
                  </w:pPr>
                  <w:r w:rsidRPr="0083693D">
                    <w:rPr>
                      <w:rFonts w:ascii="Times New Roman" w:hAnsi="Times New Roman" w:cs="Times New Roman"/>
                      <w:sz w:val="24"/>
                      <w:szCs w:val="24"/>
                      <w:lang w:eastAsia="vi-VN"/>
                    </w:rPr>
                    <w:t>1. Quyết định này có hiệu lực kể từ ngày 15 tháng 3 năm 2025</w:t>
                  </w:r>
                </w:p>
                <w:p w:rsidR="00E519E8" w:rsidRPr="0083693D" w:rsidRDefault="00E519E8" w:rsidP="00E21A31">
                  <w:pPr>
                    <w:spacing w:before="120" w:after="120"/>
                    <w:jc w:val="both"/>
                    <w:rPr>
                      <w:rFonts w:ascii="Times New Roman" w:hAnsi="Times New Roman" w:cs="Times New Roman"/>
                      <w:sz w:val="24"/>
                      <w:szCs w:val="24"/>
                    </w:rPr>
                  </w:pPr>
                  <w:r w:rsidRPr="0083693D">
                    <w:rPr>
                      <w:rFonts w:ascii="Times New Roman" w:hAnsi="Times New Roman" w:cs="Times New Roman"/>
                      <w:sz w:val="24"/>
                      <w:szCs w:val="24"/>
                    </w:rPr>
                    <w:t xml:space="preserve">2. </w:t>
                  </w:r>
                  <w:r w:rsidR="00CF77CA" w:rsidRPr="0083693D">
                    <w:rPr>
                      <w:rFonts w:ascii="Times New Roman" w:hAnsi="Times New Roman" w:cs="Times New Roman"/>
                      <w:sz w:val="24"/>
                      <w:szCs w:val="24"/>
                    </w:rPr>
                    <w:t>[…]</w:t>
                  </w:r>
                </w:p>
                <w:p w:rsidR="00E519E8" w:rsidRPr="0083693D" w:rsidRDefault="00E519E8" w:rsidP="00C658E8">
                  <w:pPr>
                    <w:spacing w:before="60" w:after="60" w:line="264" w:lineRule="auto"/>
                    <w:ind w:firstLine="63"/>
                    <w:jc w:val="both"/>
                    <w:rPr>
                      <w:rFonts w:ascii="Times New Roman" w:hAnsi="Times New Roman" w:cs="Times New Roman"/>
                      <w:b/>
                      <w:sz w:val="24"/>
                      <w:szCs w:val="24"/>
                      <w:lang w:val="fi-FI"/>
                    </w:rPr>
                  </w:pPr>
                </w:p>
              </w:tc>
              <w:tc>
                <w:tcPr>
                  <w:tcW w:w="3543" w:type="dxa"/>
                </w:tcPr>
                <w:p w:rsidR="00E519E8" w:rsidRPr="0083693D" w:rsidRDefault="00E519E8" w:rsidP="00C658E8">
                  <w:pPr>
                    <w:spacing w:before="120" w:line="300" w:lineRule="auto"/>
                    <w:ind w:firstLine="63"/>
                    <w:jc w:val="both"/>
                    <w:rPr>
                      <w:rFonts w:ascii="Times New Roman" w:hAnsi="Times New Roman" w:cs="Times New Roman"/>
                      <w:b/>
                      <w:sz w:val="24"/>
                      <w:szCs w:val="24"/>
                    </w:rPr>
                  </w:pPr>
                  <w:r w:rsidRPr="0083693D">
                    <w:rPr>
                      <w:rFonts w:ascii="Times New Roman" w:hAnsi="Times New Roman" w:cs="Times New Roman"/>
                      <w:b/>
                      <w:sz w:val="24"/>
                      <w:szCs w:val="24"/>
                      <w:lang w:val="vi-VN"/>
                    </w:rPr>
                    <w:t xml:space="preserve">Điều </w:t>
                  </w:r>
                  <w:r w:rsidR="00CF77CA" w:rsidRPr="0083693D">
                    <w:rPr>
                      <w:rFonts w:ascii="Times New Roman" w:hAnsi="Times New Roman" w:cs="Times New Roman"/>
                      <w:b/>
                      <w:sz w:val="24"/>
                      <w:szCs w:val="24"/>
                    </w:rPr>
                    <w:t>4</w:t>
                  </w:r>
                  <w:r w:rsidRPr="0083693D">
                    <w:rPr>
                      <w:rFonts w:ascii="Times New Roman" w:hAnsi="Times New Roman" w:cs="Times New Roman"/>
                      <w:b/>
                      <w:sz w:val="24"/>
                      <w:szCs w:val="24"/>
                      <w:lang w:val="vi-VN"/>
                    </w:rPr>
                    <w:t>.</w:t>
                  </w:r>
                  <w:r w:rsidRPr="0083693D">
                    <w:rPr>
                      <w:rFonts w:ascii="Times New Roman" w:hAnsi="Times New Roman" w:cs="Times New Roman"/>
                      <w:b/>
                      <w:sz w:val="24"/>
                      <w:szCs w:val="24"/>
                    </w:rPr>
                    <w:t xml:space="preserve"> Hiệu lực thi hành</w:t>
                  </w:r>
                </w:p>
                <w:p w:rsidR="00E519E8" w:rsidRPr="0083693D" w:rsidRDefault="00CF77CA" w:rsidP="00CF77CA">
                  <w:pPr>
                    <w:spacing w:before="120" w:after="40" w:line="252" w:lineRule="auto"/>
                    <w:jc w:val="both"/>
                    <w:rPr>
                      <w:rFonts w:ascii="Times New Roman" w:hAnsi="Times New Roman" w:cs="Times New Roman"/>
                      <w:bCs/>
                      <w:color w:val="000000"/>
                      <w:sz w:val="24"/>
                      <w:szCs w:val="24"/>
                    </w:rPr>
                  </w:pPr>
                  <w:r w:rsidRPr="0083693D">
                    <w:rPr>
                      <w:rFonts w:ascii="Times New Roman" w:hAnsi="Times New Roman" w:cs="Times New Roman"/>
                      <w:bCs/>
                      <w:color w:val="000000"/>
                      <w:sz w:val="24"/>
                      <w:szCs w:val="24"/>
                    </w:rPr>
                    <w:t xml:space="preserve">Quyết định này có hiệu lực kể từ ngày      tháng      năm 2025, thay thế Quyết định số 39/2024/QĐ-UBND ngày 17 tháng 9 năm 2024 của Ủy ban nhân dân tỉnh Đồng Nai quy định hạn mức giao đất nông nghiệp trên địa bàn tỉnh Đồng Nai và Quyết định số </w:t>
                  </w:r>
                  <w:r w:rsidRPr="0083693D">
                    <w:rPr>
                      <w:rFonts w:ascii="Times New Roman" w:hAnsi="Times New Roman" w:cs="Times New Roman"/>
                      <w:bCs/>
                      <w:color w:val="000000"/>
                      <w:sz w:val="24"/>
                      <w:szCs w:val="24"/>
                    </w:rPr>
                    <w:lastRenderedPageBreak/>
                    <w:t>11/2025/QĐ-UBND ngày 28 tháng 02 năm 2025 của Ủy ban nhân dân tỉnh Bình Phước quy định hạn mức giao đất nông nghiệp cho hộ gia đình, cá nhân đang sử dụng do tự khai hoang, không có tranh chấp trên địa bàn tỉnh Bình Phước.</w:t>
                  </w:r>
                </w:p>
              </w:tc>
              <w:tc>
                <w:tcPr>
                  <w:tcW w:w="2549" w:type="dxa"/>
                </w:tcPr>
                <w:p w:rsidR="00E66214" w:rsidRPr="0083693D" w:rsidRDefault="00E66214" w:rsidP="00825901">
                  <w:pPr>
                    <w:spacing w:before="40" w:after="40"/>
                    <w:jc w:val="both"/>
                    <w:rPr>
                      <w:rFonts w:ascii="Times New Roman" w:hAnsi="Times New Roman" w:cs="Times New Roman"/>
                      <w:sz w:val="24"/>
                      <w:szCs w:val="24"/>
                    </w:rPr>
                  </w:pPr>
                  <w:r w:rsidRPr="0083693D">
                    <w:rPr>
                      <w:rFonts w:ascii="Times New Roman" w:hAnsi="Times New Roman" w:cs="Times New Roman"/>
                      <w:sz w:val="24"/>
                      <w:szCs w:val="24"/>
                    </w:rPr>
                    <w:lastRenderedPageBreak/>
                    <w:t>Nội dung hiệu lực thi hành của</w:t>
                  </w:r>
                  <w:r w:rsidRPr="0083693D">
                    <w:rPr>
                      <w:rFonts w:ascii="Times New Roman" w:hAnsi="Times New Roman" w:cs="Times New Roman"/>
                      <w:iCs/>
                      <w:sz w:val="24"/>
                      <w:szCs w:val="24"/>
                    </w:rPr>
                    <w:t xml:space="preserve"> QĐ 39/2024 và QĐ 11/2025 tương tự nhau. Tuy nhiên tại QĐ 39/2024, nội dung này được quy định riêng biệt trong một Điều 4. </w:t>
                  </w:r>
                  <w:r w:rsidRPr="0083693D">
                    <w:rPr>
                      <w:rFonts w:ascii="Times New Roman" w:hAnsi="Times New Roman" w:cs="Times New Roman"/>
                      <w:b/>
                      <w:sz w:val="24"/>
                      <w:szCs w:val="24"/>
                    </w:rPr>
                    <w:t>Hiệu lực thi hành</w:t>
                  </w:r>
                  <w:r w:rsidRPr="0083693D">
                    <w:rPr>
                      <w:rFonts w:ascii="Times New Roman" w:hAnsi="Times New Roman" w:cs="Times New Roman"/>
                      <w:iCs/>
                      <w:sz w:val="24"/>
                      <w:szCs w:val="24"/>
                    </w:rPr>
                    <w:t xml:space="preserve">; còn tại QĐ 11/2025 </w:t>
                  </w:r>
                  <w:r w:rsidRPr="0083693D">
                    <w:rPr>
                      <w:rFonts w:ascii="Times New Roman" w:hAnsi="Times New Roman" w:cs="Times New Roman"/>
                      <w:sz w:val="24"/>
                      <w:szCs w:val="24"/>
                    </w:rPr>
                    <w:t xml:space="preserve">là một phần </w:t>
                  </w:r>
                  <w:r w:rsidRPr="0083693D">
                    <w:rPr>
                      <w:rFonts w:ascii="Times New Roman" w:hAnsi="Times New Roman" w:cs="Times New Roman"/>
                      <w:sz w:val="24"/>
                      <w:szCs w:val="24"/>
                    </w:rPr>
                    <w:lastRenderedPageBreak/>
                    <w:t xml:space="preserve">nội dung trong Điều 4. </w:t>
                  </w:r>
                  <w:r w:rsidRPr="0083693D">
                    <w:rPr>
                      <w:rFonts w:ascii="Times New Roman" w:hAnsi="Times New Roman" w:cs="Times New Roman"/>
                      <w:b/>
                      <w:sz w:val="24"/>
                      <w:szCs w:val="24"/>
                    </w:rPr>
                    <w:t>Tổ chức thực hiện.</w:t>
                  </w:r>
                </w:p>
                <w:p w:rsidR="00E519E8" w:rsidRPr="0083693D" w:rsidRDefault="00D369F8" w:rsidP="006E018C">
                  <w:pPr>
                    <w:spacing w:before="60" w:after="60" w:line="264" w:lineRule="auto"/>
                    <w:jc w:val="both"/>
                    <w:rPr>
                      <w:rFonts w:ascii="Times New Roman" w:hAnsi="Times New Roman" w:cs="Times New Roman"/>
                      <w:sz w:val="24"/>
                      <w:szCs w:val="24"/>
                      <w:lang w:val="fi-FI"/>
                    </w:rPr>
                  </w:pPr>
                  <w:r w:rsidRPr="0083693D">
                    <w:rPr>
                      <w:rFonts w:ascii="Times New Roman" w:hAnsi="Times New Roman" w:cs="Times New Roman"/>
                      <w:sz w:val="24"/>
                      <w:szCs w:val="24"/>
                    </w:rPr>
                    <w:t>Dự thảo Quyết định</w:t>
                  </w:r>
                  <w:r w:rsidRPr="0083693D">
                    <w:rPr>
                      <w:rFonts w:ascii="Times New Roman" w:hAnsi="Times New Roman" w:cs="Times New Roman"/>
                      <w:sz w:val="24"/>
                      <w:szCs w:val="24"/>
                      <w:lang w:val="fi-FI"/>
                    </w:rPr>
                    <w:t xml:space="preserve"> mới</w:t>
                  </w:r>
                  <w:r w:rsidR="006E018C" w:rsidRPr="0083693D">
                    <w:rPr>
                      <w:rFonts w:ascii="Times New Roman" w:hAnsi="Times New Roman" w:cs="Times New Roman"/>
                      <w:sz w:val="24"/>
                      <w:szCs w:val="24"/>
                    </w:rPr>
                    <w:t xml:space="preserve"> lấy hiệu lực </w:t>
                  </w:r>
                  <w:r w:rsidR="006E018C" w:rsidRPr="0083693D">
                    <w:rPr>
                      <w:rFonts w:ascii="Times New Roman" w:hAnsi="Times New Roman" w:cs="Times New Roman"/>
                      <w:bCs/>
                      <w:color w:val="000000"/>
                      <w:sz w:val="24"/>
                      <w:szCs w:val="24"/>
                    </w:rPr>
                    <w:t xml:space="preserve">thi hành được quy định trong một Điều riêng biệt như Bố cục của </w:t>
                  </w:r>
                  <w:r w:rsidR="006E018C" w:rsidRPr="0083693D">
                    <w:rPr>
                      <w:rFonts w:ascii="Times New Roman" w:hAnsi="Times New Roman" w:cs="Times New Roman"/>
                      <w:iCs/>
                      <w:sz w:val="24"/>
                      <w:szCs w:val="24"/>
                    </w:rPr>
                    <w:t>QĐ 39/2024</w:t>
                  </w:r>
                  <w:r w:rsidRPr="0083693D">
                    <w:rPr>
                      <w:rFonts w:ascii="Times New Roman" w:hAnsi="Times New Roman" w:cs="Times New Roman"/>
                      <w:sz w:val="24"/>
                      <w:szCs w:val="24"/>
                      <w:lang w:val="fi-FI"/>
                    </w:rPr>
                    <w:t xml:space="preserve"> </w:t>
                  </w:r>
                  <w:r w:rsidR="006E018C" w:rsidRPr="0083693D">
                    <w:rPr>
                      <w:rFonts w:ascii="Times New Roman" w:hAnsi="Times New Roman" w:cs="Times New Roman"/>
                      <w:sz w:val="24"/>
                      <w:szCs w:val="24"/>
                      <w:lang w:val="fi-FI"/>
                    </w:rPr>
                    <w:t xml:space="preserve">và </w:t>
                  </w:r>
                  <w:r w:rsidRPr="0083693D">
                    <w:rPr>
                      <w:rFonts w:ascii="Times New Roman" w:hAnsi="Times New Roman" w:cs="Times New Roman"/>
                      <w:sz w:val="24"/>
                      <w:szCs w:val="24"/>
                      <w:lang w:val="fi-FI"/>
                    </w:rPr>
                    <w:t>b</w:t>
                  </w:r>
                  <w:r w:rsidR="00E519E8" w:rsidRPr="0083693D">
                    <w:rPr>
                      <w:rFonts w:ascii="Times New Roman" w:hAnsi="Times New Roman" w:cs="Times New Roman"/>
                      <w:sz w:val="24"/>
                      <w:szCs w:val="24"/>
                      <w:lang w:val="fi-FI"/>
                    </w:rPr>
                    <w:t>ổ sung quy định về hiệu lực thi hành của các quy định cũ sau khi quy định mới có hiệu lực thi hành.</w:t>
                  </w:r>
                </w:p>
              </w:tc>
            </w:tr>
            <w:tr w:rsidR="00E519E8" w:rsidRPr="0083693D" w:rsidTr="00646890">
              <w:tc>
                <w:tcPr>
                  <w:tcW w:w="1733" w:type="dxa"/>
                </w:tcPr>
                <w:p w:rsidR="00E519E8" w:rsidRPr="0083693D" w:rsidRDefault="00E519E8" w:rsidP="00C658E8">
                  <w:pPr>
                    <w:spacing w:before="120" w:line="300" w:lineRule="auto"/>
                    <w:ind w:firstLine="63"/>
                    <w:jc w:val="both"/>
                    <w:rPr>
                      <w:rFonts w:ascii="Times New Roman" w:hAnsi="Times New Roman" w:cs="Times New Roman"/>
                      <w:b/>
                      <w:sz w:val="24"/>
                      <w:szCs w:val="24"/>
                    </w:rPr>
                  </w:pPr>
                  <w:r w:rsidRPr="0083693D">
                    <w:rPr>
                      <w:rFonts w:ascii="Times New Roman" w:hAnsi="Times New Roman" w:cs="Times New Roman"/>
                      <w:b/>
                      <w:sz w:val="24"/>
                      <w:szCs w:val="24"/>
                    </w:rPr>
                    <w:lastRenderedPageBreak/>
                    <w:t>Tổ chức thực hiện</w:t>
                  </w:r>
                </w:p>
              </w:tc>
              <w:tc>
                <w:tcPr>
                  <w:tcW w:w="3544" w:type="dxa"/>
                </w:tcPr>
                <w:p w:rsidR="00E519E8" w:rsidRPr="0083693D" w:rsidRDefault="00E519E8" w:rsidP="00C658E8">
                  <w:pPr>
                    <w:spacing w:before="120" w:line="300" w:lineRule="auto"/>
                    <w:ind w:firstLine="63"/>
                    <w:jc w:val="both"/>
                    <w:rPr>
                      <w:rFonts w:ascii="Times New Roman" w:hAnsi="Times New Roman" w:cs="Times New Roman"/>
                      <w:b/>
                      <w:sz w:val="24"/>
                      <w:szCs w:val="24"/>
                      <w:lang w:val="vi-VN"/>
                    </w:rPr>
                  </w:pPr>
                  <w:r w:rsidRPr="0083693D">
                    <w:rPr>
                      <w:rFonts w:ascii="Times New Roman" w:hAnsi="Times New Roman" w:cs="Times New Roman"/>
                      <w:b/>
                      <w:sz w:val="24"/>
                      <w:szCs w:val="24"/>
                      <w:lang w:val="vi-VN"/>
                    </w:rPr>
                    <w:t xml:space="preserve">Điều </w:t>
                  </w:r>
                  <w:r w:rsidRPr="0083693D">
                    <w:rPr>
                      <w:rFonts w:ascii="Times New Roman" w:hAnsi="Times New Roman" w:cs="Times New Roman"/>
                      <w:b/>
                      <w:sz w:val="24"/>
                      <w:szCs w:val="24"/>
                      <w:lang w:eastAsia="ja-JP"/>
                    </w:rPr>
                    <w:t>5</w:t>
                  </w:r>
                  <w:r w:rsidRPr="0083693D">
                    <w:rPr>
                      <w:rFonts w:ascii="Times New Roman" w:hAnsi="Times New Roman" w:cs="Times New Roman"/>
                      <w:b/>
                      <w:sz w:val="24"/>
                      <w:szCs w:val="24"/>
                      <w:lang w:val="vi-VN"/>
                    </w:rPr>
                    <w:t>. Tổ chức thực hiện</w:t>
                  </w:r>
                </w:p>
                <w:p w:rsidR="00CF77CA" w:rsidRPr="0083693D" w:rsidRDefault="00CF77CA" w:rsidP="00CF77CA">
                  <w:pPr>
                    <w:spacing w:before="120" w:after="40" w:line="252" w:lineRule="auto"/>
                    <w:jc w:val="both"/>
                    <w:rPr>
                      <w:rFonts w:ascii="Times New Roman" w:hAnsi="Times New Roman" w:cs="Times New Roman"/>
                      <w:bCs/>
                      <w:color w:val="000000"/>
                      <w:sz w:val="24"/>
                      <w:szCs w:val="24"/>
                    </w:rPr>
                  </w:pPr>
                  <w:r w:rsidRPr="0083693D">
                    <w:rPr>
                      <w:rFonts w:ascii="Times New Roman" w:hAnsi="Times New Roman" w:cs="Times New Roman"/>
                      <w:bCs/>
                      <w:color w:val="000000"/>
                      <w:sz w:val="24"/>
                      <w:szCs w:val="24"/>
                    </w:rPr>
                    <w:t xml:space="preserve">1. Sở Tài nguyên và Môi trường chủ trì phối hợp với các cơ quan, đơn vị liên quan tổ chức triển khai thực hiện quyết định này, tổng hợp các khó khăn vướng mắc, đề xuất điều chỉnh bổ sung cho phù hợp. </w:t>
                  </w:r>
                </w:p>
                <w:p w:rsidR="00CF77CA" w:rsidRPr="0083693D" w:rsidRDefault="00CF77CA" w:rsidP="00CF77CA">
                  <w:pPr>
                    <w:spacing w:before="120" w:after="40" w:line="252" w:lineRule="auto"/>
                    <w:jc w:val="both"/>
                    <w:rPr>
                      <w:rFonts w:ascii="Times New Roman" w:hAnsi="Times New Roman" w:cs="Times New Roman"/>
                      <w:sz w:val="24"/>
                      <w:szCs w:val="24"/>
                      <w:lang w:val="vi-VN"/>
                    </w:rPr>
                  </w:pPr>
                  <w:r w:rsidRPr="0083693D">
                    <w:rPr>
                      <w:rFonts w:ascii="Times New Roman" w:hAnsi="Times New Roman" w:cs="Times New Roman"/>
                      <w:bCs/>
                      <w:color w:val="000000"/>
                      <w:sz w:val="24"/>
                      <w:szCs w:val="24"/>
                    </w:rPr>
                    <w:t>2. Chánh Văn phòng Ủy ban nhân dân tỉnh; Giám đốc các Sở: Tài nguyên và Môi trường, Tài chính; Cục trưởng Cục thuế; Chủ tịch Ủy ban nhân dân các huyện, thành phố Long Khánh và phố Biên Hòa; Thủ trưởng các Sở ngành và tổ chức, cá nhân có liên quan chịu trách nhiệm thực hiện Quyết định này./.</w:t>
                  </w:r>
                </w:p>
                <w:p w:rsidR="00E519E8" w:rsidRPr="0083693D" w:rsidRDefault="00E519E8" w:rsidP="00C658E8">
                  <w:pPr>
                    <w:spacing w:before="60" w:after="60" w:line="264" w:lineRule="auto"/>
                    <w:ind w:firstLine="63"/>
                    <w:jc w:val="both"/>
                    <w:rPr>
                      <w:rFonts w:ascii="Times New Roman" w:hAnsi="Times New Roman" w:cs="Times New Roman"/>
                      <w:b/>
                      <w:sz w:val="24"/>
                      <w:szCs w:val="24"/>
                      <w:lang w:val="fi-FI"/>
                    </w:rPr>
                  </w:pPr>
                </w:p>
              </w:tc>
              <w:tc>
                <w:tcPr>
                  <w:tcW w:w="3544" w:type="dxa"/>
                </w:tcPr>
                <w:p w:rsidR="00CF77CA" w:rsidRPr="0083693D" w:rsidRDefault="00CF77CA" w:rsidP="00CF77CA">
                  <w:pPr>
                    <w:spacing w:before="120" w:line="300" w:lineRule="auto"/>
                    <w:ind w:firstLine="63"/>
                    <w:jc w:val="both"/>
                    <w:rPr>
                      <w:rFonts w:ascii="Times New Roman" w:hAnsi="Times New Roman" w:cs="Times New Roman"/>
                      <w:b/>
                      <w:sz w:val="24"/>
                      <w:szCs w:val="24"/>
                    </w:rPr>
                  </w:pPr>
                  <w:r w:rsidRPr="0083693D">
                    <w:rPr>
                      <w:rFonts w:ascii="Times New Roman" w:hAnsi="Times New Roman" w:cs="Times New Roman"/>
                      <w:b/>
                      <w:sz w:val="24"/>
                      <w:szCs w:val="24"/>
                      <w:lang w:val="vi-VN"/>
                    </w:rPr>
                    <w:t xml:space="preserve">Điều </w:t>
                  </w:r>
                  <w:r w:rsidRPr="0083693D">
                    <w:rPr>
                      <w:rFonts w:ascii="Times New Roman" w:hAnsi="Times New Roman" w:cs="Times New Roman"/>
                      <w:b/>
                      <w:sz w:val="24"/>
                      <w:szCs w:val="24"/>
                    </w:rPr>
                    <w:t>4</w:t>
                  </w:r>
                  <w:r w:rsidRPr="0083693D">
                    <w:rPr>
                      <w:rFonts w:ascii="Times New Roman" w:hAnsi="Times New Roman" w:cs="Times New Roman"/>
                      <w:b/>
                      <w:sz w:val="24"/>
                      <w:szCs w:val="24"/>
                      <w:lang w:val="vi-VN"/>
                    </w:rPr>
                    <w:t>.</w:t>
                  </w:r>
                  <w:r w:rsidRPr="0083693D">
                    <w:rPr>
                      <w:rFonts w:ascii="Times New Roman" w:hAnsi="Times New Roman" w:cs="Times New Roman"/>
                      <w:b/>
                      <w:sz w:val="24"/>
                      <w:szCs w:val="24"/>
                    </w:rPr>
                    <w:t xml:space="preserve"> Tổ chức thực hiện</w:t>
                  </w:r>
                </w:p>
                <w:p w:rsidR="00CF77CA" w:rsidRPr="0083693D" w:rsidRDefault="00CF77CA" w:rsidP="00CF77CA">
                  <w:pPr>
                    <w:spacing w:before="120" w:after="120"/>
                    <w:jc w:val="both"/>
                    <w:rPr>
                      <w:rFonts w:ascii="Times New Roman" w:hAnsi="Times New Roman" w:cs="Times New Roman"/>
                      <w:sz w:val="24"/>
                      <w:szCs w:val="24"/>
                      <w:lang w:eastAsia="vi-VN"/>
                    </w:rPr>
                  </w:pPr>
                  <w:r w:rsidRPr="0083693D">
                    <w:rPr>
                      <w:rFonts w:ascii="Times New Roman" w:hAnsi="Times New Roman" w:cs="Times New Roman"/>
                      <w:sz w:val="24"/>
                      <w:szCs w:val="24"/>
                      <w:lang w:eastAsia="vi-VN"/>
                    </w:rPr>
                    <w:t>1. […]</w:t>
                  </w:r>
                </w:p>
                <w:p w:rsidR="00CF77CA" w:rsidRPr="0083693D" w:rsidRDefault="00CF77CA" w:rsidP="00CF77CA">
                  <w:pPr>
                    <w:spacing w:before="120" w:after="120"/>
                    <w:jc w:val="both"/>
                    <w:rPr>
                      <w:rFonts w:ascii="Times New Roman" w:hAnsi="Times New Roman" w:cs="Times New Roman"/>
                      <w:sz w:val="24"/>
                      <w:szCs w:val="24"/>
                    </w:rPr>
                  </w:pPr>
                  <w:r w:rsidRPr="0083693D">
                    <w:rPr>
                      <w:rFonts w:ascii="Times New Roman" w:hAnsi="Times New Roman" w:cs="Times New Roman"/>
                      <w:sz w:val="24"/>
                      <w:szCs w:val="24"/>
                    </w:rPr>
                    <w:t>2. Các ông (bà) Chánh Văn phòng Ủy ban nhân dân tỉnh; Giám đốc Sở Tài nguyên và Môi trường, Nông nghiệp và Phát triển nông thôn; Thủ trưởng các Sở, ban, ngành; Chủ tịch Ủy ban nhân dân các huyện, thị xã, thành phố; Chủ tịch Ủy ban nhân dân các xã, phường, thị trấn; Các cơ quan, tổ chức và cá nhân có liên quan chịu trách nhiệm thi hành Quyết định này./.</w:t>
                  </w:r>
                </w:p>
                <w:p w:rsidR="00E519E8" w:rsidRPr="0083693D" w:rsidRDefault="00E519E8" w:rsidP="00C658E8">
                  <w:pPr>
                    <w:spacing w:before="60" w:after="60" w:line="264" w:lineRule="auto"/>
                    <w:ind w:firstLine="63"/>
                    <w:jc w:val="both"/>
                    <w:rPr>
                      <w:rFonts w:ascii="Times New Roman" w:hAnsi="Times New Roman" w:cs="Times New Roman"/>
                      <w:b/>
                      <w:sz w:val="24"/>
                      <w:szCs w:val="24"/>
                      <w:lang w:val="fi-FI"/>
                    </w:rPr>
                  </w:pPr>
                </w:p>
              </w:tc>
              <w:tc>
                <w:tcPr>
                  <w:tcW w:w="3543" w:type="dxa"/>
                </w:tcPr>
                <w:p w:rsidR="00646890" w:rsidRPr="0083693D" w:rsidRDefault="00646890" w:rsidP="00646890">
                  <w:pPr>
                    <w:spacing w:before="120" w:after="40" w:line="252" w:lineRule="auto"/>
                    <w:jc w:val="both"/>
                    <w:rPr>
                      <w:rFonts w:ascii="Times New Roman" w:hAnsi="Times New Roman" w:cs="Times New Roman"/>
                      <w:b/>
                      <w:bCs/>
                      <w:color w:val="000000"/>
                      <w:sz w:val="24"/>
                      <w:szCs w:val="24"/>
                    </w:rPr>
                  </w:pPr>
                  <w:r w:rsidRPr="0083693D">
                    <w:rPr>
                      <w:rFonts w:ascii="Times New Roman" w:hAnsi="Times New Roman" w:cs="Times New Roman"/>
                      <w:b/>
                      <w:bCs/>
                      <w:color w:val="000000"/>
                      <w:sz w:val="24"/>
                      <w:szCs w:val="24"/>
                    </w:rPr>
                    <w:t>Điều 5. Tổ chức thực hiện</w:t>
                  </w:r>
                </w:p>
                <w:p w:rsidR="00646890" w:rsidRPr="0083693D" w:rsidRDefault="00646890" w:rsidP="00646890">
                  <w:pPr>
                    <w:spacing w:before="120" w:after="40" w:line="252" w:lineRule="auto"/>
                    <w:jc w:val="both"/>
                    <w:rPr>
                      <w:rFonts w:ascii="Times New Roman" w:hAnsi="Times New Roman" w:cs="Times New Roman"/>
                      <w:bCs/>
                      <w:color w:val="000000"/>
                      <w:sz w:val="24"/>
                      <w:szCs w:val="24"/>
                    </w:rPr>
                  </w:pPr>
                  <w:r w:rsidRPr="0083693D">
                    <w:rPr>
                      <w:rFonts w:ascii="Times New Roman" w:hAnsi="Times New Roman" w:cs="Times New Roman"/>
                      <w:bCs/>
                      <w:color w:val="000000"/>
                      <w:sz w:val="24"/>
                      <w:szCs w:val="24"/>
                    </w:rPr>
                    <w:t xml:space="preserve">1. Sở Nông nghiệp và Môi trường chủ trì phối hợp với các cơ quan, đơn vị liên quan tổ chức triển khai thực hiện quyết định này, tổng hợp các khó khăn vướng mắc, đề xuất điều chỉnh bổ sung cho phù hợp. </w:t>
                  </w:r>
                </w:p>
                <w:p w:rsidR="00646890" w:rsidRPr="0083693D" w:rsidRDefault="00646890" w:rsidP="00646890">
                  <w:pPr>
                    <w:spacing w:before="120" w:after="40" w:line="252" w:lineRule="auto"/>
                    <w:jc w:val="both"/>
                    <w:rPr>
                      <w:rFonts w:ascii="Times New Roman" w:hAnsi="Times New Roman" w:cs="Times New Roman"/>
                      <w:sz w:val="24"/>
                      <w:szCs w:val="24"/>
                      <w:lang w:val="vi-VN"/>
                    </w:rPr>
                  </w:pPr>
                  <w:r w:rsidRPr="0083693D">
                    <w:rPr>
                      <w:rFonts w:ascii="Times New Roman" w:hAnsi="Times New Roman" w:cs="Times New Roman"/>
                      <w:bCs/>
                      <w:color w:val="000000"/>
                      <w:sz w:val="24"/>
                      <w:szCs w:val="24"/>
                    </w:rPr>
                    <w:t>2. Chánh Văn phòng Ủy ban nhân dân tỉnh; Giám đốc các Sở: Nông nghiệp và Môi trường, Tài chính; Bộ phận một cửa – Thuế tỉnh Đồng Nai; Chủ tịch Ủy ban nhân dân các xã, phường; Thủ trưởng các Sở ngành và tổ chức, cá nhân có liên quan chịu trách nhiệm thực hiện Quyết định này./.</w:t>
                  </w:r>
                </w:p>
                <w:p w:rsidR="00E519E8" w:rsidRPr="0083693D" w:rsidRDefault="00E519E8" w:rsidP="00C658E8">
                  <w:pPr>
                    <w:spacing w:before="60" w:after="60" w:line="264" w:lineRule="auto"/>
                    <w:ind w:firstLine="63"/>
                    <w:jc w:val="both"/>
                    <w:rPr>
                      <w:rFonts w:ascii="Times New Roman" w:hAnsi="Times New Roman" w:cs="Times New Roman"/>
                      <w:b/>
                      <w:sz w:val="24"/>
                      <w:szCs w:val="24"/>
                      <w:lang w:val="fi-FI"/>
                    </w:rPr>
                  </w:pPr>
                </w:p>
              </w:tc>
              <w:tc>
                <w:tcPr>
                  <w:tcW w:w="2549" w:type="dxa"/>
                </w:tcPr>
                <w:p w:rsidR="00963C3F" w:rsidRPr="0083693D" w:rsidRDefault="00963C3F" w:rsidP="00963C3F">
                  <w:pPr>
                    <w:spacing w:before="40" w:after="40"/>
                    <w:jc w:val="both"/>
                    <w:rPr>
                      <w:rFonts w:ascii="Times New Roman" w:hAnsi="Times New Roman" w:cs="Times New Roman"/>
                      <w:sz w:val="24"/>
                      <w:szCs w:val="24"/>
                    </w:rPr>
                  </w:pPr>
                  <w:r w:rsidRPr="0083693D">
                    <w:rPr>
                      <w:rFonts w:ascii="Times New Roman" w:hAnsi="Times New Roman" w:cs="Times New Roman"/>
                      <w:sz w:val="24"/>
                      <w:szCs w:val="24"/>
                    </w:rPr>
                    <w:t xml:space="preserve">- </w:t>
                  </w:r>
                  <w:r w:rsidRPr="0083693D">
                    <w:rPr>
                      <w:rFonts w:ascii="Times New Roman" w:hAnsi="Times New Roman" w:cs="Times New Roman"/>
                      <w:iCs/>
                      <w:sz w:val="24"/>
                      <w:szCs w:val="24"/>
                    </w:rPr>
                    <w:t xml:space="preserve">QĐ </w:t>
                  </w:r>
                  <w:r w:rsidR="0033217A" w:rsidRPr="0083693D">
                    <w:rPr>
                      <w:rFonts w:ascii="Times New Roman" w:hAnsi="Times New Roman" w:cs="Times New Roman"/>
                      <w:iCs/>
                      <w:sz w:val="24"/>
                      <w:szCs w:val="24"/>
                    </w:rPr>
                    <w:t>39</w:t>
                  </w:r>
                  <w:r w:rsidRPr="0083693D">
                    <w:rPr>
                      <w:rFonts w:ascii="Times New Roman" w:hAnsi="Times New Roman" w:cs="Times New Roman"/>
                      <w:iCs/>
                      <w:sz w:val="24"/>
                      <w:szCs w:val="24"/>
                    </w:rPr>
                    <w:t>/2024</w:t>
                  </w:r>
                  <w:r w:rsidRPr="0083693D">
                    <w:rPr>
                      <w:rFonts w:ascii="Times New Roman" w:hAnsi="Times New Roman" w:cs="Times New Roman"/>
                      <w:sz w:val="24"/>
                      <w:szCs w:val="24"/>
                    </w:rPr>
                    <w:t xml:space="preserve">: Giao trách nhiệm cho Sở Tài nguyên và Môi trường triển khai quyết định và tổng hợp khó khăn trong quá trình thực hiện Quyết định </w:t>
                  </w:r>
                </w:p>
                <w:p w:rsidR="00963C3F" w:rsidRPr="0083693D" w:rsidRDefault="00963C3F" w:rsidP="00963C3F">
                  <w:pPr>
                    <w:spacing w:before="40" w:after="40"/>
                    <w:jc w:val="both"/>
                    <w:rPr>
                      <w:rFonts w:ascii="Times New Roman" w:hAnsi="Times New Roman" w:cs="Times New Roman"/>
                      <w:sz w:val="24"/>
                      <w:szCs w:val="24"/>
                    </w:rPr>
                  </w:pPr>
                  <w:r w:rsidRPr="0083693D">
                    <w:rPr>
                      <w:rFonts w:ascii="Times New Roman" w:hAnsi="Times New Roman" w:cs="Times New Roman"/>
                      <w:sz w:val="24"/>
                      <w:szCs w:val="24"/>
                    </w:rPr>
                    <w:t xml:space="preserve">- </w:t>
                  </w:r>
                  <w:r w:rsidRPr="0083693D">
                    <w:rPr>
                      <w:rFonts w:ascii="Times New Roman" w:hAnsi="Times New Roman" w:cs="Times New Roman"/>
                      <w:iCs/>
                      <w:sz w:val="24"/>
                      <w:szCs w:val="24"/>
                    </w:rPr>
                    <w:t xml:space="preserve">QĐ </w:t>
                  </w:r>
                  <w:r w:rsidR="009D1012" w:rsidRPr="0083693D">
                    <w:rPr>
                      <w:rFonts w:ascii="Times New Roman" w:hAnsi="Times New Roman" w:cs="Times New Roman"/>
                      <w:iCs/>
                      <w:sz w:val="24"/>
                      <w:szCs w:val="24"/>
                    </w:rPr>
                    <w:t>11</w:t>
                  </w:r>
                  <w:r w:rsidRPr="0083693D">
                    <w:rPr>
                      <w:rFonts w:ascii="Times New Roman" w:hAnsi="Times New Roman" w:cs="Times New Roman"/>
                      <w:iCs/>
                      <w:sz w:val="24"/>
                      <w:szCs w:val="24"/>
                    </w:rPr>
                    <w:t>/2025</w:t>
                  </w:r>
                  <w:r w:rsidRPr="0083693D">
                    <w:rPr>
                      <w:rFonts w:ascii="Times New Roman" w:hAnsi="Times New Roman" w:cs="Times New Roman"/>
                      <w:sz w:val="24"/>
                      <w:szCs w:val="24"/>
                    </w:rPr>
                    <w:t>: Không giao trách nh</w:t>
                  </w:r>
                  <w:r w:rsidR="00CD0BFF" w:rsidRPr="0083693D">
                    <w:rPr>
                      <w:rFonts w:ascii="Times New Roman" w:hAnsi="Times New Roman" w:cs="Times New Roman"/>
                      <w:sz w:val="24"/>
                      <w:szCs w:val="24"/>
                    </w:rPr>
                    <w:t>iệm</w:t>
                  </w:r>
                  <w:r w:rsidR="003D3C8C" w:rsidRPr="0083693D">
                    <w:rPr>
                      <w:rFonts w:ascii="Times New Roman" w:hAnsi="Times New Roman" w:cs="Times New Roman"/>
                      <w:sz w:val="24"/>
                      <w:szCs w:val="24"/>
                    </w:rPr>
                    <w:t xml:space="preserve"> cho </w:t>
                  </w:r>
                  <w:r w:rsidR="00374336" w:rsidRPr="0083693D">
                    <w:rPr>
                      <w:rFonts w:ascii="Times New Roman" w:hAnsi="Times New Roman" w:cs="Times New Roman"/>
                      <w:sz w:val="24"/>
                      <w:szCs w:val="24"/>
                    </w:rPr>
                    <w:t>Sở Tài nguyên và Môi trường.</w:t>
                  </w:r>
                </w:p>
                <w:p w:rsidR="00963C3F" w:rsidRPr="0083693D" w:rsidRDefault="00963C3F" w:rsidP="00963C3F">
                  <w:pPr>
                    <w:spacing w:before="40" w:after="40"/>
                    <w:jc w:val="both"/>
                    <w:rPr>
                      <w:rFonts w:ascii="Times New Roman" w:hAnsi="Times New Roman" w:cs="Times New Roman"/>
                      <w:sz w:val="24"/>
                      <w:szCs w:val="24"/>
                    </w:rPr>
                  </w:pPr>
                  <w:r w:rsidRPr="0083693D">
                    <w:rPr>
                      <w:rFonts w:ascii="Times New Roman" w:hAnsi="Times New Roman" w:cs="Times New Roman"/>
                      <w:sz w:val="24"/>
                      <w:szCs w:val="24"/>
                    </w:rPr>
                    <w:t xml:space="preserve">Do đó, dự thảo Nghị quyết mới lấy theo bố cục </w:t>
                  </w:r>
                  <w:r w:rsidR="0033217A" w:rsidRPr="0083693D">
                    <w:rPr>
                      <w:rFonts w:ascii="Times New Roman" w:hAnsi="Times New Roman" w:cs="Times New Roman"/>
                      <w:sz w:val="24"/>
                      <w:szCs w:val="24"/>
                    </w:rPr>
                    <w:t xml:space="preserve">của QĐ </w:t>
                  </w:r>
                  <w:r w:rsidRPr="0083693D">
                    <w:rPr>
                      <w:rFonts w:ascii="Times New Roman" w:hAnsi="Times New Roman" w:cs="Times New Roman"/>
                      <w:sz w:val="24"/>
                      <w:szCs w:val="24"/>
                    </w:rPr>
                    <w:t xml:space="preserve">39/2024 nhưng bỏ trách nhiệm của </w:t>
                  </w:r>
                  <w:r w:rsidRPr="0083693D">
                    <w:rPr>
                      <w:rFonts w:ascii="Times New Roman" w:hAnsi="Times New Roman" w:cs="Times New Roman"/>
                      <w:bCs/>
                      <w:color w:val="000000"/>
                      <w:sz w:val="24"/>
                      <w:szCs w:val="24"/>
                    </w:rPr>
                    <w:t>Chủ tịch Ủy ban nhân dân cấp huyện</w:t>
                  </w:r>
                  <w:r w:rsidR="00F3191E" w:rsidRPr="0083693D">
                    <w:rPr>
                      <w:rFonts w:ascii="Times New Roman" w:hAnsi="Times New Roman" w:cs="Times New Roman"/>
                      <w:bCs/>
                      <w:color w:val="000000"/>
                      <w:sz w:val="24"/>
                      <w:szCs w:val="24"/>
                    </w:rPr>
                    <w:t xml:space="preserve"> và </w:t>
                  </w:r>
                  <w:r w:rsidR="00F3191E" w:rsidRPr="0083693D">
                    <w:rPr>
                      <w:rFonts w:ascii="Times New Roman" w:hAnsi="Times New Roman" w:cs="Times New Roman"/>
                      <w:bCs/>
                      <w:sz w:val="24"/>
                      <w:szCs w:val="24"/>
                    </w:rPr>
                    <w:t>chỉnh sửa tên các đơn vị theo tên gọi hiện nay.</w:t>
                  </w:r>
                </w:p>
                <w:p w:rsidR="00E519E8" w:rsidRPr="0083693D" w:rsidRDefault="00E519E8" w:rsidP="00CF104C">
                  <w:pPr>
                    <w:spacing w:before="60" w:after="60" w:line="264" w:lineRule="auto"/>
                    <w:jc w:val="both"/>
                    <w:rPr>
                      <w:rFonts w:ascii="Times New Roman" w:hAnsi="Times New Roman" w:cs="Times New Roman"/>
                      <w:sz w:val="24"/>
                      <w:szCs w:val="24"/>
                      <w:lang w:val="fi-FI"/>
                    </w:rPr>
                  </w:pPr>
                </w:p>
              </w:tc>
            </w:tr>
          </w:tbl>
          <w:p w:rsidR="00CF104C" w:rsidRPr="0083693D" w:rsidRDefault="00CF104C" w:rsidP="009D430B">
            <w:pPr>
              <w:jc w:val="center"/>
              <w:rPr>
                <w:rFonts w:ascii="Times New Roman" w:eastAsia="Times New Roman" w:hAnsi="Times New Roman" w:cs="Times New Roman"/>
                <w:noProof/>
                <w:sz w:val="28"/>
                <w:szCs w:val="28"/>
                <w:vertAlign w:val="superscript"/>
              </w:rPr>
            </w:pPr>
          </w:p>
        </w:tc>
      </w:tr>
    </w:tbl>
    <w:p w:rsidR="0009455F" w:rsidRPr="0083693D" w:rsidRDefault="0009455F" w:rsidP="007534AF">
      <w:pPr>
        <w:rPr>
          <w:rFonts w:ascii="Times New Roman" w:hAnsi="Times New Roman" w:cs="Times New Roman"/>
        </w:rPr>
      </w:pPr>
    </w:p>
    <w:sectPr w:rsidR="0009455F" w:rsidRPr="0083693D" w:rsidSect="00646890">
      <w:headerReference w:type="default" r:id="rId8"/>
      <w:pgSz w:w="16840" w:h="11907" w:orient="landscape" w:code="9"/>
      <w:pgMar w:top="1134" w:right="851" w:bottom="851" w:left="851" w:header="624" w:footer="62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0CFE" w:rsidRDefault="004F0CFE" w:rsidP="00646890">
      <w:pPr>
        <w:spacing w:after="0" w:line="240" w:lineRule="auto"/>
      </w:pPr>
      <w:r>
        <w:separator/>
      </w:r>
    </w:p>
  </w:endnote>
  <w:endnote w:type="continuationSeparator" w:id="0">
    <w:p w:rsidR="004F0CFE" w:rsidRDefault="004F0CFE" w:rsidP="006468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0CFE" w:rsidRDefault="004F0CFE" w:rsidP="00646890">
      <w:pPr>
        <w:spacing w:after="0" w:line="240" w:lineRule="auto"/>
      </w:pPr>
      <w:r>
        <w:separator/>
      </w:r>
    </w:p>
  </w:footnote>
  <w:footnote w:type="continuationSeparator" w:id="0">
    <w:p w:rsidR="004F0CFE" w:rsidRDefault="004F0CFE" w:rsidP="006468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4323398"/>
      <w:docPartObj>
        <w:docPartGallery w:val="Page Numbers (Top of Page)"/>
        <w:docPartUnique/>
      </w:docPartObj>
    </w:sdtPr>
    <w:sdtEndPr>
      <w:rPr>
        <w:noProof/>
      </w:rPr>
    </w:sdtEndPr>
    <w:sdtContent>
      <w:p w:rsidR="00646890" w:rsidRDefault="00646890">
        <w:pPr>
          <w:pStyle w:val="Header"/>
          <w:jc w:val="center"/>
        </w:pPr>
        <w:r>
          <w:fldChar w:fldCharType="begin"/>
        </w:r>
        <w:r>
          <w:instrText xml:space="preserve"> PAGE   \* MERGEFORMAT </w:instrText>
        </w:r>
        <w:r>
          <w:fldChar w:fldCharType="separate"/>
        </w:r>
        <w:r w:rsidR="0083693D">
          <w:rPr>
            <w:noProof/>
          </w:rPr>
          <w:t>6</w:t>
        </w:r>
        <w:r>
          <w:rPr>
            <w:noProof/>
          </w:rPr>
          <w:fldChar w:fldCharType="end"/>
        </w:r>
      </w:p>
    </w:sdtContent>
  </w:sdt>
  <w:p w:rsidR="00646890" w:rsidRDefault="0064689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B60C0D"/>
    <w:multiLevelType w:val="hybridMultilevel"/>
    <w:tmpl w:val="5E0687A6"/>
    <w:lvl w:ilvl="0" w:tplc="295874C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0502"/>
    <w:rsid w:val="0002288D"/>
    <w:rsid w:val="000374C1"/>
    <w:rsid w:val="000633E6"/>
    <w:rsid w:val="00073BFB"/>
    <w:rsid w:val="000906E1"/>
    <w:rsid w:val="00092E40"/>
    <w:rsid w:val="0009455F"/>
    <w:rsid w:val="000E19F7"/>
    <w:rsid w:val="00114246"/>
    <w:rsid w:val="00122239"/>
    <w:rsid w:val="00130980"/>
    <w:rsid w:val="00144047"/>
    <w:rsid w:val="00151FA8"/>
    <w:rsid w:val="00190169"/>
    <w:rsid w:val="00191868"/>
    <w:rsid w:val="001F6CA9"/>
    <w:rsid w:val="00211633"/>
    <w:rsid w:val="002169D1"/>
    <w:rsid w:val="0021756E"/>
    <w:rsid w:val="00226094"/>
    <w:rsid w:val="002670DC"/>
    <w:rsid w:val="002A4C09"/>
    <w:rsid w:val="002D56FC"/>
    <w:rsid w:val="002E04CA"/>
    <w:rsid w:val="0033217A"/>
    <w:rsid w:val="003375F3"/>
    <w:rsid w:val="00337F69"/>
    <w:rsid w:val="00353D81"/>
    <w:rsid w:val="00374336"/>
    <w:rsid w:val="00387E96"/>
    <w:rsid w:val="003C1B85"/>
    <w:rsid w:val="003D3C8C"/>
    <w:rsid w:val="003E520E"/>
    <w:rsid w:val="004019A7"/>
    <w:rsid w:val="00460045"/>
    <w:rsid w:val="00465743"/>
    <w:rsid w:val="004A646C"/>
    <w:rsid w:val="004C3D02"/>
    <w:rsid w:val="004D2399"/>
    <w:rsid w:val="004F0CFE"/>
    <w:rsid w:val="00540D81"/>
    <w:rsid w:val="00547916"/>
    <w:rsid w:val="005644D0"/>
    <w:rsid w:val="00592A0A"/>
    <w:rsid w:val="005C34C2"/>
    <w:rsid w:val="005F7F40"/>
    <w:rsid w:val="00601522"/>
    <w:rsid w:val="00627C88"/>
    <w:rsid w:val="00646890"/>
    <w:rsid w:val="00692027"/>
    <w:rsid w:val="006A00DD"/>
    <w:rsid w:val="006C1F86"/>
    <w:rsid w:val="006C4014"/>
    <w:rsid w:val="006E018C"/>
    <w:rsid w:val="007045C4"/>
    <w:rsid w:val="00717BB8"/>
    <w:rsid w:val="007429B6"/>
    <w:rsid w:val="007534AF"/>
    <w:rsid w:val="00777DB0"/>
    <w:rsid w:val="007E0517"/>
    <w:rsid w:val="008065B5"/>
    <w:rsid w:val="00825901"/>
    <w:rsid w:val="0083693D"/>
    <w:rsid w:val="0083744A"/>
    <w:rsid w:val="008636D4"/>
    <w:rsid w:val="008664CA"/>
    <w:rsid w:val="00882207"/>
    <w:rsid w:val="008B1D18"/>
    <w:rsid w:val="008C7BE9"/>
    <w:rsid w:val="0091225B"/>
    <w:rsid w:val="00957468"/>
    <w:rsid w:val="00963C3F"/>
    <w:rsid w:val="00982E71"/>
    <w:rsid w:val="009D1012"/>
    <w:rsid w:val="009D430B"/>
    <w:rsid w:val="00A40374"/>
    <w:rsid w:val="00AB2D5E"/>
    <w:rsid w:val="00AB4042"/>
    <w:rsid w:val="00AF68B7"/>
    <w:rsid w:val="00AF78B6"/>
    <w:rsid w:val="00B02B9F"/>
    <w:rsid w:val="00B20E19"/>
    <w:rsid w:val="00B6160E"/>
    <w:rsid w:val="00B623A7"/>
    <w:rsid w:val="00B62F59"/>
    <w:rsid w:val="00BA6287"/>
    <w:rsid w:val="00BF328E"/>
    <w:rsid w:val="00C138A3"/>
    <w:rsid w:val="00C16FE2"/>
    <w:rsid w:val="00C50502"/>
    <w:rsid w:val="00C658E8"/>
    <w:rsid w:val="00C77B7E"/>
    <w:rsid w:val="00C922A7"/>
    <w:rsid w:val="00CA3826"/>
    <w:rsid w:val="00CA3ADD"/>
    <w:rsid w:val="00CA71CF"/>
    <w:rsid w:val="00CD0BFF"/>
    <w:rsid w:val="00CE1870"/>
    <w:rsid w:val="00CE5CBD"/>
    <w:rsid w:val="00CF104C"/>
    <w:rsid w:val="00CF77CA"/>
    <w:rsid w:val="00D00DAD"/>
    <w:rsid w:val="00D07B4B"/>
    <w:rsid w:val="00D369F8"/>
    <w:rsid w:val="00D91A0C"/>
    <w:rsid w:val="00DB3804"/>
    <w:rsid w:val="00E21A31"/>
    <w:rsid w:val="00E519E8"/>
    <w:rsid w:val="00E66214"/>
    <w:rsid w:val="00E8016D"/>
    <w:rsid w:val="00E82198"/>
    <w:rsid w:val="00EC26D2"/>
    <w:rsid w:val="00F12AF0"/>
    <w:rsid w:val="00F20AAE"/>
    <w:rsid w:val="00F3191E"/>
    <w:rsid w:val="00F4312C"/>
    <w:rsid w:val="00F444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05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505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gkelc">
    <w:name w:val="hgkelc"/>
    <w:basedOn w:val="DefaultParagraphFont"/>
    <w:rsid w:val="00E82198"/>
  </w:style>
  <w:style w:type="paragraph" w:customStyle="1" w:styleId="textnews">
    <w:name w:val="textnews"/>
    <w:basedOn w:val="Normal"/>
    <w:uiPriority w:val="99"/>
    <w:rsid w:val="00BA6287"/>
    <w:pPr>
      <w:spacing w:after="0" w:line="240" w:lineRule="auto"/>
      <w:jc w:val="both"/>
    </w:pPr>
    <w:rPr>
      <w:rFonts w:ascii="Times New Roman" w:eastAsia="Times New Roman" w:hAnsi="Times New Roman" w:cs="Times New Roman"/>
      <w:color w:val="000000"/>
      <w:sz w:val="26"/>
      <w:szCs w:val="26"/>
    </w:rPr>
  </w:style>
  <w:style w:type="paragraph" w:styleId="NormalWeb">
    <w:name w:val="Normal (Web)"/>
    <w:basedOn w:val="Normal"/>
    <w:uiPriority w:val="99"/>
    <w:unhideWhenUsed/>
    <w:rsid w:val="00BA628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A6287"/>
    <w:rPr>
      <w:i/>
      <w:iCs/>
    </w:rPr>
  </w:style>
  <w:style w:type="character" w:styleId="Hyperlink">
    <w:name w:val="Hyperlink"/>
    <w:basedOn w:val="DefaultParagraphFont"/>
    <w:uiPriority w:val="99"/>
    <w:semiHidden/>
    <w:unhideWhenUsed/>
    <w:rsid w:val="00353D81"/>
    <w:rPr>
      <w:color w:val="0000FF"/>
      <w:u w:val="single"/>
    </w:rPr>
  </w:style>
  <w:style w:type="paragraph" w:styleId="ListParagraph">
    <w:name w:val="List Paragraph"/>
    <w:basedOn w:val="Normal"/>
    <w:uiPriority w:val="34"/>
    <w:qFormat/>
    <w:rsid w:val="000E19F7"/>
    <w:pPr>
      <w:ind w:left="720"/>
      <w:contextualSpacing/>
    </w:pPr>
  </w:style>
  <w:style w:type="paragraph" w:styleId="BalloonText">
    <w:name w:val="Balloon Text"/>
    <w:basedOn w:val="Normal"/>
    <w:link w:val="BalloonTextChar"/>
    <w:uiPriority w:val="99"/>
    <w:semiHidden/>
    <w:unhideWhenUsed/>
    <w:rsid w:val="008374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744A"/>
    <w:rPr>
      <w:rFonts w:ascii="Segoe UI" w:hAnsi="Segoe UI" w:cs="Segoe UI"/>
      <w:sz w:val="18"/>
      <w:szCs w:val="18"/>
    </w:rPr>
  </w:style>
  <w:style w:type="character" w:customStyle="1" w:styleId="apple-converted-space">
    <w:name w:val="apple-converted-space"/>
    <w:rsid w:val="00A40374"/>
  </w:style>
  <w:style w:type="paragraph" w:styleId="Header">
    <w:name w:val="header"/>
    <w:basedOn w:val="Normal"/>
    <w:link w:val="HeaderChar"/>
    <w:uiPriority w:val="99"/>
    <w:unhideWhenUsed/>
    <w:rsid w:val="006468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6890"/>
  </w:style>
  <w:style w:type="paragraph" w:styleId="Footer">
    <w:name w:val="footer"/>
    <w:basedOn w:val="Normal"/>
    <w:link w:val="FooterChar"/>
    <w:uiPriority w:val="99"/>
    <w:unhideWhenUsed/>
    <w:rsid w:val="006468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68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05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505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gkelc">
    <w:name w:val="hgkelc"/>
    <w:basedOn w:val="DefaultParagraphFont"/>
    <w:rsid w:val="00E82198"/>
  </w:style>
  <w:style w:type="paragraph" w:customStyle="1" w:styleId="textnews">
    <w:name w:val="textnews"/>
    <w:basedOn w:val="Normal"/>
    <w:uiPriority w:val="99"/>
    <w:rsid w:val="00BA6287"/>
    <w:pPr>
      <w:spacing w:after="0" w:line="240" w:lineRule="auto"/>
      <w:jc w:val="both"/>
    </w:pPr>
    <w:rPr>
      <w:rFonts w:ascii="Times New Roman" w:eastAsia="Times New Roman" w:hAnsi="Times New Roman" w:cs="Times New Roman"/>
      <w:color w:val="000000"/>
      <w:sz w:val="26"/>
      <w:szCs w:val="26"/>
    </w:rPr>
  </w:style>
  <w:style w:type="paragraph" w:styleId="NormalWeb">
    <w:name w:val="Normal (Web)"/>
    <w:basedOn w:val="Normal"/>
    <w:uiPriority w:val="99"/>
    <w:unhideWhenUsed/>
    <w:rsid w:val="00BA628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A6287"/>
    <w:rPr>
      <w:i/>
      <w:iCs/>
    </w:rPr>
  </w:style>
  <w:style w:type="character" w:styleId="Hyperlink">
    <w:name w:val="Hyperlink"/>
    <w:basedOn w:val="DefaultParagraphFont"/>
    <w:uiPriority w:val="99"/>
    <w:semiHidden/>
    <w:unhideWhenUsed/>
    <w:rsid w:val="00353D81"/>
    <w:rPr>
      <w:color w:val="0000FF"/>
      <w:u w:val="single"/>
    </w:rPr>
  </w:style>
  <w:style w:type="paragraph" w:styleId="ListParagraph">
    <w:name w:val="List Paragraph"/>
    <w:basedOn w:val="Normal"/>
    <w:uiPriority w:val="34"/>
    <w:qFormat/>
    <w:rsid w:val="000E19F7"/>
    <w:pPr>
      <w:ind w:left="720"/>
      <w:contextualSpacing/>
    </w:pPr>
  </w:style>
  <w:style w:type="paragraph" w:styleId="BalloonText">
    <w:name w:val="Balloon Text"/>
    <w:basedOn w:val="Normal"/>
    <w:link w:val="BalloonTextChar"/>
    <w:uiPriority w:val="99"/>
    <w:semiHidden/>
    <w:unhideWhenUsed/>
    <w:rsid w:val="008374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744A"/>
    <w:rPr>
      <w:rFonts w:ascii="Segoe UI" w:hAnsi="Segoe UI" w:cs="Segoe UI"/>
      <w:sz w:val="18"/>
      <w:szCs w:val="18"/>
    </w:rPr>
  </w:style>
  <w:style w:type="character" w:customStyle="1" w:styleId="apple-converted-space">
    <w:name w:val="apple-converted-space"/>
    <w:rsid w:val="00A40374"/>
  </w:style>
  <w:style w:type="paragraph" w:styleId="Header">
    <w:name w:val="header"/>
    <w:basedOn w:val="Normal"/>
    <w:link w:val="HeaderChar"/>
    <w:uiPriority w:val="99"/>
    <w:unhideWhenUsed/>
    <w:rsid w:val="006468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6890"/>
  </w:style>
  <w:style w:type="paragraph" w:styleId="Footer">
    <w:name w:val="footer"/>
    <w:basedOn w:val="Normal"/>
    <w:link w:val="FooterChar"/>
    <w:uiPriority w:val="99"/>
    <w:unhideWhenUsed/>
    <w:rsid w:val="006468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68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378</TotalTime>
  <Pages>6</Pages>
  <Words>1443</Words>
  <Characters>8226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User</cp:lastModifiedBy>
  <cp:revision>109</cp:revision>
  <cp:lastPrinted>2025-06-23T03:10:00Z</cp:lastPrinted>
  <dcterms:created xsi:type="dcterms:W3CDTF">2025-06-19T00:29:00Z</dcterms:created>
  <dcterms:modified xsi:type="dcterms:W3CDTF">2025-11-27T01:55:00Z</dcterms:modified>
</cp:coreProperties>
</file>