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7" w:type="dxa"/>
        <w:tblInd w:w="-34" w:type="dxa"/>
        <w:tblCellMar>
          <w:left w:w="57" w:type="dxa"/>
          <w:right w:w="57" w:type="dxa"/>
        </w:tblCellMar>
        <w:tblLook w:val="01E0" w:firstRow="1" w:lastRow="1" w:firstColumn="1" w:lastColumn="1" w:noHBand="0" w:noVBand="0"/>
      </w:tblPr>
      <w:tblGrid>
        <w:gridCol w:w="3777"/>
        <w:gridCol w:w="5670"/>
      </w:tblGrid>
      <w:tr w:rsidR="00E86BF6" w:rsidRPr="002D4C5A" w14:paraId="3233D3C5" w14:textId="77777777" w:rsidTr="00766858">
        <w:trPr>
          <w:trHeight w:val="1418"/>
        </w:trPr>
        <w:tc>
          <w:tcPr>
            <w:tcW w:w="3777" w:type="dxa"/>
          </w:tcPr>
          <w:p w14:paraId="35FD2E8D" w14:textId="77777777" w:rsidR="00E86BF6" w:rsidRPr="002D4C5A" w:rsidRDefault="00E86BF6" w:rsidP="00BE229A">
            <w:pPr>
              <w:spacing w:before="40" w:after="0" w:line="240" w:lineRule="auto"/>
              <w:ind w:right="45"/>
              <w:jc w:val="center"/>
              <w:rPr>
                <w:rFonts w:eastAsia="Times New Roman"/>
                <w:b/>
                <w:color w:val="000000" w:themeColor="text1"/>
                <w:sz w:val="26"/>
              </w:rPr>
            </w:pPr>
            <w:r w:rsidRPr="002D4C5A">
              <w:rPr>
                <w:rFonts w:eastAsia="Times New Roman"/>
                <w:noProof/>
                <w:color w:val="000000" w:themeColor="text1"/>
                <w:sz w:val="26"/>
              </w:rPr>
              <w:drawing>
                <wp:anchor distT="0" distB="0" distL="114300" distR="114300" simplePos="0" relativeHeight="251662336" behindDoc="0" locked="0" layoutInCell="1" allowOverlap="1" wp14:anchorId="115822DC" wp14:editId="7D3E0445">
                  <wp:simplePos x="0" y="0"/>
                  <wp:positionH relativeFrom="column">
                    <wp:posOffset>-78105</wp:posOffset>
                  </wp:positionH>
                  <wp:positionV relativeFrom="paragraph">
                    <wp:posOffset>40640</wp:posOffset>
                  </wp:positionV>
                  <wp:extent cx="289560" cy="391795"/>
                  <wp:effectExtent l="19050" t="0" r="0" b="0"/>
                  <wp:wrapNone/>
                  <wp:docPr id="9" name="Picture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
                          <pic:cNvPicPr>
                            <a:picLocks noChangeAspect="1" noChangeArrowheads="1"/>
                          </pic:cNvPicPr>
                        </pic:nvPicPr>
                        <pic:blipFill>
                          <a:blip r:embed="rId8"/>
                          <a:srcRect/>
                          <a:stretch>
                            <a:fillRect/>
                          </a:stretch>
                        </pic:blipFill>
                        <pic:spPr bwMode="auto">
                          <a:xfrm>
                            <a:off x="0" y="0"/>
                            <a:ext cx="289560" cy="391795"/>
                          </a:xfrm>
                          <a:prstGeom prst="rect">
                            <a:avLst/>
                          </a:prstGeom>
                          <a:noFill/>
                          <a:ln w="9525">
                            <a:noFill/>
                            <a:miter lim="800000"/>
                            <a:headEnd/>
                            <a:tailEnd/>
                          </a:ln>
                        </pic:spPr>
                      </pic:pic>
                    </a:graphicData>
                  </a:graphic>
                </wp:anchor>
              </w:drawing>
            </w:r>
            <w:r w:rsidRPr="002D4C5A">
              <w:rPr>
                <w:rFonts w:eastAsia="Times New Roman"/>
                <w:color w:val="000000" w:themeColor="text1"/>
                <w:sz w:val="26"/>
              </w:rPr>
              <w:t>UBND TỈNH ĐỒNG NAI</w:t>
            </w:r>
          </w:p>
          <w:p w14:paraId="4CEF9D35" w14:textId="77777777" w:rsidR="00E86BF6" w:rsidRPr="002D4C5A" w:rsidRDefault="00E86BF6" w:rsidP="00BE229A">
            <w:pPr>
              <w:spacing w:after="0" w:line="240" w:lineRule="auto"/>
              <w:ind w:right="45"/>
              <w:jc w:val="center"/>
              <w:rPr>
                <w:rFonts w:eastAsia="Times New Roman"/>
                <w:b/>
                <w:color w:val="000000" w:themeColor="text1"/>
                <w:sz w:val="26"/>
              </w:rPr>
            </w:pPr>
            <w:r w:rsidRPr="002D4C5A">
              <w:rPr>
                <w:rFonts w:eastAsia="Times New Roman"/>
                <w:b/>
                <w:color w:val="000000" w:themeColor="text1"/>
                <w:sz w:val="26"/>
              </w:rPr>
              <w:t xml:space="preserve">SỞ XÂY DỰNG </w:t>
            </w:r>
          </w:p>
          <w:p w14:paraId="1F6EC6C2" w14:textId="5ED1DE56" w:rsidR="00E86BF6" w:rsidRPr="002D4C5A" w:rsidRDefault="00A5050B" w:rsidP="00BE229A">
            <w:pPr>
              <w:spacing w:before="240" w:after="0" w:line="240" w:lineRule="auto"/>
              <w:ind w:right="45"/>
              <w:jc w:val="center"/>
              <w:rPr>
                <w:rFonts w:eastAsia="Times New Roman"/>
                <w:color w:val="000000" w:themeColor="text1"/>
                <w:sz w:val="26"/>
                <w:lang w:val="en-GB"/>
              </w:rPr>
            </w:pPr>
            <w:r>
              <w:rPr>
                <w:rFonts w:eastAsia="Times New Roman"/>
                <w:b/>
                <w:noProof/>
                <w:color w:val="000000" w:themeColor="text1"/>
                <w:sz w:val="26"/>
              </w:rPr>
              <mc:AlternateContent>
                <mc:Choice Requires="wps">
                  <w:drawing>
                    <wp:anchor distT="4294967295" distB="4294967295" distL="114300" distR="114300" simplePos="0" relativeHeight="251660288" behindDoc="0" locked="0" layoutInCell="1" allowOverlap="1" wp14:anchorId="4F36CDAA" wp14:editId="203CFD65">
                      <wp:simplePos x="0" y="0"/>
                      <wp:positionH relativeFrom="margin">
                        <wp:posOffset>828040</wp:posOffset>
                      </wp:positionH>
                      <wp:positionV relativeFrom="paragraph">
                        <wp:posOffset>41274</wp:posOffset>
                      </wp:positionV>
                      <wp:extent cx="596900" cy="0"/>
                      <wp:effectExtent l="0" t="0" r="0" b="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C7D57"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5.2pt,3.25pt" to="11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">
                      <w10:wrap anchorx="margin"/>
                    </v:line>
                  </w:pict>
                </mc:Fallback>
              </mc:AlternateContent>
            </w:r>
          </w:p>
          <w:p w14:paraId="77CBC568" w14:textId="77777777" w:rsidR="00E86BF6" w:rsidRPr="002D4C5A" w:rsidRDefault="00E86BF6" w:rsidP="00BE229A">
            <w:pPr>
              <w:spacing w:before="120" w:after="0" w:line="240" w:lineRule="auto"/>
              <w:ind w:right="-57"/>
              <w:jc w:val="center"/>
              <w:rPr>
                <w:rFonts w:eastAsia="Times New Roman"/>
                <w:color w:val="000000" w:themeColor="text1"/>
                <w:sz w:val="17"/>
                <w:szCs w:val="25"/>
                <w:lang w:val="en-GB"/>
              </w:rPr>
            </w:pPr>
          </w:p>
        </w:tc>
        <w:tc>
          <w:tcPr>
            <w:tcW w:w="5670" w:type="dxa"/>
          </w:tcPr>
          <w:p w14:paraId="5F612B2E" w14:textId="77777777" w:rsidR="00E86BF6" w:rsidRPr="002D4C5A" w:rsidRDefault="00E86BF6" w:rsidP="00BE229A">
            <w:pPr>
              <w:spacing w:before="40" w:after="0" w:line="240" w:lineRule="auto"/>
              <w:ind w:right="45"/>
              <w:jc w:val="center"/>
              <w:rPr>
                <w:rFonts w:eastAsia="Times New Roman"/>
                <w:b/>
                <w:color w:val="000000" w:themeColor="text1"/>
                <w:sz w:val="26"/>
              </w:rPr>
            </w:pPr>
            <w:r w:rsidRPr="002D4C5A">
              <w:rPr>
                <w:rFonts w:eastAsia="Times New Roman"/>
                <w:b/>
                <w:color w:val="000000" w:themeColor="text1"/>
                <w:sz w:val="26"/>
              </w:rPr>
              <w:t>CỘNG HOÀ XÃ HỘI CHỦ NGHĨA VIỆT NAM</w:t>
            </w:r>
          </w:p>
          <w:p w14:paraId="2DC25C0E" w14:textId="77777777" w:rsidR="00E86BF6" w:rsidRPr="002D4C5A" w:rsidRDefault="00E86BF6" w:rsidP="00BE229A">
            <w:pPr>
              <w:spacing w:after="0" w:line="240" w:lineRule="auto"/>
              <w:ind w:right="45"/>
              <w:jc w:val="center"/>
              <w:rPr>
                <w:rFonts w:eastAsia="Times New Roman"/>
                <w:b/>
                <w:color w:val="000000" w:themeColor="text1"/>
                <w:sz w:val="26"/>
              </w:rPr>
            </w:pPr>
            <w:r w:rsidRPr="002D4C5A">
              <w:rPr>
                <w:rFonts w:eastAsia="Times New Roman"/>
                <w:b/>
                <w:color w:val="000000" w:themeColor="text1"/>
                <w:sz w:val="26"/>
              </w:rPr>
              <w:t>Độc lập - Tự do - Hạnh phúc</w:t>
            </w:r>
          </w:p>
          <w:p w14:paraId="14523E7C" w14:textId="25125407" w:rsidR="00E86BF6" w:rsidRPr="002D4C5A" w:rsidRDefault="00A5050B" w:rsidP="00BE229A">
            <w:pPr>
              <w:spacing w:before="240" w:after="0" w:line="240" w:lineRule="auto"/>
              <w:ind w:right="45"/>
              <w:jc w:val="center"/>
              <w:rPr>
                <w:rFonts w:eastAsia="Times New Roman"/>
                <w:i/>
                <w:color w:val="000000" w:themeColor="text1"/>
                <w:sz w:val="26"/>
              </w:rPr>
            </w:pPr>
            <w:r>
              <w:rPr>
                <w:rFonts w:eastAsia="Times New Roman"/>
                <w:i/>
                <w:noProof/>
                <w:color w:val="000000" w:themeColor="text1"/>
                <w:sz w:val="26"/>
              </w:rPr>
              <mc:AlternateContent>
                <mc:Choice Requires="wps">
                  <w:drawing>
                    <wp:anchor distT="4294967295" distB="4294967295" distL="114300" distR="114300" simplePos="0" relativeHeight="251661312" behindDoc="0" locked="0" layoutInCell="1" allowOverlap="1" wp14:anchorId="047CE3AE" wp14:editId="1D6ACB9F">
                      <wp:simplePos x="0" y="0"/>
                      <wp:positionH relativeFrom="margin">
                        <wp:posOffset>764540</wp:posOffset>
                      </wp:positionH>
                      <wp:positionV relativeFrom="paragraph">
                        <wp:posOffset>39369</wp:posOffset>
                      </wp:positionV>
                      <wp:extent cx="1979930" cy="0"/>
                      <wp:effectExtent l="0" t="0" r="0" b="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B9DDD"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0.2pt,3.1pt" to="216.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">
                      <w10:wrap anchorx="margin"/>
                    </v:line>
                  </w:pict>
                </mc:Fallback>
              </mc:AlternateContent>
            </w:r>
            <w:r w:rsidR="00E86BF6" w:rsidRPr="002D4C5A">
              <w:rPr>
                <w:rFonts w:eastAsia="Times New Roman"/>
                <w:i/>
                <w:color w:val="000000" w:themeColor="text1"/>
                <w:sz w:val="26"/>
              </w:rPr>
              <w:t>Đồng Nai, ngày        tháng        năm 2025</w:t>
            </w:r>
          </w:p>
        </w:tc>
      </w:tr>
    </w:tbl>
    <w:p w14:paraId="094FF34D" w14:textId="77777777" w:rsidR="00F270B3" w:rsidRPr="002D4C5A" w:rsidRDefault="00F270B3" w:rsidP="003D57A5">
      <w:pPr>
        <w:spacing w:before="120" w:after="0" w:line="240" w:lineRule="auto"/>
        <w:jc w:val="center"/>
        <w:rPr>
          <w:b/>
          <w:color w:val="000000" w:themeColor="text1"/>
          <w:sz w:val="28"/>
          <w:szCs w:val="28"/>
        </w:rPr>
      </w:pPr>
      <w:r w:rsidRPr="002D4C5A">
        <w:rPr>
          <w:b/>
          <w:color w:val="000000" w:themeColor="text1"/>
          <w:sz w:val="28"/>
          <w:szCs w:val="28"/>
        </w:rPr>
        <w:t xml:space="preserve">BẢN SO SÁNH, THUYẾT MINH </w:t>
      </w:r>
      <w:r w:rsidR="005C777B">
        <w:rPr>
          <w:b/>
          <w:color w:val="000000" w:themeColor="text1"/>
          <w:sz w:val="28"/>
          <w:szCs w:val="28"/>
        </w:rPr>
        <w:t>DỰ THẢO</w:t>
      </w:r>
    </w:p>
    <w:p w14:paraId="5B35966E" w14:textId="77777777" w:rsidR="00902B1F" w:rsidRPr="00F16BBE" w:rsidRDefault="00902B1F" w:rsidP="00902B1F">
      <w:pPr>
        <w:spacing w:before="60" w:after="0" w:line="240" w:lineRule="auto"/>
        <w:ind w:right="-143"/>
        <w:jc w:val="center"/>
        <w:rPr>
          <w:szCs w:val="28"/>
        </w:rPr>
      </w:pPr>
      <w:r w:rsidRPr="00894078">
        <w:rPr>
          <w:b/>
          <w:sz w:val="28"/>
          <w:szCs w:val="28"/>
        </w:rPr>
        <w:t>Quyết định</w:t>
      </w:r>
      <w:r>
        <w:rPr>
          <w:b/>
          <w:szCs w:val="28"/>
        </w:rPr>
        <w:t xml:space="preserve"> </w:t>
      </w:r>
      <w:r>
        <w:rPr>
          <w:rStyle w:val="fontstyle01"/>
        </w:rPr>
        <w:t>Quy định đặc điểm kinh tế - kỹ thuật dịch vụ vận tải hành khách bằng taxi trên địa bàn tỉnh Đồng Nai</w:t>
      </w:r>
    </w:p>
    <w:p w14:paraId="31D8E26A" w14:textId="694FA655" w:rsidR="00410A0B" w:rsidRPr="002D4C5A" w:rsidRDefault="00A5050B" w:rsidP="00DC2F18">
      <w:pPr>
        <w:spacing w:before="120" w:after="0" w:line="240" w:lineRule="auto"/>
        <w:rPr>
          <w:color w:val="000000" w:themeColor="text1"/>
          <w:sz w:val="26"/>
          <w:szCs w:val="28"/>
        </w:rPr>
      </w:pPr>
      <w:r>
        <w:rPr>
          <w:noProof/>
          <w:color w:val="000000" w:themeColor="text1"/>
          <w:sz w:val="26"/>
          <w:szCs w:val="28"/>
        </w:rPr>
        <mc:AlternateContent>
          <mc:Choice Requires="wps">
            <w:drawing>
              <wp:anchor distT="0" distB="0" distL="114300" distR="114300" simplePos="0" relativeHeight="251665408" behindDoc="0" locked="0" layoutInCell="1" allowOverlap="1" wp14:anchorId="4637336C" wp14:editId="5B6FC118">
                <wp:simplePos x="0" y="0"/>
                <wp:positionH relativeFrom="margin">
                  <wp:align>center</wp:align>
                </wp:positionH>
                <wp:positionV relativeFrom="paragraph">
                  <wp:posOffset>52070</wp:posOffset>
                </wp:positionV>
                <wp:extent cx="1543050" cy="0"/>
                <wp:effectExtent l="7620" t="9525" r="11430" b="9525"/>
                <wp:wrapNone/>
                <wp:docPr id="27693435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0CD6E1" id="_x0000_t32" coordsize="21600,21600" o:spt="32" o:oned="t" path="m,l21600,21600e" filled="f">
                <v:path arrowok="t" fillok="f" o:connecttype="none"/>
                <o:lock v:ext="edit" shapetype="t"/>
              </v:shapetype>
              <v:shape id="AutoShape 7" o:spid="_x0000_s1026" type="#_x0000_t32" style="position:absolute;margin-left:0;margin-top:4.1pt;width:121.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C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">
                <w10:wrap anchorx="margin"/>
              </v:shape>
            </w:pict>
          </mc:Fallback>
        </mc:AlternateContent>
      </w:r>
    </w:p>
    <w:tbl>
      <w:tblPr>
        <w:tblStyle w:val="TableGrid"/>
        <w:tblW w:w="10383" w:type="dxa"/>
        <w:tblInd w:w="-601" w:type="dxa"/>
        <w:tblLook w:val="04A0" w:firstRow="1" w:lastRow="0" w:firstColumn="1" w:lastColumn="0" w:noHBand="0" w:noVBand="1"/>
      </w:tblPr>
      <w:tblGrid>
        <w:gridCol w:w="2836"/>
        <w:gridCol w:w="2835"/>
        <w:gridCol w:w="4712"/>
      </w:tblGrid>
      <w:tr w:rsidR="00385D4A" w:rsidRPr="00385D4A" w14:paraId="3434C104" w14:textId="77777777" w:rsidTr="00CF1A39">
        <w:tc>
          <w:tcPr>
            <w:tcW w:w="2836" w:type="dxa"/>
          </w:tcPr>
          <w:p w14:paraId="6872B7EC" w14:textId="77777777" w:rsidR="00BB0B80" w:rsidRPr="00385D4A" w:rsidRDefault="00BB0B80" w:rsidP="00BB0B80">
            <w:pPr>
              <w:spacing w:before="120" w:after="120"/>
              <w:jc w:val="center"/>
              <w:rPr>
                <w:rFonts w:cs="Times New Roman"/>
                <w:b/>
                <w:bCs/>
                <w:sz w:val="26"/>
                <w:szCs w:val="26"/>
              </w:rPr>
            </w:pPr>
            <w:r w:rsidRPr="00385D4A">
              <w:rPr>
                <w:rFonts w:cs="Times New Roman"/>
                <w:b/>
                <w:bCs/>
                <w:sz w:val="26"/>
                <w:szCs w:val="26"/>
              </w:rPr>
              <w:t>QUY PHẠM PHÁP LUẬT HIỆN HÀNH</w:t>
            </w:r>
          </w:p>
        </w:tc>
        <w:tc>
          <w:tcPr>
            <w:tcW w:w="2835" w:type="dxa"/>
          </w:tcPr>
          <w:p w14:paraId="1406DA83" w14:textId="77777777" w:rsidR="00BB0B80" w:rsidRPr="00385D4A" w:rsidRDefault="00BB0B80" w:rsidP="00BE229A">
            <w:pPr>
              <w:spacing w:before="120" w:after="120"/>
              <w:jc w:val="center"/>
              <w:rPr>
                <w:rFonts w:cs="Times New Roman"/>
                <w:b/>
                <w:bCs/>
                <w:sz w:val="26"/>
                <w:szCs w:val="26"/>
              </w:rPr>
            </w:pPr>
            <w:r w:rsidRPr="00385D4A">
              <w:rPr>
                <w:rFonts w:cs="Times New Roman"/>
                <w:b/>
                <w:bCs/>
                <w:sz w:val="26"/>
                <w:szCs w:val="26"/>
              </w:rPr>
              <w:t xml:space="preserve">DỰ THẢO QUYẾT ĐỊNH </w:t>
            </w:r>
          </w:p>
        </w:tc>
        <w:tc>
          <w:tcPr>
            <w:tcW w:w="4712" w:type="dxa"/>
          </w:tcPr>
          <w:p w14:paraId="65F99E24" w14:textId="77777777" w:rsidR="00BB0B80" w:rsidRPr="00385D4A" w:rsidRDefault="00BB0B80" w:rsidP="00BE229A">
            <w:pPr>
              <w:spacing w:before="120" w:after="120"/>
              <w:jc w:val="center"/>
              <w:rPr>
                <w:rFonts w:cs="Times New Roman"/>
                <w:b/>
                <w:bCs/>
                <w:sz w:val="26"/>
                <w:szCs w:val="26"/>
              </w:rPr>
            </w:pPr>
            <w:r w:rsidRPr="00385D4A">
              <w:rPr>
                <w:rFonts w:cs="Times New Roman"/>
                <w:b/>
                <w:bCs/>
                <w:sz w:val="26"/>
                <w:szCs w:val="26"/>
              </w:rPr>
              <w:t>THUYẾT MINH</w:t>
            </w:r>
          </w:p>
        </w:tc>
      </w:tr>
      <w:tr w:rsidR="00385D4A" w:rsidRPr="00385D4A" w14:paraId="48728D1E" w14:textId="77777777" w:rsidTr="00CF1A39">
        <w:tc>
          <w:tcPr>
            <w:tcW w:w="2836" w:type="dxa"/>
          </w:tcPr>
          <w:p w14:paraId="66DD8C8B" w14:textId="77777777" w:rsidR="00057A80" w:rsidRPr="00385D4A" w:rsidRDefault="00057A80" w:rsidP="00057A80">
            <w:pPr>
              <w:spacing w:before="120" w:after="120"/>
              <w:rPr>
                <w:b/>
                <w:sz w:val="26"/>
                <w:szCs w:val="26"/>
              </w:rPr>
            </w:pPr>
            <w:r w:rsidRPr="00385D4A">
              <w:rPr>
                <w:b/>
                <w:sz w:val="26"/>
                <w:szCs w:val="26"/>
              </w:rPr>
              <w:t>Điều 1. Phạm vi điều chỉnh</w:t>
            </w:r>
          </w:p>
          <w:p w14:paraId="5C65A562" w14:textId="77777777" w:rsidR="00BB0B80" w:rsidRPr="00385D4A" w:rsidRDefault="00BB0B80" w:rsidP="00632C40">
            <w:pPr>
              <w:spacing w:before="60" w:after="60"/>
              <w:ind w:firstLine="29"/>
              <w:jc w:val="both"/>
              <w:rPr>
                <w:rFonts w:cs="Times New Roman"/>
                <w:sz w:val="26"/>
                <w:szCs w:val="26"/>
                <w:lang w:val="it-IT"/>
              </w:rPr>
            </w:pPr>
          </w:p>
        </w:tc>
        <w:tc>
          <w:tcPr>
            <w:tcW w:w="2835" w:type="dxa"/>
          </w:tcPr>
          <w:p w14:paraId="4286883A" w14:textId="77777777" w:rsidR="00726EDC" w:rsidRPr="00385D4A" w:rsidRDefault="00726EDC" w:rsidP="00726EDC">
            <w:pPr>
              <w:spacing w:before="120" w:after="120"/>
              <w:jc w:val="both"/>
              <w:rPr>
                <w:sz w:val="26"/>
                <w:szCs w:val="26"/>
              </w:rPr>
            </w:pPr>
            <w:r w:rsidRPr="00385D4A">
              <w:rPr>
                <w:sz w:val="26"/>
                <w:szCs w:val="26"/>
              </w:rPr>
              <w:t xml:space="preserve">Quyết định này quy định về đặc điểm kinh tế - kỹ thuật của dịch vụ vận tải hành khách bằng taxi trên địa bàn tỉnh Đồng Nai. </w:t>
            </w:r>
          </w:p>
          <w:p w14:paraId="3E24FAED" w14:textId="77777777" w:rsidR="00BB0B80" w:rsidRPr="00385D4A" w:rsidRDefault="00BB0B80" w:rsidP="00FF0665">
            <w:pPr>
              <w:spacing w:before="60" w:after="60"/>
              <w:jc w:val="both"/>
              <w:rPr>
                <w:rFonts w:cs="Times New Roman"/>
                <w:sz w:val="26"/>
                <w:szCs w:val="26"/>
                <w:lang w:val="vi-VN"/>
              </w:rPr>
            </w:pPr>
          </w:p>
        </w:tc>
        <w:tc>
          <w:tcPr>
            <w:tcW w:w="4712" w:type="dxa"/>
          </w:tcPr>
          <w:p w14:paraId="2BBB387B" w14:textId="77777777" w:rsidR="00BB0B80" w:rsidRPr="00385D4A" w:rsidRDefault="00BB0B80" w:rsidP="009C09D4">
            <w:pPr>
              <w:spacing w:before="60" w:after="60"/>
              <w:jc w:val="both"/>
              <w:rPr>
                <w:rFonts w:cs="Times New Roman"/>
                <w:sz w:val="26"/>
                <w:szCs w:val="26"/>
                <w:lang w:val="vi-VN"/>
              </w:rPr>
            </w:pPr>
            <w:r w:rsidRPr="00385D4A">
              <w:rPr>
                <w:rFonts w:cs="Times New Roman"/>
                <w:sz w:val="26"/>
                <w:szCs w:val="26"/>
                <w:lang w:val="vi-VN"/>
              </w:rPr>
              <w:t xml:space="preserve"> Thực hiện theo </w:t>
            </w:r>
            <w:r w:rsidRPr="00385D4A">
              <w:rPr>
                <w:rFonts w:cs="Times New Roman"/>
                <w:sz w:val="26"/>
                <w:szCs w:val="26"/>
                <w:shd w:val="clear" w:color="auto" w:fill="FFFFFF"/>
              </w:rPr>
              <w:t>Nghị định 85/2024 ngày 10/7/2024 của Chính ph</w:t>
            </w:r>
            <w:r w:rsidR="009C09D4">
              <w:rPr>
                <w:rFonts w:cs="Times New Roman"/>
                <w:sz w:val="26"/>
                <w:szCs w:val="26"/>
                <w:shd w:val="clear" w:color="auto" w:fill="FFFFFF"/>
              </w:rPr>
              <w:t>ủ</w:t>
            </w:r>
            <w:r w:rsidRPr="00385D4A">
              <w:rPr>
                <w:rFonts w:cs="Times New Roman"/>
                <w:sz w:val="26"/>
                <w:szCs w:val="26"/>
                <w:shd w:val="clear" w:color="auto" w:fill="FFFFFF"/>
              </w:rPr>
              <w:t xml:space="preserve"> quy định chi tiết một số điều của Luật Giá</w:t>
            </w:r>
            <w:r w:rsidRPr="00385D4A">
              <w:rPr>
                <w:rFonts w:cs="Times New Roman"/>
                <w:sz w:val="26"/>
                <w:szCs w:val="26"/>
                <w:lang w:val="it-IT"/>
              </w:rPr>
              <w:t xml:space="preserve"> ngày 19/6/2023.</w:t>
            </w:r>
          </w:p>
        </w:tc>
      </w:tr>
      <w:tr w:rsidR="00385D4A" w:rsidRPr="00385D4A" w14:paraId="00466E0E" w14:textId="77777777" w:rsidTr="00CF1A39">
        <w:tc>
          <w:tcPr>
            <w:tcW w:w="2836" w:type="dxa"/>
          </w:tcPr>
          <w:p w14:paraId="6D9C87D8" w14:textId="77777777" w:rsidR="00057A80" w:rsidRPr="00385D4A" w:rsidRDefault="00057A80" w:rsidP="00057A80">
            <w:pPr>
              <w:spacing w:before="120" w:after="120"/>
              <w:jc w:val="both"/>
              <w:rPr>
                <w:b/>
                <w:sz w:val="26"/>
                <w:szCs w:val="26"/>
              </w:rPr>
            </w:pPr>
            <w:r w:rsidRPr="00385D4A">
              <w:rPr>
                <w:b/>
                <w:sz w:val="26"/>
                <w:szCs w:val="26"/>
              </w:rPr>
              <w:t>Điều 2. Đối tượng áp dụng</w:t>
            </w:r>
          </w:p>
          <w:p w14:paraId="29146268" w14:textId="77777777" w:rsidR="00BB0B80" w:rsidRPr="00385D4A" w:rsidRDefault="00BB0B80" w:rsidP="00726EDC">
            <w:pPr>
              <w:spacing w:before="120" w:after="120"/>
              <w:jc w:val="both"/>
              <w:rPr>
                <w:rFonts w:cs="Times New Roman"/>
                <w:sz w:val="26"/>
                <w:szCs w:val="26"/>
              </w:rPr>
            </w:pPr>
          </w:p>
        </w:tc>
        <w:tc>
          <w:tcPr>
            <w:tcW w:w="2835" w:type="dxa"/>
          </w:tcPr>
          <w:p w14:paraId="0E0FE9DB" w14:textId="77777777" w:rsidR="00726EDC" w:rsidRPr="00385D4A" w:rsidRDefault="00726EDC" w:rsidP="00726EDC">
            <w:pPr>
              <w:spacing w:before="120" w:after="120"/>
              <w:jc w:val="both"/>
              <w:rPr>
                <w:sz w:val="26"/>
                <w:szCs w:val="26"/>
              </w:rPr>
            </w:pPr>
            <w:r w:rsidRPr="00385D4A">
              <w:rPr>
                <w:sz w:val="26"/>
                <w:szCs w:val="26"/>
              </w:rPr>
              <w:t xml:space="preserve">Quyết định này áp dụng đối với các đơn vị kinh doanh vận tải hành khách bằng xe taxi và các cơ quan, tổ chức, cá nhân liên quan đến dịch vụ vận tải hành khách bằng taxi trên địa bàn tỉnh Đồng Nai. </w:t>
            </w:r>
          </w:p>
          <w:p w14:paraId="138B2145" w14:textId="77777777" w:rsidR="00BB0B80" w:rsidRPr="00385D4A" w:rsidRDefault="00BB0B80" w:rsidP="00632C40">
            <w:pPr>
              <w:spacing w:before="60" w:after="60"/>
              <w:jc w:val="both"/>
              <w:rPr>
                <w:rFonts w:cs="Times New Roman"/>
                <w:sz w:val="26"/>
                <w:szCs w:val="26"/>
                <w:shd w:val="clear" w:color="auto" w:fill="FFFFFF"/>
                <w:lang w:val="it-IT"/>
              </w:rPr>
            </w:pPr>
          </w:p>
        </w:tc>
        <w:tc>
          <w:tcPr>
            <w:tcW w:w="4712" w:type="dxa"/>
          </w:tcPr>
          <w:p w14:paraId="5B881C12" w14:textId="77777777" w:rsidR="00BB0B80" w:rsidRPr="00385D4A" w:rsidRDefault="00BB0B80" w:rsidP="004F6513">
            <w:pPr>
              <w:spacing w:before="120" w:after="120"/>
              <w:jc w:val="both"/>
              <w:rPr>
                <w:sz w:val="26"/>
                <w:szCs w:val="26"/>
              </w:rPr>
            </w:pPr>
            <w:r w:rsidRPr="00385D4A">
              <w:rPr>
                <w:rFonts w:cs="Times New Roman"/>
                <w:sz w:val="26"/>
                <w:szCs w:val="26"/>
                <w:shd w:val="clear" w:color="auto" w:fill="FFFFFF"/>
                <w:lang w:val="it-IT"/>
              </w:rPr>
              <w:t xml:space="preserve">Đối tượng áp dụng </w:t>
            </w:r>
            <w:r w:rsidRPr="00385D4A">
              <w:rPr>
                <w:sz w:val="26"/>
                <w:szCs w:val="26"/>
              </w:rPr>
              <w:t>đối với các đơn vị kinh doanh vận tải hành khách bằng xe taxi và các cơ quan, tổ chức, cá nhân liên quan đến dịch vụ vận tải hành khách bằng taxi trên địa bàn tỉnh Đồng Nai</w:t>
            </w:r>
            <w:r w:rsidRPr="00385D4A">
              <w:rPr>
                <w:rFonts w:cs="Times New Roman"/>
                <w:bCs/>
                <w:iCs/>
                <w:sz w:val="26"/>
                <w:szCs w:val="26"/>
              </w:rPr>
              <w:t xml:space="preserve"> thực hiện đúng quy định của Luật Giá ngày 19 tháng 6 năm 2023 và Nghị định số 85/2024/NĐ-CP ngày 10 tháng 7 năm 2024 của Chính phủ quy định chi tiết thi hành một số điều của Luật Giá.</w:t>
            </w:r>
          </w:p>
          <w:p w14:paraId="0FA9CDBC" w14:textId="77777777" w:rsidR="00BB0B80" w:rsidRPr="00385D4A" w:rsidRDefault="00BB0B80" w:rsidP="004F6513">
            <w:pPr>
              <w:spacing w:before="60" w:after="60"/>
              <w:jc w:val="both"/>
              <w:rPr>
                <w:bCs/>
                <w:sz w:val="26"/>
                <w:szCs w:val="26"/>
                <w:lang w:val="sv-SE"/>
              </w:rPr>
            </w:pPr>
          </w:p>
        </w:tc>
      </w:tr>
      <w:tr w:rsidR="00385D4A" w:rsidRPr="00385D4A" w14:paraId="06FA8A7B" w14:textId="77777777" w:rsidTr="00CF1A39">
        <w:tc>
          <w:tcPr>
            <w:tcW w:w="2836" w:type="dxa"/>
          </w:tcPr>
          <w:p w14:paraId="28F8D0E0" w14:textId="77777777" w:rsidR="00057A80" w:rsidRPr="00385D4A" w:rsidRDefault="00057A80" w:rsidP="00057A80">
            <w:pPr>
              <w:spacing w:before="120" w:after="120"/>
              <w:jc w:val="both"/>
              <w:rPr>
                <w:b/>
                <w:bCs/>
                <w:sz w:val="26"/>
                <w:szCs w:val="26"/>
              </w:rPr>
            </w:pPr>
            <w:r w:rsidRPr="00385D4A">
              <w:rPr>
                <w:b/>
                <w:sz w:val="26"/>
                <w:szCs w:val="26"/>
                <w:lang w:val="vi-VN"/>
              </w:rPr>
              <w:t xml:space="preserve">Điều </w:t>
            </w:r>
            <w:r w:rsidRPr="00385D4A">
              <w:rPr>
                <w:b/>
                <w:sz w:val="26"/>
                <w:szCs w:val="26"/>
              </w:rPr>
              <w:t>3</w:t>
            </w:r>
            <w:r w:rsidRPr="00385D4A">
              <w:rPr>
                <w:b/>
                <w:sz w:val="26"/>
                <w:szCs w:val="26"/>
                <w:lang w:val="vi-VN"/>
              </w:rPr>
              <w:t xml:space="preserve">. </w:t>
            </w:r>
            <w:r w:rsidRPr="00385D4A">
              <w:rPr>
                <w:b/>
                <w:bCs/>
                <w:sz w:val="26"/>
                <w:szCs w:val="26"/>
              </w:rPr>
              <w:t>Đặc điểm kinh tế - kỹ thuật của Dịch vụ vận tải hành khách bằng taxi</w:t>
            </w:r>
          </w:p>
          <w:p w14:paraId="6C71E748" w14:textId="77777777" w:rsidR="00BB0B80" w:rsidRPr="00385D4A" w:rsidRDefault="00BB0B80" w:rsidP="00892348">
            <w:pPr>
              <w:spacing w:before="120" w:after="120"/>
              <w:jc w:val="both"/>
              <w:rPr>
                <w:rFonts w:cs="Times New Roman"/>
                <w:sz w:val="26"/>
                <w:szCs w:val="26"/>
              </w:rPr>
            </w:pPr>
          </w:p>
        </w:tc>
        <w:tc>
          <w:tcPr>
            <w:tcW w:w="2835" w:type="dxa"/>
          </w:tcPr>
          <w:p w14:paraId="68C2AF70" w14:textId="77777777" w:rsidR="00726EDC" w:rsidRPr="00385D4A" w:rsidRDefault="00726EDC" w:rsidP="00726EDC">
            <w:pPr>
              <w:spacing w:before="120" w:after="120"/>
              <w:jc w:val="both"/>
              <w:rPr>
                <w:bCs/>
                <w:sz w:val="26"/>
                <w:szCs w:val="26"/>
              </w:rPr>
            </w:pPr>
            <w:r w:rsidRPr="00385D4A">
              <w:rPr>
                <w:bCs/>
                <w:sz w:val="26"/>
                <w:szCs w:val="26"/>
              </w:rPr>
              <w:t xml:space="preserve">1. Dịch vụ vận tải hành khách bằng taxi sử dụng xe ô tô </w:t>
            </w:r>
            <w:r w:rsidRPr="00385D4A">
              <w:rPr>
                <w:sz w:val="26"/>
                <w:szCs w:val="26"/>
              </w:rPr>
              <w:t xml:space="preserve">số chỗ ngồi </w:t>
            </w:r>
            <w:r w:rsidRPr="00385D4A">
              <w:rPr>
                <w:sz w:val="26"/>
                <w:szCs w:val="26"/>
                <w:shd w:val="clear" w:color="auto" w:fill="FFFFFF"/>
              </w:rPr>
              <w:t>có sức chứa dưới 08 chỗ (không kể chỗ của người lái xe).</w:t>
            </w:r>
          </w:p>
          <w:p w14:paraId="0FD14650" w14:textId="77777777" w:rsidR="00726EDC" w:rsidRPr="00385D4A" w:rsidRDefault="00726EDC" w:rsidP="00726EDC">
            <w:pPr>
              <w:spacing w:before="120" w:after="120"/>
              <w:jc w:val="both"/>
              <w:rPr>
                <w:sz w:val="26"/>
                <w:szCs w:val="26"/>
              </w:rPr>
            </w:pPr>
            <w:r w:rsidRPr="00385D4A">
              <w:rPr>
                <w:sz w:val="26"/>
                <w:szCs w:val="26"/>
              </w:rPr>
              <w:t>2. Niêm yết thông tin, sử dụng đồng hồ hoặc phần mềm tính tiền, tính cước theo quy định; có trang bị phòng cháy chữa cháy.</w:t>
            </w:r>
          </w:p>
          <w:p w14:paraId="6A8330BE" w14:textId="77777777" w:rsidR="00726EDC" w:rsidRPr="00385D4A" w:rsidRDefault="00726EDC" w:rsidP="00726EDC">
            <w:pPr>
              <w:spacing w:before="120" w:after="120"/>
              <w:jc w:val="both"/>
              <w:rPr>
                <w:sz w:val="26"/>
                <w:szCs w:val="26"/>
              </w:rPr>
            </w:pPr>
            <w:r w:rsidRPr="00385D4A">
              <w:rPr>
                <w:sz w:val="26"/>
                <w:szCs w:val="26"/>
              </w:rPr>
              <w:t xml:space="preserve">3. Chất lượng dịch vụ phụ thuộc vào kiểu loại ô tô, các trang thiết bị phục vụ hành khách lắp trên xe </w:t>
            </w:r>
            <w:r w:rsidRPr="00385D4A">
              <w:rPr>
                <w:sz w:val="26"/>
                <w:szCs w:val="26"/>
              </w:rPr>
              <w:lastRenderedPageBreak/>
              <w:t>ô tô, các chính sách ưu đãi cho hành khách.</w:t>
            </w:r>
          </w:p>
          <w:p w14:paraId="45F1E661" w14:textId="77777777" w:rsidR="00726EDC" w:rsidRPr="00385D4A" w:rsidRDefault="00726EDC" w:rsidP="00726EDC">
            <w:pPr>
              <w:spacing w:before="120" w:after="120"/>
              <w:jc w:val="both"/>
              <w:rPr>
                <w:sz w:val="26"/>
                <w:szCs w:val="26"/>
              </w:rPr>
            </w:pPr>
            <w:r w:rsidRPr="00385D4A">
              <w:rPr>
                <w:sz w:val="26"/>
                <w:szCs w:val="26"/>
              </w:rPr>
              <w:t>4. Chi phí đơn giá theo cự ly vận chuyển tính theo km hoặc chuyến.</w:t>
            </w:r>
          </w:p>
          <w:p w14:paraId="6C1FECA7" w14:textId="77777777" w:rsidR="00BB0B80" w:rsidRPr="00385D4A" w:rsidRDefault="00BB0B80" w:rsidP="00632C40">
            <w:pPr>
              <w:spacing w:before="60" w:after="60"/>
              <w:jc w:val="both"/>
              <w:rPr>
                <w:rFonts w:cs="Times New Roman"/>
                <w:sz w:val="26"/>
                <w:szCs w:val="26"/>
                <w:lang w:val="vi-VN"/>
              </w:rPr>
            </w:pPr>
          </w:p>
        </w:tc>
        <w:tc>
          <w:tcPr>
            <w:tcW w:w="4712" w:type="dxa"/>
          </w:tcPr>
          <w:p w14:paraId="1FC6C592" w14:textId="77777777" w:rsidR="00BB0B80" w:rsidRPr="00385D4A" w:rsidRDefault="00BB0B80" w:rsidP="00632C40">
            <w:pPr>
              <w:spacing w:before="60" w:after="60"/>
              <w:jc w:val="both"/>
              <w:rPr>
                <w:rFonts w:cs="Times New Roman"/>
                <w:sz w:val="26"/>
                <w:szCs w:val="26"/>
                <w:lang w:val="it-IT"/>
              </w:rPr>
            </w:pPr>
            <w:r w:rsidRPr="00385D4A">
              <w:rPr>
                <w:rFonts w:cs="Times New Roman"/>
                <w:sz w:val="26"/>
                <w:szCs w:val="26"/>
                <w:lang w:val="vi-VN"/>
              </w:rPr>
              <w:lastRenderedPageBreak/>
              <w:t xml:space="preserve">Thực hiện theo </w:t>
            </w:r>
            <w:r w:rsidRPr="00385D4A">
              <w:rPr>
                <w:rFonts w:cs="Times New Roman"/>
                <w:sz w:val="26"/>
                <w:szCs w:val="26"/>
                <w:shd w:val="clear" w:color="auto" w:fill="FFFFFF"/>
              </w:rPr>
              <w:t>Nghị định 85/2024 ngày 10/7/2024 của Chính phủ quy định chi tiết một số điều của Luật Giá</w:t>
            </w:r>
            <w:r w:rsidRPr="00385D4A">
              <w:rPr>
                <w:rFonts w:cs="Times New Roman"/>
                <w:sz w:val="26"/>
                <w:szCs w:val="26"/>
                <w:lang w:val="it-IT"/>
              </w:rPr>
              <w:t>, cụ thể:</w:t>
            </w:r>
          </w:p>
          <w:p w14:paraId="2796321B" w14:textId="77777777" w:rsidR="00BB0B80" w:rsidRPr="00385D4A" w:rsidRDefault="00BB0B80" w:rsidP="00903EE0">
            <w:pPr>
              <w:autoSpaceDE w:val="0"/>
              <w:autoSpaceDN w:val="0"/>
              <w:adjustRightInd w:val="0"/>
              <w:spacing w:before="120" w:after="120"/>
              <w:jc w:val="both"/>
              <w:rPr>
                <w:rFonts w:cs="Times New Roman"/>
                <w:sz w:val="26"/>
                <w:szCs w:val="26"/>
              </w:rPr>
            </w:pPr>
            <w:r w:rsidRPr="00385D4A">
              <w:rPr>
                <w:rFonts w:cs="Times New Roman"/>
                <w:sz w:val="26"/>
                <w:szCs w:val="26"/>
              </w:rPr>
              <w:t>- Tại khoản 3 Điều 14</w:t>
            </w:r>
            <w:r w:rsidRPr="00385D4A">
              <w:rPr>
                <w:rFonts w:cs="Times New Roman"/>
                <w:iCs/>
                <w:sz w:val="26"/>
                <w:szCs w:val="26"/>
              </w:rPr>
              <w:t xml:space="preserve"> quy định: </w:t>
            </w:r>
            <w:r w:rsidRPr="00385D4A">
              <w:rPr>
                <w:rFonts w:cs="Times New Roman"/>
                <w:i/>
                <w:iCs/>
                <w:sz w:val="26"/>
                <w:szCs w:val="26"/>
              </w:rPr>
              <w:t xml:space="preserve">“3. </w:t>
            </w:r>
            <w:r w:rsidRPr="00385D4A">
              <w:rPr>
                <w:rFonts w:cs="Times New Roman"/>
                <w:b/>
                <w:i/>
                <w:iCs/>
                <w:sz w:val="26"/>
                <w:szCs w:val="26"/>
              </w:rPr>
              <w:t>Ủy ban nhân dân cấp tỉnh quy định đặc điểm kinh tế - kỹ thuật của hàng hóa, dịch vụ đặc thù thực hiện kê khai giá tại địa phương</w:t>
            </w:r>
            <w:r w:rsidRPr="00385D4A">
              <w:rPr>
                <w:rFonts w:cs="Times New Roman"/>
                <w:i/>
                <w:iCs/>
                <w:sz w:val="26"/>
                <w:szCs w:val="26"/>
              </w:rPr>
              <w:t xml:space="preserve"> </w:t>
            </w:r>
            <w:r w:rsidRPr="00385D4A">
              <w:rPr>
                <w:rFonts w:cs="Times New Roman"/>
                <w:b/>
                <w:i/>
                <w:iCs/>
                <w:sz w:val="26"/>
                <w:szCs w:val="26"/>
              </w:rPr>
              <w:t>theo phân công tại Phụ lục V</w:t>
            </w:r>
            <w:r w:rsidRPr="00385D4A">
              <w:rPr>
                <w:rFonts w:cs="Times New Roman"/>
                <w:i/>
                <w:iCs/>
                <w:sz w:val="26"/>
                <w:szCs w:val="26"/>
              </w:rPr>
              <w:t xml:space="preserve"> kèm theo Nghị định này phù hợp với yêu cầu quản lý nhà nước về giá tại địa phương (nếu có).”</w:t>
            </w:r>
            <w:r w:rsidRPr="00385D4A">
              <w:rPr>
                <w:rFonts w:cs="Times New Roman"/>
                <w:sz w:val="26"/>
                <w:szCs w:val="26"/>
              </w:rPr>
              <w:t>.</w:t>
            </w:r>
          </w:p>
          <w:p w14:paraId="480CF4E6" w14:textId="77777777" w:rsidR="00BB0B80" w:rsidRPr="00385D4A" w:rsidRDefault="00BB0B80" w:rsidP="00903EE0">
            <w:pPr>
              <w:autoSpaceDE w:val="0"/>
              <w:autoSpaceDN w:val="0"/>
              <w:adjustRightInd w:val="0"/>
              <w:spacing w:before="120" w:after="120"/>
              <w:jc w:val="both"/>
              <w:rPr>
                <w:rFonts w:cs="Times New Roman"/>
                <w:iCs/>
                <w:sz w:val="26"/>
                <w:szCs w:val="26"/>
              </w:rPr>
            </w:pPr>
            <w:r w:rsidRPr="00385D4A">
              <w:rPr>
                <w:rFonts w:cs="Times New Roman"/>
                <w:iCs/>
                <w:sz w:val="26"/>
                <w:szCs w:val="26"/>
              </w:rPr>
              <w:t xml:space="preserve">Tại Số thứ tự 4 mục B Phụ lục V: Tên hàng hóa, dịch vụ: </w:t>
            </w:r>
            <w:r w:rsidRPr="00385D4A">
              <w:rPr>
                <w:rFonts w:cs="Times New Roman"/>
                <w:b/>
                <w:bCs/>
                <w:iCs/>
                <w:sz w:val="26"/>
                <w:szCs w:val="26"/>
              </w:rPr>
              <w:t xml:space="preserve">dịch vụ vận tải hành khách bằng taxi, </w:t>
            </w:r>
            <w:r w:rsidRPr="00385D4A">
              <w:rPr>
                <w:rFonts w:cs="Times New Roman"/>
                <w:bCs/>
                <w:iCs/>
                <w:sz w:val="26"/>
                <w:szCs w:val="26"/>
              </w:rPr>
              <w:t>Cơ quan quy định</w:t>
            </w:r>
            <w:r w:rsidRPr="00385D4A">
              <w:rPr>
                <w:rFonts w:cs="Times New Roman"/>
                <w:iCs/>
                <w:sz w:val="26"/>
                <w:szCs w:val="26"/>
              </w:rPr>
              <w:t xml:space="preserve"> </w:t>
            </w:r>
            <w:r w:rsidRPr="00385D4A">
              <w:rPr>
                <w:rFonts w:cs="Times New Roman"/>
                <w:bCs/>
                <w:iCs/>
                <w:sz w:val="26"/>
                <w:szCs w:val="26"/>
              </w:rPr>
              <w:t xml:space="preserve">đặc điểm kinh tế - kỹ thuật của hàng hóa, dịch vụ: </w:t>
            </w:r>
            <w:r w:rsidRPr="00385D4A">
              <w:rPr>
                <w:rFonts w:cs="Times New Roman"/>
                <w:b/>
                <w:bCs/>
                <w:iCs/>
                <w:sz w:val="26"/>
                <w:szCs w:val="26"/>
              </w:rPr>
              <w:t>Ủy ban nhân dân cấp tỉnh</w:t>
            </w:r>
            <w:r w:rsidRPr="00385D4A">
              <w:rPr>
                <w:rFonts w:cs="Times New Roman"/>
                <w:bCs/>
                <w:iCs/>
                <w:sz w:val="26"/>
                <w:szCs w:val="26"/>
              </w:rPr>
              <w:t>.</w:t>
            </w:r>
          </w:p>
          <w:p w14:paraId="341BF326" w14:textId="77777777" w:rsidR="00BB0B80" w:rsidRPr="00385D4A" w:rsidRDefault="00BB0B80" w:rsidP="00903EE0">
            <w:pPr>
              <w:autoSpaceDE w:val="0"/>
              <w:autoSpaceDN w:val="0"/>
              <w:adjustRightInd w:val="0"/>
              <w:spacing w:before="120" w:after="120"/>
              <w:jc w:val="both"/>
              <w:rPr>
                <w:rFonts w:cs="Times New Roman"/>
                <w:sz w:val="26"/>
                <w:szCs w:val="26"/>
              </w:rPr>
            </w:pPr>
            <w:r w:rsidRPr="00385D4A">
              <w:rPr>
                <w:rFonts w:cs="Times New Roman"/>
                <w:sz w:val="26"/>
                <w:szCs w:val="26"/>
              </w:rPr>
              <w:lastRenderedPageBreak/>
              <w:t xml:space="preserve">- Tại khoản 3 Điều 28 quy định: </w:t>
            </w:r>
          </w:p>
          <w:p w14:paraId="2F4BB93F" w14:textId="77777777" w:rsidR="00BB0B80" w:rsidRPr="00385D4A" w:rsidRDefault="00BB0B80" w:rsidP="00903EE0">
            <w:pPr>
              <w:autoSpaceDE w:val="0"/>
              <w:autoSpaceDN w:val="0"/>
              <w:adjustRightInd w:val="0"/>
              <w:spacing w:before="120" w:after="120"/>
              <w:jc w:val="both"/>
              <w:rPr>
                <w:rFonts w:cs="Times New Roman"/>
                <w:i/>
                <w:iCs/>
                <w:sz w:val="26"/>
                <w:szCs w:val="26"/>
              </w:rPr>
            </w:pPr>
            <w:r w:rsidRPr="00385D4A">
              <w:rPr>
                <w:rFonts w:cs="Times New Roman"/>
                <w:i/>
                <w:iCs/>
                <w:sz w:val="26"/>
                <w:szCs w:val="26"/>
              </w:rPr>
              <w:t xml:space="preserve">“3. Ủy ban nhân dân cấp tỉnh có trách nhiệm: </w:t>
            </w:r>
          </w:p>
          <w:p w14:paraId="070E6175" w14:textId="77777777" w:rsidR="00F45E66" w:rsidRDefault="00BB0B80" w:rsidP="00903EE0">
            <w:pPr>
              <w:autoSpaceDE w:val="0"/>
              <w:autoSpaceDN w:val="0"/>
              <w:adjustRightInd w:val="0"/>
              <w:spacing w:before="120" w:after="120"/>
              <w:jc w:val="both"/>
              <w:rPr>
                <w:rFonts w:cs="Times New Roman"/>
                <w:i/>
                <w:sz w:val="26"/>
                <w:szCs w:val="26"/>
                <w:shd w:val="clear" w:color="auto" w:fill="FFFFFF"/>
              </w:rPr>
            </w:pPr>
            <w:r w:rsidRPr="00385D4A">
              <w:rPr>
                <w:rFonts w:cs="Times New Roman"/>
                <w:i/>
                <w:sz w:val="26"/>
                <w:szCs w:val="26"/>
                <w:shd w:val="clear" w:color="auto" w:fill="FFFFFF"/>
              </w:rPr>
              <w:t xml:space="preserve">a) </w:t>
            </w:r>
            <w:r w:rsidRPr="00385D4A">
              <w:rPr>
                <w:rFonts w:cs="Times New Roman"/>
                <w:b/>
                <w:i/>
                <w:sz w:val="26"/>
                <w:szCs w:val="26"/>
                <w:shd w:val="clear" w:color="auto" w:fill="FFFFFF"/>
              </w:rPr>
              <w:t>Ban hành văn bản quy phạm pháp luật theo thẩm quyền để quy định đặc điểm kinh tế - kỹ thuật (tên gọi chi tiết, chủng loại cụ thể hoặc đặc điểm cơ bản của hàng hóa, dịch vụ)</w:t>
            </w:r>
            <w:r w:rsidRPr="00385D4A">
              <w:rPr>
                <w:rFonts w:cs="Times New Roman"/>
                <w:i/>
                <w:sz w:val="26"/>
                <w:szCs w:val="26"/>
                <w:shd w:val="clear" w:color="auto" w:fill="FFFFFF"/>
              </w:rPr>
              <w:t xml:space="preserve">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w:t>
            </w:r>
            <w:bookmarkStart w:id="0" w:name="tvpllink_pdhckaexos_27"/>
            <w:bookmarkEnd w:id="0"/>
            <w:r w:rsidRPr="00385D4A">
              <w:rPr>
                <w:rFonts w:cs="Times New Roman"/>
                <w:i/>
                <w:sz w:val="26"/>
                <w:szCs w:val="26"/>
                <w:shd w:val="clear" w:color="auto" w:fill="FFFFFF"/>
              </w:rPr>
              <w:t>Luật Giá và Nghị định này</w:t>
            </w:r>
          </w:p>
          <w:p w14:paraId="4DBD887D" w14:textId="77777777" w:rsidR="00BB0B80" w:rsidRPr="00385D4A" w:rsidRDefault="00BB0B80" w:rsidP="00903EE0">
            <w:pPr>
              <w:autoSpaceDE w:val="0"/>
              <w:autoSpaceDN w:val="0"/>
              <w:adjustRightInd w:val="0"/>
              <w:spacing w:before="120" w:after="120"/>
              <w:jc w:val="both"/>
              <w:rPr>
                <w:rFonts w:cs="Times New Roman"/>
                <w:i/>
                <w:sz w:val="26"/>
                <w:szCs w:val="26"/>
                <w:shd w:val="clear" w:color="auto" w:fill="FFFFFF"/>
              </w:rPr>
            </w:pPr>
            <w:r w:rsidRPr="00385D4A">
              <w:rPr>
                <w:rFonts w:cs="Times New Roman"/>
                <w:i/>
                <w:sz w:val="26"/>
                <w:szCs w:val="26"/>
                <w:shd w:val="clear" w:color="auto" w:fill="FFFFFF"/>
              </w:rPr>
              <w:t>phù hợp với yêu cầu công tác quản lý nhà nước về giá trên địa bàn;</w:t>
            </w:r>
          </w:p>
          <w:p w14:paraId="7B2A0C15" w14:textId="77777777" w:rsidR="00BB0B80" w:rsidRPr="00385D4A" w:rsidRDefault="00BB0B80" w:rsidP="00903EE0">
            <w:pPr>
              <w:autoSpaceDE w:val="0"/>
              <w:autoSpaceDN w:val="0"/>
              <w:adjustRightInd w:val="0"/>
              <w:spacing w:before="120" w:after="120"/>
              <w:jc w:val="both"/>
              <w:rPr>
                <w:rFonts w:cs="Times New Roman"/>
                <w:iCs/>
                <w:sz w:val="26"/>
                <w:szCs w:val="26"/>
              </w:rPr>
            </w:pPr>
            <w:r w:rsidRPr="00385D4A">
              <w:rPr>
                <w:rFonts w:cs="Times New Roman"/>
                <w:i/>
                <w:iCs/>
                <w:sz w:val="26"/>
                <w:szCs w:val="26"/>
              </w:rPr>
              <w:t>…”.</w:t>
            </w:r>
          </w:p>
          <w:p w14:paraId="171E7851" w14:textId="77777777" w:rsidR="00BB0B80" w:rsidRPr="00385D4A" w:rsidRDefault="00BB0B80" w:rsidP="00632C40">
            <w:pPr>
              <w:spacing w:before="60" w:after="60"/>
              <w:jc w:val="both"/>
              <w:rPr>
                <w:rFonts w:cs="Times New Roman"/>
                <w:sz w:val="26"/>
                <w:szCs w:val="26"/>
                <w:lang w:val="fr-FR"/>
              </w:rPr>
            </w:pPr>
          </w:p>
        </w:tc>
      </w:tr>
      <w:tr w:rsidR="00F45E66" w:rsidRPr="00385D4A" w14:paraId="57A8726E" w14:textId="77777777" w:rsidTr="00CF1A39">
        <w:tc>
          <w:tcPr>
            <w:tcW w:w="2836" w:type="dxa"/>
          </w:tcPr>
          <w:p w14:paraId="549F35FF" w14:textId="77777777" w:rsidR="00F45E66" w:rsidRPr="00F45E66" w:rsidRDefault="00F45E66" w:rsidP="00F45E66">
            <w:pPr>
              <w:spacing w:before="120" w:after="120"/>
              <w:jc w:val="both"/>
              <w:rPr>
                <w:b/>
                <w:sz w:val="26"/>
                <w:szCs w:val="26"/>
                <w:lang w:val="vi-VN"/>
              </w:rPr>
            </w:pPr>
            <w:r w:rsidRPr="00F45E66">
              <w:rPr>
                <w:b/>
                <w:sz w:val="26"/>
                <w:szCs w:val="26"/>
              </w:rPr>
              <w:lastRenderedPageBreak/>
              <w:t>Điều 4. Tổ chức thực hiện</w:t>
            </w:r>
          </w:p>
        </w:tc>
        <w:tc>
          <w:tcPr>
            <w:tcW w:w="2835" w:type="dxa"/>
          </w:tcPr>
          <w:p w14:paraId="7AE76301" w14:textId="4AA65A56" w:rsidR="00F45E66" w:rsidRPr="00F45E66" w:rsidRDefault="00F45E66" w:rsidP="00DC3AA5">
            <w:pPr>
              <w:pStyle w:val="Default"/>
              <w:jc w:val="both"/>
              <w:rPr>
                <w:sz w:val="26"/>
                <w:szCs w:val="26"/>
              </w:rPr>
            </w:pPr>
            <w:r w:rsidRPr="00F45E66">
              <w:rPr>
                <w:sz w:val="26"/>
                <w:szCs w:val="26"/>
              </w:rPr>
              <w:t>1. Quyết định này có hiệu lực thi hành kể từ ngày</w:t>
            </w:r>
            <w:r w:rsidR="00AB720E">
              <w:rPr>
                <w:sz w:val="26"/>
                <w:szCs w:val="26"/>
              </w:rPr>
              <w:t xml:space="preserve">   </w:t>
            </w:r>
            <w:r w:rsidRPr="00F45E66">
              <w:rPr>
                <w:sz w:val="26"/>
                <w:szCs w:val="26"/>
              </w:rPr>
              <w:t xml:space="preserve">     </w:t>
            </w:r>
            <w:r w:rsidR="00AB720E">
              <w:rPr>
                <w:sz w:val="26"/>
                <w:szCs w:val="26"/>
              </w:rPr>
              <w:t xml:space="preserve">  </w:t>
            </w:r>
            <w:bookmarkStart w:id="1" w:name="_GoBack"/>
            <w:bookmarkEnd w:id="1"/>
            <w:r w:rsidRPr="00F45E66">
              <w:rPr>
                <w:sz w:val="26"/>
                <w:szCs w:val="26"/>
              </w:rPr>
              <w:t xml:space="preserve">tháng      năm 2025. </w:t>
            </w:r>
          </w:p>
          <w:p w14:paraId="19CE28BC" w14:textId="77777777" w:rsidR="00F45E66" w:rsidRPr="00F45E66" w:rsidRDefault="00F45E66" w:rsidP="00DC3AA5">
            <w:pPr>
              <w:spacing w:before="120" w:after="120"/>
              <w:jc w:val="both"/>
              <w:rPr>
                <w:bCs/>
                <w:sz w:val="26"/>
                <w:szCs w:val="26"/>
              </w:rPr>
            </w:pPr>
            <w:r w:rsidRPr="00F45E66">
              <w:rPr>
                <w:sz w:val="26"/>
                <w:szCs w:val="26"/>
              </w:rPr>
              <w:t>2. Chánh Văn phòng Ủy ban nhân dân tỉnh, Giám đốc Sở Xây dựng, Thủ trưởng các sở, ngành có liên quan, Chủ tịch Ủy ban nhân dân các phường, xã và các tổ chức, cá nhân có liên quan chịu trách nhiệm thi hành Quyết định này</w:t>
            </w:r>
          </w:p>
        </w:tc>
        <w:tc>
          <w:tcPr>
            <w:tcW w:w="4712" w:type="dxa"/>
          </w:tcPr>
          <w:p w14:paraId="14FD6215" w14:textId="77777777" w:rsidR="00F45E66" w:rsidRPr="00F45E66" w:rsidRDefault="00F45E66" w:rsidP="00632C40">
            <w:pPr>
              <w:spacing w:before="60" w:after="60"/>
              <w:jc w:val="both"/>
              <w:rPr>
                <w:rFonts w:cs="Times New Roman"/>
                <w:sz w:val="26"/>
                <w:szCs w:val="26"/>
                <w:lang w:val="vi-VN"/>
              </w:rPr>
            </w:pPr>
            <w:r w:rsidRPr="00F45E66">
              <w:rPr>
                <w:sz w:val="26"/>
                <w:szCs w:val="26"/>
              </w:rPr>
              <w:t>Quy định trách nhiệm thi hành của Thủ trưởng các sở, ban, ngành, các tổ chứ</w:t>
            </w:r>
            <w:r w:rsidR="00D02B78">
              <w:rPr>
                <w:sz w:val="26"/>
                <w:szCs w:val="26"/>
              </w:rPr>
              <w:t>c cá nhân có liên quan trong</w:t>
            </w:r>
            <w:r w:rsidRPr="00F45E66">
              <w:rPr>
                <w:sz w:val="26"/>
                <w:szCs w:val="26"/>
              </w:rPr>
              <w:t xml:space="preserve"> tổ chức thực hiện Quyết đị</w:t>
            </w:r>
            <w:r w:rsidR="009C09D4">
              <w:rPr>
                <w:sz w:val="26"/>
                <w:szCs w:val="26"/>
              </w:rPr>
              <w:t xml:space="preserve">nh theo </w:t>
            </w:r>
            <w:r w:rsidR="009C09D4" w:rsidRPr="00385D4A">
              <w:rPr>
                <w:rFonts w:cs="Times New Roman"/>
                <w:sz w:val="26"/>
                <w:szCs w:val="26"/>
                <w:shd w:val="clear" w:color="auto" w:fill="FFFFFF"/>
              </w:rPr>
              <w:t>Nghị định 85/2024 ngày 10/7/2024 của Chính ph</w:t>
            </w:r>
            <w:r w:rsidR="009C09D4">
              <w:rPr>
                <w:rFonts w:cs="Times New Roman"/>
                <w:sz w:val="26"/>
                <w:szCs w:val="26"/>
                <w:shd w:val="clear" w:color="auto" w:fill="FFFFFF"/>
              </w:rPr>
              <w:t>ủ</w:t>
            </w:r>
            <w:r w:rsidR="009C09D4" w:rsidRPr="00385D4A">
              <w:rPr>
                <w:rFonts w:cs="Times New Roman"/>
                <w:sz w:val="26"/>
                <w:szCs w:val="26"/>
                <w:shd w:val="clear" w:color="auto" w:fill="FFFFFF"/>
              </w:rPr>
              <w:t xml:space="preserve"> quy định chi tiết một số điều của Luật Giá</w:t>
            </w:r>
            <w:r w:rsidR="009C09D4" w:rsidRPr="00385D4A">
              <w:rPr>
                <w:rFonts w:cs="Times New Roman"/>
                <w:sz w:val="26"/>
                <w:szCs w:val="26"/>
                <w:lang w:val="it-IT"/>
              </w:rPr>
              <w:t xml:space="preserve"> ngày 19/6/2023.</w:t>
            </w:r>
          </w:p>
        </w:tc>
      </w:tr>
    </w:tbl>
    <w:p w14:paraId="743AC5A4" w14:textId="77777777" w:rsidR="0055529A" w:rsidRPr="002D4C5A" w:rsidRDefault="0055529A" w:rsidP="0055529A">
      <w:pPr>
        <w:spacing w:before="120" w:after="0" w:line="240" w:lineRule="auto"/>
        <w:jc w:val="both"/>
        <w:rPr>
          <w:color w:val="000000" w:themeColor="text1"/>
          <w:sz w:val="26"/>
          <w:szCs w:val="26"/>
        </w:rPr>
      </w:pPr>
    </w:p>
    <w:p w14:paraId="0DBD230F" w14:textId="77777777" w:rsidR="008521FA" w:rsidRPr="002D4C5A" w:rsidRDefault="0055529A" w:rsidP="0055529A">
      <w:pPr>
        <w:rPr>
          <w:color w:val="000000" w:themeColor="text1"/>
          <w:sz w:val="26"/>
          <w:szCs w:val="26"/>
        </w:rPr>
      </w:pPr>
      <w:r w:rsidRPr="002D4C5A">
        <w:rPr>
          <w:color w:val="000000" w:themeColor="text1"/>
          <w:sz w:val="26"/>
          <w:szCs w:val="26"/>
        </w:rPr>
        <w:br w:type="page"/>
      </w:r>
    </w:p>
    <w:p w14:paraId="2BF6C14E" w14:textId="77777777" w:rsidR="0055529A" w:rsidRPr="002D4C5A" w:rsidRDefault="0055529A" w:rsidP="00206C4F">
      <w:pPr>
        <w:spacing w:after="0" w:line="240" w:lineRule="auto"/>
        <w:jc w:val="both"/>
        <w:rPr>
          <w:color w:val="000000" w:themeColor="text1"/>
          <w:sz w:val="2"/>
        </w:rPr>
        <w:sectPr w:rsidR="0055529A" w:rsidRPr="002D4C5A" w:rsidSect="00766858">
          <w:headerReference w:type="default" r:id="rId9"/>
          <w:pgSz w:w="11907" w:h="16840" w:code="9"/>
          <w:pgMar w:top="993" w:right="1134" w:bottom="709" w:left="1701" w:header="720" w:footer="0" w:gutter="0"/>
          <w:cols w:space="720"/>
          <w:titlePg/>
          <w:docGrid w:linePitch="360"/>
        </w:sectPr>
      </w:pPr>
    </w:p>
    <w:p w14:paraId="3462926C" w14:textId="77777777" w:rsidR="009351EB" w:rsidRPr="009351EB" w:rsidRDefault="00C7784A" w:rsidP="009351EB">
      <w:pPr>
        <w:spacing w:before="60" w:after="0" w:line="240" w:lineRule="auto"/>
        <w:ind w:right="-143"/>
        <w:jc w:val="center"/>
        <w:rPr>
          <w:b/>
          <w:szCs w:val="28"/>
        </w:rPr>
      </w:pPr>
      <w:r w:rsidRPr="009351EB">
        <w:rPr>
          <w:b/>
          <w:color w:val="000000" w:themeColor="text1"/>
          <w:sz w:val="28"/>
          <w:szCs w:val="28"/>
        </w:rPr>
        <w:lastRenderedPageBreak/>
        <w:t>So</w:t>
      </w:r>
      <w:r w:rsidR="0055529A" w:rsidRPr="009351EB">
        <w:rPr>
          <w:b/>
          <w:color w:val="000000" w:themeColor="text1"/>
          <w:sz w:val="28"/>
          <w:szCs w:val="28"/>
        </w:rPr>
        <w:t xml:space="preserve"> sánh nội dung </w:t>
      </w:r>
      <w:r w:rsidR="009351EB" w:rsidRPr="009351EB">
        <w:rPr>
          <w:rStyle w:val="fontstyle01"/>
        </w:rPr>
        <w:t>Quy định đặc điểm kinh tế - kỹ thuật dịch vụ vận tải hành khách bằng taxi</w:t>
      </w:r>
      <w:r w:rsidR="009351EB" w:rsidRPr="009351EB">
        <w:rPr>
          <w:rStyle w:val="fontstyle01"/>
          <w:b w:val="0"/>
        </w:rPr>
        <w:t xml:space="preserve"> </w:t>
      </w:r>
    </w:p>
    <w:p w14:paraId="4497FED8" w14:textId="77777777" w:rsidR="0055529A" w:rsidRPr="009351EB" w:rsidRDefault="0055529A" w:rsidP="0055529A">
      <w:pPr>
        <w:spacing w:after="0" w:line="240" w:lineRule="auto"/>
        <w:jc w:val="center"/>
        <w:rPr>
          <w:b/>
          <w:color w:val="000000" w:themeColor="text1"/>
          <w:sz w:val="28"/>
          <w:szCs w:val="28"/>
        </w:rPr>
      </w:pPr>
      <w:r w:rsidRPr="009351EB">
        <w:rPr>
          <w:b/>
          <w:color w:val="000000" w:themeColor="text1"/>
          <w:sz w:val="28"/>
          <w:szCs w:val="28"/>
        </w:rPr>
        <w:t>với chính sách hỗ trợ của các tỉnh</w:t>
      </w:r>
      <w:r w:rsidR="009A24CD">
        <w:rPr>
          <w:b/>
          <w:color w:val="000000" w:themeColor="text1"/>
          <w:sz w:val="28"/>
          <w:szCs w:val="28"/>
        </w:rPr>
        <w:t xml:space="preserve"> </w:t>
      </w:r>
      <w:r w:rsidRPr="009351EB">
        <w:rPr>
          <w:b/>
          <w:color w:val="000000" w:themeColor="text1"/>
          <w:sz w:val="28"/>
          <w:szCs w:val="28"/>
        </w:rPr>
        <w:t>khác</w:t>
      </w:r>
    </w:p>
    <w:p w14:paraId="1618747F" w14:textId="4AE7E5BD" w:rsidR="0055529A" w:rsidRPr="002D4C5A" w:rsidRDefault="00A5050B" w:rsidP="0055529A">
      <w:pPr>
        <w:spacing w:after="0" w:line="240" w:lineRule="auto"/>
        <w:jc w:val="center"/>
        <w:rPr>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4384" behindDoc="0" locked="0" layoutInCell="1" allowOverlap="1" wp14:anchorId="4EBC8C54" wp14:editId="211F5AB7">
                <wp:simplePos x="0" y="0"/>
                <wp:positionH relativeFrom="margin">
                  <wp:posOffset>3364230</wp:posOffset>
                </wp:positionH>
                <wp:positionV relativeFrom="paragraph">
                  <wp:posOffset>62230</wp:posOffset>
                </wp:positionV>
                <wp:extent cx="2524125" cy="0"/>
                <wp:effectExtent l="13970" t="10160" r="5080" b="8890"/>
                <wp:wrapNone/>
                <wp:docPr id="69598326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1F325E" id="AutoShape 6" o:spid="_x0000_s1026" type="#_x0000_t32" style="position:absolute;margin-left:264.9pt;margin-top:4.9pt;width:198.75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">
                <w10:wrap anchorx="margin"/>
              </v:shape>
            </w:pict>
          </mc:Fallback>
        </mc:AlternateContent>
      </w:r>
    </w:p>
    <w:p w14:paraId="4339DF50" w14:textId="77777777" w:rsidR="0055529A" w:rsidRPr="002D4C5A" w:rsidRDefault="0055529A" w:rsidP="0055529A">
      <w:pPr>
        <w:spacing w:after="0" w:line="240" w:lineRule="auto"/>
        <w:jc w:val="both"/>
        <w:rPr>
          <w:color w:val="000000" w:themeColor="text1"/>
          <w:sz w:val="28"/>
          <w:szCs w:val="28"/>
        </w:rPr>
      </w:pPr>
    </w:p>
    <w:tbl>
      <w:tblPr>
        <w:tblW w:w="15182" w:type="dxa"/>
        <w:tblInd w:w="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16"/>
        <w:gridCol w:w="4536"/>
        <w:gridCol w:w="4536"/>
        <w:gridCol w:w="4394"/>
      </w:tblGrid>
      <w:tr w:rsidR="00354C23" w:rsidRPr="00015CDF" w14:paraId="524439CD" w14:textId="77777777" w:rsidTr="00354C23">
        <w:trPr>
          <w:trHeight w:val="690"/>
        </w:trPr>
        <w:tc>
          <w:tcPr>
            <w:tcW w:w="1716" w:type="dxa"/>
            <w:vAlign w:val="center"/>
            <w:hideMark/>
          </w:tcPr>
          <w:p w14:paraId="1E38DC3A" w14:textId="77777777" w:rsidR="00354C23" w:rsidRPr="00015CDF" w:rsidRDefault="00354C23" w:rsidP="00354C23">
            <w:pPr>
              <w:spacing w:before="60" w:after="60" w:line="240" w:lineRule="auto"/>
              <w:jc w:val="center"/>
              <w:rPr>
                <w:rFonts w:eastAsia="Times New Roman" w:cs="Times New Roman"/>
                <w:b/>
                <w:sz w:val="26"/>
                <w:szCs w:val="26"/>
              </w:rPr>
            </w:pPr>
            <w:r w:rsidRPr="00015CDF">
              <w:rPr>
                <w:rFonts w:eastAsia="Times New Roman" w:cs="Times New Roman"/>
                <w:b/>
                <w:sz w:val="26"/>
                <w:szCs w:val="26"/>
              </w:rPr>
              <w:t>Nội dung</w:t>
            </w:r>
          </w:p>
        </w:tc>
        <w:tc>
          <w:tcPr>
            <w:tcW w:w="4536" w:type="dxa"/>
            <w:vAlign w:val="center"/>
          </w:tcPr>
          <w:p w14:paraId="4ED2B071" w14:textId="77777777" w:rsidR="00354C23" w:rsidRPr="002E33FA" w:rsidRDefault="00354C23" w:rsidP="00354C23">
            <w:pPr>
              <w:spacing w:before="60" w:after="60" w:line="240" w:lineRule="auto"/>
              <w:jc w:val="center"/>
              <w:rPr>
                <w:rFonts w:eastAsia="Times New Roman" w:cs="Times New Roman"/>
                <w:b/>
                <w:sz w:val="26"/>
                <w:szCs w:val="26"/>
              </w:rPr>
            </w:pPr>
            <w:r w:rsidRPr="002E33FA">
              <w:rPr>
                <w:rFonts w:eastAsia="Times New Roman" w:cs="Times New Roman"/>
                <w:b/>
                <w:sz w:val="26"/>
                <w:szCs w:val="26"/>
              </w:rPr>
              <w:t>Dự thảo Quyết định</w:t>
            </w:r>
          </w:p>
          <w:p w14:paraId="1321B607" w14:textId="3BB7C431" w:rsidR="00354C23" w:rsidRPr="002E33FA" w:rsidRDefault="00354C23" w:rsidP="00354C23">
            <w:pPr>
              <w:spacing w:before="60" w:after="60" w:line="240" w:lineRule="auto"/>
              <w:jc w:val="center"/>
              <w:rPr>
                <w:rFonts w:eastAsia="Times New Roman" w:cs="Times New Roman"/>
                <w:b/>
                <w:sz w:val="26"/>
                <w:szCs w:val="26"/>
              </w:rPr>
            </w:pPr>
            <w:r w:rsidRPr="002E33FA">
              <w:rPr>
                <w:rFonts w:eastAsia="Times New Roman" w:cs="Times New Roman"/>
                <w:b/>
                <w:sz w:val="26"/>
                <w:szCs w:val="26"/>
              </w:rPr>
              <w:t>của tỉnh Đồng Nai</w:t>
            </w:r>
          </w:p>
        </w:tc>
        <w:tc>
          <w:tcPr>
            <w:tcW w:w="4536" w:type="dxa"/>
            <w:vAlign w:val="center"/>
            <w:hideMark/>
          </w:tcPr>
          <w:p w14:paraId="06656096" w14:textId="416C645D" w:rsidR="00354C23" w:rsidRPr="00015CDF" w:rsidRDefault="00354C23" w:rsidP="00354C23">
            <w:pPr>
              <w:spacing w:before="60" w:after="60" w:line="240" w:lineRule="auto"/>
              <w:jc w:val="center"/>
              <w:rPr>
                <w:rFonts w:eastAsia="Times New Roman" w:cs="Times New Roman"/>
                <w:b/>
                <w:sz w:val="26"/>
                <w:szCs w:val="26"/>
              </w:rPr>
            </w:pPr>
            <w:r w:rsidRPr="00015CDF">
              <w:rPr>
                <w:rFonts w:eastAsia="Times New Roman" w:cs="Times New Roman"/>
                <w:b/>
                <w:sz w:val="26"/>
                <w:szCs w:val="26"/>
              </w:rPr>
              <w:t xml:space="preserve">Tỉnh Lạng Sơn </w:t>
            </w:r>
            <w:r w:rsidRPr="00015CDF">
              <w:rPr>
                <w:rFonts w:eastAsia="Times New Roman" w:cs="Times New Roman"/>
                <w:b/>
                <w:sz w:val="26"/>
                <w:szCs w:val="26"/>
              </w:rPr>
              <w:br/>
              <w:t>(Quyết định số 11/2025/QĐ-UBND ngày 17/02/2025)</w:t>
            </w:r>
          </w:p>
        </w:tc>
        <w:tc>
          <w:tcPr>
            <w:tcW w:w="4394" w:type="dxa"/>
            <w:vAlign w:val="center"/>
            <w:hideMark/>
          </w:tcPr>
          <w:p w14:paraId="7A3700DA" w14:textId="77777777" w:rsidR="00354C23" w:rsidRPr="00015CDF" w:rsidRDefault="00354C23" w:rsidP="00354C23">
            <w:pPr>
              <w:spacing w:before="60" w:after="60" w:line="240" w:lineRule="auto"/>
              <w:jc w:val="center"/>
              <w:rPr>
                <w:rFonts w:eastAsia="Times New Roman" w:cs="Times New Roman"/>
                <w:b/>
                <w:sz w:val="26"/>
                <w:szCs w:val="26"/>
              </w:rPr>
            </w:pPr>
            <w:r w:rsidRPr="00015CDF">
              <w:rPr>
                <w:rFonts w:eastAsia="Times New Roman" w:cs="Times New Roman"/>
                <w:b/>
                <w:sz w:val="26"/>
                <w:szCs w:val="26"/>
              </w:rPr>
              <w:t xml:space="preserve">Tỉnh Hải Dương </w:t>
            </w:r>
            <w:r w:rsidRPr="00015CDF">
              <w:rPr>
                <w:rFonts w:eastAsia="Times New Roman" w:cs="Times New Roman"/>
                <w:b/>
                <w:sz w:val="26"/>
                <w:szCs w:val="26"/>
              </w:rPr>
              <w:br/>
              <w:t>(Quyết định số 40/2025/QĐ-UBND ngày 04/4/2025)</w:t>
            </w:r>
          </w:p>
        </w:tc>
      </w:tr>
      <w:tr w:rsidR="00354C23" w:rsidRPr="00015CDF" w14:paraId="1E64A44C" w14:textId="77777777" w:rsidTr="00354C23">
        <w:trPr>
          <w:trHeight w:val="1330"/>
        </w:trPr>
        <w:tc>
          <w:tcPr>
            <w:tcW w:w="1716" w:type="dxa"/>
            <w:hideMark/>
          </w:tcPr>
          <w:p w14:paraId="1E6A4DD5" w14:textId="77777777" w:rsidR="00354C23" w:rsidRPr="00015CDF" w:rsidRDefault="00354C23" w:rsidP="00354C23">
            <w:pPr>
              <w:spacing w:before="120" w:after="0" w:line="240" w:lineRule="auto"/>
              <w:ind w:right="-142"/>
              <w:rPr>
                <w:b/>
                <w:sz w:val="26"/>
                <w:szCs w:val="26"/>
              </w:rPr>
            </w:pPr>
            <w:r w:rsidRPr="00015CDF">
              <w:rPr>
                <w:rStyle w:val="fontstyle01"/>
                <w:b w:val="0"/>
                <w:color w:val="auto"/>
                <w:sz w:val="26"/>
                <w:szCs w:val="26"/>
              </w:rPr>
              <w:t>Quy định đặc điểm kinh tế - kỹ thuật dịch vụ vận tải hành khách bằng taxi trên địa bàn tỉnh Đồng Nai</w:t>
            </w:r>
          </w:p>
          <w:p w14:paraId="6F38AE7B" w14:textId="77777777" w:rsidR="00354C23" w:rsidRPr="00015CDF" w:rsidRDefault="00354C23" w:rsidP="00354C23">
            <w:pPr>
              <w:spacing w:before="60" w:after="60" w:line="240" w:lineRule="auto"/>
              <w:jc w:val="center"/>
              <w:rPr>
                <w:rFonts w:eastAsia="Times New Roman" w:cs="Times New Roman"/>
                <w:b/>
                <w:i/>
                <w:sz w:val="26"/>
                <w:szCs w:val="26"/>
              </w:rPr>
            </w:pPr>
          </w:p>
        </w:tc>
        <w:tc>
          <w:tcPr>
            <w:tcW w:w="4536" w:type="dxa"/>
          </w:tcPr>
          <w:p w14:paraId="04F613E1" w14:textId="77777777" w:rsidR="00354C23" w:rsidRPr="002E33FA" w:rsidRDefault="00354C23" w:rsidP="00354C23">
            <w:pPr>
              <w:spacing w:before="120" w:after="0" w:line="240" w:lineRule="auto"/>
              <w:jc w:val="both"/>
              <w:rPr>
                <w:bCs/>
                <w:szCs w:val="24"/>
              </w:rPr>
            </w:pPr>
            <w:r w:rsidRPr="002E33FA">
              <w:rPr>
                <w:bCs/>
                <w:szCs w:val="24"/>
              </w:rPr>
              <w:t xml:space="preserve">1. Dịch vụ vận tải hành khách bằng taxi sử dụng xe ô tô </w:t>
            </w:r>
            <w:r w:rsidRPr="002E33FA">
              <w:rPr>
                <w:szCs w:val="24"/>
              </w:rPr>
              <w:t xml:space="preserve">số chỗ ngồi </w:t>
            </w:r>
            <w:r w:rsidRPr="002E33FA">
              <w:rPr>
                <w:szCs w:val="24"/>
                <w:shd w:val="clear" w:color="auto" w:fill="FFFFFF"/>
              </w:rPr>
              <w:t>có sức chứa dưới 08 chỗ (không kể chỗ của người lái xe).</w:t>
            </w:r>
          </w:p>
          <w:p w14:paraId="6F6548EC" w14:textId="77777777" w:rsidR="00354C23" w:rsidRPr="002E33FA" w:rsidRDefault="00354C23" w:rsidP="00354C23">
            <w:pPr>
              <w:spacing w:before="120" w:after="0" w:line="240" w:lineRule="auto"/>
              <w:jc w:val="both"/>
              <w:rPr>
                <w:szCs w:val="24"/>
              </w:rPr>
            </w:pPr>
            <w:r w:rsidRPr="002E33FA">
              <w:rPr>
                <w:szCs w:val="24"/>
              </w:rPr>
              <w:t>2. Niêm yết thông tin, sử dụng đồng hồ hoặc phần mềm tính tiền, tính cước theo quy định; có trang bị phòng cháy chữa cháy.</w:t>
            </w:r>
          </w:p>
          <w:p w14:paraId="1BAB69B1" w14:textId="77777777" w:rsidR="00354C23" w:rsidRPr="002E33FA" w:rsidRDefault="00354C23" w:rsidP="00354C23">
            <w:pPr>
              <w:spacing w:before="120" w:after="0" w:line="240" w:lineRule="auto"/>
              <w:jc w:val="both"/>
              <w:rPr>
                <w:szCs w:val="24"/>
              </w:rPr>
            </w:pPr>
            <w:r w:rsidRPr="002E33FA">
              <w:rPr>
                <w:szCs w:val="24"/>
              </w:rPr>
              <w:t>3. Chất lượng dịch vụ phụ thuộc vào kiểu loại ô tô, các trang thiết bị phục vụ hành khách lắp trên xe ô tô, các chính sách ưu đãi cho hành khách.</w:t>
            </w:r>
          </w:p>
          <w:p w14:paraId="1A026AC5" w14:textId="77777777" w:rsidR="00354C23" w:rsidRPr="002E33FA" w:rsidRDefault="00354C23" w:rsidP="00354C23">
            <w:pPr>
              <w:spacing w:before="120" w:after="0" w:line="240" w:lineRule="auto"/>
              <w:jc w:val="both"/>
              <w:rPr>
                <w:szCs w:val="24"/>
              </w:rPr>
            </w:pPr>
            <w:r w:rsidRPr="002E33FA">
              <w:rPr>
                <w:szCs w:val="24"/>
              </w:rPr>
              <w:t>4. Chi phí đơn giá theo cự ly vận chuyển tính theo km.</w:t>
            </w:r>
          </w:p>
          <w:p w14:paraId="2D08EFFD" w14:textId="77777777" w:rsidR="00354C23" w:rsidRPr="002E33FA" w:rsidRDefault="00354C23" w:rsidP="00354C23">
            <w:pPr>
              <w:spacing w:before="120" w:after="0" w:line="240" w:lineRule="auto"/>
              <w:jc w:val="both"/>
            </w:pPr>
          </w:p>
        </w:tc>
        <w:tc>
          <w:tcPr>
            <w:tcW w:w="4536" w:type="dxa"/>
            <w:hideMark/>
          </w:tcPr>
          <w:p w14:paraId="6C8A972C" w14:textId="6FA3FDC6" w:rsidR="00354C23" w:rsidRPr="00015CDF" w:rsidRDefault="00354C23" w:rsidP="00354C23">
            <w:pPr>
              <w:spacing w:before="120" w:after="0" w:line="240" w:lineRule="auto"/>
              <w:jc w:val="both"/>
            </w:pPr>
            <w:r w:rsidRPr="00015CDF">
              <w:t>1. Đặc điểm loại hình dịch vụ taxi: Cung cấp dịch vụ theo yêu cầu, phạm vi hoạt động rộng, tính cạnh tranh cao, đáp ứng nhu cầu thường xuyên, chi phí đầu tư ban đầu lớn.</w:t>
            </w:r>
          </w:p>
          <w:p w14:paraId="1BD661CE" w14:textId="77777777" w:rsidR="00354C23" w:rsidRPr="00015CDF" w:rsidRDefault="00354C23" w:rsidP="00354C23">
            <w:pPr>
              <w:spacing w:before="120" w:after="0" w:line="240" w:lineRule="auto"/>
              <w:jc w:val="both"/>
            </w:pPr>
            <w:r w:rsidRPr="00015CDF">
              <w:t xml:space="preserve">2. Đặc điểm của phương tiện: nhãn hiệu xe; số chỗ ngồi/tải trọng của phương tiện; năm sản xuất; loại nhiên liệu (pin nhiên liệu, điện); taxi tải/taxi khách; taxi truyền thống/taxi công nghệ; niêm yết phù hiệu/sử dụng đồng hồ, phần mềm tính tiền; có trang bị phòng cháy chữa cháy; </w:t>
            </w:r>
            <w:r w:rsidRPr="00015CDF">
              <w:rPr>
                <w:spacing w:val="-4"/>
              </w:rPr>
              <w:t>thiết bị giám sát hành trình</w:t>
            </w:r>
            <w:r w:rsidRPr="00015CDF">
              <w:t>.</w:t>
            </w:r>
          </w:p>
          <w:p w14:paraId="0A72E831" w14:textId="77777777" w:rsidR="00354C23" w:rsidRPr="00015CDF" w:rsidRDefault="00354C23" w:rsidP="00354C23">
            <w:pPr>
              <w:spacing w:before="120" w:after="0" w:line="240" w:lineRule="auto"/>
              <w:jc w:val="both"/>
              <w:rPr>
                <w:spacing w:val="-4"/>
              </w:rPr>
            </w:pPr>
            <w:r w:rsidRPr="00015CDF">
              <w:rPr>
                <w:spacing w:val="-4"/>
              </w:rPr>
              <w:t xml:space="preserve">3. Chi phí bảo dưỡng, sửa chữa, bảo hiểm, thuế, lệ phí (đăng kiểm, bảo trì đường bộ; cầu, đường; bến, bãi đỗ xe) của phương tiện. </w:t>
            </w:r>
          </w:p>
          <w:p w14:paraId="754256CC" w14:textId="77777777" w:rsidR="00354C23" w:rsidRPr="00015CDF" w:rsidRDefault="00354C23" w:rsidP="00354C23">
            <w:pPr>
              <w:spacing w:before="120" w:after="0" w:line="240" w:lineRule="auto"/>
              <w:jc w:val="both"/>
            </w:pPr>
            <w:r w:rsidRPr="00015CDF">
              <w:t>4. Chi phí đơn giá theo cự ly vận chuyển tính theo km hoặc chuyến.</w:t>
            </w:r>
          </w:p>
          <w:p w14:paraId="0D08B664" w14:textId="77777777" w:rsidR="00354C23" w:rsidRPr="00015CDF" w:rsidRDefault="00354C23" w:rsidP="00354C23">
            <w:pPr>
              <w:spacing w:before="120" w:after="0" w:line="240" w:lineRule="auto"/>
              <w:jc w:val="both"/>
              <w:rPr>
                <w:rFonts w:eastAsia="Times New Roman" w:cs="Times New Roman"/>
                <w:sz w:val="26"/>
                <w:szCs w:val="26"/>
              </w:rPr>
            </w:pPr>
            <w:r w:rsidRPr="00015CDF">
              <w:t>5. Chi phí quản lý hoạt động Dịch vụ vận tải hành khách bằng taxi, lái xe; các loại thuế, phí.</w:t>
            </w:r>
          </w:p>
        </w:tc>
        <w:tc>
          <w:tcPr>
            <w:tcW w:w="4394" w:type="dxa"/>
            <w:hideMark/>
          </w:tcPr>
          <w:p w14:paraId="2249CB8F" w14:textId="77777777" w:rsidR="00354C23" w:rsidRPr="00015CDF" w:rsidRDefault="00354C23" w:rsidP="00354C23">
            <w:pPr>
              <w:spacing w:before="120" w:after="0" w:line="240" w:lineRule="auto"/>
              <w:rPr>
                <w:szCs w:val="28"/>
                <w:shd w:val="clear" w:color="auto" w:fill="FFFFFF"/>
              </w:rPr>
            </w:pPr>
            <w:r w:rsidRPr="00015CDF">
              <w:rPr>
                <w:szCs w:val="28"/>
                <w:shd w:val="clear" w:color="auto" w:fill="FFFFFF"/>
              </w:rPr>
              <w:t>1. Xe ô tô chở người dưới 05 chỗ (không kể chỗ của người lái xe) </w:t>
            </w:r>
          </w:p>
          <w:p w14:paraId="0412ED64" w14:textId="77777777" w:rsidR="00354C23" w:rsidRPr="00015CDF" w:rsidRDefault="00354C23" w:rsidP="00354C23">
            <w:pPr>
              <w:spacing w:before="120" w:after="0" w:line="240" w:lineRule="auto"/>
              <w:rPr>
                <w:szCs w:val="28"/>
                <w:shd w:val="clear" w:color="auto" w:fill="FFFFFF"/>
              </w:rPr>
            </w:pPr>
            <w:r w:rsidRPr="00015CDF">
              <w:rPr>
                <w:szCs w:val="28"/>
                <w:shd w:val="clear" w:color="auto" w:fill="FFFFFF"/>
              </w:rPr>
              <w:t>2. Xe ô tô chở người dưới 06 chỗ (không kể chỗ của người lái xe) </w:t>
            </w:r>
          </w:p>
          <w:p w14:paraId="6529D0E5" w14:textId="77777777" w:rsidR="00354C23" w:rsidRPr="00015CDF" w:rsidRDefault="00354C23" w:rsidP="00354C23">
            <w:pPr>
              <w:spacing w:before="120" w:after="0" w:line="240" w:lineRule="auto"/>
              <w:rPr>
                <w:szCs w:val="28"/>
                <w:shd w:val="clear" w:color="auto" w:fill="FFFFFF"/>
              </w:rPr>
            </w:pPr>
            <w:r w:rsidRPr="00015CDF">
              <w:rPr>
                <w:szCs w:val="28"/>
                <w:shd w:val="clear" w:color="auto" w:fill="FFFFFF"/>
              </w:rPr>
              <w:t>3. Xe ô tô chở người dưới 07chỗ (không kể chỗ của người lái xe) </w:t>
            </w:r>
          </w:p>
          <w:p w14:paraId="103FCA8B" w14:textId="77777777" w:rsidR="00354C23" w:rsidRPr="00015CDF" w:rsidRDefault="00354C23" w:rsidP="00354C23">
            <w:pPr>
              <w:spacing w:before="120" w:after="0" w:line="240" w:lineRule="auto"/>
              <w:rPr>
                <w:bCs/>
                <w:szCs w:val="28"/>
              </w:rPr>
            </w:pPr>
            <w:r w:rsidRPr="00015CDF">
              <w:rPr>
                <w:szCs w:val="28"/>
                <w:shd w:val="clear" w:color="auto" w:fill="FFFFFF"/>
              </w:rPr>
              <w:t>4. Xe ô tô chở người dưới 08 chỗ (không kể chỗ của người lái xe) </w:t>
            </w:r>
          </w:p>
        </w:tc>
      </w:tr>
    </w:tbl>
    <w:p w14:paraId="15FFCC95" w14:textId="77777777" w:rsidR="0055529A" w:rsidRPr="002D4C5A" w:rsidRDefault="0055529A" w:rsidP="00206C4F">
      <w:pPr>
        <w:spacing w:after="0" w:line="240" w:lineRule="auto"/>
        <w:jc w:val="both"/>
        <w:rPr>
          <w:color w:val="000000" w:themeColor="text1"/>
          <w:sz w:val="2"/>
        </w:rPr>
      </w:pPr>
    </w:p>
    <w:sectPr w:rsidR="0055529A" w:rsidRPr="002D4C5A" w:rsidSect="0055529A">
      <w:pgSz w:w="16840" w:h="11907" w:orient="landscape" w:code="9"/>
      <w:pgMar w:top="1134" w:right="992" w:bottom="1134" w:left="709"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4B2A" w14:textId="77777777" w:rsidR="008B3562" w:rsidRDefault="008B3562" w:rsidP="00C17DAE">
      <w:pPr>
        <w:spacing w:after="0" w:line="240" w:lineRule="auto"/>
      </w:pPr>
      <w:r>
        <w:separator/>
      </w:r>
    </w:p>
  </w:endnote>
  <w:endnote w:type="continuationSeparator" w:id="0">
    <w:p w14:paraId="0D4825F0" w14:textId="77777777" w:rsidR="008B3562" w:rsidRDefault="008B3562" w:rsidP="00C1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468B1" w14:textId="77777777" w:rsidR="008B3562" w:rsidRDefault="008B3562" w:rsidP="00C17DAE">
      <w:pPr>
        <w:spacing w:after="0" w:line="240" w:lineRule="auto"/>
      </w:pPr>
      <w:r>
        <w:separator/>
      </w:r>
    </w:p>
  </w:footnote>
  <w:footnote w:type="continuationSeparator" w:id="0">
    <w:p w14:paraId="25794ECA" w14:textId="77777777" w:rsidR="008B3562" w:rsidRDefault="008B3562" w:rsidP="00C17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585954"/>
      <w:docPartObj>
        <w:docPartGallery w:val="Page Numbers (Top of Page)"/>
        <w:docPartUnique/>
      </w:docPartObj>
    </w:sdtPr>
    <w:sdtEndPr/>
    <w:sdtContent>
      <w:p w14:paraId="1CFFE932" w14:textId="77777777" w:rsidR="0009704C" w:rsidRDefault="00903B32">
        <w:pPr>
          <w:pStyle w:val="Header"/>
          <w:jc w:val="center"/>
        </w:pPr>
        <w:r>
          <w:fldChar w:fldCharType="begin"/>
        </w:r>
        <w:r>
          <w:instrText xml:space="preserve"> PAGE   \* MERGEFORMAT </w:instrText>
        </w:r>
        <w:r>
          <w:fldChar w:fldCharType="separate"/>
        </w:r>
        <w:r w:rsidR="00AB720E">
          <w:rPr>
            <w:noProof/>
          </w:rPr>
          <w:t>2</w:t>
        </w:r>
        <w:r>
          <w:rPr>
            <w:noProof/>
          </w:rPr>
          <w:fldChar w:fldCharType="end"/>
        </w:r>
      </w:p>
    </w:sdtContent>
  </w:sdt>
  <w:p w14:paraId="20A1E720" w14:textId="77777777" w:rsidR="0009704C" w:rsidRDefault="00097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3587A"/>
    <w:multiLevelType w:val="hybridMultilevel"/>
    <w:tmpl w:val="5288C2CA"/>
    <w:lvl w:ilvl="0" w:tplc="6122C984">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nsid w:val="62011687"/>
    <w:multiLevelType w:val="hybridMultilevel"/>
    <w:tmpl w:val="77A0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2F2007"/>
    <w:multiLevelType w:val="hybridMultilevel"/>
    <w:tmpl w:val="A620CC4E"/>
    <w:lvl w:ilvl="0" w:tplc="8B9C5D2C">
      <w:numFmt w:val="bullet"/>
      <w:lvlText w:val="-"/>
      <w:lvlJc w:val="left"/>
      <w:pPr>
        <w:ind w:left="482" w:hanging="209"/>
      </w:pPr>
      <w:rPr>
        <w:rFonts w:ascii="Times New Roman" w:eastAsia="Times New Roman" w:hAnsi="Times New Roman" w:cs="Times New Roman" w:hint="default"/>
        <w:w w:val="100"/>
        <w:sz w:val="28"/>
        <w:szCs w:val="28"/>
        <w:lang w:eastAsia="en-US" w:bidi="ar-SA"/>
      </w:rPr>
    </w:lvl>
    <w:lvl w:ilvl="1" w:tplc="F58224D4">
      <w:numFmt w:val="bullet"/>
      <w:lvlText w:val="•"/>
      <w:lvlJc w:val="left"/>
      <w:pPr>
        <w:ind w:left="1418" w:hanging="209"/>
      </w:pPr>
      <w:rPr>
        <w:rFonts w:hint="default"/>
        <w:lang w:eastAsia="en-US" w:bidi="ar-SA"/>
      </w:rPr>
    </w:lvl>
    <w:lvl w:ilvl="2" w:tplc="4192FA6A">
      <w:numFmt w:val="bullet"/>
      <w:lvlText w:val="•"/>
      <w:lvlJc w:val="left"/>
      <w:pPr>
        <w:ind w:left="2357" w:hanging="209"/>
      </w:pPr>
      <w:rPr>
        <w:rFonts w:hint="default"/>
        <w:lang w:eastAsia="en-US" w:bidi="ar-SA"/>
      </w:rPr>
    </w:lvl>
    <w:lvl w:ilvl="3" w:tplc="3B7C6774">
      <w:numFmt w:val="bullet"/>
      <w:lvlText w:val="•"/>
      <w:lvlJc w:val="left"/>
      <w:pPr>
        <w:ind w:left="3295" w:hanging="209"/>
      </w:pPr>
      <w:rPr>
        <w:rFonts w:hint="default"/>
        <w:lang w:eastAsia="en-US" w:bidi="ar-SA"/>
      </w:rPr>
    </w:lvl>
    <w:lvl w:ilvl="4" w:tplc="6A12B790">
      <w:numFmt w:val="bullet"/>
      <w:lvlText w:val="•"/>
      <w:lvlJc w:val="left"/>
      <w:pPr>
        <w:ind w:left="4234" w:hanging="209"/>
      </w:pPr>
      <w:rPr>
        <w:rFonts w:hint="default"/>
        <w:lang w:eastAsia="en-US" w:bidi="ar-SA"/>
      </w:rPr>
    </w:lvl>
    <w:lvl w:ilvl="5" w:tplc="C85E4246">
      <w:numFmt w:val="bullet"/>
      <w:lvlText w:val="•"/>
      <w:lvlJc w:val="left"/>
      <w:pPr>
        <w:ind w:left="5173" w:hanging="209"/>
      </w:pPr>
      <w:rPr>
        <w:rFonts w:hint="default"/>
        <w:lang w:eastAsia="en-US" w:bidi="ar-SA"/>
      </w:rPr>
    </w:lvl>
    <w:lvl w:ilvl="6" w:tplc="EEAAB642">
      <w:numFmt w:val="bullet"/>
      <w:lvlText w:val="•"/>
      <w:lvlJc w:val="left"/>
      <w:pPr>
        <w:ind w:left="6111" w:hanging="209"/>
      </w:pPr>
      <w:rPr>
        <w:rFonts w:hint="default"/>
        <w:lang w:eastAsia="en-US" w:bidi="ar-SA"/>
      </w:rPr>
    </w:lvl>
    <w:lvl w:ilvl="7" w:tplc="B4164624">
      <w:numFmt w:val="bullet"/>
      <w:lvlText w:val="•"/>
      <w:lvlJc w:val="left"/>
      <w:pPr>
        <w:ind w:left="7050" w:hanging="209"/>
      </w:pPr>
      <w:rPr>
        <w:rFonts w:hint="default"/>
        <w:lang w:eastAsia="en-US" w:bidi="ar-SA"/>
      </w:rPr>
    </w:lvl>
    <w:lvl w:ilvl="8" w:tplc="676C2ECC">
      <w:numFmt w:val="bullet"/>
      <w:lvlText w:val="•"/>
      <w:lvlJc w:val="left"/>
      <w:pPr>
        <w:ind w:left="7989" w:hanging="209"/>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B1"/>
    <w:rsid w:val="00007133"/>
    <w:rsid w:val="00014358"/>
    <w:rsid w:val="00015CDF"/>
    <w:rsid w:val="00025F81"/>
    <w:rsid w:val="00030A67"/>
    <w:rsid w:val="000318F5"/>
    <w:rsid w:val="00034C81"/>
    <w:rsid w:val="00040A34"/>
    <w:rsid w:val="00044394"/>
    <w:rsid w:val="000458FE"/>
    <w:rsid w:val="00057A80"/>
    <w:rsid w:val="00061115"/>
    <w:rsid w:val="00081F08"/>
    <w:rsid w:val="0009147B"/>
    <w:rsid w:val="0009704C"/>
    <w:rsid w:val="000A146A"/>
    <w:rsid w:val="000A6AF7"/>
    <w:rsid w:val="000A7756"/>
    <w:rsid w:val="000B15BA"/>
    <w:rsid w:val="000C02FC"/>
    <w:rsid w:val="000C0FBA"/>
    <w:rsid w:val="000C24FB"/>
    <w:rsid w:val="000E53DC"/>
    <w:rsid w:val="000E6744"/>
    <w:rsid w:val="000E7B97"/>
    <w:rsid w:val="000F6373"/>
    <w:rsid w:val="0010120C"/>
    <w:rsid w:val="00103B16"/>
    <w:rsid w:val="001101F6"/>
    <w:rsid w:val="001120D3"/>
    <w:rsid w:val="00112390"/>
    <w:rsid w:val="001142D7"/>
    <w:rsid w:val="00130D27"/>
    <w:rsid w:val="001352E7"/>
    <w:rsid w:val="001419EF"/>
    <w:rsid w:val="00145CA2"/>
    <w:rsid w:val="00150CA5"/>
    <w:rsid w:val="00151193"/>
    <w:rsid w:val="001523F0"/>
    <w:rsid w:val="00152637"/>
    <w:rsid w:val="00160308"/>
    <w:rsid w:val="00180DA3"/>
    <w:rsid w:val="00195C68"/>
    <w:rsid w:val="0019735C"/>
    <w:rsid w:val="001A0112"/>
    <w:rsid w:val="001B144C"/>
    <w:rsid w:val="001C484A"/>
    <w:rsid w:val="001D32C5"/>
    <w:rsid w:val="001D5A8C"/>
    <w:rsid w:val="001D7310"/>
    <w:rsid w:val="001E2116"/>
    <w:rsid w:val="001E7A0E"/>
    <w:rsid w:val="001F4C21"/>
    <w:rsid w:val="001F5347"/>
    <w:rsid w:val="00201D7E"/>
    <w:rsid w:val="00203E29"/>
    <w:rsid w:val="00206C4F"/>
    <w:rsid w:val="00227693"/>
    <w:rsid w:val="002338B9"/>
    <w:rsid w:val="00234FE5"/>
    <w:rsid w:val="0024080C"/>
    <w:rsid w:val="002426C1"/>
    <w:rsid w:val="002426E9"/>
    <w:rsid w:val="00244AF9"/>
    <w:rsid w:val="002504A3"/>
    <w:rsid w:val="00255C7C"/>
    <w:rsid w:val="00257F8A"/>
    <w:rsid w:val="002605B4"/>
    <w:rsid w:val="00271268"/>
    <w:rsid w:val="00274651"/>
    <w:rsid w:val="00280A52"/>
    <w:rsid w:val="00291FB1"/>
    <w:rsid w:val="00293608"/>
    <w:rsid w:val="00294B42"/>
    <w:rsid w:val="00294EEC"/>
    <w:rsid w:val="002A1DB9"/>
    <w:rsid w:val="002A1DD1"/>
    <w:rsid w:val="002C22EB"/>
    <w:rsid w:val="002D1325"/>
    <w:rsid w:val="002D2799"/>
    <w:rsid w:val="002D4C5A"/>
    <w:rsid w:val="002D516E"/>
    <w:rsid w:val="002E0877"/>
    <w:rsid w:val="002E33FA"/>
    <w:rsid w:val="002F016C"/>
    <w:rsid w:val="002F10D0"/>
    <w:rsid w:val="002F3418"/>
    <w:rsid w:val="00301737"/>
    <w:rsid w:val="00314916"/>
    <w:rsid w:val="00315CAD"/>
    <w:rsid w:val="0031792C"/>
    <w:rsid w:val="00321254"/>
    <w:rsid w:val="00330192"/>
    <w:rsid w:val="00336501"/>
    <w:rsid w:val="003424FD"/>
    <w:rsid w:val="00352E60"/>
    <w:rsid w:val="00354C23"/>
    <w:rsid w:val="00356946"/>
    <w:rsid w:val="00363944"/>
    <w:rsid w:val="0036509E"/>
    <w:rsid w:val="0038094F"/>
    <w:rsid w:val="00385D4A"/>
    <w:rsid w:val="00392CE6"/>
    <w:rsid w:val="00392D40"/>
    <w:rsid w:val="00397733"/>
    <w:rsid w:val="003A10C5"/>
    <w:rsid w:val="003A6BCF"/>
    <w:rsid w:val="003B20E7"/>
    <w:rsid w:val="003C5D8C"/>
    <w:rsid w:val="003C7A19"/>
    <w:rsid w:val="003D3923"/>
    <w:rsid w:val="003D57A5"/>
    <w:rsid w:val="003D5E36"/>
    <w:rsid w:val="003F0354"/>
    <w:rsid w:val="003F3CBC"/>
    <w:rsid w:val="003F5713"/>
    <w:rsid w:val="004105DA"/>
    <w:rsid w:val="00410A0B"/>
    <w:rsid w:val="004133AB"/>
    <w:rsid w:val="00416AC9"/>
    <w:rsid w:val="004223DB"/>
    <w:rsid w:val="004262A8"/>
    <w:rsid w:val="00431A07"/>
    <w:rsid w:val="00435C1E"/>
    <w:rsid w:val="0043606F"/>
    <w:rsid w:val="00436CA1"/>
    <w:rsid w:val="00452A90"/>
    <w:rsid w:val="00457674"/>
    <w:rsid w:val="004620C9"/>
    <w:rsid w:val="004756AF"/>
    <w:rsid w:val="00483969"/>
    <w:rsid w:val="004A32B4"/>
    <w:rsid w:val="004A6AC4"/>
    <w:rsid w:val="004B14DE"/>
    <w:rsid w:val="004B5CFA"/>
    <w:rsid w:val="004C3BB8"/>
    <w:rsid w:val="004E5643"/>
    <w:rsid w:val="004F6513"/>
    <w:rsid w:val="005039E8"/>
    <w:rsid w:val="00507B62"/>
    <w:rsid w:val="00517DC3"/>
    <w:rsid w:val="00530D20"/>
    <w:rsid w:val="00543D35"/>
    <w:rsid w:val="005510EA"/>
    <w:rsid w:val="0055529A"/>
    <w:rsid w:val="00561669"/>
    <w:rsid w:val="005633E3"/>
    <w:rsid w:val="00565F11"/>
    <w:rsid w:val="00567782"/>
    <w:rsid w:val="00572BFB"/>
    <w:rsid w:val="00573D83"/>
    <w:rsid w:val="00584D06"/>
    <w:rsid w:val="005B558B"/>
    <w:rsid w:val="005C777B"/>
    <w:rsid w:val="005E0849"/>
    <w:rsid w:val="005F1E7E"/>
    <w:rsid w:val="00601166"/>
    <w:rsid w:val="006028F7"/>
    <w:rsid w:val="006041D8"/>
    <w:rsid w:val="00606A1B"/>
    <w:rsid w:val="006205CA"/>
    <w:rsid w:val="00632C40"/>
    <w:rsid w:val="00644A5A"/>
    <w:rsid w:val="00646752"/>
    <w:rsid w:val="006510FF"/>
    <w:rsid w:val="0065262E"/>
    <w:rsid w:val="0066430C"/>
    <w:rsid w:val="0067048A"/>
    <w:rsid w:val="00672A01"/>
    <w:rsid w:val="00675402"/>
    <w:rsid w:val="00675C20"/>
    <w:rsid w:val="006865BF"/>
    <w:rsid w:val="006914BE"/>
    <w:rsid w:val="006919A0"/>
    <w:rsid w:val="00697A02"/>
    <w:rsid w:val="006A54AC"/>
    <w:rsid w:val="006B358A"/>
    <w:rsid w:val="006B3BC4"/>
    <w:rsid w:val="006C4604"/>
    <w:rsid w:val="006D5F47"/>
    <w:rsid w:val="006E1BE2"/>
    <w:rsid w:val="006E354D"/>
    <w:rsid w:val="006F41E0"/>
    <w:rsid w:val="00700319"/>
    <w:rsid w:val="00714643"/>
    <w:rsid w:val="00720286"/>
    <w:rsid w:val="00722470"/>
    <w:rsid w:val="007235BC"/>
    <w:rsid w:val="00726EDC"/>
    <w:rsid w:val="007532A7"/>
    <w:rsid w:val="00761519"/>
    <w:rsid w:val="00761A72"/>
    <w:rsid w:val="00766858"/>
    <w:rsid w:val="00771D85"/>
    <w:rsid w:val="0077452E"/>
    <w:rsid w:val="00777A42"/>
    <w:rsid w:val="00796633"/>
    <w:rsid w:val="007A09F5"/>
    <w:rsid w:val="007A2C5C"/>
    <w:rsid w:val="007C1C01"/>
    <w:rsid w:val="007D3BD3"/>
    <w:rsid w:val="007F27B2"/>
    <w:rsid w:val="00813E48"/>
    <w:rsid w:val="00822050"/>
    <w:rsid w:val="00824DE6"/>
    <w:rsid w:val="00827960"/>
    <w:rsid w:val="00831A67"/>
    <w:rsid w:val="00831D59"/>
    <w:rsid w:val="00834FCA"/>
    <w:rsid w:val="00840111"/>
    <w:rsid w:val="008414D4"/>
    <w:rsid w:val="008521FA"/>
    <w:rsid w:val="00866DC4"/>
    <w:rsid w:val="00870005"/>
    <w:rsid w:val="00873E0F"/>
    <w:rsid w:val="0087629B"/>
    <w:rsid w:val="00882AF1"/>
    <w:rsid w:val="00883CA7"/>
    <w:rsid w:val="00892348"/>
    <w:rsid w:val="00894078"/>
    <w:rsid w:val="008A0D6E"/>
    <w:rsid w:val="008B1597"/>
    <w:rsid w:val="008B3562"/>
    <w:rsid w:val="008B73DC"/>
    <w:rsid w:val="008D0F30"/>
    <w:rsid w:val="008D1431"/>
    <w:rsid w:val="008E0C91"/>
    <w:rsid w:val="008E4058"/>
    <w:rsid w:val="008F2085"/>
    <w:rsid w:val="008F2AA6"/>
    <w:rsid w:val="008F435C"/>
    <w:rsid w:val="00902B1F"/>
    <w:rsid w:val="00903B32"/>
    <w:rsid w:val="00903EE0"/>
    <w:rsid w:val="0090414D"/>
    <w:rsid w:val="009071E9"/>
    <w:rsid w:val="00915B0D"/>
    <w:rsid w:val="0092156D"/>
    <w:rsid w:val="00922CD4"/>
    <w:rsid w:val="00924948"/>
    <w:rsid w:val="009351EB"/>
    <w:rsid w:val="00943EB7"/>
    <w:rsid w:val="00946667"/>
    <w:rsid w:val="0095254A"/>
    <w:rsid w:val="00970211"/>
    <w:rsid w:val="0097051D"/>
    <w:rsid w:val="00974FFC"/>
    <w:rsid w:val="00984364"/>
    <w:rsid w:val="0099630A"/>
    <w:rsid w:val="009A1A76"/>
    <w:rsid w:val="009A24CD"/>
    <w:rsid w:val="009A273D"/>
    <w:rsid w:val="009A43FB"/>
    <w:rsid w:val="009B1AE2"/>
    <w:rsid w:val="009B51C7"/>
    <w:rsid w:val="009C09D4"/>
    <w:rsid w:val="009C190D"/>
    <w:rsid w:val="009D75DF"/>
    <w:rsid w:val="009F4566"/>
    <w:rsid w:val="009F46DD"/>
    <w:rsid w:val="009F61B6"/>
    <w:rsid w:val="00A00F76"/>
    <w:rsid w:val="00A232D6"/>
    <w:rsid w:val="00A2460D"/>
    <w:rsid w:val="00A47332"/>
    <w:rsid w:val="00A5050B"/>
    <w:rsid w:val="00A62E53"/>
    <w:rsid w:val="00A64740"/>
    <w:rsid w:val="00A8244A"/>
    <w:rsid w:val="00AB084F"/>
    <w:rsid w:val="00AB483E"/>
    <w:rsid w:val="00AB720E"/>
    <w:rsid w:val="00AD17C2"/>
    <w:rsid w:val="00AE50A9"/>
    <w:rsid w:val="00AF593D"/>
    <w:rsid w:val="00B12EEC"/>
    <w:rsid w:val="00B15581"/>
    <w:rsid w:val="00B204E5"/>
    <w:rsid w:val="00B36EE3"/>
    <w:rsid w:val="00B36FB7"/>
    <w:rsid w:val="00B37E53"/>
    <w:rsid w:val="00B44616"/>
    <w:rsid w:val="00B545BD"/>
    <w:rsid w:val="00B76146"/>
    <w:rsid w:val="00B8381C"/>
    <w:rsid w:val="00B86FFA"/>
    <w:rsid w:val="00B87F1F"/>
    <w:rsid w:val="00B9009A"/>
    <w:rsid w:val="00B91454"/>
    <w:rsid w:val="00B930A4"/>
    <w:rsid w:val="00BA6717"/>
    <w:rsid w:val="00BA67CC"/>
    <w:rsid w:val="00BB0B80"/>
    <w:rsid w:val="00BB28E7"/>
    <w:rsid w:val="00BD6789"/>
    <w:rsid w:val="00BE229A"/>
    <w:rsid w:val="00BE5A21"/>
    <w:rsid w:val="00BE7549"/>
    <w:rsid w:val="00BF1677"/>
    <w:rsid w:val="00C064B9"/>
    <w:rsid w:val="00C07DF8"/>
    <w:rsid w:val="00C14CF5"/>
    <w:rsid w:val="00C16310"/>
    <w:rsid w:val="00C16E12"/>
    <w:rsid w:val="00C17DAE"/>
    <w:rsid w:val="00C30490"/>
    <w:rsid w:val="00C34280"/>
    <w:rsid w:val="00C34734"/>
    <w:rsid w:val="00C4575A"/>
    <w:rsid w:val="00C61B22"/>
    <w:rsid w:val="00C7784A"/>
    <w:rsid w:val="00C844CF"/>
    <w:rsid w:val="00C86A2B"/>
    <w:rsid w:val="00C911FF"/>
    <w:rsid w:val="00CB3E3D"/>
    <w:rsid w:val="00CB5DD7"/>
    <w:rsid w:val="00CD204C"/>
    <w:rsid w:val="00CE57E0"/>
    <w:rsid w:val="00CE5FFA"/>
    <w:rsid w:val="00CF1A39"/>
    <w:rsid w:val="00CF7C2E"/>
    <w:rsid w:val="00D02B78"/>
    <w:rsid w:val="00D034CE"/>
    <w:rsid w:val="00D039F3"/>
    <w:rsid w:val="00D0691D"/>
    <w:rsid w:val="00D072A9"/>
    <w:rsid w:val="00D17A8C"/>
    <w:rsid w:val="00D23BD6"/>
    <w:rsid w:val="00D263C7"/>
    <w:rsid w:val="00D53903"/>
    <w:rsid w:val="00D6506B"/>
    <w:rsid w:val="00D73D96"/>
    <w:rsid w:val="00D83CD6"/>
    <w:rsid w:val="00D924E2"/>
    <w:rsid w:val="00DA3B94"/>
    <w:rsid w:val="00DA4EAB"/>
    <w:rsid w:val="00DB4F28"/>
    <w:rsid w:val="00DB7F00"/>
    <w:rsid w:val="00DC2F18"/>
    <w:rsid w:val="00DC3AA5"/>
    <w:rsid w:val="00DC3D5E"/>
    <w:rsid w:val="00DC490D"/>
    <w:rsid w:val="00DD3465"/>
    <w:rsid w:val="00DD3748"/>
    <w:rsid w:val="00DE4FB0"/>
    <w:rsid w:val="00DF2771"/>
    <w:rsid w:val="00DF6433"/>
    <w:rsid w:val="00E11B24"/>
    <w:rsid w:val="00E17AF8"/>
    <w:rsid w:val="00E20BF2"/>
    <w:rsid w:val="00E518B0"/>
    <w:rsid w:val="00E572F6"/>
    <w:rsid w:val="00E62696"/>
    <w:rsid w:val="00E64DD7"/>
    <w:rsid w:val="00E662B2"/>
    <w:rsid w:val="00E71F6F"/>
    <w:rsid w:val="00E86BF6"/>
    <w:rsid w:val="00E879FB"/>
    <w:rsid w:val="00E94032"/>
    <w:rsid w:val="00EC1561"/>
    <w:rsid w:val="00ED4FC8"/>
    <w:rsid w:val="00ED6AE7"/>
    <w:rsid w:val="00EE6D4C"/>
    <w:rsid w:val="00EE7DC2"/>
    <w:rsid w:val="00EF077D"/>
    <w:rsid w:val="00EF22B5"/>
    <w:rsid w:val="00EF2581"/>
    <w:rsid w:val="00EF3A11"/>
    <w:rsid w:val="00F12784"/>
    <w:rsid w:val="00F13A79"/>
    <w:rsid w:val="00F13EE3"/>
    <w:rsid w:val="00F222F3"/>
    <w:rsid w:val="00F270B3"/>
    <w:rsid w:val="00F300CE"/>
    <w:rsid w:val="00F4116B"/>
    <w:rsid w:val="00F42ECA"/>
    <w:rsid w:val="00F45E66"/>
    <w:rsid w:val="00F51DCA"/>
    <w:rsid w:val="00F62015"/>
    <w:rsid w:val="00F631EE"/>
    <w:rsid w:val="00F66BB0"/>
    <w:rsid w:val="00F67239"/>
    <w:rsid w:val="00F75D9C"/>
    <w:rsid w:val="00F81C4B"/>
    <w:rsid w:val="00F81CDA"/>
    <w:rsid w:val="00F82618"/>
    <w:rsid w:val="00F84EE6"/>
    <w:rsid w:val="00F85E9F"/>
    <w:rsid w:val="00F923E4"/>
    <w:rsid w:val="00FC05FF"/>
    <w:rsid w:val="00FC0BFB"/>
    <w:rsid w:val="00FC6D90"/>
    <w:rsid w:val="00FE477F"/>
    <w:rsid w:val="00FF0665"/>
    <w:rsid w:val="00FF1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C7BA4"/>
  <w15:docId w15:val="{32ADD95E-0FDC-453F-8ED5-AA1A9902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EE3"/>
    <w:pPr>
      <w:ind w:left="720"/>
      <w:contextualSpacing/>
    </w:pPr>
  </w:style>
  <w:style w:type="table" w:styleId="TableGrid">
    <w:name w:val="Table Grid"/>
    <w:basedOn w:val="TableNormal"/>
    <w:rsid w:val="00B3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1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AE"/>
  </w:style>
  <w:style w:type="paragraph" w:styleId="Footer">
    <w:name w:val="footer"/>
    <w:basedOn w:val="Normal"/>
    <w:link w:val="FooterChar"/>
    <w:uiPriority w:val="99"/>
    <w:unhideWhenUsed/>
    <w:rsid w:val="00C1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AE"/>
  </w:style>
  <w:style w:type="character" w:styleId="Hyperlink">
    <w:name w:val="Hyperlink"/>
    <w:uiPriority w:val="99"/>
    <w:rsid w:val="00CE57E0"/>
    <w:rPr>
      <w:rFonts w:cs="Times New Roman"/>
      <w:color w:val="0000FF"/>
      <w:u w:val="single"/>
    </w:rPr>
  </w:style>
  <w:style w:type="paragraph" w:customStyle="1" w:styleId="Default">
    <w:name w:val="Default"/>
    <w:rsid w:val="00244AF9"/>
    <w:pPr>
      <w:autoSpaceDE w:val="0"/>
      <w:autoSpaceDN w:val="0"/>
      <w:adjustRightInd w:val="0"/>
      <w:spacing w:after="0" w:line="240" w:lineRule="auto"/>
    </w:pPr>
    <w:rPr>
      <w:rFonts w:cs="Times New Roman"/>
      <w:color w:val="000000"/>
      <w:szCs w:val="24"/>
    </w:rPr>
  </w:style>
  <w:style w:type="character" w:customStyle="1" w:styleId="Vnbnnidung2">
    <w:name w:val="Văn bản nội dung (2)_"/>
    <w:link w:val="Vnbnnidung20"/>
    <w:locked/>
    <w:rsid w:val="00F270B3"/>
    <w:rPr>
      <w:szCs w:val="26"/>
      <w:shd w:val="clear" w:color="auto" w:fill="FFFFFF"/>
    </w:rPr>
  </w:style>
  <w:style w:type="paragraph" w:customStyle="1" w:styleId="Vnbnnidung20">
    <w:name w:val="Văn bản nội dung (2)"/>
    <w:basedOn w:val="Normal"/>
    <w:link w:val="Vnbnnidung2"/>
    <w:rsid w:val="00F270B3"/>
    <w:pPr>
      <w:widowControl w:val="0"/>
      <w:shd w:val="clear" w:color="auto" w:fill="FFFFFF"/>
      <w:spacing w:before="480" w:after="480" w:line="0" w:lineRule="atLeast"/>
    </w:pPr>
    <w:rPr>
      <w:szCs w:val="26"/>
    </w:rPr>
  </w:style>
  <w:style w:type="character" w:customStyle="1" w:styleId="fontstyle01">
    <w:name w:val="fontstyle01"/>
    <w:rsid w:val="00902B1F"/>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3601">
      <w:bodyDiv w:val="1"/>
      <w:marLeft w:val="0"/>
      <w:marRight w:val="0"/>
      <w:marTop w:val="0"/>
      <w:marBottom w:val="0"/>
      <w:divBdr>
        <w:top w:val="none" w:sz="0" w:space="0" w:color="auto"/>
        <w:left w:val="none" w:sz="0" w:space="0" w:color="auto"/>
        <w:bottom w:val="none" w:sz="0" w:space="0" w:color="auto"/>
        <w:right w:val="none" w:sz="0" w:space="0" w:color="auto"/>
      </w:divBdr>
    </w:div>
    <w:div w:id="90394875">
      <w:bodyDiv w:val="1"/>
      <w:marLeft w:val="0"/>
      <w:marRight w:val="0"/>
      <w:marTop w:val="0"/>
      <w:marBottom w:val="0"/>
      <w:divBdr>
        <w:top w:val="none" w:sz="0" w:space="0" w:color="auto"/>
        <w:left w:val="none" w:sz="0" w:space="0" w:color="auto"/>
        <w:bottom w:val="none" w:sz="0" w:space="0" w:color="auto"/>
        <w:right w:val="none" w:sz="0" w:space="0" w:color="auto"/>
      </w:divBdr>
    </w:div>
    <w:div w:id="144974873">
      <w:bodyDiv w:val="1"/>
      <w:marLeft w:val="0"/>
      <w:marRight w:val="0"/>
      <w:marTop w:val="0"/>
      <w:marBottom w:val="0"/>
      <w:divBdr>
        <w:top w:val="none" w:sz="0" w:space="0" w:color="auto"/>
        <w:left w:val="none" w:sz="0" w:space="0" w:color="auto"/>
        <w:bottom w:val="none" w:sz="0" w:space="0" w:color="auto"/>
        <w:right w:val="none" w:sz="0" w:space="0" w:color="auto"/>
      </w:divBdr>
    </w:div>
    <w:div w:id="149949234">
      <w:bodyDiv w:val="1"/>
      <w:marLeft w:val="0"/>
      <w:marRight w:val="0"/>
      <w:marTop w:val="0"/>
      <w:marBottom w:val="0"/>
      <w:divBdr>
        <w:top w:val="none" w:sz="0" w:space="0" w:color="auto"/>
        <w:left w:val="none" w:sz="0" w:space="0" w:color="auto"/>
        <w:bottom w:val="none" w:sz="0" w:space="0" w:color="auto"/>
        <w:right w:val="none" w:sz="0" w:space="0" w:color="auto"/>
      </w:divBdr>
    </w:div>
    <w:div w:id="201528216">
      <w:bodyDiv w:val="1"/>
      <w:marLeft w:val="0"/>
      <w:marRight w:val="0"/>
      <w:marTop w:val="0"/>
      <w:marBottom w:val="0"/>
      <w:divBdr>
        <w:top w:val="none" w:sz="0" w:space="0" w:color="auto"/>
        <w:left w:val="none" w:sz="0" w:space="0" w:color="auto"/>
        <w:bottom w:val="none" w:sz="0" w:space="0" w:color="auto"/>
        <w:right w:val="none" w:sz="0" w:space="0" w:color="auto"/>
      </w:divBdr>
    </w:div>
    <w:div w:id="241959200">
      <w:bodyDiv w:val="1"/>
      <w:marLeft w:val="0"/>
      <w:marRight w:val="0"/>
      <w:marTop w:val="0"/>
      <w:marBottom w:val="0"/>
      <w:divBdr>
        <w:top w:val="none" w:sz="0" w:space="0" w:color="auto"/>
        <w:left w:val="none" w:sz="0" w:space="0" w:color="auto"/>
        <w:bottom w:val="none" w:sz="0" w:space="0" w:color="auto"/>
        <w:right w:val="none" w:sz="0" w:space="0" w:color="auto"/>
      </w:divBdr>
    </w:div>
    <w:div w:id="258802200">
      <w:bodyDiv w:val="1"/>
      <w:marLeft w:val="0"/>
      <w:marRight w:val="0"/>
      <w:marTop w:val="0"/>
      <w:marBottom w:val="0"/>
      <w:divBdr>
        <w:top w:val="none" w:sz="0" w:space="0" w:color="auto"/>
        <w:left w:val="none" w:sz="0" w:space="0" w:color="auto"/>
        <w:bottom w:val="none" w:sz="0" w:space="0" w:color="auto"/>
        <w:right w:val="none" w:sz="0" w:space="0" w:color="auto"/>
      </w:divBdr>
    </w:div>
    <w:div w:id="360672750">
      <w:bodyDiv w:val="1"/>
      <w:marLeft w:val="0"/>
      <w:marRight w:val="0"/>
      <w:marTop w:val="0"/>
      <w:marBottom w:val="0"/>
      <w:divBdr>
        <w:top w:val="none" w:sz="0" w:space="0" w:color="auto"/>
        <w:left w:val="none" w:sz="0" w:space="0" w:color="auto"/>
        <w:bottom w:val="none" w:sz="0" w:space="0" w:color="auto"/>
        <w:right w:val="none" w:sz="0" w:space="0" w:color="auto"/>
      </w:divBdr>
    </w:div>
    <w:div w:id="385179244">
      <w:bodyDiv w:val="1"/>
      <w:marLeft w:val="0"/>
      <w:marRight w:val="0"/>
      <w:marTop w:val="0"/>
      <w:marBottom w:val="0"/>
      <w:divBdr>
        <w:top w:val="none" w:sz="0" w:space="0" w:color="auto"/>
        <w:left w:val="none" w:sz="0" w:space="0" w:color="auto"/>
        <w:bottom w:val="none" w:sz="0" w:space="0" w:color="auto"/>
        <w:right w:val="none" w:sz="0" w:space="0" w:color="auto"/>
      </w:divBdr>
    </w:div>
    <w:div w:id="402718941">
      <w:bodyDiv w:val="1"/>
      <w:marLeft w:val="0"/>
      <w:marRight w:val="0"/>
      <w:marTop w:val="0"/>
      <w:marBottom w:val="0"/>
      <w:divBdr>
        <w:top w:val="none" w:sz="0" w:space="0" w:color="auto"/>
        <w:left w:val="none" w:sz="0" w:space="0" w:color="auto"/>
        <w:bottom w:val="none" w:sz="0" w:space="0" w:color="auto"/>
        <w:right w:val="none" w:sz="0" w:space="0" w:color="auto"/>
      </w:divBdr>
    </w:div>
    <w:div w:id="542788865">
      <w:bodyDiv w:val="1"/>
      <w:marLeft w:val="0"/>
      <w:marRight w:val="0"/>
      <w:marTop w:val="0"/>
      <w:marBottom w:val="0"/>
      <w:divBdr>
        <w:top w:val="none" w:sz="0" w:space="0" w:color="auto"/>
        <w:left w:val="none" w:sz="0" w:space="0" w:color="auto"/>
        <w:bottom w:val="none" w:sz="0" w:space="0" w:color="auto"/>
        <w:right w:val="none" w:sz="0" w:space="0" w:color="auto"/>
      </w:divBdr>
    </w:div>
    <w:div w:id="583150945">
      <w:bodyDiv w:val="1"/>
      <w:marLeft w:val="0"/>
      <w:marRight w:val="0"/>
      <w:marTop w:val="0"/>
      <w:marBottom w:val="0"/>
      <w:divBdr>
        <w:top w:val="none" w:sz="0" w:space="0" w:color="auto"/>
        <w:left w:val="none" w:sz="0" w:space="0" w:color="auto"/>
        <w:bottom w:val="none" w:sz="0" w:space="0" w:color="auto"/>
        <w:right w:val="none" w:sz="0" w:space="0" w:color="auto"/>
      </w:divBdr>
    </w:div>
    <w:div w:id="612325691">
      <w:bodyDiv w:val="1"/>
      <w:marLeft w:val="0"/>
      <w:marRight w:val="0"/>
      <w:marTop w:val="0"/>
      <w:marBottom w:val="0"/>
      <w:divBdr>
        <w:top w:val="none" w:sz="0" w:space="0" w:color="auto"/>
        <w:left w:val="none" w:sz="0" w:space="0" w:color="auto"/>
        <w:bottom w:val="none" w:sz="0" w:space="0" w:color="auto"/>
        <w:right w:val="none" w:sz="0" w:space="0" w:color="auto"/>
      </w:divBdr>
    </w:div>
    <w:div w:id="721173257">
      <w:bodyDiv w:val="1"/>
      <w:marLeft w:val="0"/>
      <w:marRight w:val="0"/>
      <w:marTop w:val="0"/>
      <w:marBottom w:val="0"/>
      <w:divBdr>
        <w:top w:val="none" w:sz="0" w:space="0" w:color="auto"/>
        <w:left w:val="none" w:sz="0" w:space="0" w:color="auto"/>
        <w:bottom w:val="none" w:sz="0" w:space="0" w:color="auto"/>
        <w:right w:val="none" w:sz="0" w:space="0" w:color="auto"/>
      </w:divBdr>
    </w:div>
    <w:div w:id="766194572">
      <w:bodyDiv w:val="1"/>
      <w:marLeft w:val="0"/>
      <w:marRight w:val="0"/>
      <w:marTop w:val="0"/>
      <w:marBottom w:val="0"/>
      <w:divBdr>
        <w:top w:val="none" w:sz="0" w:space="0" w:color="auto"/>
        <w:left w:val="none" w:sz="0" w:space="0" w:color="auto"/>
        <w:bottom w:val="none" w:sz="0" w:space="0" w:color="auto"/>
        <w:right w:val="none" w:sz="0" w:space="0" w:color="auto"/>
      </w:divBdr>
    </w:div>
    <w:div w:id="778185346">
      <w:bodyDiv w:val="1"/>
      <w:marLeft w:val="0"/>
      <w:marRight w:val="0"/>
      <w:marTop w:val="0"/>
      <w:marBottom w:val="0"/>
      <w:divBdr>
        <w:top w:val="none" w:sz="0" w:space="0" w:color="auto"/>
        <w:left w:val="none" w:sz="0" w:space="0" w:color="auto"/>
        <w:bottom w:val="none" w:sz="0" w:space="0" w:color="auto"/>
        <w:right w:val="none" w:sz="0" w:space="0" w:color="auto"/>
      </w:divBdr>
    </w:div>
    <w:div w:id="952857269">
      <w:bodyDiv w:val="1"/>
      <w:marLeft w:val="0"/>
      <w:marRight w:val="0"/>
      <w:marTop w:val="0"/>
      <w:marBottom w:val="0"/>
      <w:divBdr>
        <w:top w:val="none" w:sz="0" w:space="0" w:color="auto"/>
        <w:left w:val="none" w:sz="0" w:space="0" w:color="auto"/>
        <w:bottom w:val="none" w:sz="0" w:space="0" w:color="auto"/>
        <w:right w:val="none" w:sz="0" w:space="0" w:color="auto"/>
      </w:divBdr>
    </w:div>
    <w:div w:id="985548689">
      <w:bodyDiv w:val="1"/>
      <w:marLeft w:val="0"/>
      <w:marRight w:val="0"/>
      <w:marTop w:val="0"/>
      <w:marBottom w:val="0"/>
      <w:divBdr>
        <w:top w:val="none" w:sz="0" w:space="0" w:color="auto"/>
        <w:left w:val="none" w:sz="0" w:space="0" w:color="auto"/>
        <w:bottom w:val="none" w:sz="0" w:space="0" w:color="auto"/>
        <w:right w:val="none" w:sz="0" w:space="0" w:color="auto"/>
      </w:divBdr>
    </w:div>
    <w:div w:id="1076517871">
      <w:bodyDiv w:val="1"/>
      <w:marLeft w:val="0"/>
      <w:marRight w:val="0"/>
      <w:marTop w:val="0"/>
      <w:marBottom w:val="0"/>
      <w:divBdr>
        <w:top w:val="none" w:sz="0" w:space="0" w:color="auto"/>
        <w:left w:val="none" w:sz="0" w:space="0" w:color="auto"/>
        <w:bottom w:val="none" w:sz="0" w:space="0" w:color="auto"/>
        <w:right w:val="none" w:sz="0" w:space="0" w:color="auto"/>
      </w:divBdr>
    </w:div>
    <w:div w:id="1185171073">
      <w:bodyDiv w:val="1"/>
      <w:marLeft w:val="0"/>
      <w:marRight w:val="0"/>
      <w:marTop w:val="0"/>
      <w:marBottom w:val="0"/>
      <w:divBdr>
        <w:top w:val="none" w:sz="0" w:space="0" w:color="auto"/>
        <w:left w:val="none" w:sz="0" w:space="0" w:color="auto"/>
        <w:bottom w:val="none" w:sz="0" w:space="0" w:color="auto"/>
        <w:right w:val="none" w:sz="0" w:space="0" w:color="auto"/>
      </w:divBdr>
    </w:div>
    <w:div w:id="1187980495">
      <w:bodyDiv w:val="1"/>
      <w:marLeft w:val="0"/>
      <w:marRight w:val="0"/>
      <w:marTop w:val="0"/>
      <w:marBottom w:val="0"/>
      <w:divBdr>
        <w:top w:val="none" w:sz="0" w:space="0" w:color="auto"/>
        <w:left w:val="none" w:sz="0" w:space="0" w:color="auto"/>
        <w:bottom w:val="none" w:sz="0" w:space="0" w:color="auto"/>
        <w:right w:val="none" w:sz="0" w:space="0" w:color="auto"/>
      </w:divBdr>
    </w:div>
    <w:div w:id="1226794297">
      <w:bodyDiv w:val="1"/>
      <w:marLeft w:val="0"/>
      <w:marRight w:val="0"/>
      <w:marTop w:val="0"/>
      <w:marBottom w:val="0"/>
      <w:divBdr>
        <w:top w:val="none" w:sz="0" w:space="0" w:color="auto"/>
        <w:left w:val="none" w:sz="0" w:space="0" w:color="auto"/>
        <w:bottom w:val="none" w:sz="0" w:space="0" w:color="auto"/>
        <w:right w:val="none" w:sz="0" w:space="0" w:color="auto"/>
      </w:divBdr>
    </w:div>
    <w:div w:id="1234505864">
      <w:bodyDiv w:val="1"/>
      <w:marLeft w:val="0"/>
      <w:marRight w:val="0"/>
      <w:marTop w:val="0"/>
      <w:marBottom w:val="0"/>
      <w:divBdr>
        <w:top w:val="none" w:sz="0" w:space="0" w:color="auto"/>
        <w:left w:val="none" w:sz="0" w:space="0" w:color="auto"/>
        <w:bottom w:val="none" w:sz="0" w:space="0" w:color="auto"/>
        <w:right w:val="none" w:sz="0" w:space="0" w:color="auto"/>
      </w:divBdr>
    </w:div>
    <w:div w:id="1393653990">
      <w:bodyDiv w:val="1"/>
      <w:marLeft w:val="0"/>
      <w:marRight w:val="0"/>
      <w:marTop w:val="0"/>
      <w:marBottom w:val="0"/>
      <w:divBdr>
        <w:top w:val="none" w:sz="0" w:space="0" w:color="auto"/>
        <w:left w:val="none" w:sz="0" w:space="0" w:color="auto"/>
        <w:bottom w:val="none" w:sz="0" w:space="0" w:color="auto"/>
        <w:right w:val="none" w:sz="0" w:space="0" w:color="auto"/>
      </w:divBdr>
    </w:div>
    <w:div w:id="1519463511">
      <w:bodyDiv w:val="1"/>
      <w:marLeft w:val="0"/>
      <w:marRight w:val="0"/>
      <w:marTop w:val="0"/>
      <w:marBottom w:val="0"/>
      <w:divBdr>
        <w:top w:val="none" w:sz="0" w:space="0" w:color="auto"/>
        <w:left w:val="none" w:sz="0" w:space="0" w:color="auto"/>
        <w:bottom w:val="none" w:sz="0" w:space="0" w:color="auto"/>
        <w:right w:val="none" w:sz="0" w:space="0" w:color="auto"/>
      </w:divBdr>
    </w:div>
    <w:div w:id="1689520597">
      <w:bodyDiv w:val="1"/>
      <w:marLeft w:val="0"/>
      <w:marRight w:val="0"/>
      <w:marTop w:val="0"/>
      <w:marBottom w:val="0"/>
      <w:divBdr>
        <w:top w:val="none" w:sz="0" w:space="0" w:color="auto"/>
        <w:left w:val="none" w:sz="0" w:space="0" w:color="auto"/>
        <w:bottom w:val="none" w:sz="0" w:space="0" w:color="auto"/>
        <w:right w:val="none" w:sz="0" w:space="0" w:color="auto"/>
      </w:divBdr>
    </w:div>
    <w:div w:id="1694041024">
      <w:bodyDiv w:val="1"/>
      <w:marLeft w:val="0"/>
      <w:marRight w:val="0"/>
      <w:marTop w:val="0"/>
      <w:marBottom w:val="0"/>
      <w:divBdr>
        <w:top w:val="none" w:sz="0" w:space="0" w:color="auto"/>
        <w:left w:val="none" w:sz="0" w:space="0" w:color="auto"/>
        <w:bottom w:val="none" w:sz="0" w:space="0" w:color="auto"/>
        <w:right w:val="none" w:sz="0" w:space="0" w:color="auto"/>
      </w:divBdr>
    </w:div>
    <w:div w:id="1725988297">
      <w:bodyDiv w:val="1"/>
      <w:marLeft w:val="0"/>
      <w:marRight w:val="0"/>
      <w:marTop w:val="0"/>
      <w:marBottom w:val="0"/>
      <w:divBdr>
        <w:top w:val="none" w:sz="0" w:space="0" w:color="auto"/>
        <w:left w:val="none" w:sz="0" w:space="0" w:color="auto"/>
        <w:bottom w:val="none" w:sz="0" w:space="0" w:color="auto"/>
        <w:right w:val="none" w:sz="0" w:space="0" w:color="auto"/>
      </w:divBdr>
    </w:div>
    <w:div w:id="1746682448">
      <w:bodyDiv w:val="1"/>
      <w:marLeft w:val="0"/>
      <w:marRight w:val="0"/>
      <w:marTop w:val="0"/>
      <w:marBottom w:val="0"/>
      <w:divBdr>
        <w:top w:val="none" w:sz="0" w:space="0" w:color="auto"/>
        <w:left w:val="none" w:sz="0" w:space="0" w:color="auto"/>
        <w:bottom w:val="none" w:sz="0" w:space="0" w:color="auto"/>
        <w:right w:val="none" w:sz="0" w:space="0" w:color="auto"/>
      </w:divBdr>
    </w:div>
    <w:div w:id="1792162821">
      <w:bodyDiv w:val="1"/>
      <w:marLeft w:val="0"/>
      <w:marRight w:val="0"/>
      <w:marTop w:val="0"/>
      <w:marBottom w:val="0"/>
      <w:divBdr>
        <w:top w:val="none" w:sz="0" w:space="0" w:color="auto"/>
        <w:left w:val="none" w:sz="0" w:space="0" w:color="auto"/>
        <w:bottom w:val="none" w:sz="0" w:space="0" w:color="auto"/>
        <w:right w:val="none" w:sz="0" w:space="0" w:color="auto"/>
      </w:divBdr>
    </w:div>
    <w:div w:id="1792238379">
      <w:bodyDiv w:val="1"/>
      <w:marLeft w:val="0"/>
      <w:marRight w:val="0"/>
      <w:marTop w:val="0"/>
      <w:marBottom w:val="0"/>
      <w:divBdr>
        <w:top w:val="none" w:sz="0" w:space="0" w:color="auto"/>
        <w:left w:val="none" w:sz="0" w:space="0" w:color="auto"/>
        <w:bottom w:val="none" w:sz="0" w:space="0" w:color="auto"/>
        <w:right w:val="none" w:sz="0" w:space="0" w:color="auto"/>
      </w:divBdr>
    </w:div>
    <w:div w:id="1818722070">
      <w:bodyDiv w:val="1"/>
      <w:marLeft w:val="0"/>
      <w:marRight w:val="0"/>
      <w:marTop w:val="0"/>
      <w:marBottom w:val="0"/>
      <w:divBdr>
        <w:top w:val="none" w:sz="0" w:space="0" w:color="auto"/>
        <w:left w:val="none" w:sz="0" w:space="0" w:color="auto"/>
        <w:bottom w:val="none" w:sz="0" w:space="0" w:color="auto"/>
        <w:right w:val="none" w:sz="0" w:space="0" w:color="auto"/>
      </w:divBdr>
    </w:div>
    <w:div w:id="1950312163">
      <w:bodyDiv w:val="1"/>
      <w:marLeft w:val="0"/>
      <w:marRight w:val="0"/>
      <w:marTop w:val="0"/>
      <w:marBottom w:val="0"/>
      <w:divBdr>
        <w:top w:val="none" w:sz="0" w:space="0" w:color="auto"/>
        <w:left w:val="none" w:sz="0" w:space="0" w:color="auto"/>
        <w:bottom w:val="none" w:sz="0" w:space="0" w:color="auto"/>
        <w:right w:val="none" w:sz="0" w:space="0" w:color="auto"/>
      </w:divBdr>
    </w:div>
    <w:div w:id="2059744276">
      <w:bodyDiv w:val="1"/>
      <w:marLeft w:val="0"/>
      <w:marRight w:val="0"/>
      <w:marTop w:val="0"/>
      <w:marBottom w:val="0"/>
      <w:divBdr>
        <w:top w:val="none" w:sz="0" w:space="0" w:color="auto"/>
        <w:left w:val="none" w:sz="0" w:space="0" w:color="auto"/>
        <w:bottom w:val="none" w:sz="0" w:space="0" w:color="auto"/>
        <w:right w:val="none" w:sz="0" w:space="0" w:color="auto"/>
      </w:divBdr>
    </w:div>
    <w:div w:id="21364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B31BB-5ACA-4C61-8A34-0498BEE8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dc:creator>
  <cp:lastModifiedBy>Microsoft account</cp:lastModifiedBy>
  <cp:revision>3</cp:revision>
  <cp:lastPrinted>2025-08-06T08:20:00Z</cp:lastPrinted>
  <dcterms:created xsi:type="dcterms:W3CDTF">2025-08-27T03:53:00Z</dcterms:created>
  <dcterms:modified xsi:type="dcterms:W3CDTF">2025-08-27T03:54:00Z</dcterms:modified>
</cp:coreProperties>
</file>