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318" w:type="dxa"/>
        <w:tblLook w:val="01E0" w:firstRow="1" w:lastRow="1" w:firstColumn="1" w:lastColumn="1" w:noHBand="0" w:noVBand="0"/>
      </w:tblPr>
      <w:tblGrid>
        <w:gridCol w:w="3686"/>
        <w:gridCol w:w="6237"/>
      </w:tblGrid>
      <w:tr w:rsidR="006974F3" w:rsidRPr="006974F3" w14:paraId="20B13C94" w14:textId="77777777" w:rsidTr="003528FC">
        <w:tc>
          <w:tcPr>
            <w:tcW w:w="3686" w:type="dxa"/>
          </w:tcPr>
          <w:p w14:paraId="69AA78B0" w14:textId="0C473888" w:rsidR="00FA786A" w:rsidRPr="006974F3" w:rsidRDefault="009631C9" w:rsidP="003528FC">
            <w:pPr>
              <w:jc w:val="center"/>
              <w:rPr>
                <w:b/>
                <w:bCs/>
                <w:color w:val="000000" w:themeColor="text1"/>
                <w:sz w:val="28"/>
                <w:szCs w:val="28"/>
                <w:u w:val="single"/>
              </w:rPr>
            </w:pPr>
            <w:r w:rsidRPr="006974F3">
              <w:rPr>
                <w:bCs/>
                <w:noProof/>
                <w:color w:val="000000" w:themeColor="text1"/>
                <w:sz w:val="28"/>
                <w:szCs w:val="28"/>
              </w:rPr>
              <w:t xml:space="preserve">UBND </w:t>
            </w:r>
            <w:r w:rsidR="00A05480" w:rsidRPr="006974F3">
              <w:rPr>
                <w:bCs/>
                <w:color w:val="000000" w:themeColor="text1"/>
                <w:sz w:val="28"/>
                <w:szCs w:val="28"/>
              </w:rPr>
              <w:t>T</w:t>
            </w:r>
            <w:r w:rsidR="00FA786A" w:rsidRPr="006974F3">
              <w:rPr>
                <w:bCs/>
                <w:color w:val="000000" w:themeColor="text1"/>
                <w:sz w:val="28"/>
                <w:szCs w:val="28"/>
              </w:rPr>
              <w:t>ỈNH ĐỒNG NAI</w:t>
            </w:r>
            <w:r w:rsidR="00FA786A" w:rsidRPr="006974F3">
              <w:rPr>
                <w:b/>
                <w:bCs/>
                <w:color w:val="000000" w:themeColor="text1"/>
                <w:sz w:val="28"/>
                <w:szCs w:val="28"/>
                <w:u w:val="single"/>
              </w:rPr>
              <w:br/>
            </w:r>
            <w:r w:rsidRPr="006974F3">
              <w:rPr>
                <w:b/>
                <w:bCs/>
                <w:color w:val="000000" w:themeColor="text1"/>
                <w:sz w:val="28"/>
                <w:szCs w:val="28"/>
              </w:rPr>
              <w:t xml:space="preserve">SỞ </w:t>
            </w:r>
            <w:r w:rsidR="008808E2" w:rsidRPr="006974F3">
              <w:rPr>
                <w:b/>
                <w:bCs/>
                <w:color w:val="000000" w:themeColor="text1"/>
                <w:sz w:val="28"/>
                <w:szCs w:val="28"/>
              </w:rPr>
              <w:t>CÔNG THƯƠNG</w:t>
            </w:r>
          </w:p>
          <w:p w14:paraId="4BE4F49E" w14:textId="77777777" w:rsidR="009631C9" w:rsidRPr="006974F3" w:rsidRDefault="00F100B6" w:rsidP="003528FC">
            <w:pPr>
              <w:jc w:val="center"/>
              <w:rPr>
                <w:color w:val="000000" w:themeColor="text1"/>
                <w:sz w:val="28"/>
                <w:szCs w:val="28"/>
              </w:rPr>
            </w:pPr>
            <w:r w:rsidRPr="006974F3">
              <w:rPr>
                <w:b/>
                <w:bCs/>
                <w:noProof/>
                <w:color w:val="000000" w:themeColor="text1"/>
                <w:sz w:val="28"/>
                <w:szCs w:val="28"/>
              </w:rPr>
              <mc:AlternateContent>
                <mc:Choice Requires="wps">
                  <w:drawing>
                    <wp:anchor distT="0" distB="0" distL="114300" distR="114300" simplePos="0" relativeHeight="251657728" behindDoc="0" locked="0" layoutInCell="1" allowOverlap="1" wp14:anchorId="5633E6FF" wp14:editId="2031B2EF">
                      <wp:simplePos x="0" y="0"/>
                      <wp:positionH relativeFrom="column">
                        <wp:posOffset>788670</wp:posOffset>
                      </wp:positionH>
                      <wp:positionV relativeFrom="paragraph">
                        <wp:posOffset>41275</wp:posOffset>
                      </wp:positionV>
                      <wp:extent cx="591185" cy="0"/>
                      <wp:effectExtent l="7620" t="12700" r="1079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CEC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3.25pt" to="108.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Lr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"/>
                  </w:pict>
                </mc:Fallback>
              </mc:AlternateContent>
            </w:r>
          </w:p>
          <w:p w14:paraId="298934D4" w14:textId="1B4359FE" w:rsidR="00FA786A" w:rsidRPr="006974F3" w:rsidRDefault="00FA786A" w:rsidP="003528FC">
            <w:pPr>
              <w:jc w:val="center"/>
              <w:rPr>
                <w:color w:val="000000" w:themeColor="text1"/>
                <w:sz w:val="28"/>
                <w:szCs w:val="28"/>
              </w:rPr>
            </w:pPr>
            <w:r w:rsidRPr="006974F3">
              <w:rPr>
                <w:color w:val="000000" w:themeColor="text1"/>
                <w:sz w:val="28"/>
                <w:szCs w:val="28"/>
              </w:rPr>
              <w:t>Số:</w:t>
            </w:r>
            <w:r w:rsidR="00E065A8" w:rsidRPr="006974F3">
              <w:rPr>
                <w:color w:val="000000" w:themeColor="text1"/>
                <w:sz w:val="28"/>
                <w:szCs w:val="28"/>
              </w:rPr>
              <w:t xml:space="preserve"> </w:t>
            </w:r>
            <w:r w:rsidR="003528FC" w:rsidRPr="006974F3">
              <w:rPr>
                <w:color w:val="000000" w:themeColor="text1"/>
                <w:sz w:val="28"/>
                <w:szCs w:val="28"/>
              </w:rPr>
              <w:t xml:space="preserve"> </w:t>
            </w:r>
            <w:r w:rsidR="009578F3" w:rsidRPr="006974F3">
              <w:rPr>
                <w:color w:val="000000" w:themeColor="text1"/>
                <w:sz w:val="28"/>
                <w:szCs w:val="28"/>
              </w:rPr>
              <w:t xml:space="preserve">  </w:t>
            </w:r>
            <w:r w:rsidR="003528FC" w:rsidRPr="006974F3">
              <w:rPr>
                <w:color w:val="000000" w:themeColor="text1"/>
                <w:sz w:val="28"/>
                <w:szCs w:val="28"/>
              </w:rPr>
              <w:t xml:space="preserve">     </w:t>
            </w:r>
            <w:r w:rsidRPr="006974F3">
              <w:rPr>
                <w:color w:val="000000" w:themeColor="text1"/>
                <w:sz w:val="28"/>
                <w:szCs w:val="28"/>
              </w:rPr>
              <w:t>/</w:t>
            </w:r>
            <w:r w:rsidR="004C4977" w:rsidRPr="006974F3">
              <w:rPr>
                <w:color w:val="000000" w:themeColor="text1"/>
                <w:sz w:val="28"/>
                <w:szCs w:val="28"/>
              </w:rPr>
              <w:t>TTr-S</w:t>
            </w:r>
            <w:r w:rsidR="00BE3E6F" w:rsidRPr="006974F3">
              <w:rPr>
                <w:color w:val="000000" w:themeColor="text1"/>
                <w:sz w:val="28"/>
                <w:szCs w:val="28"/>
              </w:rPr>
              <w:t>CT</w:t>
            </w:r>
          </w:p>
          <w:p w14:paraId="0FBC8448" w14:textId="4B326D14" w:rsidR="00FA786A" w:rsidRPr="006974F3" w:rsidRDefault="00FA786A" w:rsidP="003528FC">
            <w:pPr>
              <w:jc w:val="center"/>
              <w:rPr>
                <w:bCs/>
                <w:color w:val="000000" w:themeColor="text1"/>
                <w:sz w:val="28"/>
                <w:szCs w:val="28"/>
              </w:rPr>
            </w:pPr>
          </w:p>
        </w:tc>
        <w:tc>
          <w:tcPr>
            <w:tcW w:w="6237" w:type="dxa"/>
          </w:tcPr>
          <w:p w14:paraId="4E2B7AC6" w14:textId="77777777" w:rsidR="00FA786A" w:rsidRPr="006974F3" w:rsidRDefault="00FA786A" w:rsidP="003528FC">
            <w:pPr>
              <w:jc w:val="center"/>
              <w:rPr>
                <w:b/>
                <w:bCs/>
                <w:color w:val="000000" w:themeColor="text1"/>
                <w:sz w:val="28"/>
                <w:szCs w:val="28"/>
              </w:rPr>
            </w:pPr>
            <w:r w:rsidRPr="006974F3">
              <w:rPr>
                <w:b/>
                <w:bCs/>
                <w:color w:val="000000" w:themeColor="text1"/>
                <w:sz w:val="28"/>
                <w:szCs w:val="28"/>
              </w:rPr>
              <w:t>CỘNG HOÀ XÃ HỘI CHỦ NGHĨA VIỆT NAM</w:t>
            </w:r>
            <w:r w:rsidRPr="006974F3">
              <w:rPr>
                <w:b/>
                <w:bCs/>
                <w:color w:val="000000" w:themeColor="text1"/>
                <w:sz w:val="28"/>
                <w:szCs w:val="28"/>
              </w:rPr>
              <w:br/>
              <w:t>Độc lập - Tự do - Hạnh phúc</w:t>
            </w:r>
          </w:p>
          <w:p w14:paraId="7511D5BE" w14:textId="77777777" w:rsidR="00541D22" w:rsidRPr="006974F3" w:rsidRDefault="00F100B6" w:rsidP="003528FC">
            <w:pPr>
              <w:jc w:val="center"/>
              <w:rPr>
                <w:bCs/>
                <w:i/>
                <w:color w:val="000000" w:themeColor="text1"/>
                <w:sz w:val="28"/>
                <w:szCs w:val="28"/>
              </w:rPr>
            </w:pPr>
            <w:r w:rsidRPr="006974F3">
              <w:rPr>
                <w:bCs/>
                <w:noProof/>
                <w:color w:val="000000" w:themeColor="text1"/>
                <w:sz w:val="28"/>
                <w:szCs w:val="28"/>
              </w:rPr>
              <mc:AlternateContent>
                <mc:Choice Requires="wps">
                  <w:drawing>
                    <wp:anchor distT="0" distB="0" distL="114300" distR="114300" simplePos="0" relativeHeight="251656704" behindDoc="0" locked="0" layoutInCell="1" allowOverlap="1" wp14:anchorId="2DAA3CB0" wp14:editId="1F10F736">
                      <wp:simplePos x="0" y="0"/>
                      <wp:positionH relativeFrom="column">
                        <wp:posOffset>829310</wp:posOffset>
                      </wp:positionH>
                      <wp:positionV relativeFrom="paragraph">
                        <wp:posOffset>42545</wp:posOffset>
                      </wp:positionV>
                      <wp:extent cx="219583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C1A8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pt,3.35pt" to="238.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Wq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"/>
                  </w:pict>
                </mc:Fallback>
              </mc:AlternateContent>
            </w:r>
          </w:p>
          <w:p w14:paraId="4841D5BB" w14:textId="724B142F" w:rsidR="00FA786A" w:rsidRPr="006974F3" w:rsidRDefault="00FA786A" w:rsidP="0095713D">
            <w:pPr>
              <w:jc w:val="center"/>
              <w:rPr>
                <w:bCs/>
                <w:i/>
                <w:color w:val="000000" w:themeColor="text1"/>
                <w:sz w:val="28"/>
                <w:szCs w:val="28"/>
              </w:rPr>
            </w:pPr>
            <w:r w:rsidRPr="006974F3">
              <w:rPr>
                <w:bCs/>
                <w:i/>
                <w:color w:val="000000" w:themeColor="text1"/>
                <w:sz w:val="28"/>
                <w:szCs w:val="28"/>
              </w:rPr>
              <w:t>Đồng Nai, ngày</w:t>
            </w:r>
            <w:r w:rsidR="005468B0" w:rsidRPr="006974F3">
              <w:rPr>
                <w:bCs/>
                <w:i/>
                <w:color w:val="000000" w:themeColor="text1"/>
                <w:sz w:val="28"/>
                <w:szCs w:val="28"/>
              </w:rPr>
              <w:t xml:space="preserve"> </w:t>
            </w:r>
            <w:r w:rsidR="00B00576" w:rsidRPr="006974F3">
              <w:rPr>
                <w:bCs/>
                <w:i/>
                <w:color w:val="000000" w:themeColor="text1"/>
                <w:sz w:val="28"/>
                <w:szCs w:val="28"/>
              </w:rPr>
              <w:t xml:space="preserve">  </w:t>
            </w:r>
            <w:r w:rsidR="0065622B">
              <w:rPr>
                <w:bCs/>
                <w:i/>
                <w:color w:val="000000" w:themeColor="text1"/>
                <w:sz w:val="28"/>
                <w:szCs w:val="28"/>
                <w:lang w:val="vi-VN"/>
              </w:rPr>
              <w:t xml:space="preserve"> </w:t>
            </w:r>
            <w:r w:rsidR="00B00576" w:rsidRPr="006974F3">
              <w:rPr>
                <w:bCs/>
                <w:i/>
                <w:color w:val="000000" w:themeColor="text1"/>
                <w:sz w:val="28"/>
                <w:szCs w:val="28"/>
              </w:rPr>
              <w:t xml:space="preserve"> </w:t>
            </w:r>
            <w:r w:rsidR="003528FC" w:rsidRPr="006974F3">
              <w:rPr>
                <w:bCs/>
                <w:i/>
                <w:color w:val="000000" w:themeColor="text1"/>
                <w:sz w:val="28"/>
                <w:szCs w:val="28"/>
              </w:rPr>
              <w:t xml:space="preserve"> </w:t>
            </w:r>
            <w:r w:rsidRPr="006974F3">
              <w:rPr>
                <w:bCs/>
                <w:i/>
                <w:color w:val="000000" w:themeColor="text1"/>
                <w:sz w:val="28"/>
                <w:szCs w:val="28"/>
              </w:rPr>
              <w:t>tháng</w:t>
            </w:r>
            <w:r w:rsidR="00B00576" w:rsidRPr="006974F3">
              <w:rPr>
                <w:bCs/>
                <w:i/>
                <w:color w:val="000000" w:themeColor="text1"/>
                <w:sz w:val="28"/>
                <w:szCs w:val="28"/>
              </w:rPr>
              <w:t xml:space="preserve">  </w:t>
            </w:r>
            <w:r w:rsidR="0065622B">
              <w:rPr>
                <w:bCs/>
                <w:i/>
                <w:color w:val="000000" w:themeColor="text1"/>
                <w:sz w:val="28"/>
                <w:szCs w:val="28"/>
                <w:lang w:val="vi-VN"/>
              </w:rPr>
              <w:t xml:space="preserve"> </w:t>
            </w:r>
            <w:r w:rsidR="00B00576" w:rsidRPr="006974F3">
              <w:rPr>
                <w:bCs/>
                <w:i/>
                <w:color w:val="000000" w:themeColor="text1"/>
                <w:sz w:val="28"/>
                <w:szCs w:val="28"/>
              </w:rPr>
              <w:t xml:space="preserve">  </w:t>
            </w:r>
            <w:r w:rsidR="00B17A74" w:rsidRPr="006974F3">
              <w:rPr>
                <w:bCs/>
                <w:i/>
                <w:color w:val="000000" w:themeColor="text1"/>
                <w:sz w:val="28"/>
                <w:szCs w:val="28"/>
              </w:rPr>
              <w:t xml:space="preserve"> năm 20</w:t>
            </w:r>
            <w:r w:rsidR="00E125A0" w:rsidRPr="006974F3">
              <w:rPr>
                <w:bCs/>
                <w:i/>
                <w:color w:val="000000" w:themeColor="text1"/>
                <w:sz w:val="28"/>
                <w:szCs w:val="28"/>
              </w:rPr>
              <w:t>2</w:t>
            </w:r>
            <w:r w:rsidR="00EC1BEC" w:rsidRPr="006974F3">
              <w:rPr>
                <w:bCs/>
                <w:i/>
                <w:color w:val="000000" w:themeColor="text1"/>
                <w:sz w:val="28"/>
                <w:szCs w:val="28"/>
              </w:rPr>
              <w:t>5</w:t>
            </w:r>
          </w:p>
        </w:tc>
      </w:tr>
    </w:tbl>
    <w:p w14:paraId="4A6DC4D8" w14:textId="77777777" w:rsidR="002D25A2" w:rsidRPr="006974F3" w:rsidRDefault="002D25A2" w:rsidP="003528FC">
      <w:pPr>
        <w:tabs>
          <w:tab w:val="left" w:pos="720"/>
        </w:tabs>
        <w:jc w:val="center"/>
        <w:rPr>
          <w:b/>
          <w:bCs/>
          <w:color w:val="000000" w:themeColor="text1"/>
          <w:sz w:val="28"/>
          <w:szCs w:val="28"/>
        </w:rPr>
      </w:pPr>
    </w:p>
    <w:p w14:paraId="70256C74" w14:textId="77777777" w:rsidR="00515946" w:rsidRPr="006974F3" w:rsidRDefault="00515946" w:rsidP="002D25A2">
      <w:pPr>
        <w:tabs>
          <w:tab w:val="left" w:pos="720"/>
        </w:tabs>
        <w:jc w:val="center"/>
        <w:rPr>
          <w:b/>
          <w:bCs/>
          <w:color w:val="000000" w:themeColor="text1"/>
          <w:sz w:val="28"/>
          <w:szCs w:val="28"/>
        </w:rPr>
      </w:pPr>
      <w:r w:rsidRPr="006974F3">
        <w:rPr>
          <w:b/>
          <w:bCs/>
          <w:color w:val="000000" w:themeColor="text1"/>
          <w:sz w:val="28"/>
          <w:szCs w:val="28"/>
        </w:rPr>
        <w:t>TỜ TRÌNH</w:t>
      </w:r>
    </w:p>
    <w:p w14:paraId="508EE09B" w14:textId="3F361AEC" w:rsidR="00CE65F7" w:rsidRPr="00665414" w:rsidRDefault="00CE65F7" w:rsidP="00665414">
      <w:pPr>
        <w:jc w:val="center"/>
        <w:rPr>
          <w:b/>
          <w:sz w:val="28"/>
          <w:szCs w:val="28"/>
        </w:rPr>
      </w:pPr>
      <w:bookmarkStart w:id="0" w:name="loai_1_name"/>
      <w:r w:rsidRPr="00CE65F7">
        <w:rPr>
          <w:b/>
          <w:sz w:val="28"/>
          <w:szCs w:val="28"/>
        </w:rPr>
        <w:t xml:space="preserve">Ban hành </w:t>
      </w:r>
      <w:bookmarkEnd w:id="0"/>
      <w:r w:rsidR="00665414" w:rsidRPr="00665414">
        <w:rPr>
          <w:b/>
          <w:sz w:val="28"/>
          <w:szCs w:val="28"/>
        </w:rPr>
        <w:t>Về việc phân cấp quản lý nhà nước về an toàn thực phẩm  thuộc trách nhiệm quản lý của ngành Công Thương trên địa bàn tỉnh Đồng Nai do UBND phường, xã thực hiện</w:t>
      </w:r>
      <w:r w:rsidR="0065622B" w:rsidRPr="00665414">
        <w:rPr>
          <w:b/>
          <w:sz w:val="28"/>
          <w:szCs w:val="28"/>
        </w:rPr>
        <w:t>.</w:t>
      </w:r>
    </w:p>
    <w:p w14:paraId="2A45B423" w14:textId="5C0DC376" w:rsidR="00F06CCE" w:rsidRPr="006974F3" w:rsidRDefault="0065622B" w:rsidP="0077165E">
      <w:pPr>
        <w:jc w:val="center"/>
        <w:rPr>
          <w:color w:val="000000" w:themeColor="text1"/>
          <w:sz w:val="28"/>
          <w:szCs w:val="28"/>
        </w:rPr>
      </w:pPr>
      <w:r w:rsidRPr="006974F3">
        <w:rPr>
          <w:b/>
          <w:noProof/>
          <w:color w:val="000000" w:themeColor="text1"/>
          <w:sz w:val="28"/>
          <w:szCs w:val="28"/>
        </w:rPr>
        <mc:AlternateContent>
          <mc:Choice Requires="wps">
            <w:drawing>
              <wp:anchor distT="0" distB="0" distL="114300" distR="114300" simplePos="0" relativeHeight="251658752" behindDoc="0" locked="0" layoutInCell="1" allowOverlap="1" wp14:anchorId="15E42B57" wp14:editId="6396F1CA">
                <wp:simplePos x="0" y="0"/>
                <wp:positionH relativeFrom="column">
                  <wp:posOffset>2011045</wp:posOffset>
                </wp:positionH>
                <wp:positionV relativeFrom="paragraph">
                  <wp:posOffset>69850</wp:posOffset>
                </wp:positionV>
                <wp:extent cx="1656080" cy="0"/>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AF404" id="Line 1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35pt,5.5pt" to="288.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6wv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"/>
            </w:pict>
          </mc:Fallback>
        </mc:AlternateContent>
      </w:r>
      <w:r w:rsidR="006F7FAF">
        <w:rPr>
          <w:b/>
          <w:bCs/>
          <w:color w:val="000000" w:themeColor="text1"/>
          <w:sz w:val="28"/>
          <w:szCs w:val="28"/>
        </w:rPr>
        <w:t xml:space="preserve"> </w:t>
      </w:r>
    </w:p>
    <w:p w14:paraId="641732EE" w14:textId="5839F22F" w:rsidR="00943E4E" w:rsidRPr="006974F3" w:rsidRDefault="0077165E" w:rsidP="0077165E">
      <w:pPr>
        <w:jc w:val="center"/>
        <w:rPr>
          <w:color w:val="000000" w:themeColor="text1"/>
          <w:sz w:val="28"/>
          <w:szCs w:val="28"/>
        </w:rPr>
      </w:pPr>
      <w:r w:rsidRPr="006974F3">
        <w:rPr>
          <w:color w:val="000000" w:themeColor="text1"/>
          <w:sz w:val="28"/>
          <w:szCs w:val="28"/>
        </w:rPr>
        <w:t>Kính gửi: Ủy ban nhân dân tỉnh Đồng Nai</w:t>
      </w:r>
    </w:p>
    <w:p w14:paraId="6909C3F4" w14:textId="77777777" w:rsidR="0077165E" w:rsidRPr="006974F3" w:rsidRDefault="0077165E" w:rsidP="00B318D0">
      <w:pPr>
        <w:ind w:firstLine="709"/>
        <w:jc w:val="center"/>
        <w:rPr>
          <w:color w:val="000000" w:themeColor="text1"/>
          <w:sz w:val="28"/>
          <w:szCs w:val="28"/>
        </w:rPr>
      </w:pPr>
    </w:p>
    <w:p w14:paraId="722755B3" w14:textId="41B7F3C1" w:rsidR="00052BF1" w:rsidRPr="006974F3" w:rsidRDefault="00663826" w:rsidP="004E09D5">
      <w:pPr>
        <w:jc w:val="both"/>
        <w:rPr>
          <w:color w:val="000000" w:themeColor="text1"/>
          <w:sz w:val="28"/>
          <w:szCs w:val="28"/>
        </w:rPr>
      </w:pPr>
      <w:r>
        <w:rPr>
          <w:color w:val="000000" w:themeColor="text1"/>
          <w:sz w:val="28"/>
          <w:szCs w:val="28"/>
        </w:rPr>
        <w:tab/>
      </w:r>
      <w:r w:rsidR="004F07C5" w:rsidRPr="006974F3">
        <w:rPr>
          <w:color w:val="000000" w:themeColor="text1"/>
          <w:sz w:val="28"/>
          <w:szCs w:val="28"/>
        </w:rPr>
        <w:t xml:space="preserve">Thực hiện </w:t>
      </w:r>
      <w:r w:rsidR="0095713D" w:rsidRPr="006974F3">
        <w:rPr>
          <w:color w:val="000000" w:themeColor="text1"/>
          <w:sz w:val="28"/>
          <w:szCs w:val="28"/>
        </w:rPr>
        <w:t>Luật B</w:t>
      </w:r>
      <w:r w:rsidR="004F07C5" w:rsidRPr="006974F3">
        <w:rPr>
          <w:color w:val="000000" w:themeColor="text1"/>
          <w:sz w:val="28"/>
          <w:szCs w:val="28"/>
        </w:rPr>
        <w:t xml:space="preserve">an hành văn bản </w:t>
      </w:r>
      <w:r w:rsidR="007808D8" w:rsidRPr="006974F3">
        <w:rPr>
          <w:color w:val="000000" w:themeColor="text1"/>
          <w:sz w:val="28"/>
          <w:szCs w:val="28"/>
        </w:rPr>
        <w:t>quy phạm pháp luật</w:t>
      </w:r>
      <w:r w:rsidR="00675A3A" w:rsidRPr="006974F3">
        <w:rPr>
          <w:color w:val="000000" w:themeColor="text1"/>
          <w:sz w:val="28"/>
          <w:szCs w:val="28"/>
        </w:rPr>
        <w:t xml:space="preserve"> năm</w:t>
      </w:r>
      <w:r w:rsidR="00D34A61" w:rsidRPr="006974F3">
        <w:rPr>
          <w:color w:val="000000" w:themeColor="text1"/>
          <w:sz w:val="28"/>
          <w:szCs w:val="28"/>
        </w:rPr>
        <w:t xml:space="preserve"> 2025</w:t>
      </w:r>
      <w:r w:rsidR="00AD79CB" w:rsidRPr="006974F3">
        <w:rPr>
          <w:color w:val="000000" w:themeColor="text1"/>
          <w:sz w:val="28"/>
          <w:szCs w:val="28"/>
        </w:rPr>
        <w:t>,</w:t>
      </w:r>
      <w:r w:rsidR="00397085" w:rsidRPr="00663826">
        <w:rPr>
          <w:color w:val="000000" w:themeColor="text1"/>
          <w:sz w:val="28"/>
          <w:szCs w:val="28"/>
        </w:rPr>
        <w:t xml:space="preserve"> </w:t>
      </w:r>
      <w:r w:rsidR="004F07C5" w:rsidRPr="00663826">
        <w:rPr>
          <w:color w:val="000000" w:themeColor="text1"/>
          <w:sz w:val="28"/>
          <w:szCs w:val="28"/>
        </w:rPr>
        <w:t xml:space="preserve">Sở </w:t>
      </w:r>
      <w:r w:rsidR="008808E2" w:rsidRPr="00663826">
        <w:rPr>
          <w:color w:val="000000" w:themeColor="text1"/>
          <w:sz w:val="28"/>
          <w:szCs w:val="28"/>
        </w:rPr>
        <w:t>Công Thương</w:t>
      </w:r>
      <w:r w:rsidR="00FF1611" w:rsidRPr="00663826">
        <w:rPr>
          <w:color w:val="000000" w:themeColor="text1"/>
          <w:sz w:val="28"/>
          <w:szCs w:val="28"/>
        </w:rPr>
        <w:t xml:space="preserve"> </w:t>
      </w:r>
      <w:r w:rsidR="004F07C5" w:rsidRPr="00663826">
        <w:rPr>
          <w:color w:val="000000" w:themeColor="text1"/>
          <w:sz w:val="28"/>
          <w:szCs w:val="28"/>
        </w:rPr>
        <w:t>kính trình Ủy ban nhân dân tỉnh dự thảo</w:t>
      </w:r>
      <w:r w:rsidR="00943E4E" w:rsidRPr="00663826">
        <w:rPr>
          <w:color w:val="000000" w:themeColor="text1"/>
          <w:sz w:val="28"/>
          <w:szCs w:val="28"/>
        </w:rPr>
        <w:t xml:space="preserve"> Quyết định </w:t>
      </w:r>
      <w:r w:rsidR="0065622B">
        <w:rPr>
          <w:color w:val="000000" w:themeColor="text1"/>
          <w:sz w:val="28"/>
          <w:szCs w:val="28"/>
        </w:rPr>
        <w:t>b</w:t>
      </w:r>
      <w:r w:rsidR="00453CD3" w:rsidRPr="006974F3">
        <w:rPr>
          <w:color w:val="000000" w:themeColor="text1"/>
          <w:sz w:val="28"/>
          <w:szCs w:val="28"/>
        </w:rPr>
        <w:t xml:space="preserve">an hành </w:t>
      </w:r>
      <w:r w:rsidR="004E09D5">
        <w:rPr>
          <w:color w:val="000000" w:themeColor="text1"/>
          <w:sz w:val="28"/>
          <w:szCs w:val="28"/>
        </w:rPr>
        <w:t>v</w:t>
      </w:r>
      <w:r w:rsidR="004E09D5" w:rsidRPr="004E09D5">
        <w:rPr>
          <w:color w:val="000000" w:themeColor="text1"/>
          <w:sz w:val="28"/>
          <w:szCs w:val="28"/>
        </w:rPr>
        <w:t>ề việc phân</w:t>
      </w:r>
      <w:r w:rsidR="004E09D5">
        <w:rPr>
          <w:color w:val="000000" w:themeColor="text1"/>
          <w:sz w:val="28"/>
          <w:szCs w:val="28"/>
        </w:rPr>
        <w:t xml:space="preserve"> </w:t>
      </w:r>
      <w:r w:rsidR="004E09D5" w:rsidRPr="004E09D5">
        <w:rPr>
          <w:color w:val="000000" w:themeColor="text1"/>
          <w:sz w:val="28"/>
          <w:szCs w:val="28"/>
        </w:rPr>
        <w:t>cấp quản lý nhà nước về an toàn thực phẩm  thuộc trách nhiệm quản lý của ngành</w:t>
      </w:r>
      <w:r w:rsidR="004E09D5">
        <w:rPr>
          <w:color w:val="000000" w:themeColor="text1"/>
          <w:sz w:val="28"/>
          <w:szCs w:val="28"/>
        </w:rPr>
        <w:t xml:space="preserve"> </w:t>
      </w:r>
      <w:r w:rsidR="004E09D5" w:rsidRPr="004E09D5">
        <w:rPr>
          <w:color w:val="000000" w:themeColor="text1"/>
          <w:sz w:val="28"/>
          <w:szCs w:val="28"/>
        </w:rPr>
        <w:t>Công Thương trên địa bàn tỉnh Đồng Nai do UBND phường, xã thực hiện</w:t>
      </w:r>
      <w:r w:rsidR="001E60C7" w:rsidRPr="004E09D5">
        <w:rPr>
          <w:color w:val="000000" w:themeColor="text1"/>
          <w:sz w:val="28"/>
          <w:szCs w:val="28"/>
        </w:rPr>
        <w:t>, cụ thể như sau:</w:t>
      </w:r>
    </w:p>
    <w:p w14:paraId="6A0FB846" w14:textId="49DB1632" w:rsidR="0055379C" w:rsidRPr="006974F3" w:rsidRDefault="00176716" w:rsidP="008F0B8A">
      <w:pPr>
        <w:tabs>
          <w:tab w:val="left" w:pos="426"/>
        </w:tabs>
        <w:spacing w:after="120"/>
        <w:ind w:firstLine="540"/>
        <w:jc w:val="both"/>
        <w:rPr>
          <w:b/>
          <w:color w:val="000000" w:themeColor="text1"/>
          <w:sz w:val="28"/>
          <w:szCs w:val="28"/>
        </w:rPr>
      </w:pPr>
      <w:r w:rsidRPr="006974F3">
        <w:rPr>
          <w:b/>
          <w:color w:val="000000" w:themeColor="text1"/>
          <w:sz w:val="28"/>
          <w:szCs w:val="28"/>
        </w:rPr>
        <w:t>I</w:t>
      </w:r>
      <w:r w:rsidR="004F07C5" w:rsidRPr="006974F3">
        <w:rPr>
          <w:b/>
          <w:color w:val="000000" w:themeColor="text1"/>
          <w:sz w:val="28"/>
          <w:szCs w:val="28"/>
        </w:rPr>
        <w:t xml:space="preserve">. SỰ CẦN THIẾT </w:t>
      </w:r>
      <w:r w:rsidR="0032494B" w:rsidRPr="006974F3">
        <w:rPr>
          <w:b/>
          <w:color w:val="000000" w:themeColor="text1"/>
          <w:sz w:val="28"/>
          <w:szCs w:val="28"/>
        </w:rPr>
        <w:t>BAN HÀNH QUYẾT ĐỊNH</w:t>
      </w:r>
    </w:p>
    <w:p w14:paraId="05C7B6D7" w14:textId="2FF1A612" w:rsidR="00262D96" w:rsidRPr="006974F3" w:rsidRDefault="00351B04" w:rsidP="008F0B8A">
      <w:pPr>
        <w:spacing w:after="120"/>
        <w:ind w:firstLine="540"/>
        <w:jc w:val="both"/>
        <w:rPr>
          <w:b/>
          <w:color w:val="000000" w:themeColor="text1"/>
          <w:sz w:val="28"/>
          <w:szCs w:val="28"/>
        </w:rPr>
      </w:pPr>
      <w:r w:rsidRPr="006974F3">
        <w:rPr>
          <w:b/>
          <w:color w:val="000000" w:themeColor="text1"/>
          <w:sz w:val="28"/>
          <w:szCs w:val="28"/>
        </w:rPr>
        <w:t>1. Cơ sở chính trị, pháp lý</w:t>
      </w:r>
    </w:p>
    <w:p w14:paraId="5146212F" w14:textId="381B28C9" w:rsidR="00945384" w:rsidRPr="0065622B" w:rsidRDefault="00945384" w:rsidP="008F0B8A">
      <w:pPr>
        <w:tabs>
          <w:tab w:val="left" w:pos="567"/>
        </w:tabs>
        <w:spacing w:after="120"/>
        <w:ind w:firstLine="540"/>
        <w:jc w:val="both"/>
        <w:rPr>
          <w:color w:val="000000" w:themeColor="text1"/>
          <w:sz w:val="28"/>
          <w:szCs w:val="28"/>
          <w:lang w:val="vi-VN"/>
        </w:rPr>
      </w:pPr>
      <w:r w:rsidRPr="00945384">
        <w:rPr>
          <w:color w:val="000000" w:themeColor="text1"/>
          <w:sz w:val="28"/>
          <w:szCs w:val="28"/>
        </w:rPr>
        <w:t xml:space="preserve">Căn cứ Luật tổ chức chính quyền địa phương số 72/2025/QH15 ngày 16 tháng 6 năm </w:t>
      </w:r>
      <w:r w:rsidR="0065622B">
        <w:rPr>
          <w:color w:val="000000" w:themeColor="text1"/>
          <w:sz w:val="28"/>
          <w:szCs w:val="28"/>
        </w:rPr>
        <w:t>2025</w:t>
      </w:r>
      <w:r w:rsidR="0065622B">
        <w:rPr>
          <w:color w:val="000000" w:themeColor="text1"/>
          <w:sz w:val="28"/>
          <w:szCs w:val="28"/>
          <w:lang w:val="vi-VN"/>
        </w:rPr>
        <w:t>;</w:t>
      </w:r>
    </w:p>
    <w:p w14:paraId="0A73FA91" w14:textId="77777777" w:rsidR="00945384" w:rsidRPr="00AA6D72" w:rsidRDefault="00945384" w:rsidP="008F0B8A">
      <w:pPr>
        <w:tabs>
          <w:tab w:val="left" w:pos="567"/>
        </w:tabs>
        <w:spacing w:after="120"/>
        <w:ind w:firstLine="540"/>
        <w:jc w:val="both"/>
        <w:rPr>
          <w:color w:val="000000" w:themeColor="text1"/>
          <w:sz w:val="28"/>
          <w:szCs w:val="28"/>
          <w:lang w:val="vi-VN"/>
        </w:rPr>
      </w:pPr>
      <w:r w:rsidRPr="00AA6D72">
        <w:rPr>
          <w:color w:val="000000" w:themeColor="text1"/>
          <w:sz w:val="28"/>
          <w:szCs w:val="28"/>
          <w:lang w:val="vi-VN"/>
        </w:rPr>
        <w:t>Căn cứ Luật ban hành văn bản quy phạm pháp luật số 64/2025/QH15 ngày 19 tháng 2 năm 2025;</w:t>
      </w:r>
    </w:p>
    <w:p w14:paraId="1E605522" w14:textId="77777777" w:rsidR="00945384" w:rsidRPr="00AA6D72" w:rsidRDefault="00945384" w:rsidP="008F0B8A">
      <w:pPr>
        <w:tabs>
          <w:tab w:val="left" w:pos="567"/>
        </w:tabs>
        <w:spacing w:after="120"/>
        <w:ind w:firstLine="540"/>
        <w:jc w:val="both"/>
        <w:rPr>
          <w:color w:val="000000" w:themeColor="text1"/>
          <w:sz w:val="28"/>
          <w:szCs w:val="28"/>
          <w:lang w:val="vi-VN"/>
        </w:rPr>
      </w:pPr>
      <w:r w:rsidRPr="00AA6D72">
        <w:rPr>
          <w:color w:val="000000" w:themeColor="text1"/>
          <w:sz w:val="28"/>
          <w:szCs w:val="28"/>
          <w:lang w:val="vi-VN"/>
        </w:rPr>
        <w:t xml:space="preserve">Căn cứ Luật an toàn thực phẩm ngày 17 tháng 6 năm 2010; </w:t>
      </w:r>
    </w:p>
    <w:p w14:paraId="70AEC5A0" w14:textId="03C109F4" w:rsidR="00945384" w:rsidRPr="00AA6D72" w:rsidRDefault="0065622B" w:rsidP="008F0B8A">
      <w:pPr>
        <w:tabs>
          <w:tab w:val="left" w:pos="567"/>
        </w:tabs>
        <w:spacing w:after="120"/>
        <w:ind w:firstLine="540"/>
        <w:jc w:val="both"/>
        <w:rPr>
          <w:color w:val="000000" w:themeColor="text1"/>
          <w:sz w:val="28"/>
          <w:szCs w:val="28"/>
          <w:lang w:val="vi-VN"/>
        </w:rPr>
      </w:pPr>
      <w:r w:rsidRPr="00AA6D72">
        <w:rPr>
          <w:color w:val="000000" w:themeColor="text1"/>
          <w:sz w:val="28"/>
          <w:szCs w:val="28"/>
          <w:lang w:val="vi-VN"/>
        </w:rPr>
        <w:t>Căn</w:t>
      </w:r>
      <w:r>
        <w:rPr>
          <w:color w:val="000000" w:themeColor="text1"/>
          <w:sz w:val="28"/>
          <w:szCs w:val="28"/>
          <w:lang w:val="vi-VN"/>
        </w:rPr>
        <w:t xml:space="preserve"> cứ </w:t>
      </w:r>
      <w:r w:rsidR="00945384" w:rsidRPr="00AA6D72">
        <w:rPr>
          <w:color w:val="000000" w:themeColor="text1"/>
          <w:sz w:val="28"/>
          <w:szCs w:val="28"/>
          <w:lang w:val="vi-VN"/>
        </w:rPr>
        <w:t xml:space="preserve">Nghị định 150/2025/NĐ-CP ngày 12 tháng 6 năm 2025 của Chính phủ quy định tổ chức các cơ quan chuyên môn thuộc ủy ban nhân dân tỉnh, thành phố trực thuộc trung ương và </w:t>
      </w:r>
      <w:r w:rsidR="00E67630">
        <w:rPr>
          <w:color w:val="000000" w:themeColor="text1"/>
          <w:sz w:val="28"/>
          <w:szCs w:val="28"/>
          <w:lang w:val="vi-VN"/>
        </w:rPr>
        <w:t>Ủy</w:t>
      </w:r>
      <w:r w:rsidR="00945384" w:rsidRPr="00AA6D72">
        <w:rPr>
          <w:color w:val="000000" w:themeColor="text1"/>
          <w:sz w:val="28"/>
          <w:szCs w:val="28"/>
          <w:lang w:val="vi-VN"/>
        </w:rPr>
        <w:t xml:space="preserve"> ban nhân dân xã, phường, đặc khu thuộc tỉnh, thành phố trực thuộc trung ương.</w:t>
      </w:r>
    </w:p>
    <w:p w14:paraId="3427F82F" w14:textId="5B933713" w:rsidR="00E67630" w:rsidRPr="00AA6D72" w:rsidRDefault="00945384" w:rsidP="00E67630">
      <w:pPr>
        <w:tabs>
          <w:tab w:val="left" w:pos="567"/>
        </w:tabs>
        <w:spacing w:after="120"/>
        <w:ind w:firstLine="540"/>
        <w:jc w:val="both"/>
        <w:rPr>
          <w:color w:val="000000" w:themeColor="text1"/>
          <w:sz w:val="28"/>
          <w:szCs w:val="28"/>
          <w:lang w:val="vi-VN"/>
        </w:rPr>
      </w:pPr>
      <w:r w:rsidRPr="00AA6D72">
        <w:rPr>
          <w:color w:val="000000" w:themeColor="text1"/>
          <w:sz w:val="28"/>
          <w:szCs w:val="28"/>
          <w:lang w:val="vi-VN"/>
        </w:rPr>
        <w:t>Căn cứ Nghị định số 15/2018/NĐ-CP ngày 02 tháng 02 năm 2018 của Chính phủ quy định chi tiết thi hành một số điều của Luật an toàn thực phẩm</w:t>
      </w:r>
      <w:r w:rsidR="00E67630">
        <w:rPr>
          <w:color w:val="000000" w:themeColor="text1"/>
          <w:sz w:val="28"/>
          <w:szCs w:val="28"/>
          <w:lang w:val="vi-VN"/>
        </w:rPr>
        <w:t xml:space="preserve"> và </w:t>
      </w:r>
      <w:r w:rsidR="00E67630" w:rsidRPr="00AA6D72">
        <w:rPr>
          <w:color w:val="000000" w:themeColor="text1"/>
          <w:sz w:val="28"/>
          <w:szCs w:val="28"/>
          <w:lang w:val="vi-VN"/>
        </w:rPr>
        <w:t xml:space="preserve">Nghị định số 17/2020/NĐ-CP ngày 05 tháng 02 năm 2020 của Chính phủ về sửa đổi, bổ sung một số quy định về điều của các Nghị định liên quan đến điều kiện đầu tư kinh doanh thuộc lĩnh vực quản lý nhà nước của Bộ Công Thương; </w:t>
      </w:r>
    </w:p>
    <w:p w14:paraId="56F310A3" w14:textId="77777777" w:rsidR="00E67630" w:rsidRDefault="00E67630" w:rsidP="00E67630">
      <w:pPr>
        <w:tabs>
          <w:tab w:val="left" w:pos="567"/>
        </w:tabs>
        <w:spacing w:after="120"/>
        <w:ind w:firstLine="540"/>
        <w:jc w:val="both"/>
        <w:rPr>
          <w:color w:val="000000" w:themeColor="text1"/>
          <w:sz w:val="28"/>
          <w:szCs w:val="28"/>
          <w:lang w:val="vi-VN"/>
        </w:rPr>
      </w:pPr>
      <w:r w:rsidRPr="00AA6D72">
        <w:rPr>
          <w:color w:val="000000" w:themeColor="text1"/>
          <w:sz w:val="28"/>
          <w:szCs w:val="28"/>
          <w:lang w:val="vi-VN"/>
        </w:rPr>
        <w:t>Căn</w:t>
      </w:r>
      <w:r>
        <w:rPr>
          <w:color w:val="000000" w:themeColor="text1"/>
          <w:sz w:val="28"/>
          <w:szCs w:val="28"/>
          <w:lang w:val="vi-VN"/>
        </w:rPr>
        <w:t xml:space="preserve"> cứ </w:t>
      </w:r>
      <w:r w:rsidRPr="00AA6D72">
        <w:rPr>
          <w:color w:val="000000" w:themeColor="text1"/>
          <w:sz w:val="28"/>
          <w:szCs w:val="28"/>
          <w:lang w:val="vi-VN"/>
        </w:rPr>
        <w:t>Nghị định 146/2025/NĐ-CP ngày 12 tháng 6 năm 2025 của Chính phủ quy định về phân quyền, phân cấp trong lĩnh vực công nghiệp và thương mại</w:t>
      </w:r>
      <w:r>
        <w:rPr>
          <w:color w:val="000000" w:themeColor="text1"/>
          <w:sz w:val="28"/>
          <w:szCs w:val="28"/>
          <w:lang w:val="vi-VN"/>
        </w:rPr>
        <w:t xml:space="preserve">; </w:t>
      </w:r>
    </w:p>
    <w:p w14:paraId="76A7A57A" w14:textId="72FAE62C" w:rsidR="00945384" w:rsidRPr="00AA6D72" w:rsidRDefault="008F0B8A" w:rsidP="008F0B8A">
      <w:pPr>
        <w:tabs>
          <w:tab w:val="left" w:pos="567"/>
        </w:tabs>
        <w:spacing w:after="120"/>
        <w:ind w:firstLine="540"/>
        <w:jc w:val="both"/>
        <w:rPr>
          <w:color w:val="000000" w:themeColor="text1"/>
          <w:sz w:val="28"/>
          <w:szCs w:val="28"/>
          <w:lang w:val="vi-VN"/>
        </w:rPr>
      </w:pPr>
      <w:r w:rsidRPr="00AA6D72">
        <w:rPr>
          <w:color w:val="000000" w:themeColor="text1"/>
          <w:sz w:val="28"/>
          <w:szCs w:val="28"/>
          <w:lang w:val="vi-VN"/>
        </w:rPr>
        <w:t>Căn</w:t>
      </w:r>
      <w:r>
        <w:rPr>
          <w:color w:val="000000" w:themeColor="text1"/>
          <w:sz w:val="28"/>
          <w:szCs w:val="28"/>
          <w:lang w:val="vi-VN"/>
        </w:rPr>
        <w:t xml:space="preserve"> cứ </w:t>
      </w:r>
      <w:r w:rsidR="00945384" w:rsidRPr="00AA6D72">
        <w:rPr>
          <w:color w:val="000000" w:themeColor="text1"/>
          <w:sz w:val="28"/>
          <w:szCs w:val="28"/>
          <w:lang w:val="vi-VN"/>
        </w:rPr>
        <w:t>Thông tư 37/2025/TT-BCT ngày 14/6/2025 của Bộ Công Thương về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p>
    <w:p w14:paraId="676B164D" w14:textId="77777777" w:rsidR="00E67630" w:rsidRDefault="008F0B8A" w:rsidP="008F0B8A">
      <w:pPr>
        <w:tabs>
          <w:tab w:val="left" w:pos="567"/>
        </w:tabs>
        <w:spacing w:after="120"/>
        <w:ind w:firstLine="540"/>
        <w:jc w:val="both"/>
        <w:rPr>
          <w:color w:val="000000" w:themeColor="text1"/>
          <w:sz w:val="28"/>
          <w:szCs w:val="28"/>
          <w:lang w:val="vi-VN"/>
        </w:rPr>
      </w:pPr>
      <w:r w:rsidRPr="00AA6D72">
        <w:rPr>
          <w:color w:val="000000" w:themeColor="text1"/>
          <w:sz w:val="28"/>
          <w:szCs w:val="28"/>
          <w:lang w:val="vi-VN"/>
        </w:rPr>
        <w:t>Căn</w:t>
      </w:r>
      <w:r>
        <w:rPr>
          <w:color w:val="000000" w:themeColor="text1"/>
          <w:sz w:val="28"/>
          <w:szCs w:val="28"/>
          <w:lang w:val="vi-VN"/>
        </w:rPr>
        <w:t xml:space="preserve"> cứ </w:t>
      </w:r>
      <w:r w:rsidR="00945384" w:rsidRPr="00AA6D72">
        <w:rPr>
          <w:color w:val="000000" w:themeColor="text1"/>
          <w:sz w:val="28"/>
          <w:szCs w:val="28"/>
          <w:lang w:val="vi-VN"/>
        </w:rPr>
        <w:t xml:space="preserve">Thông tư 38/2025/TT-BCT ngày 19 tháng 6 năm 2025 của Bộ Công Thương về sửa đổi, bổ sung một số quy định về phân cấp thực hiện thủ tục hành chính trong các lĩnh vực thuộc phạm vi quản lý của Bộ Công Thương; </w:t>
      </w:r>
    </w:p>
    <w:p w14:paraId="21D68FEB" w14:textId="1FA358A1" w:rsidR="00945384" w:rsidRPr="00AA6D72" w:rsidRDefault="00E67630" w:rsidP="008F0B8A">
      <w:pPr>
        <w:tabs>
          <w:tab w:val="left" w:pos="567"/>
        </w:tabs>
        <w:spacing w:after="120"/>
        <w:ind w:firstLine="540"/>
        <w:jc w:val="both"/>
        <w:rPr>
          <w:color w:val="000000" w:themeColor="text1"/>
          <w:sz w:val="28"/>
          <w:szCs w:val="28"/>
          <w:lang w:val="vi-VN"/>
        </w:rPr>
      </w:pPr>
      <w:r>
        <w:rPr>
          <w:color w:val="000000" w:themeColor="text1"/>
          <w:sz w:val="28"/>
          <w:szCs w:val="28"/>
          <w:lang w:val="vi-VN"/>
        </w:rPr>
        <w:lastRenderedPageBreak/>
        <w:t xml:space="preserve">Căn cứ </w:t>
      </w:r>
      <w:r w:rsidR="00945384" w:rsidRPr="00AA6D72">
        <w:rPr>
          <w:color w:val="000000" w:themeColor="text1"/>
          <w:sz w:val="28"/>
          <w:szCs w:val="28"/>
          <w:lang w:val="vi-VN"/>
        </w:rPr>
        <w:t>Thông tư số 43/2018/TT-BCT ngày 15 tháng 11 năm 2018 của Bộ trưởng Bộ Công Thương quy định về quản lý an toàn thực phẩm thuộc trách nhiệm quản lý của Bộ Công Thương;</w:t>
      </w:r>
    </w:p>
    <w:p w14:paraId="647C4B8A" w14:textId="77777777" w:rsidR="0090243D" w:rsidRPr="00AA6D72" w:rsidRDefault="0090243D" w:rsidP="008F0B8A">
      <w:pPr>
        <w:spacing w:after="120"/>
        <w:ind w:firstLine="540"/>
        <w:jc w:val="both"/>
        <w:rPr>
          <w:color w:val="000000" w:themeColor="text1"/>
          <w:sz w:val="28"/>
          <w:szCs w:val="28"/>
          <w:lang w:val="vi-VN"/>
        </w:rPr>
      </w:pPr>
      <w:r w:rsidRPr="00AA6D72">
        <w:rPr>
          <w:color w:val="000000" w:themeColor="text1"/>
          <w:spacing w:val="-2"/>
          <w:sz w:val="28"/>
          <w:szCs w:val="28"/>
          <w:lang w:val="vi-VN"/>
        </w:rPr>
        <w:t xml:space="preserve">Thực hiện Văn bản số 8437/UBND-KGVX ngày 25/6/2025 của Chủ tịch </w:t>
      </w:r>
      <w:r w:rsidRPr="00AA6D72">
        <w:rPr>
          <w:color w:val="000000" w:themeColor="text1"/>
          <w:sz w:val="28"/>
          <w:szCs w:val="28"/>
          <w:lang w:val="vi-VN"/>
        </w:rPr>
        <w:t xml:space="preserve">Ủy ban nhân dân </w:t>
      </w:r>
      <w:r w:rsidRPr="00AA6D72">
        <w:rPr>
          <w:color w:val="000000" w:themeColor="text1"/>
          <w:spacing w:val="-2"/>
          <w:sz w:val="28"/>
          <w:szCs w:val="28"/>
          <w:lang w:val="vi-VN"/>
        </w:rPr>
        <w:t>tỉnh về việc</w:t>
      </w:r>
      <w:r w:rsidRPr="00AA6D72">
        <w:rPr>
          <w:color w:val="000000" w:themeColor="text1"/>
          <w:sz w:val="28"/>
          <w:szCs w:val="28"/>
          <w:lang w:val="vi-VN"/>
        </w:rPr>
        <w:t xml:space="preserve"> chấp thuận chủ trương xây dựng dự thảo Quyết định ban hành Quy định về phân công và phấn cấp quản lý nhà nước về an toàn thực phẩm thuộc phạm vi quản lý của ngành công thương theo quy trình rút gọn. </w:t>
      </w:r>
    </w:p>
    <w:p w14:paraId="0F8B02AF" w14:textId="77777777" w:rsidR="0090243D" w:rsidRPr="00AA6D72" w:rsidRDefault="0090243D" w:rsidP="008F0B8A">
      <w:pPr>
        <w:spacing w:after="120"/>
        <w:ind w:firstLine="540"/>
        <w:jc w:val="both"/>
        <w:rPr>
          <w:b/>
          <w:bCs/>
          <w:color w:val="000000" w:themeColor="text1"/>
          <w:sz w:val="28"/>
          <w:szCs w:val="28"/>
          <w:lang w:val="vi-VN"/>
        </w:rPr>
      </w:pPr>
      <w:r w:rsidRPr="00AA6D72">
        <w:rPr>
          <w:b/>
          <w:bCs/>
          <w:color w:val="000000" w:themeColor="text1"/>
          <w:sz w:val="28"/>
          <w:szCs w:val="28"/>
          <w:lang w:val="vi-VN"/>
        </w:rPr>
        <w:t>2. Cơ sở thực tiễn</w:t>
      </w:r>
    </w:p>
    <w:p w14:paraId="6FB3EC47" w14:textId="36909C7E" w:rsidR="0090243D" w:rsidRPr="00AA6D72" w:rsidRDefault="00DC1E0C" w:rsidP="008F0B8A">
      <w:pPr>
        <w:tabs>
          <w:tab w:val="left" w:pos="567"/>
        </w:tabs>
        <w:spacing w:after="120"/>
        <w:ind w:firstLine="540"/>
        <w:jc w:val="both"/>
        <w:rPr>
          <w:color w:val="000000" w:themeColor="text1"/>
          <w:sz w:val="28"/>
          <w:szCs w:val="28"/>
          <w:lang w:val="vi-VN"/>
        </w:rPr>
      </w:pPr>
      <w:r>
        <w:rPr>
          <w:color w:val="000000" w:themeColor="text1"/>
          <w:sz w:val="28"/>
          <w:szCs w:val="28"/>
          <w:lang w:val="vi-VN"/>
        </w:rPr>
        <w:t xml:space="preserve">- </w:t>
      </w:r>
      <w:r w:rsidR="0090243D" w:rsidRPr="00AA6D72">
        <w:rPr>
          <w:color w:val="000000" w:themeColor="text1"/>
          <w:sz w:val="28"/>
          <w:szCs w:val="28"/>
          <w:lang w:val="vi-VN"/>
        </w:rPr>
        <w:t xml:space="preserve">Ngày 23 tháng 12 năm 2019 Ủy ban nhân dân tỉnh Đồng Nai ban hành Quyết định số 45/2019/QĐ-UBND ban hành Quy định về việc phân công và phân cấp </w:t>
      </w:r>
      <w:r w:rsidR="00BE6E2F" w:rsidRPr="00AA6D72">
        <w:rPr>
          <w:color w:val="000000" w:themeColor="text1"/>
          <w:sz w:val="28"/>
          <w:szCs w:val="28"/>
          <w:lang w:val="vi-VN"/>
        </w:rPr>
        <w:t xml:space="preserve">quản lý nhà nước về an toàn thực phẩm thuộc trách nhiệm quản lý của ngành Công Thương trên địa bàn tỉnh Đồng Nai và Quyết định số 19/2021/QĐ-UBND ngày 19/5/2021 của Ủy ban nhân dân tỉnh về sửa đổi, bổ sung một số điều của Quy định về việc phân công và phân cấp quản lý nhà nước về </w:t>
      </w:r>
      <w:r w:rsidR="00655C00" w:rsidRPr="00AA6D72">
        <w:rPr>
          <w:color w:val="000000" w:themeColor="text1"/>
          <w:sz w:val="28"/>
          <w:szCs w:val="28"/>
          <w:lang w:val="vi-VN"/>
        </w:rPr>
        <w:t>an toàn thực phẩm thuộc trách nhiệm của ngành công thương trên địa bàn tỉnh Đồng Nai ban hành kèm theo Quyết định số 45/2019/QĐ-UBND ngày 23 tháng 12 năm 2019 của Ủy ban nhân dân tỉnh, trong đó việc phân công, phân cấp quản lý nhà nước về an toàn thực phẩm thuộc trách nhiệm của ngành công thương trên địa bàn tỉnh Đồng Nai (cũ), cụ thể:</w:t>
      </w:r>
    </w:p>
    <w:p w14:paraId="657738C1" w14:textId="38C5F5B6" w:rsidR="00655C00" w:rsidRPr="00DC1E0C" w:rsidRDefault="00DC1E0C" w:rsidP="00DC1E0C">
      <w:pPr>
        <w:tabs>
          <w:tab w:val="left" w:pos="567"/>
        </w:tabs>
        <w:spacing w:after="120"/>
        <w:ind w:firstLine="540"/>
        <w:jc w:val="both"/>
        <w:rPr>
          <w:color w:val="000000" w:themeColor="text1"/>
          <w:sz w:val="28"/>
          <w:szCs w:val="28"/>
          <w:lang w:val="vi-VN"/>
        </w:rPr>
      </w:pPr>
      <w:r>
        <w:rPr>
          <w:color w:val="000000" w:themeColor="text1"/>
          <w:sz w:val="28"/>
          <w:szCs w:val="28"/>
          <w:lang w:val="vi-VN"/>
        </w:rPr>
        <w:t xml:space="preserve">+ </w:t>
      </w:r>
      <w:r w:rsidR="00655C00" w:rsidRPr="00DC1E0C">
        <w:rPr>
          <w:color w:val="000000" w:themeColor="text1"/>
          <w:sz w:val="28"/>
          <w:szCs w:val="28"/>
          <w:lang w:val="vi-VN"/>
        </w:rPr>
        <w:t xml:space="preserve">Sở Công Thương: </w:t>
      </w:r>
      <w:r w:rsidR="00C84603" w:rsidRPr="00DC1E0C">
        <w:rPr>
          <w:color w:val="000000" w:themeColor="text1"/>
          <w:sz w:val="28"/>
          <w:szCs w:val="28"/>
          <w:lang w:val="vi-VN"/>
        </w:rPr>
        <w:t xml:space="preserve">Quản lý nhà nước về an </w:t>
      </w:r>
      <w:r w:rsidR="004E159C" w:rsidRPr="00DC1E0C">
        <w:rPr>
          <w:color w:val="000000" w:themeColor="text1"/>
          <w:sz w:val="28"/>
          <w:szCs w:val="28"/>
          <w:lang w:val="vi-VN"/>
        </w:rPr>
        <w:t xml:space="preserve">toàn thực phẩm đối với các cơ sở sản xuất, kinh doanh thực phẩm của ngành Công Thương không thuộc diện cấp Giấy chứng nhận cơ sở đủ điều kiện an toàn thực phẩm được quy định tại </w:t>
      </w:r>
      <w:r w:rsidR="004E159C" w:rsidRPr="00E67630">
        <w:rPr>
          <w:color w:val="000000" w:themeColor="text1"/>
          <w:sz w:val="28"/>
          <w:szCs w:val="28"/>
          <w:lang w:val="vi-VN"/>
        </w:rPr>
        <w:t>điểm k khoản 1  Điều 12</w:t>
      </w:r>
      <w:r w:rsidR="004E159C" w:rsidRPr="00DC1E0C">
        <w:rPr>
          <w:color w:val="000000" w:themeColor="text1"/>
          <w:sz w:val="28"/>
          <w:szCs w:val="28"/>
          <w:lang w:val="vi-VN"/>
        </w:rPr>
        <w:t xml:space="preserve"> Nghị định số 15/20218/NĐ-CP;</w:t>
      </w:r>
      <w:r w:rsidR="00CB1504" w:rsidRPr="00DC1E0C">
        <w:rPr>
          <w:color w:val="000000" w:themeColor="text1"/>
          <w:sz w:val="28"/>
          <w:szCs w:val="28"/>
          <w:lang w:val="vi-VN"/>
        </w:rPr>
        <w:t xml:space="preserve"> Cấp Giấy chứng nhận cơ sở đủ điều kiện an toàn thực phẩm thuộc lĩnh vực Công Thương tại khoản 1 Điều 4 Quyết định số 45/2019/QĐ-UBND ngày 23/12/2019 c</w:t>
      </w:r>
      <w:r w:rsidR="00E07465" w:rsidRPr="00DC1E0C">
        <w:rPr>
          <w:color w:val="000000" w:themeColor="text1"/>
          <w:sz w:val="28"/>
          <w:szCs w:val="28"/>
          <w:lang w:val="vi-VN"/>
        </w:rPr>
        <w:t>ủa</w:t>
      </w:r>
      <w:r w:rsidR="00CB1504" w:rsidRPr="00DC1E0C">
        <w:rPr>
          <w:color w:val="000000" w:themeColor="text1"/>
          <w:sz w:val="28"/>
          <w:szCs w:val="28"/>
          <w:lang w:val="vi-VN"/>
        </w:rPr>
        <w:t xml:space="preserve"> UBND tỉnh.</w:t>
      </w:r>
    </w:p>
    <w:p w14:paraId="5F9F7A13" w14:textId="5FCD5FF7" w:rsidR="00354FD6" w:rsidRPr="00DC1E0C" w:rsidRDefault="00DC1E0C" w:rsidP="00DC1E0C">
      <w:pPr>
        <w:tabs>
          <w:tab w:val="left" w:pos="567"/>
        </w:tabs>
        <w:spacing w:after="120"/>
        <w:ind w:firstLine="540"/>
        <w:jc w:val="both"/>
        <w:rPr>
          <w:color w:val="000000" w:themeColor="text1"/>
          <w:sz w:val="28"/>
          <w:szCs w:val="28"/>
          <w:lang w:val="vi-VN"/>
        </w:rPr>
      </w:pPr>
      <w:r>
        <w:rPr>
          <w:color w:val="000000" w:themeColor="text1"/>
          <w:sz w:val="28"/>
          <w:szCs w:val="28"/>
          <w:lang w:val="vi-VN"/>
        </w:rPr>
        <w:t xml:space="preserve">+ </w:t>
      </w:r>
      <w:r w:rsidR="004E159C" w:rsidRPr="00DC1E0C">
        <w:rPr>
          <w:color w:val="000000" w:themeColor="text1"/>
          <w:sz w:val="28"/>
          <w:szCs w:val="28"/>
          <w:lang w:val="vi-VN"/>
        </w:rPr>
        <w:t xml:space="preserve">Ủy ban nhân dân cấp huyện: </w:t>
      </w:r>
      <w:r w:rsidR="00E07465" w:rsidRPr="00DC1E0C">
        <w:rPr>
          <w:color w:val="000000" w:themeColor="text1"/>
          <w:sz w:val="28"/>
          <w:szCs w:val="28"/>
          <w:lang w:val="vi-VN"/>
        </w:rPr>
        <w:t xml:space="preserve">Quản lý nhà nước về an toàn thực phẩm đối với các cơ sở sản xuất, kinh doanh thực phẩm của ngành Công Thương tại khoản 2 và 3 Điều 7 </w:t>
      </w:r>
      <w:r w:rsidR="00772612" w:rsidRPr="00E67630">
        <w:rPr>
          <w:sz w:val="28"/>
          <w:szCs w:val="28"/>
          <w:lang w:val="vi-VN"/>
        </w:rPr>
        <w:t xml:space="preserve">Quy định về việc phân công và phân cấp quản lý nhà nước về an toàn thực phẩm thuộc trách nhiệm quản lý của ngành Công Thương trên địa bàn tỉnh Đồng Nai ban hành kèm theo </w:t>
      </w:r>
      <w:r w:rsidR="00E07465" w:rsidRPr="00DC1E0C">
        <w:rPr>
          <w:color w:val="000000" w:themeColor="text1"/>
          <w:sz w:val="28"/>
          <w:szCs w:val="28"/>
          <w:lang w:val="vi-VN"/>
        </w:rPr>
        <w:t>Quyết định số 45/2019/QĐ-UBND ngày 23/12/2019 của UBND tỉnh</w:t>
      </w:r>
      <w:r w:rsidR="00354FD6" w:rsidRPr="00DC1E0C">
        <w:rPr>
          <w:color w:val="000000" w:themeColor="text1"/>
          <w:sz w:val="28"/>
          <w:szCs w:val="28"/>
          <w:lang w:val="vi-VN"/>
        </w:rPr>
        <w:t>; Cấp Giấy chứng nhận cơ sở đủ điều kiện an toàn thực phẩm thuộc lĩnh vực Công Thương tại khoản 1 Điều 1 Quyết định số 19/2021/QĐ-UBND ngày 19/5/2021 của UBND tỉnh.</w:t>
      </w:r>
    </w:p>
    <w:p w14:paraId="780C91A7" w14:textId="1A5CFDC9" w:rsidR="004E159C" w:rsidRPr="00DC1E0C" w:rsidRDefault="00DC1E0C" w:rsidP="00DC1E0C">
      <w:pPr>
        <w:tabs>
          <w:tab w:val="left" w:pos="567"/>
        </w:tabs>
        <w:spacing w:after="120"/>
        <w:ind w:firstLine="540"/>
        <w:jc w:val="both"/>
        <w:rPr>
          <w:color w:val="000000" w:themeColor="text1"/>
          <w:sz w:val="28"/>
          <w:szCs w:val="28"/>
          <w:lang w:val="vi-VN"/>
        </w:rPr>
      </w:pPr>
      <w:r>
        <w:rPr>
          <w:color w:val="000000" w:themeColor="text1"/>
          <w:sz w:val="28"/>
          <w:szCs w:val="28"/>
          <w:lang w:val="vi-VN"/>
        </w:rPr>
        <w:t xml:space="preserve">+ </w:t>
      </w:r>
      <w:r w:rsidR="0098044C" w:rsidRPr="00DC1E0C">
        <w:rPr>
          <w:color w:val="000000" w:themeColor="text1"/>
          <w:sz w:val="28"/>
          <w:szCs w:val="28"/>
          <w:lang w:val="vi-VN"/>
        </w:rPr>
        <w:t xml:space="preserve">Ủy ban nhân dân xã: Quản lý nhà nước về an toàn thực phẩm đối với các cơ sở sản xuất, kinh doanh thực phẩm của ngành Công Thương tại khoản 2 Điều </w:t>
      </w:r>
      <w:r w:rsidR="00B31017" w:rsidRPr="00DC1E0C">
        <w:rPr>
          <w:color w:val="000000" w:themeColor="text1"/>
          <w:sz w:val="28"/>
          <w:szCs w:val="28"/>
          <w:lang w:val="vi-VN"/>
        </w:rPr>
        <w:t>8</w:t>
      </w:r>
      <w:r w:rsidR="0098044C" w:rsidRPr="00DC1E0C">
        <w:rPr>
          <w:color w:val="000000" w:themeColor="text1"/>
          <w:sz w:val="28"/>
          <w:szCs w:val="28"/>
          <w:lang w:val="vi-VN"/>
        </w:rPr>
        <w:t xml:space="preserve"> </w:t>
      </w:r>
      <w:r w:rsidR="00772612" w:rsidRPr="00E67630">
        <w:rPr>
          <w:sz w:val="28"/>
          <w:szCs w:val="28"/>
          <w:lang w:val="vi-VN"/>
        </w:rPr>
        <w:t xml:space="preserve">Quy định về việc phân công và phân cấp quản lý nhà nước về an toàn thực phẩm thuộc trách nhiệm quản lý của ngành Công Thương trên địa bàn tỉnh Đồng Nai ban hành kèm theo </w:t>
      </w:r>
      <w:r w:rsidR="0098044C" w:rsidRPr="00DC1E0C">
        <w:rPr>
          <w:color w:val="000000" w:themeColor="text1"/>
          <w:sz w:val="28"/>
          <w:szCs w:val="28"/>
          <w:lang w:val="vi-VN"/>
        </w:rPr>
        <w:t xml:space="preserve">Quyết định số 45/2019/QĐ-UBND ngày 23/12/2019 của </w:t>
      </w:r>
      <w:r w:rsidR="00772612" w:rsidRPr="00DC1E0C">
        <w:rPr>
          <w:color w:val="000000" w:themeColor="text1"/>
          <w:sz w:val="28"/>
          <w:szCs w:val="28"/>
          <w:lang w:val="vi-VN"/>
        </w:rPr>
        <w:t>U</w:t>
      </w:r>
      <w:r w:rsidR="0098044C" w:rsidRPr="00DC1E0C">
        <w:rPr>
          <w:color w:val="000000" w:themeColor="text1"/>
          <w:sz w:val="28"/>
          <w:szCs w:val="28"/>
          <w:lang w:val="vi-VN"/>
        </w:rPr>
        <w:t>BND tỉnh</w:t>
      </w:r>
      <w:r w:rsidR="0088276F" w:rsidRPr="00DC1E0C">
        <w:rPr>
          <w:color w:val="000000" w:themeColor="text1"/>
          <w:sz w:val="28"/>
          <w:szCs w:val="28"/>
          <w:lang w:val="vi-VN"/>
        </w:rPr>
        <w:t>.</w:t>
      </w:r>
    </w:p>
    <w:p w14:paraId="7108ABFD" w14:textId="75999B48" w:rsidR="0088276F" w:rsidRPr="00DC1E0C" w:rsidRDefault="0088276F" w:rsidP="008F0B8A">
      <w:pPr>
        <w:tabs>
          <w:tab w:val="left" w:pos="567"/>
        </w:tabs>
        <w:spacing w:after="120"/>
        <w:ind w:firstLine="540"/>
        <w:jc w:val="both"/>
        <w:rPr>
          <w:color w:val="000000" w:themeColor="text1"/>
          <w:sz w:val="28"/>
          <w:szCs w:val="28"/>
          <w:lang w:val="vi-VN"/>
        </w:rPr>
      </w:pPr>
      <w:r w:rsidRPr="00DC1E0C">
        <w:rPr>
          <w:color w:val="000000" w:themeColor="text1"/>
          <w:sz w:val="28"/>
          <w:szCs w:val="28"/>
          <w:lang w:val="vi-VN"/>
        </w:rPr>
        <w:tab/>
        <w:t>Hiện nay tỉnh Đồng Nai (cũ) đã hợp nhất với tỉnh Bình Phước thành tỉnh Đồng Nai (mới) và thực hiện chính quyền địa phương hai cấp, không tổ chức cấp huyện (theo Nghị Quyết số 202/2025/QH15 ngày 12 tháng 6 năm 2025 của Quốc hội về việc sắp xếp đơn vị hành chính và Nghị quyết số 1662/NQ-UBTVQH15</w:t>
      </w:r>
      <w:r w:rsidR="00C9412E" w:rsidRPr="00DC1E0C">
        <w:rPr>
          <w:color w:val="000000" w:themeColor="text1"/>
          <w:sz w:val="28"/>
          <w:szCs w:val="28"/>
          <w:lang w:val="vi-VN"/>
        </w:rPr>
        <w:t xml:space="preserve"> ngày 16 tháng 6 </w:t>
      </w:r>
      <w:r w:rsidR="00C9412E" w:rsidRPr="00DC1E0C">
        <w:rPr>
          <w:color w:val="000000" w:themeColor="text1"/>
          <w:sz w:val="28"/>
          <w:szCs w:val="28"/>
          <w:lang w:val="vi-VN"/>
        </w:rPr>
        <w:lastRenderedPageBreak/>
        <w:t>năm 2025 của Ủy ban Thường vụ Quốc hội về việc sắp xếp các đơn vị hành chính cấp xã của tỉnh Đồng Nai năm 2025</w:t>
      </w:r>
      <w:r w:rsidR="004E077A" w:rsidRPr="00DC1E0C">
        <w:rPr>
          <w:color w:val="000000" w:themeColor="text1"/>
          <w:sz w:val="28"/>
          <w:szCs w:val="28"/>
          <w:lang w:val="vi-VN"/>
        </w:rPr>
        <w:t xml:space="preserve">. Do đó, việc phân cấp như trên là không còn phù hợp. </w:t>
      </w:r>
    </w:p>
    <w:p w14:paraId="090724D3" w14:textId="5DCD2445" w:rsidR="004E077A" w:rsidRPr="00DC1E0C" w:rsidRDefault="00DC1E0C" w:rsidP="008F0B8A">
      <w:pPr>
        <w:spacing w:after="120"/>
        <w:ind w:firstLine="540"/>
        <w:jc w:val="both"/>
        <w:rPr>
          <w:bCs/>
          <w:i/>
          <w:sz w:val="28"/>
          <w:szCs w:val="28"/>
          <w:lang w:val="vi-VN"/>
        </w:rPr>
      </w:pPr>
      <w:r>
        <w:rPr>
          <w:b/>
          <w:bCs/>
          <w:iCs/>
          <w:sz w:val="28"/>
          <w:szCs w:val="28"/>
          <w:lang w:val="vi-VN"/>
        </w:rPr>
        <w:t xml:space="preserve">- </w:t>
      </w:r>
      <w:r w:rsidR="004E077A" w:rsidRPr="00DC1E0C">
        <w:rPr>
          <w:b/>
          <w:bCs/>
          <w:iCs/>
          <w:sz w:val="28"/>
          <w:szCs w:val="28"/>
          <w:lang w:val="vi-VN"/>
        </w:rPr>
        <w:t xml:space="preserve">Luật Tổ chức chính quyền địa phương ngày 16 tháng 6 năm 2025. </w:t>
      </w:r>
      <w:r w:rsidR="004E077A" w:rsidRPr="00DC1E0C">
        <w:rPr>
          <w:iCs/>
          <w:sz w:val="28"/>
          <w:szCs w:val="28"/>
          <w:lang w:val="vi-VN"/>
        </w:rPr>
        <w:t>Theo đó tại khoản 1 Điều 1</w:t>
      </w:r>
      <w:r w:rsidR="004E077A" w:rsidRPr="00DC1E0C">
        <w:rPr>
          <w:b/>
          <w:bCs/>
          <w:iCs/>
          <w:sz w:val="28"/>
          <w:szCs w:val="28"/>
          <w:lang w:val="vi-VN"/>
        </w:rPr>
        <w:t xml:space="preserve"> </w:t>
      </w:r>
      <w:r w:rsidR="004E077A" w:rsidRPr="00DC1E0C">
        <w:rPr>
          <w:iCs/>
          <w:sz w:val="28"/>
          <w:szCs w:val="28"/>
          <w:lang w:val="vi-VN"/>
        </w:rPr>
        <w:t>quy định</w:t>
      </w:r>
      <w:r w:rsidR="004E077A" w:rsidRPr="00DC1E0C">
        <w:rPr>
          <w:i/>
          <w:sz w:val="28"/>
          <w:szCs w:val="28"/>
          <w:lang w:val="vi-VN"/>
        </w:rPr>
        <w:t xml:space="preserve"> </w:t>
      </w:r>
      <w:r w:rsidR="004E077A" w:rsidRPr="00DC1E0C">
        <w:rPr>
          <w:b/>
          <w:bCs/>
          <w:i/>
          <w:sz w:val="28"/>
          <w:szCs w:val="28"/>
          <w:lang w:val="vi-VN"/>
        </w:rPr>
        <w:t>đơn vị hành chính của Việt Nam được tổ chức thành 02 cấp (cấp tỉnh và cấp xã)</w:t>
      </w:r>
      <w:r w:rsidR="004E077A" w:rsidRPr="00DC1E0C">
        <w:rPr>
          <w:bCs/>
          <w:i/>
          <w:sz w:val="28"/>
          <w:szCs w:val="28"/>
          <w:lang w:val="vi-VN"/>
        </w:rPr>
        <w:t>.</w:t>
      </w:r>
    </w:p>
    <w:p w14:paraId="73871449" w14:textId="3F4015E5" w:rsidR="002F1A18" w:rsidRPr="00DC1E0C" w:rsidRDefault="00DC1E0C" w:rsidP="008F0B8A">
      <w:pPr>
        <w:spacing w:after="120"/>
        <w:ind w:firstLine="540"/>
        <w:jc w:val="both"/>
        <w:rPr>
          <w:bCs/>
          <w:iCs/>
          <w:sz w:val="28"/>
          <w:szCs w:val="28"/>
          <w:lang w:val="vi-VN"/>
        </w:rPr>
      </w:pPr>
      <w:r>
        <w:rPr>
          <w:b/>
          <w:iCs/>
          <w:sz w:val="28"/>
          <w:szCs w:val="28"/>
          <w:lang w:val="vi-VN"/>
        </w:rPr>
        <w:t xml:space="preserve">- </w:t>
      </w:r>
      <w:r w:rsidR="002F1A18" w:rsidRPr="00DC1E0C">
        <w:rPr>
          <w:b/>
          <w:iCs/>
          <w:sz w:val="28"/>
          <w:szCs w:val="28"/>
          <w:lang w:val="vi-VN"/>
        </w:rPr>
        <w:t>Tại Điều 11 Nghị quyết số 190/2025/QH15 ngày 19 tháng 2 năm 2025</w:t>
      </w:r>
      <w:r w:rsidR="002F1A18" w:rsidRPr="00DC1E0C">
        <w:rPr>
          <w:bCs/>
          <w:iCs/>
          <w:sz w:val="28"/>
          <w:szCs w:val="28"/>
          <w:lang w:val="vi-VN"/>
        </w:rPr>
        <w:t xml:space="preserve"> của Quốc hội quy định về xử lý một số vấn đề liên quan đến sắp xếp tổ chức bộ máy nhà nước, như sau:</w:t>
      </w:r>
    </w:p>
    <w:p w14:paraId="534B6493" w14:textId="2F430425" w:rsidR="002F1A18" w:rsidRPr="00DC1E0C" w:rsidRDefault="002F1A18" w:rsidP="00772612">
      <w:pPr>
        <w:spacing w:after="120"/>
        <w:ind w:firstLine="540"/>
        <w:jc w:val="both"/>
        <w:rPr>
          <w:i/>
          <w:sz w:val="28"/>
          <w:szCs w:val="28"/>
          <w:lang w:val="vi-VN"/>
        </w:rPr>
      </w:pPr>
      <w:r w:rsidRPr="00DC1E0C">
        <w:rPr>
          <w:bCs/>
          <w:i/>
          <w:sz w:val="28"/>
          <w:szCs w:val="28"/>
          <w:lang w:val="vi-VN"/>
        </w:rPr>
        <w:t xml:space="preserve"> “</w:t>
      </w:r>
      <w:bookmarkStart w:id="1" w:name="dieu_11"/>
      <w:r w:rsidRPr="00DC1E0C">
        <w:rPr>
          <w:i/>
          <w:sz w:val="28"/>
          <w:szCs w:val="28"/>
          <w:lang w:val="vi-VN"/>
        </w:rPr>
        <w:t>Điều 11. Rà soát, xử lý văn bản</w:t>
      </w:r>
      <w:bookmarkEnd w:id="1"/>
      <w:r w:rsidRPr="00DC1E0C">
        <w:rPr>
          <w:b/>
          <w:bCs/>
          <w:i/>
          <w:sz w:val="28"/>
          <w:szCs w:val="28"/>
          <w:lang w:val="vi-VN"/>
        </w:rPr>
        <w:t xml:space="preserve"> </w:t>
      </w:r>
    </w:p>
    <w:p w14:paraId="0E5E4F2B" w14:textId="77777777" w:rsidR="002F1A18" w:rsidRPr="00DC1E0C" w:rsidRDefault="002F1A18" w:rsidP="00772612">
      <w:pPr>
        <w:spacing w:after="120"/>
        <w:ind w:firstLine="540"/>
        <w:jc w:val="both"/>
        <w:rPr>
          <w:i/>
          <w:iCs/>
          <w:color w:val="000000" w:themeColor="text1"/>
          <w:sz w:val="28"/>
          <w:szCs w:val="28"/>
          <w:lang w:val="vi-VN"/>
        </w:rPr>
      </w:pPr>
      <w:r w:rsidRPr="00DC1E0C">
        <w:rPr>
          <w:i/>
          <w:iCs/>
          <w:lang w:val="vi-VN"/>
        </w:rPr>
        <w:t>1</w:t>
      </w:r>
      <w:r w:rsidRPr="00DC1E0C">
        <w:rPr>
          <w:i/>
          <w:iCs/>
          <w:color w:val="000000" w:themeColor="text1"/>
          <w:sz w:val="28"/>
          <w:szCs w:val="28"/>
          <w:lang w:val="vi-VN"/>
        </w:rPr>
        <w:t>. Việc rà soát, xác định phương án xử lý các văn bản quy phạm pháp luật chịu sự tác động do sắp xếp tổ chức bộ máy nhà nước phải được thực hiện trong thời hạn 03 tháng kể từ ngày Nghị quyết này có hiệu lực thi hành.</w:t>
      </w:r>
    </w:p>
    <w:p w14:paraId="530FF073" w14:textId="23B362BC" w:rsidR="002F1A18" w:rsidRPr="00DC1E0C" w:rsidRDefault="002F1A18" w:rsidP="00772612">
      <w:pPr>
        <w:spacing w:after="120"/>
        <w:ind w:firstLine="540"/>
        <w:jc w:val="both"/>
        <w:rPr>
          <w:i/>
          <w:iCs/>
          <w:color w:val="000000" w:themeColor="text1"/>
          <w:sz w:val="28"/>
          <w:szCs w:val="28"/>
          <w:lang w:val="vi-VN"/>
        </w:rPr>
      </w:pPr>
      <w:r w:rsidRPr="00DC1E0C">
        <w:rPr>
          <w:i/>
          <w:iCs/>
          <w:color w:val="000000" w:themeColor="text1"/>
          <w:sz w:val="28"/>
          <w:szCs w:val="28"/>
          <w:lang w:val="vi-VN"/>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DC1E0C">
        <w:rPr>
          <w:i/>
          <w:iCs/>
          <w:color w:val="000000" w:themeColor="text1"/>
          <w:sz w:val="28"/>
          <w:szCs w:val="28"/>
          <w:lang w:val="vi-VN"/>
        </w:rPr>
        <w:tab/>
      </w:r>
    </w:p>
    <w:p w14:paraId="25883EBA" w14:textId="552167A5" w:rsidR="002F1A18" w:rsidRPr="00DC1E0C" w:rsidRDefault="002F1A18" w:rsidP="00772612">
      <w:pPr>
        <w:spacing w:after="120"/>
        <w:ind w:firstLine="540"/>
        <w:jc w:val="both"/>
        <w:rPr>
          <w:i/>
          <w:iCs/>
          <w:color w:val="000000" w:themeColor="text1"/>
          <w:sz w:val="28"/>
          <w:szCs w:val="28"/>
          <w:lang w:val="vi-VN"/>
        </w:rPr>
      </w:pPr>
      <w:r w:rsidRPr="00DC1E0C">
        <w:rPr>
          <w:i/>
          <w:iCs/>
          <w:color w:val="000000" w:themeColor="text1"/>
          <w:sz w:val="28"/>
          <w:szCs w:val="28"/>
          <w:lang w:val="vi-VN"/>
        </w:rPr>
        <w:t>3. Không bắt buộc ban hành văn bản chỉ để xử lý nội dung về tên gọi của các cơ quan, chức danh có thẩm quyền bị thay đổi do sắp xếp tổ chức bộ máy nhà nước.”</w:t>
      </w:r>
    </w:p>
    <w:p w14:paraId="721C68F9" w14:textId="1EB4C878" w:rsidR="004E077A" w:rsidRPr="00DC1E0C" w:rsidRDefault="00DC1E0C" w:rsidP="008F0B8A">
      <w:pPr>
        <w:spacing w:after="120"/>
        <w:ind w:firstLine="540"/>
        <w:jc w:val="both"/>
        <w:rPr>
          <w:bCs/>
          <w:i/>
          <w:sz w:val="28"/>
          <w:szCs w:val="28"/>
          <w:lang w:val="vi-VN"/>
        </w:rPr>
      </w:pPr>
      <w:r>
        <w:rPr>
          <w:b/>
          <w:bCs/>
          <w:iCs/>
          <w:sz w:val="28"/>
          <w:szCs w:val="28"/>
          <w:lang w:val="vi-VN"/>
        </w:rPr>
        <w:t xml:space="preserve">- </w:t>
      </w:r>
      <w:r w:rsidR="004E077A" w:rsidRPr="00DC1E0C">
        <w:rPr>
          <w:b/>
          <w:bCs/>
          <w:iCs/>
          <w:sz w:val="28"/>
          <w:szCs w:val="28"/>
          <w:lang w:val="vi-VN"/>
        </w:rPr>
        <w:t>Nghị định số 146/2025/NĐ-CP ngày 12/6/2025</w:t>
      </w:r>
      <w:r w:rsidR="004E077A" w:rsidRPr="00DC1E0C">
        <w:rPr>
          <w:bCs/>
          <w:iCs/>
          <w:sz w:val="28"/>
          <w:szCs w:val="28"/>
          <w:lang w:val="vi-VN"/>
        </w:rPr>
        <w:t xml:space="preserve"> của Chính phủ quy định về phân quyền, phân cấp trong lĩnh vực công nghiệp và thương mại. Theo đó tại Điều 37 quy định</w:t>
      </w:r>
      <w:r w:rsidR="004E077A" w:rsidRPr="00DC1E0C">
        <w:rPr>
          <w:bCs/>
          <w:i/>
          <w:sz w:val="28"/>
          <w:szCs w:val="28"/>
          <w:lang w:val="vi-VN"/>
        </w:rPr>
        <w:t xml:space="preserve"> về </w:t>
      </w:r>
      <w:r w:rsidR="004E077A" w:rsidRPr="00DC1E0C">
        <w:rPr>
          <w:b/>
          <w:i/>
          <w:sz w:val="28"/>
          <w:szCs w:val="28"/>
          <w:lang w:val="vi-VN"/>
        </w:rPr>
        <w:t>phân cấp nhiệm vụ, quyền hạn của Bộ Công Thương</w:t>
      </w:r>
      <w:r w:rsidR="004E077A" w:rsidRPr="00DC1E0C">
        <w:rPr>
          <w:bCs/>
          <w:i/>
          <w:sz w:val="28"/>
          <w:szCs w:val="28"/>
          <w:lang w:val="vi-VN"/>
        </w:rPr>
        <w:t xml:space="preserve"> tại Nghị định số 15/2018/NĐ-CP ngày 02/02/2018 của Chính phủ quy định chi tiết thi hành một số điều của Luật An toàn thực phẩm </w:t>
      </w:r>
      <w:r w:rsidR="004E077A" w:rsidRPr="00DC1E0C">
        <w:rPr>
          <w:b/>
          <w:i/>
          <w:sz w:val="28"/>
          <w:szCs w:val="28"/>
          <w:lang w:val="vi-VN"/>
        </w:rPr>
        <w:t>cho Chủ tịch Uỷ ban nhân dân tỉnh và Uỷ ban nhân dân tỉnh</w:t>
      </w:r>
      <w:r w:rsidR="004E077A" w:rsidRPr="00DC1E0C">
        <w:rPr>
          <w:bCs/>
          <w:i/>
          <w:sz w:val="28"/>
          <w:szCs w:val="28"/>
          <w:lang w:val="vi-VN"/>
        </w:rPr>
        <w:t>.</w:t>
      </w:r>
    </w:p>
    <w:p w14:paraId="46F40CBF" w14:textId="51E45B63" w:rsidR="004E077A" w:rsidRPr="00E67630" w:rsidRDefault="00DC1E0C" w:rsidP="008F0B8A">
      <w:pPr>
        <w:spacing w:after="120"/>
        <w:ind w:firstLine="540"/>
        <w:jc w:val="both"/>
        <w:rPr>
          <w:bCs/>
          <w:i/>
          <w:sz w:val="28"/>
          <w:szCs w:val="28"/>
          <w:lang w:val="vi-VN"/>
        </w:rPr>
      </w:pPr>
      <w:r>
        <w:rPr>
          <w:b/>
          <w:bCs/>
          <w:iCs/>
          <w:sz w:val="28"/>
          <w:szCs w:val="28"/>
          <w:lang w:val="vi-VN"/>
        </w:rPr>
        <w:t xml:space="preserve">- </w:t>
      </w:r>
      <w:r w:rsidR="004E077A" w:rsidRPr="00DC1E0C">
        <w:rPr>
          <w:b/>
          <w:bCs/>
          <w:iCs/>
          <w:sz w:val="28"/>
          <w:szCs w:val="28"/>
          <w:lang w:val="vi-VN"/>
        </w:rPr>
        <w:t>Thông tư số 37/2025/TT-BCT ngày 14/6/2025</w:t>
      </w:r>
      <w:r w:rsidR="004E077A" w:rsidRPr="00DC1E0C">
        <w:rPr>
          <w:bCs/>
          <w:iCs/>
          <w:sz w:val="28"/>
          <w:szCs w:val="28"/>
          <w:lang w:val="vi-VN"/>
        </w:rPr>
        <w:t xml:space="preserve"> của Bộ Công Thương hướng dẫn chức năng, nhiệm vụ, quyền hạn của cơ quan chuyên môn về công thương thuộc Uỷ ban nhân dân tỉnh, thành phố trực thuộc Trung ương và Uỷ ban nhân dân xã, phường, đặc khu thuộc tỉnh, thành phố trực thuộc Trung ương. </w:t>
      </w:r>
      <w:r w:rsidR="004E077A" w:rsidRPr="00E67630">
        <w:rPr>
          <w:bCs/>
          <w:iCs/>
          <w:sz w:val="28"/>
          <w:szCs w:val="28"/>
          <w:lang w:val="vi-VN"/>
        </w:rPr>
        <w:t>Theo đó tại khoản 7 Điều 6 quy định nhiệm vụ quyền hạn của cơ quan chuyên môn về công thương thuộc Uỷ ban nhân dân cấp xã</w:t>
      </w:r>
      <w:r w:rsidR="004310C5">
        <w:rPr>
          <w:bCs/>
          <w:iCs/>
          <w:sz w:val="28"/>
          <w:szCs w:val="28"/>
          <w:lang w:val="vi-VN"/>
        </w:rPr>
        <w:t xml:space="preserve"> “</w:t>
      </w:r>
      <w:r w:rsidR="004E077A" w:rsidRPr="00E67630">
        <w:rPr>
          <w:bCs/>
          <w:i/>
          <w:sz w:val="28"/>
          <w:szCs w:val="28"/>
          <w:lang w:val="vi-VN"/>
        </w:rPr>
        <w:t xml:space="preserve">Tham mưu Uỷ ban nhân dân cấp xã thực hiện quản lý nhà nước về hoá chất, vật liệu nổ công nghiệp, </w:t>
      </w:r>
      <w:r w:rsidR="004E077A" w:rsidRPr="00E67630">
        <w:rPr>
          <w:b/>
          <w:i/>
          <w:sz w:val="28"/>
          <w:szCs w:val="28"/>
          <w:lang w:val="vi-VN"/>
        </w:rPr>
        <w:t>an toàn thực phẩm theo quy định của pháp luật và theo phân công, phân cấp hoặc uỷ quyền của cấp có thẩm quyền</w:t>
      </w:r>
      <w:r w:rsidR="004E077A" w:rsidRPr="00E67630">
        <w:rPr>
          <w:bCs/>
          <w:i/>
          <w:sz w:val="28"/>
          <w:szCs w:val="28"/>
          <w:lang w:val="vi-VN"/>
        </w:rPr>
        <w:t>”.</w:t>
      </w:r>
    </w:p>
    <w:p w14:paraId="1B99D1A2" w14:textId="5A04C71E" w:rsidR="004E077A" w:rsidRPr="00E67630" w:rsidRDefault="00DC1E0C" w:rsidP="008F0B8A">
      <w:pPr>
        <w:spacing w:after="120"/>
        <w:ind w:firstLine="540"/>
        <w:jc w:val="both"/>
        <w:rPr>
          <w:bCs/>
          <w:i/>
          <w:sz w:val="28"/>
          <w:szCs w:val="28"/>
          <w:lang w:val="vi-VN"/>
        </w:rPr>
      </w:pPr>
      <w:r>
        <w:rPr>
          <w:b/>
          <w:iCs/>
          <w:sz w:val="28"/>
          <w:szCs w:val="28"/>
          <w:lang w:val="vi-VN"/>
        </w:rPr>
        <w:t xml:space="preserve">- </w:t>
      </w:r>
      <w:r w:rsidR="004E077A" w:rsidRPr="00E67630">
        <w:rPr>
          <w:b/>
          <w:iCs/>
          <w:sz w:val="28"/>
          <w:szCs w:val="28"/>
          <w:lang w:val="vi-VN"/>
        </w:rPr>
        <w:t>Thông tư số</w:t>
      </w:r>
      <w:r w:rsidR="003645DC" w:rsidRPr="00E67630">
        <w:rPr>
          <w:b/>
          <w:iCs/>
          <w:sz w:val="28"/>
          <w:szCs w:val="28"/>
          <w:lang w:val="vi-VN"/>
        </w:rPr>
        <w:t xml:space="preserve"> 38</w:t>
      </w:r>
      <w:r w:rsidR="004E077A" w:rsidRPr="00E67630">
        <w:rPr>
          <w:b/>
          <w:iCs/>
          <w:sz w:val="28"/>
          <w:szCs w:val="28"/>
          <w:lang w:val="vi-VN"/>
        </w:rPr>
        <w:t>/2025/TT-BCT ngày</w:t>
      </w:r>
      <w:r w:rsidR="003645DC" w:rsidRPr="00E67630">
        <w:rPr>
          <w:b/>
          <w:iCs/>
          <w:sz w:val="28"/>
          <w:szCs w:val="28"/>
          <w:lang w:val="vi-VN"/>
        </w:rPr>
        <w:t xml:space="preserve"> 19</w:t>
      </w:r>
      <w:r w:rsidR="004E077A" w:rsidRPr="00E67630">
        <w:rPr>
          <w:b/>
          <w:iCs/>
          <w:sz w:val="28"/>
          <w:szCs w:val="28"/>
          <w:lang w:val="vi-VN"/>
        </w:rPr>
        <w:t>/</w:t>
      </w:r>
      <w:r w:rsidR="003645DC" w:rsidRPr="00E67630">
        <w:rPr>
          <w:b/>
          <w:iCs/>
          <w:sz w:val="28"/>
          <w:szCs w:val="28"/>
          <w:lang w:val="vi-VN"/>
        </w:rPr>
        <w:t>6</w:t>
      </w:r>
      <w:r w:rsidR="004E077A" w:rsidRPr="00E67630">
        <w:rPr>
          <w:b/>
          <w:iCs/>
          <w:sz w:val="28"/>
          <w:szCs w:val="28"/>
          <w:lang w:val="vi-VN"/>
        </w:rPr>
        <w:t xml:space="preserve">/2025 </w:t>
      </w:r>
      <w:r w:rsidR="004E077A" w:rsidRPr="00E67630">
        <w:rPr>
          <w:bCs/>
          <w:iCs/>
          <w:sz w:val="28"/>
          <w:szCs w:val="28"/>
          <w:lang w:val="vi-VN"/>
        </w:rPr>
        <w:t xml:space="preserve">của Bộ Công Thương sửa đổi, bổ sung một số quy định về phân cấp thực hiện thủ tục hành chính trong các lĩnh vực thuộc phạm vi quản lý của Bộ Công Thương. </w:t>
      </w:r>
      <w:r w:rsidR="004E077A" w:rsidRPr="00E67630">
        <w:rPr>
          <w:bCs/>
          <w:i/>
          <w:sz w:val="28"/>
          <w:szCs w:val="28"/>
          <w:lang w:val="vi-VN"/>
        </w:rPr>
        <w:t xml:space="preserve">Theo đó tại Chương X lĩnh vực an toàn thực phẩm quy định </w:t>
      </w:r>
      <w:r w:rsidR="004E077A" w:rsidRPr="00E67630">
        <w:rPr>
          <w:b/>
          <w:i/>
          <w:sz w:val="28"/>
          <w:szCs w:val="28"/>
          <w:lang w:val="vi-VN"/>
        </w:rPr>
        <w:t>các thủ tục hành chính thuộc thẩm quyền của Uỷ ban nhân dân tỉnh được Bộ Công Thương phân cấp</w:t>
      </w:r>
      <w:r w:rsidR="004E077A" w:rsidRPr="00E67630">
        <w:rPr>
          <w:bCs/>
          <w:i/>
          <w:sz w:val="28"/>
          <w:szCs w:val="28"/>
          <w:lang w:val="vi-VN"/>
        </w:rPr>
        <w:t xml:space="preserve">; đồng thời </w:t>
      </w:r>
      <w:r w:rsidR="004E077A" w:rsidRPr="00E67630">
        <w:rPr>
          <w:b/>
          <w:i/>
          <w:sz w:val="28"/>
          <w:szCs w:val="28"/>
          <w:lang w:val="vi-VN"/>
        </w:rPr>
        <w:t>điều chỉnh một số nhiệm vụ thuộc trách nhiệm của Sở Công Thương qua Uỷ ban nhân dân tỉnh</w:t>
      </w:r>
      <w:r w:rsidR="004E077A" w:rsidRPr="00E67630">
        <w:rPr>
          <w:bCs/>
          <w:i/>
          <w:sz w:val="28"/>
          <w:szCs w:val="28"/>
          <w:lang w:val="vi-VN"/>
        </w:rPr>
        <w:t>.</w:t>
      </w:r>
    </w:p>
    <w:p w14:paraId="50F33A83" w14:textId="70FEF311" w:rsidR="00CF1157" w:rsidRPr="004310C5" w:rsidRDefault="00DC1E0C" w:rsidP="008F0B8A">
      <w:pPr>
        <w:spacing w:after="120"/>
        <w:ind w:firstLine="540"/>
        <w:jc w:val="both"/>
        <w:rPr>
          <w:bCs/>
          <w:iCs/>
          <w:sz w:val="28"/>
          <w:szCs w:val="28"/>
          <w:lang w:val="vi-VN"/>
        </w:rPr>
      </w:pPr>
      <w:r>
        <w:rPr>
          <w:bCs/>
          <w:iCs/>
          <w:sz w:val="28"/>
          <w:szCs w:val="28"/>
          <w:lang w:val="vi-VN"/>
        </w:rPr>
        <w:t xml:space="preserve">- </w:t>
      </w:r>
      <w:r w:rsidR="00D13A71" w:rsidRPr="004310C5">
        <w:rPr>
          <w:bCs/>
          <w:iCs/>
          <w:sz w:val="28"/>
          <w:szCs w:val="28"/>
          <w:lang w:val="vi-VN"/>
        </w:rPr>
        <w:t xml:space="preserve">Tại điểm đ khoản 2 Điểu 50 Luật Ban hành văn bản quy phạm pháp luật </w:t>
      </w:r>
      <w:r w:rsidR="00974DA9" w:rsidRPr="004310C5">
        <w:rPr>
          <w:bCs/>
          <w:iCs/>
          <w:sz w:val="28"/>
          <w:szCs w:val="28"/>
          <w:lang w:val="vi-VN"/>
        </w:rPr>
        <w:t>năm 2025, quy định:</w:t>
      </w:r>
    </w:p>
    <w:p w14:paraId="3D608706" w14:textId="372FE1EA" w:rsidR="00974DA9" w:rsidRPr="00DC1E0C" w:rsidRDefault="00974DA9" w:rsidP="008F0B8A">
      <w:pPr>
        <w:spacing w:after="120"/>
        <w:ind w:firstLine="540"/>
        <w:jc w:val="both"/>
        <w:rPr>
          <w:i/>
          <w:sz w:val="28"/>
          <w:szCs w:val="28"/>
          <w:lang w:val="vi-VN"/>
        </w:rPr>
      </w:pPr>
      <w:r w:rsidRPr="00DC1E0C">
        <w:rPr>
          <w:bCs/>
          <w:i/>
          <w:sz w:val="28"/>
          <w:szCs w:val="28"/>
          <w:lang w:val="vi-VN"/>
        </w:rPr>
        <w:lastRenderedPageBreak/>
        <w:t>“</w:t>
      </w:r>
      <w:bookmarkStart w:id="2" w:name="dieu_50"/>
      <w:r w:rsidRPr="00DC1E0C">
        <w:rPr>
          <w:b/>
          <w:bCs/>
          <w:i/>
          <w:sz w:val="28"/>
          <w:szCs w:val="28"/>
          <w:lang w:val="vi-VN"/>
        </w:rPr>
        <w:t>Điều 50. Trường hợp và thẩm quyền quyết định xây dựng, ban hành văn bản quy phạm pháp luật theo trình tự, thủ tục rút gọn</w:t>
      </w:r>
      <w:bookmarkEnd w:id="2"/>
    </w:p>
    <w:p w14:paraId="4D0A1404" w14:textId="77777777" w:rsidR="00974DA9" w:rsidRPr="00DC1E0C" w:rsidRDefault="00974DA9" w:rsidP="008F0B8A">
      <w:pPr>
        <w:spacing w:after="120"/>
        <w:ind w:firstLine="540"/>
        <w:jc w:val="both"/>
        <w:rPr>
          <w:i/>
          <w:sz w:val="28"/>
          <w:szCs w:val="28"/>
          <w:lang w:val="vi-VN"/>
        </w:rPr>
      </w:pPr>
      <w:r w:rsidRPr="00DC1E0C">
        <w:rPr>
          <w:i/>
          <w:sz w:val="28"/>
          <w:szCs w:val="28"/>
          <w:lang w:val="vi-VN"/>
        </w:rPr>
        <w:t>2. Thẩm quyền quyết định việc xây dựng, ban hành văn bản quy phạm pháp luật theo trình tự, thủ tục rút gọn:</w:t>
      </w:r>
    </w:p>
    <w:p w14:paraId="083EA0B5" w14:textId="39794797" w:rsidR="00974DA9" w:rsidRPr="00DC1E0C" w:rsidRDefault="00974DA9" w:rsidP="008F0B8A">
      <w:pPr>
        <w:spacing w:after="120"/>
        <w:ind w:firstLine="540"/>
        <w:jc w:val="both"/>
        <w:rPr>
          <w:b/>
          <w:bCs/>
          <w:i/>
          <w:sz w:val="28"/>
          <w:szCs w:val="28"/>
          <w:lang w:val="vi-VN"/>
        </w:rPr>
      </w:pPr>
      <w:bookmarkStart w:id="3" w:name="diem_dd_2_50"/>
      <w:r w:rsidRPr="00DC1E0C">
        <w:rPr>
          <w:i/>
          <w:sz w:val="28"/>
          <w:szCs w:val="28"/>
          <w:lang w:val="vi-VN"/>
        </w:rPr>
        <w:t xml:space="preserve">đ) Thường trực Hội đồng nhân dân theo đề nghị của cơ quan trình quyết định việc áp dụng trình tự, thủ tục rút gọn trong xây dựng, ban hành nghị quyết của Hội đồng nhân dân; </w:t>
      </w:r>
      <w:r w:rsidRPr="00DC1E0C">
        <w:rPr>
          <w:b/>
          <w:bCs/>
          <w:i/>
          <w:sz w:val="28"/>
          <w:szCs w:val="28"/>
          <w:lang w:val="vi-VN"/>
        </w:rPr>
        <w:t>Chủ tịch Ủy ban nhân dân theo đề nghị của cơ quan chủ trì soạn thảo quyết định việc áp dụng trình tự, thủ tục rút gọn trong xây dựng, ban hành quyết định của Ủy ban nhân dân;</w:t>
      </w:r>
      <w:bookmarkEnd w:id="3"/>
      <w:r w:rsidRPr="00DC1E0C">
        <w:rPr>
          <w:b/>
          <w:bCs/>
          <w:i/>
          <w:sz w:val="28"/>
          <w:szCs w:val="28"/>
          <w:lang w:val="vi-VN"/>
        </w:rPr>
        <w:t>”</w:t>
      </w:r>
    </w:p>
    <w:p w14:paraId="63062072" w14:textId="44B22237" w:rsidR="00974DA9" w:rsidRPr="00AA6D72" w:rsidRDefault="00DC1E0C" w:rsidP="008F0B8A">
      <w:pPr>
        <w:spacing w:after="120"/>
        <w:ind w:firstLine="540"/>
        <w:jc w:val="both"/>
        <w:rPr>
          <w:bCs/>
          <w:iCs/>
          <w:sz w:val="28"/>
          <w:szCs w:val="28"/>
          <w:lang w:val="vi-VN"/>
        </w:rPr>
      </w:pPr>
      <w:r>
        <w:rPr>
          <w:bCs/>
          <w:iCs/>
          <w:sz w:val="28"/>
          <w:szCs w:val="28"/>
          <w:lang w:val="vi-VN"/>
        </w:rPr>
        <w:t xml:space="preserve">- </w:t>
      </w:r>
      <w:r w:rsidR="000650FB" w:rsidRPr="00AA6D72">
        <w:rPr>
          <w:bCs/>
          <w:iCs/>
          <w:sz w:val="28"/>
          <w:szCs w:val="28"/>
          <w:lang w:val="vi-VN"/>
        </w:rPr>
        <w:t>Khoản 1 Điều 8 Luật Ban hành văn bản quy phạm pháp luật năm 2025, quy định:</w:t>
      </w:r>
    </w:p>
    <w:p w14:paraId="7DE16352" w14:textId="76B44351" w:rsidR="000650FB" w:rsidRPr="00AA6D72" w:rsidRDefault="000650FB" w:rsidP="008F0B8A">
      <w:pPr>
        <w:spacing w:after="120"/>
        <w:ind w:firstLine="540"/>
        <w:jc w:val="both"/>
        <w:rPr>
          <w:b/>
          <w:i/>
          <w:sz w:val="28"/>
          <w:szCs w:val="28"/>
          <w:lang w:val="vi-VN"/>
        </w:rPr>
      </w:pPr>
      <w:r w:rsidRPr="00AA6D72">
        <w:rPr>
          <w:bCs/>
          <w:i/>
          <w:sz w:val="28"/>
          <w:szCs w:val="28"/>
          <w:lang w:val="vi-VN"/>
        </w:rPr>
        <w:t>“</w:t>
      </w:r>
      <w:bookmarkStart w:id="4" w:name="dieu_8"/>
      <w:r w:rsidRPr="00AA6D72">
        <w:rPr>
          <w:b/>
          <w:i/>
          <w:sz w:val="28"/>
          <w:szCs w:val="28"/>
          <w:lang w:val="vi-VN"/>
        </w:rPr>
        <w:t>Điều 8. Sửa đổi, bổ sung, thay thế, bãi bỏ hoặc đình chỉ việc thi hành văn bản quy phạm pháp luật</w:t>
      </w:r>
      <w:bookmarkEnd w:id="4"/>
    </w:p>
    <w:p w14:paraId="4AAC4D6E" w14:textId="2E562C3F" w:rsidR="000650FB" w:rsidRPr="00DC1E0C" w:rsidRDefault="000650FB" w:rsidP="008F0B8A">
      <w:pPr>
        <w:spacing w:after="120"/>
        <w:ind w:firstLine="540"/>
        <w:jc w:val="both"/>
        <w:rPr>
          <w:i/>
          <w:iCs/>
          <w:sz w:val="28"/>
          <w:szCs w:val="28"/>
          <w:lang w:val="vi-VN"/>
        </w:rPr>
      </w:pPr>
      <w:r w:rsidRPr="00DC1E0C">
        <w:rPr>
          <w:i/>
          <w:iCs/>
          <w:sz w:val="28"/>
          <w:szCs w:val="28"/>
          <w:lang w:val="vi-VN"/>
        </w:rPr>
        <w:t xml:space="preserve">1. 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 tại </w:t>
      </w:r>
      <w:bookmarkStart w:id="5" w:name="tc_1"/>
      <w:r w:rsidRPr="00DC1E0C">
        <w:rPr>
          <w:i/>
          <w:iCs/>
          <w:sz w:val="28"/>
          <w:szCs w:val="28"/>
          <w:lang w:val="vi-VN"/>
        </w:rPr>
        <w:t>điểm a và điểm b khoản 2 Điều 54 của Luật này</w:t>
      </w:r>
      <w:bookmarkEnd w:id="5"/>
      <w:r w:rsidRPr="00DC1E0C">
        <w:rPr>
          <w:i/>
          <w:iCs/>
          <w:sz w:val="28"/>
          <w:szCs w:val="28"/>
          <w:lang w:val="vi-VN"/>
        </w:rPr>
        <w:t xml:space="preserve"> hoặc luật, nghị quyết của Quốc hội có quy định khác.</w:t>
      </w:r>
      <w:r w:rsidR="00447C0F" w:rsidRPr="00DC1E0C">
        <w:rPr>
          <w:i/>
          <w:iCs/>
          <w:sz w:val="28"/>
          <w:szCs w:val="28"/>
          <w:lang w:val="vi-VN"/>
        </w:rPr>
        <w:t xml:space="preserve">” </w:t>
      </w:r>
    </w:p>
    <w:p w14:paraId="47A7F113" w14:textId="630BC1FE" w:rsidR="008F4C1F" w:rsidRPr="00AA6D72" w:rsidRDefault="00447C0F" w:rsidP="008F0B8A">
      <w:pPr>
        <w:spacing w:after="120"/>
        <w:ind w:firstLine="540"/>
        <w:jc w:val="both"/>
        <w:rPr>
          <w:color w:val="000000" w:themeColor="text1"/>
          <w:sz w:val="28"/>
          <w:szCs w:val="28"/>
          <w:lang w:val="vi-VN"/>
        </w:rPr>
      </w:pPr>
      <w:r w:rsidRPr="00AA6D72">
        <w:rPr>
          <w:bCs/>
          <w:iCs/>
          <w:sz w:val="28"/>
          <w:szCs w:val="28"/>
          <w:lang w:val="vi-VN"/>
        </w:rPr>
        <w:t>Că</w:t>
      </w:r>
      <w:r w:rsidR="00A84660" w:rsidRPr="00AA6D72">
        <w:rPr>
          <w:bCs/>
          <w:iCs/>
          <w:sz w:val="28"/>
          <w:szCs w:val="28"/>
          <w:lang w:val="vi-VN"/>
        </w:rPr>
        <w:t>n</w:t>
      </w:r>
      <w:r w:rsidRPr="00AA6D72">
        <w:rPr>
          <w:bCs/>
          <w:iCs/>
          <w:sz w:val="28"/>
          <w:szCs w:val="28"/>
          <w:lang w:val="vi-VN"/>
        </w:rPr>
        <w:t xml:space="preserve"> cứ vào các nội dung nêu trên</w:t>
      </w:r>
      <w:r w:rsidR="008F4C1F" w:rsidRPr="00AA6D72">
        <w:rPr>
          <w:color w:val="000000" w:themeColor="text1"/>
          <w:sz w:val="28"/>
          <w:szCs w:val="28"/>
          <w:lang w:val="vi-VN"/>
        </w:rPr>
        <w:t>, việc trìn</w:t>
      </w:r>
      <w:r w:rsidRPr="00AA6D72">
        <w:rPr>
          <w:color w:val="000000" w:themeColor="text1"/>
          <w:sz w:val="28"/>
          <w:szCs w:val="28"/>
          <w:lang w:val="vi-VN"/>
        </w:rPr>
        <w:t>h</w:t>
      </w:r>
      <w:r w:rsidR="008F4C1F" w:rsidRPr="00AA6D72">
        <w:rPr>
          <w:color w:val="000000" w:themeColor="text1"/>
          <w:sz w:val="28"/>
          <w:szCs w:val="28"/>
          <w:lang w:val="vi-VN"/>
        </w:rPr>
        <w:t xml:space="preserve"> Ủy ban nhân dân tỉnh ban hành </w:t>
      </w:r>
      <w:r w:rsidRPr="00AA6D72">
        <w:rPr>
          <w:color w:val="000000" w:themeColor="text1"/>
          <w:sz w:val="28"/>
          <w:szCs w:val="28"/>
          <w:lang w:val="vi-VN"/>
        </w:rPr>
        <w:t>Quyết định về ban hành Quy định phân công và phân cấp quản lý nhà nước về an toàn thực phẩm thuộc trách nhiệm quản lý của ngành Công Thương trên địa bàn tỉnh Đồng Nai</w:t>
      </w:r>
      <w:r w:rsidR="008F4C1F" w:rsidRPr="00AA6D72">
        <w:rPr>
          <w:color w:val="000000" w:themeColor="text1"/>
          <w:sz w:val="28"/>
          <w:szCs w:val="28"/>
          <w:lang w:val="vi-VN"/>
        </w:rPr>
        <w:t xml:space="preserve"> là cần thiết và đảm đầy đủ cơ sở pháp lý theo quy định.</w:t>
      </w:r>
    </w:p>
    <w:p w14:paraId="101235E0" w14:textId="122C3098" w:rsidR="00427607" w:rsidRPr="00AA6D72" w:rsidRDefault="002229EE" w:rsidP="008F0B8A">
      <w:pPr>
        <w:spacing w:after="120"/>
        <w:ind w:firstLine="540"/>
        <w:jc w:val="both"/>
        <w:rPr>
          <w:color w:val="000000" w:themeColor="text1"/>
          <w:sz w:val="28"/>
          <w:szCs w:val="28"/>
          <w:lang w:val="vi-VN"/>
        </w:rPr>
      </w:pPr>
      <w:r w:rsidRPr="006974F3">
        <w:rPr>
          <w:b/>
          <w:color w:val="000000" w:themeColor="text1"/>
          <w:sz w:val="28"/>
          <w:szCs w:val="28"/>
          <w:lang w:val="pt-BR"/>
        </w:rPr>
        <w:t>II.</w:t>
      </w:r>
      <w:r w:rsidR="002879A6" w:rsidRPr="006974F3">
        <w:rPr>
          <w:b/>
          <w:color w:val="000000" w:themeColor="text1"/>
          <w:sz w:val="28"/>
          <w:szCs w:val="28"/>
          <w:lang w:val="pt-BR"/>
        </w:rPr>
        <w:t xml:space="preserve"> </w:t>
      </w:r>
      <w:r w:rsidRPr="006974F3">
        <w:rPr>
          <w:b/>
          <w:color w:val="000000" w:themeColor="text1"/>
          <w:sz w:val="28"/>
          <w:szCs w:val="28"/>
          <w:lang w:val="pt-BR"/>
        </w:rPr>
        <w:t xml:space="preserve">MỤC ĐÍCH </w:t>
      </w:r>
      <w:r w:rsidR="0032494B" w:rsidRPr="006974F3">
        <w:rPr>
          <w:b/>
          <w:color w:val="000000" w:themeColor="text1"/>
          <w:sz w:val="28"/>
          <w:szCs w:val="28"/>
          <w:lang w:val="pt-BR"/>
        </w:rPr>
        <w:t xml:space="preserve">BAN HÀNH, </w:t>
      </w:r>
      <w:r w:rsidR="00AD148E" w:rsidRPr="006974F3">
        <w:rPr>
          <w:b/>
          <w:color w:val="000000" w:themeColor="text1"/>
          <w:sz w:val="28"/>
          <w:szCs w:val="28"/>
          <w:lang w:val="pt-BR"/>
        </w:rPr>
        <w:t xml:space="preserve">QUAN ĐIỂM </w:t>
      </w:r>
      <w:r w:rsidRPr="006974F3">
        <w:rPr>
          <w:b/>
          <w:color w:val="000000" w:themeColor="text1"/>
          <w:sz w:val="28"/>
          <w:szCs w:val="28"/>
          <w:lang w:val="pt-BR"/>
        </w:rPr>
        <w:t>XÂY DỰNG</w:t>
      </w:r>
      <w:r w:rsidR="00AD148E" w:rsidRPr="006974F3">
        <w:rPr>
          <w:b/>
          <w:color w:val="000000" w:themeColor="text1"/>
          <w:sz w:val="28"/>
          <w:szCs w:val="28"/>
          <w:lang w:val="pt-BR"/>
        </w:rPr>
        <w:t xml:space="preserve"> DỰ THẢO QUYẾT ĐỊNH</w:t>
      </w:r>
    </w:p>
    <w:p w14:paraId="16D34F85" w14:textId="584AC81C" w:rsidR="00AD148E" w:rsidRPr="006974F3" w:rsidRDefault="00AD148E" w:rsidP="008F0B8A">
      <w:pPr>
        <w:spacing w:after="120"/>
        <w:ind w:firstLine="540"/>
        <w:jc w:val="both"/>
        <w:rPr>
          <w:b/>
          <w:bCs/>
          <w:color w:val="000000" w:themeColor="text1"/>
          <w:sz w:val="28"/>
          <w:szCs w:val="28"/>
          <w:lang w:val="pt-BR"/>
        </w:rPr>
      </w:pPr>
      <w:r w:rsidRPr="006974F3">
        <w:rPr>
          <w:b/>
          <w:bCs/>
          <w:color w:val="000000" w:themeColor="text1"/>
          <w:sz w:val="28"/>
          <w:szCs w:val="28"/>
          <w:lang w:val="pt-BR"/>
        </w:rPr>
        <w:t>1. Mục đích</w:t>
      </w:r>
      <w:r w:rsidR="00523F8D" w:rsidRPr="006974F3">
        <w:rPr>
          <w:b/>
          <w:bCs/>
          <w:color w:val="000000" w:themeColor="text1"/>
          <w:sz w:val="28"/>
          <w:szCs w:val="28"/>
          <w:lang w:val="pt-BR"/>
        </w:rPr>
        <w:t xml:space="preserve"> </w:t>
      </w:r>
      <w:r w:rsidR="0032494B" w:rsidRPr="006974F3">
        <w:rPr>
          <w:b/>
          <w:bCs/>
          <w:color w:val="000000" w:themeColor="text1"/>
          <w:sz w:val="28"/>
          <w:szCs w:val="28"/>
          <w:lang w:val="pt-BR"/>
        </w:rPr>
        <w:t xml:space="preserve">ban hành </w:t>
      </w:r>
      <w:r w:rsidR="00685046" w:rsidRPr="006974F3">
        <w:rPr>
          <w:b/>
          <w:bCs/>
          <w:color w:val="000000" w:themeColor="text1"/>
          <w:sz w:val="28"/>
          <w:szCs w:val="28"/>
          <w:lang w:val="pt-BR"/>
        </w:rPr>
        <w:t>dự thảo Quyết định</w:t>
      </w:r>
    </w:p>
    <w:p w14:paraId="5153479F" w14:textId="3DEC52F7" w:rsidR="003A1C5A" w:rsidRPr="003A1C5A" w:rsidRDefault="003A1C5A" w:rsidP="003A1C5A">
      <w:pPr>
        <w:ind w:firstLine="540"/>
        <w:jc w:val="both"/>
        <w:rPr>
          <w:color w:val="000000" w:themeColor="text1"/>
          <w:sz w:val="28"/>
          <w:szCs w:val="28"/>
          <w:lang w:val="pt-BR"/>
        </w:rPr>
      </w:pPr>
      <w:r w:rsidRPr="003A1C5A">
        <w:rPr>
          <w:color w:val="000000" w:themeColor="text1"/>
          <w:sz w:val="28"/>
          <w:szCs w:val="28"/>
          <w:lang w:val="pt-BR"/>
        </w:rPr>
        <w:t>Ph</w:t>
      </w:r>
      <w:r w:rsidRPr="003A1C5A">
        <w:rPr>
          <w:color w:val="000000" w:themeColor="text1"/>
          <w:sz w:val="28"/>
          <w:szCs w:val="28"/>
          <w:lang w:val="pt-BR"/>
        </w:rPr>
        <w:t xml:space="preserve">ân cấp quản lý nhà nước về an toàn thực phẩm  thuộc trách nhiệm quản lý của ngành Công Thương trên địa bàn tỉnh Đồng Nai </w:t>
      </w:r>
      <w:r w:rsidRPr="0065622B">
        <w:rPr>
          <w:color w:val="000000" w:themeColor="text1"/>
          <w:sz w:val="28"/>
          <w:szCs w:val="28"/>
          <w:lang w:val="pt-BR"/>
        </w:rPr>
        <w:t xml:space="preserve">(bao gồm các cơ sở sản xuất, kinh doanh thực phẩm không </w:t>
      </w:r>
      <w:r>
        <w:rPr>
          <w:color w:val="000000" w:themeColor="text1"/>
          <w:sz w:val="28"/>
          <w:szCs w:val="28"/>
          <w:lang w:val="pt-BR"/>
        </w:rPr>
        <w:t>thuộ</w:t>
      </w:r>
      <w:r w:rsidRPr="0065622B">
        <w:rPr>
          <w:color w:val="000000" w:themeColor="text1"/>
          <w:sz w:val="28"/>
          <w:szCs w:val="28"/>
          <w:lang w:val="pt-BR"/>
        </w:rPr>
        <w:t xml:space="preserve">c diện cấp Giấy chứng nhận cơ sở và các cơ sở sản xuất, kinh doanh thực phẩm phải cấp Giấy chứng nhận cơ sở đủ điều kiện an toàn thực phẩm) </w:t>
      </w:r>
      <w:r w:rsidRPr="003A1C5A">
        <w:rPr>
          <w:color w:val="000000" w:themeColor="text1"/>
          <w:sz w:val="28"/>
          <w:szCs w:val="28"/>
          <w:lang w:val="pt-BR"/>
        </w:rPr>
        <w:t>do UBND phường, xã thực hiện</w:t>
      </w:r>
    </w:p>
    <w:p w14:paraId="231D32A7" w14:textId="1D15F8D0" w:rsidR="00AD148E" w:rsidRPr="006974F3" w:rsidRDefault="00AD148E" w:rsidP="008F0B8A">
      <w:pPr>
        <w:spacing w:after="120"/>
        <w:ind w:firstLine="540"/>
        <w:jc w:val="both"/>
        <w:rPr>
          <w:b/>
          <w:bCs/>
          <w:color w:val="000000" w:themeColor="text1"/>
          <w:sz w:val="28"/>
          <w:szCs w:val="28"/>
          <w:lang w:val="pt-BR"/>
        </w:rPr>
      </w:pPr>
      <w:r w:rsidRPr="006974F3">
        <w:rPr>
          <w:b/>
          <w:bCs/>
          <w:color w:val="000000" w:themeColor="text1"/>
          <w:sz w:val="28"/>
          <w:szCs w:val="28"/>
          <w:lang w:val="pt-BR"/>
        </w:rPr>
        <w:t xml:space="preserve">2. Quan điểm </w:t>
      </w:r>
      <w:r w:rsidR="00523F8D" w:rsidRPr="006974F3">
        <w:rPr>
          <w:b/>
          <w:bCs/>
          <w:color w:val="000000" w:themeColor="text1"/>
          <w:sz w:val="28"/>
          <w:szCs w:val="28"/>
          <w:lang w:val="pt-BR"/>
        </w:rPr>
        <w:t>xây dựng dự thảo</w:t>
      </w:r>
      <w:r w:rsidR="00685046" w:rsidRPr="006974F3">
        <w:rPr>
          <w:b/>
          <w:bCs/>
          <w:color w:val="000000" w:themeColor="text1"/>
          <w:sz w:val="28"/>
          <w:szCs w:val="28"/>
          <w:lang w:val="pt-BR"/>
        </w:rPr>
        <w:t xml:space="preserve"> Quyết định</w:t>
      </w:r>
    </w:p>
    <w:p w14:paraId="27EA5985" w14:textId="77777777" w:rsidR="0074166F" w:rsidRDefault="00BA0D40" w:rsidP="0074166F">
      <w:pPr>
        <w:spacing w:after="120"/>
        <w:ind w:firstLine="540"/>
        <w:jc w:val="both"/>
        <w:rPr>
          <w:color w:val="000000" w:themeColor="text1"/>
          <w:sz w:val="28"/>
          <w:szCs w:val="28"/>
          <w:lang w:val="pt-BR"/>
        </w:rPr>
      </w:pPr>
      <w:r w:rsidRPr="0065622B">
        <w:rPr>
          <w:color w:val="000000" w:themeColor="text1"/>
          <w:sz w:val="28"/>
          <w:szCs w:val="28"/>
          <w:lang w:val="pt-BR"/>
        </w:rPr>
        <w:t>- Theo quy định Luật ban hành văn bản Quy phạm pháp luật năm 2025.</w:t>
      </w:r>
    </w:p>
    <w:p w14:paraId="54EC3008" w14:textId="77777777" w:rsidR="007D0C46" w:rsidRPr="0065622B" w:rsidRDefault="00BA0D40" w:rsidP="008F0B8A">
      <w:pPr>
        <w:spacing w:after="120"/>
        <w:ind w:firstLine="540"/>
        <w:jc w:val="both"/>
        <w:rPr>
          <w:color w:val="000000" w:themeColor="text1"/>
          <w:sz w:val="28"/>
          <w:szCs w:val="28"/>
          <w:lang w:val="pt-BR"/>
        </w:rPr>
      </w:pPr>
      <w:r w:rsidRPr="0065622B">
        <w:rPr>
          <w:color w:val="000000" w:themeColor="text1"/>
          <w:sz w:val="28"/>
          <w:szCs w:val="28"/>
          <w:lang w:val="pt-BR"/>
        </w:rPr>
        <w:t>- Quyết định được xây dựng dựa trên quy định tại Điều 6 Thông tư số 43/2018/TT-BCT ngày 15/11/2018</w:t>
      </w:r>
      <w:r w:rsidR="00C733E8" w:rsidRPr="0065622B">
        <w:rPr>
          <w:color w:val="000000" w:themeColor="text1"/>
          <w:sz w:val="28"/>
          <w:szCs w:val="28"/>
          <w:lang w:val="pt-BR"/>
        </w:rPr>
        <w:t xml:space="preserve"> của Bộ Công Thương</w:t>
      </w:r>
      <w:r w:rsidRPr="0065622B">
        <w:rPr>
          <w:color w:val="000000" w:themeColor="text1"/>
          <w:sz w:val="28"/>
          <w:szCs w:val="28"/>
          <w:lang w:val="pt-BR"/>
        </w:rPr>
        <w:t xml:space="preserve">; </w:t>
      </w:r>
      <w:r w:rsidR="00C733E8" w:rsidRPr="0065622B">
        <w:rPr>
          <w:color w:val="000000" w:themeColor="text1"/>
          <w:sz w:val="28"/>
          <w:szCs w:val="28"/>
          <w:lang w:val="pt-BR"/>
        </w:rPr>
        <w:t>Chương X Thông tư số 38/2025/TT-BCT ngày 19/6/2025 của Bộ Công Thương; Điều 37 Nghị định số 146/2025/NĐ-CP ngày 12/6/2025 của Chính phủ</w:t>
      </w:r>
      <w:r w:rsidR="007D0C46" w:rsidRPr="0065622B">
        <w:rPr>
          <w:color w:val="000000" w:themeColor="text1"/>
          <w:sz w:val="28"/>
          <w:szCs w:val="28"/>
          <w:lang w:val="pt-BR"/>
        </w:rPr>
        <w:t>; Điều 12 và Điều 39 Nghị định 15/2018/NĐ-CP ngày 02/02/2018 của Chính phủ</w:t>
      </w:r>
      <w:r w:rsidR="00C733E8" w:rsidRPr="0065622B">
        <w:rPr>
          <w:color w:val="000000" w:themeColor="text1"/>
          <w:sz w:val="28"/>
          <w:szCs w:val="28"/>
          <w:lang w:val="pt-BR"/>
        </w:rPr>
        <w:t xml:space="preserve"> </w:t>
      </w:r>
      <w:r w:rsidR="007D0C46" w:rsidRPr="0065622B">
        <w:rPr>
          <w:color w:val="000000" w:themeColor="text1"/>
          <w:sz w:val="28"/>
          <w:szCs w:val="28"/>
          <w:lang w:val="pt-BR"/>
        </w:rPr>
        <w:t>quy định.</w:t>
      </w:r>
    </w:p>
    <w:p w14:paraId="6EEC509B" w14:textId="77777777" w:rsidR="007D0C46" w:rsidRPr="0065622B" w:rsidRDefault="007D0C46" w:rsidP="008F0B8A">
      <w:pPr>
        <w:spacing w:after="120"/>
        <w:ind w:firstLine="540"/>
        <w:jc w:val="both"/>
        <w:rPr>
          <w:color w:val="000000" w:themeColor="text1"/>
          <w:sz w:val="28"/>
          <w:szCs w:val="28"/>
          <w:lang w:val="pt-BR"/>
        </w:rPr>
      </w:pPr>
      <w:r w:rsidRPr="0065622B">
        <w:rPr>
          <w:color w:val="000000" w:themeColor="text1"/>
          <w:sz w:val="28"/>
          <w:szCs w:val="28"/>
          <w:lang w:val="pt-BR"/>
        </w:rPr>
        <w:t>- Cụ thể, chi tiết điều, khoản, điểm đã được các văn bản quy phạm pháp luật hiện hành quy định, có xét đến tình hình thực tế địa phương. Xác định rõ nội dung, nhiệm vụ và quyền hạn của cơ quan, đơn vị được phân công.</w:t>
      </w:r>
    </w:p>
    <w:p w14:paraId="1BF68584" w14:textId="055E321D" w:rsidR="005E5FB8" w:rsidRPr="0065622B" w:rsidRDefault="007D0C46" w:rsidP="008F0B8A">
      <w:pPr>
        <w:spacing w:after="120"/>
        <w:ind w:firstLine="540"/>
        <w:jc w:val="both"/>
        <w:rPr>
          <w:color w:val="000000" w:themeColor="text1"/>
          <w:sz w:val="28"/>
          <w:szCs w:val="28"/>
          <w:lang w:val="pt-BR"/>
        </w:rPr>
      </w:pPr>
      <w:r w:rsidRPr="0065622B">
        <w:rPr>
          <w:color w:val="000000" w:themeColor="text1"/>
          <w:sz w:val="28"/>
          <w:szCs w:val="28"/>
          <w:lang w:val="pt-BR"/>
        </w:rPr>
        <w:lastRenderedPageBreak/>
        <w:t xml:space="preserve">- </w:t>
      </w:r>
      <w:r w:rsidRPr="00A94B3E">
        <w:rPr>
          <w:color w:val="000000" w:themeColor="text1"/>
          <w:sz w:val="28"/>
          <w:szCs w:val="28"/>
          <w:lang w:val="pt-BR"/>
        </w:rPr>
        <w:t xml:space="preserve">Thay thế </w:t>
      </w:r>
      <w:r w:rsidR="003600C6" w:rsidRPr="00A94B3E">
        <w:rPr>
          <w:color w:val="000000" w:themeColor="text1"/>
          <w:sz w:val="28"/>
          <w:szCs w:val="28"/>
          <w:lang w:val="pt-BR"/>
        </w:rPr>
        <w:t>Quyết định số 45/2019/QĐ-UBND ngày 23 tháng 12 năm 2019 của UBND tỉnh ban hành Quy định về việc phân công và phân cấp quản lý nhà nước về an toàn thực phẩm thuộc trách nhiệm quản lý của ngành Công Thương trên địa bàn tỉnh Đồng Nai và Quyết định số 19/2021/QĐ-UBND ngày 19</w:t>
      </w:r>
      <w:r w:rsidR="00A94B3E">
        <w:rPr>
          <w:color w:val="000000" w:themeColor="text1"/>
          <w:sz w:val="28"/>
          <w:szCs w:val="28"/>
          <w:lang w:val="pt-BR"/>
        </w:rPr>
        <w:t xml:space="preserve"> </w:t>
      </w:r>
      <w:r w:rsidR="003600C6" w:rsidRPr="00A94B3E">
        <w:rPr>
          <w:color w:val="000000" w:themeColor="text1"/>
          <w:sz w:val="28"/>
          <w:szCs w:val="28"/>
          <w:lang w:val="pt-BR"/>
        </w:rPr>
        <w:t>t</w:t>
      </w:r>
      <w:r w:rsidR="00A94B3E">
        <w:rPr>
          <w:color w:val="000000" w:themeColor="text1"/>
          <w:sz w:val="28"/>
          <w:szCs w:val="28"/>
          <w:lang w:val="pt-BR"/>
        </w:rPr>
        <w:t>h</w:t>
      </w:r>
      <w:r w:rsidR="003600C6" w:rsidRPr="00A94B3E">
        <w:rPr>
          <w:color w:val="000000" w:themeColor="text1"/>
          <w:sz w:val="28"/>
          <w:szCs w:val="28"/>
          <w:lang w:val="pt-BR"/>
        </w:rPr>
        <w:t>áng 5 năm 2021 của Ủy ban nhân dân tỉnh về sửa đổi, bổ sung một số điều của Quy định về việc phân công và phân cấp quản lý nhà nước về an toàn thực phẩm thuộc trách nhiệm của ngành công thương trên địa bàn tỉnh Đồng Nai ban hành kèm theo Quyết định số 45/2019/QĐ-UBND ngày 23 tháng 12 năm 2019 của Ủy ban nhân dân tỉnh</w:t>
      </w:r>
      <w:r w:rsidR="00F66954" w:rsidRPr="0065622B">
        <w:rPr>
          <w:i/>
          <w:iCs/>
          <w:color w:val="000000" w:themeColor="text1"/>
          <w:sz w:val="28"/>
          <w:szCs w:val="28"/>
          <w:lang w:val="pt-BR"/>
        </w:rPr>
        <w:t xml:space="preserve"> </w:t>
      </w:r>
      <w:r w:rsidR="00F66954" w:rsidRPr="0065622B">
        <w:rPr>
          <w:color w:val="000000" w:themeColor="text1"/>
          <w:sz w:val="28"/>
          <w:szCs w:val="28"/>
          <w:lang w:val="pt-BR"/>
        </w:rPr>
        <w:t xml:space="preserve">cho phù hợp với việc thực hiện sắp xếp, tổ chức bộ máy của tỉnh. </w:t>
      </w:r>
    </w:p>
    <w:p w14:paraId="335879EE" w14:textId="7CD53F9E" w:rsidR="00E9001F" w:rsidRPr="006974F3" w:rsidRDefault="000D1F6C" w:rsidP="008F0B8A">
      <w:pPr>
        <w:spacing w:after="120"/>
        <w:ind w:firstLine="540"/>
        <w:jc w:val="both"/>
        <w:rPr>
          <w:b/>
          <w:color w:val="000000" w:themeColor="text1"/>
          <w:sz w:val="28"/>
          <w:szCs w:val="28"/>
          <w:lang w:val="sv-SE"/>
        </w:rPr>
      </w:pPr>
      <w:r w:rsidRPr="006974F3">
        <w:rPr>
          <w:color w:val="000000" w:themeColor="text1"/>
          <w:sz w:val="28"/>
          <w:szCs w:val="28"/>
          <w:lang w:val="sv-SE"/>
        </w:rPr>
        <w:tab/>
      </w:r>
      <w:r w:rsidRPr="006974F3">
        <w:rPr>
          <w:b/>
          <w:color w:val="000000" w:themeColor="text1"/>
          <w:sz w:val="28"/>
          <w:szCs w:val="28"/>
          <w:lang w:val="sv-SE"/>
        </w:rPr>
        <w:t xml:space="preserve">III. </w:t>
      </w:r>
      <w:r w:rsidR="00685046" w:rsidRPr="006974F3">
        <w:rPr>
          <w:b/>
          <w:color w:val="000000" w:themeColor="text1"/>
          <w:sz w:val="28"/>
          <w:szCs w:val="28"/>
          <w:lang w:val="sv-SE"/>
        </w:rPr>
        <w:t>QUÁ TRÌNH XÂY DỰNG DỰ THẢO QUYẾT ĐỊNH</w:t>
      </w:r>
    </w:p>
    <w:p w14:paraId="637B6DBC" w14:textId="4F092C62" w:rsidR="005E5FB8" w:rsidRPr="0065622B" w:rsidRDefault="005E5FB8" w:rsidP="008F0B8A">
      <w:pPr>
        <w:spacing w:after="120"/>
        <w:ind w:firstLine="540"/>
        <w:jc w:val="both"/>
        <w:rPr>
          <w:color w:val="000000" w:themeColor="text1"/>
          <w:sz w:val="28"/>
          <w:szCs w:val="28"/>
          <w:lang w:val="sv-SE"/>
        </w:rPr>
      </w:pPr>
      <w:r w:rsidRPr="0065622B">
        <w:rPr>
          <w:color w:val="000000" w:themeColor="text1"/>
          <w:spacing w:val="-2"/>
          <w:sz w:val="28"/>
          <w:szCs w:val="28"/>
          <w:lang w:val="sv-SE"/>
        </w:rPr>
        <w:t xml:space="preserve">Thực hiện Văn bản số </w:t>
      </w:r>
      <w:r w:rsidR="00D311E3" w:rsidRPr="0065622B">
        <w:rPr>
          <w:color w:val="000000" w:themeColor="text1"/>
          <w:spacing w:val="-2"/>
          <w:sz w:val="28"/>
          <w:szCs w:val="28"/>
          <w:lang w:val="sv-SE"/>
        </w:rPr>
        <w:t>8437</w:t>
      </w:r>
      <w:r w:rsidRPr="0065622B">
        <w:rPr>
          <w:color w:val="000000" w:themeColor="text1"/>
          <w:spacing w:val="-2"/>
          <w:sz w:val="28"/>
          <w:szCs w:val="28"/>
          <w:lang w:val="sv-SE"/>
        </w:rPr>
        <w:t xml:space="preserve">/UBND-KGVX ngày </w:t>
      </w:r>
      <w:r w:rsidR="00D311E3" w:rsidRPr="0065622B">
        <w:rPr>
          <w:color w:val="000000" w:themeColor="text1"/>
          <w:spacing w:val="-2"/>
          <w:sz w:val="28"/>
          <w:szCs w:val="28"/>
          <w:lang w:val="sv-SE"/>
        </w:rPr>
        <w:t>2</w:t>
      </w:r>
      <w:r w:rsidRPr="0065622B">
        <w:rPr>
          <w:color w:val="000000" w:themeColor="text1"/>
          <w:spacing w:val="-2"/>
          <w:sz w:val="28"/>
          <w:szCs w:val="28"/>
          <w:lang w:val="sv-SE"/>
        </w:rPr>
        <w:t xml:space="preserve">5/6/2025 của Chủ tịch </w:t>
      </w:r>
      <w:r w:rsidRPr="0065622B">
        <w:rPr>
          <w:color w:val="000000" w:themeColor="text1"/>
          <w:sz w:val="28"/>
          <w:szCs w:val="28"/>
          <w:lang w:val="sv-SE"/>
        </w:rPr>
        <w:t xml:space="preserve">Ủy ban nhân dân </w:t>
      </w:r>
      <w:r w:rsidRPr="0065622B">
        <w:rPr>
          <w:color w:val="000000" w:themeColor="text1"/>
          <w:spacing w:val="-2"/>
          <w:sz w:val="28"/>
          <w:szCs w:val="28"/>
          <w:lang w:val="sv-SE"/>
        </w:rPr>
        <w:t xml:space="preserve">tỉnh </w:t>
      </w:r>
      <w:r w:rsidR="00A94B3E">
        <w:rPr>
          <w:color w:val="000000" w:themeColor="text1"/>
          <w:spacing w:val="-2"/>
          <w:sz w:val="28"/>
          <w:szCs w:val="28"/>
          <w:lang w:val="sv-SE"/>
        </w:rPr>
        <w:t>Đồng</w:t>
      </w:r>
      <w:r w:rsidR="00A94B3E">
        <w:rPr>
          <w:color w:val="000000" w:themeColor="text1"/>
          <w:spacing w:val="-2"/>
          <w:sz w:val="28"/>
          <w:szCs w:val="28"/>
          <w:lang w:val="vi-VN"/>
        </w:rPr>
        <w:t xml:space="preserve"> Nai </w:t>
      </w:r>
      <w:r w:rsidRPr="0065622B">
        <w:rPr>
          <w:color w:val="000000" w:themeColor="text1"/>
          <w:spacing w:val="-2"/>
          <w:sz w:val="28"/>
          <w:szCs w:val="28"/>
          <w:lang w:val="sv-SE"/>
        </w:rPr>
        <w:t>về việc</w:t>
      </w:r>
      <w:r w:rsidRPr="0065622B">
        <w:rPr>
          <w:color w:val="000000" w:themeColor="text1"/>
          <w:sz w:val="28"/>
          <w:szCs w:val="28"/>
          <w:lang w:val="sv-SE"/>
        </w:rPr>
        <w:t xml:space="preserve"> </w:t>
      </w:r>
      <w:r w:rsidR="00D311E3" w:rsidRPr="0065622B">
        <w:rPr>
          <w:color w:val="000000" w:themeColor="text1"/>
          <w:sz w:val="28"/>
          <w:szCs w:val="28"/>
          <w:lang w:val="sv-SE"/>
        </w:rPr>
        <w:t xml:space="preserve">chấp thuận chủ trương xây dựng dự thảo Quyết định ban hành Quy định về phân công và </w:t>
      </w:r>
      <w:r w:rsidR="00A94B3E">
        <w:rPr>
          <w:color w:val="000000" w:themeColor="text1"/>
          <w:sz w:val="28"/>
          <w:szCs w:val="28"/>
          <w:lang w:val="sv-SE"/>
        </w:rPr>
        <w:t>phâ</w:t>
      </w:r>
      <w:r w:rsidR="00D311E3" w:rsidRPr="0065622B">
        <w:rPr>
          <w:color w:val="000000" w:themeColor="text1"/>
          <w:sz w:val="28"/>
          <w:szCs w:val="28"/>
          <w:lang w:val="sv-SE"/>
        </w:rPr>
        <w:t xml:space="preserve">n cấp quản lý nhà nước về an toàn thực phẩm thuộc phạm vi quản lý của ngành công thương theo quy trình rút gọn. </w:t>
      </w:r>
    </w:p>
    <w:p w14:paraId="49B21BB0" w14:textId="26008739" w:rsidR="005E5FB8" w:rsidRPr="009A7C22" w:rsidRDefault="005E5FB8" w:rsidP="008F0B8A">
      <w:pPr>
        <w:spacing w:after="120"/>
        <w:ind w:firstLine="540"/>
        <w:jc w:val="both"/>
        <w:rPr>
          <w:sz w:val="28"/>
          <w:szCs w:val="28"/>
          <w:lang w:val="sv-SE"/>
        </w:rPr>
      </w:pPr>
      <w:r w:rsidRPr="0065622B">
        <w:rPr>
          <w:sz w:val="28"/>
          <w:szCs w:val="28"/>
          <w:lang w:val="sv-SE"/>
        </w:rPr>
        <w:t xml:space="preserve">Theo đó, Sở </w:t>
      </w:r>
      <w:r w:rsidR="0045104F" w:rsidRPr="0065622B">
        <w:rPr>
          <w:sz w:val="28"/>
          <w:szCs w:val="28"/>
          <w:lang w:val="sv-SE"/>
        </w:rPr>
        <w:t>Công Thương</w:t>
      </w:r>
      <w:r w:rsidRPr="0065622B">
        <w:rPr>
          <w:sz w:val="28"/>
          <w:szCs w:val="28"/>
          <w:lang w:val="sv-SE"/>
        </w:rPr>
        <w:t xml:space="preserve"> đã thực hiện thủ tục lấy ý kiến thẩm định của </w:t>
      </w:r>
      <w:r w:rsidR="000B3DF0" w:rsidRPr="0065622B">
        <w:rPr>
          <w:sz w:val="28"/>
          <w:szCs w:val="28"/>
          <w:lang w:val="sv-SE"/>
        </w:rPr>
        <w:t>Sở Tư pháp</w:t>
      </w:r>
      <w:r w:rsidRPr="0065622B">
        <w:rPr>
          <w:sz w:val="28"/>
          <w:szCs w:val="28"/>
          <w:lang w:val="sv-SE"/>
        </w:rPr>
        <w:t xml:space="preserve"> tại </w:t>
      </w:r>
      <w:r w:rsidR="00CA5D05" w:rsidRPr="0065622B">
        <w:rPr>
          <w:sz w:val="28"/>
          <w:szCs w:val="28"/>
          <w:lang w:val="sv-SE"/>
        </w:rPr>
        <w:t>Công văn</w:t>
      </w:r>
      <w:r w:rsidRPr="0065622B">
        <w:rPr>
          <w:sz w:val="28"/>
          <w:szCs w:val="28"/>
          <w:lang w:val="sv-SE"/>
        </w:rPr>
        <w:t xml:space="preserve"> số </w:t>
      </w:r>
      <w:r w:rsidR="00D311E3" w:rsidRPr="0065622B">
        <w:rPr>
          <w:sz w:val="28"/>
          <w:szCs w:val="28"/>
          <w:lang w:val="sv-SE"/>
        </w:rPr>
        <w:t>………</w:t>
      </w:r>
      <w:r w:rsidR="00DC1E0C">
        <w:rPr>
          <w:sz w:val="28"/>
          <w:szCs w:val="28"/>
          <w:lang w:val="sv-SE"/>
        </w:rPr>
        <w:t>n</w:t>
      </w:r>
      <w:r w:rsidR="0045104F" w:rsidRPr="0065622B">
        <w:rPr>
          <w:sz w:val="28"/>
          <w:szCs w:val="28"/>
          <w:lang w:val="sv-SE"/>
        </w:rPr>
        <w:t xml:space="preserve">gày </w:t>
      </w:r>
      <w:r w:rsidR="00D311E3" w:rsidRPr="0065622B">
        <w:rPr>
          <w:sz w:val="28"/>
          <w:szCs w:val="28"/>
          <w:lang w:val="sv-SE"/>
        </w:rPr>
        <w:t xml:space="preserve">    </w:t>
      </w:r>
      <w:r w:rsidR="00DC1E0C">
        <w:rPr>
          <w:sz w:val="28"/>
          <w:szCs w:val="28"/>
          <w:lang w:val="vi-VN"/>
        </w:rPr>
        <w:t>/</w:t>
      </w:r>
      <w:r w:rsidR="00DC1E0C">
        <w:rPr>
          <w:sz w:val="28"/>
          <w:szCs w:val="28"/>
          <w:lang w:val="sv-SE"/>
        </w:rPr>
        <w:t>7</w:t>
      </w:r>
      <w:r w:rsidRPr="0065622B">
        <w:rPr>
          <w:sz w:val="28"/>
          <w:szCs w:val="28"/>
          <w:lang w:val="sv-SE"/>
        </w:rPr>
        <w:t>/2025.</w:t>
      </w:r>
      <w:r w:rsidRPr="009A7C22">
        <w:rPr>
          <w:sz w:val="28"/>
          <w:szCs w:val="28"/>
          <w:lang w:val="sv-SE"/>
        </w:rPr>
        <w:t xml:space="preserve"> Ngày</w:t>
      </w:r>
      <w:r w:rsidR="00DC1E0C">
        <w:rPr>
          <w:sz w:val="28"/>
          <w:szCs w:val="28"/>
          <w:lang w:val="vi-VN"/>
        </w:rPr>
        <w:t xml:space="preserve">     </w:t>
      </w:r>
      <w:r w:rsidRPr="009A7C22">
        <w:rPr>
          <w:sz w:val="28"/>
          <w:szCs w:val="28"/>
          <w:lang w:val="sv-SE"/>
        </w:rPr>
        <w:t xml:space="preserve"> </w:t>
      </w:r>
      <w:r w:rsidR="00DC1E0C">
        <w:rPr>
          <w:sz w:val="28"/>
          <w:szCs w:val="28"/>
          <w:lang w:val="vi-VN"/>
        </w:rPr>
        <w:t>/</w:t>
      </w:r>
      <w:r w:rsidR="00DC1E0C">
        <w:rPr>
          <w:sz w:val="28"/>
          <w:szCs w:val="28"/>
          <w:lang w:val="sv-SE"/>
        </w:rPr>
        <w:t>7</w:t>
      </w:r>
      <w:r w:rsidRPr="009A7C22">
        <w:rPr>
          <w:sz w:val="28"/>
          <w:szCs w:val="28"/>
          <w:lang w:val="sv-SE"/>
        </w:rPr>
        <w:t xml:space="preserve">/2025, </w:t>
      </w:r>
      <w:r w:rsidR="008E5050" w:rsidRPr="009A7C22">
        <w:rPr>
          <w:sz w:val="28"/>
          <w:szCs w:val="28"/>
          <w:lang w:val="sv-SE"/>
        </w:rPr>
        <w:t>Sở Tư pháp</w:t>
      </w:r>
      <w:r w:rsidRPr="009A7C22">
        <w:rPr>
          <w:sz w:val="28"/>
          <w:szCs w:val="28"/>
          <w:lang w:val="sv-SE"/>
        </w:rPr>
        <w:t xml:space="preserve"> thẩm định có Báo cáo thẩm định số </w:t>
      </w:r>
      <w:r w:rsidR="00D311E3">
        <w:rPr>
          <w:sz w:val="28"/>
          <w:szCs w:val="28"/>
          <w:lang w:val="sv-SE"/>
        </w:rPr>
        <w:t>..........</w:t>
      </w:r>
      <w:r w:rsidRPr="009A7C22">
        <w:rPr>
          <w:sz w:val="28"/>
          <w:szCs w:val="28"/>
          <w:lang w:val="sv-SE"/>
        </w:rPr>
        <w:t>/</w:t>
      </w:r>
      <w:r w:rsidR="008E5050" w:rsidRPr="009A7C22">
        <w:rPr>
          <w:sz w:val="28"/>
          <w:szCs w:val="28"/>
          <w:lang w:val="sv-SE"/>
        </w:rPr>
        <w:t>STP-VP thẩm định dự thảo Quyết định</w:t>
      </w:r>
      <w:r w:rsidRPr="009A7C22">
        <w:rPr>
          <w:sz w:val="28"/>
          <w:szCs w:val="28"/>
          <w:lang w:val="sv-SE"/>
        </w:rPr>
        <w:t>.</w:t>
      </w:r>
    </w:p>
    <w:p w14:paraId="2F937BD1" w14:textId="5FC47992" w:rsidR="005E5FB8" w:rsidRPr="0065622B" w:rsidRDefault="005E5FB8" w:rsidP="008F0B8A">
      <w:pPr>
        <w:spacing w:after="120"/>
        <w:ind w:firstLine="540"/>
        <w:jc w:val="both"/>
        <w:rPr>
          <w:color w:val="000000" w:themeColor="text1"/>
          <w:sz w:val="28"/>
          <w:szCs w:val="28"/>
          <w:lang w:val="sv-SE"/>
        </w:rPr>
      </w:pPr>
      <w:r w:rsidRPr="0065622B">
        <w:rPr>
          <w:color w:val="000000" w:themeColor="text1"/>
          <w:sz w:val="28"/>
          <w:szCs w:val="28"/>
          <w:lang w:val="sv-SE"/>
        </w:rPr>
        <w:t xml:space="preserve">Trên cơ sở ý kiến thẩm định của </w:t>
      </w:r>
      <w:r w:rsidR="000B3DF0" w:rsidRPr="0065622B">
        <w:rPr>
          <w:color w:val="000000" w:themeColor="text1"/>
          <w:sz w:val="28"/>
          <w:szCs w:val="28"/>
          <w:lang w:val="sv-SE"/>
        </w:rPr>
        <w:t>Sở Tư pháp</w:t>
      </w:r>
      <w:r w:rsidRPr="0065622B">
        <w:rPr>
          <w:color w:val="000000" w:themeColor="text1"/>
          <w:sz w:val="28"/>
          <w:szCs w:val="28"/>
          <w:lang w:val="sv-SE"/>
        </w:rPr>
        <w:t xml:space="preserve">, Sở </w:t>
      </w:r>
      <w:r w:rsidR="00E00B47" w:rsidRPr="0065622B">
        <w:rPr>
          <w:color w:val="000000" w:themeColor="text1"/>
          <w:sz w:val="28"/>
          <w:szCs w:val="28"/>
          <w:lang w:val="sv-SE"/>
        </w:rPr>
        <w:t>Công Thương</w:t>
      </w:r>
      <w:r w:rsidRPr="0065622B">
        <w:rPr>
          <w:color w:val="000000" w:themeColor="text1"/>
          <w:sz w:val="28"/>
          <w:szCs w:val="28"/>
          <w:lang w:val="sv-SE"/>
        </w:rPr>
        <w:t xml:space="preserve"> đã rà soát, hoàn chỉnh dự thảo </w:t>
      </w:r>
      <w:r w:rsidR="00EC5317" w:rsidRPr="0065622B">
        <w:rPr>
          <w:color w:val="000000" w:themeColor="text1"/>
          <w:sz w:val="28"/>
          <w:szCs w:val="28"/>
          <w:lang w:val="sv-SE"/>
        </w:rPr>
        <w:t xml:space="preserve">Quyết định </w:t>
      </w:r>
      <w:r w:rsidR="00A94B3E">
        <w:rPr>
          <w:color w:val="000000" w:themeColor="text1"/>
          <w:sz w:val="28"/>
          <w:szCs w:val="28"/>
          <w:lang w:val="sv-SE"/>
        </w:rPr>
        <w:t>b</w:t>
      </w:r>
      <w:r w:rsidR="00EC5317" w:rsidRPr="0065622B">
        <w:rPr>
          <w:color w:val="000000" w:themeColor="text1"/>
          <w:sz w:val="28"/>
          <w:szCs w:val="28"/>
          <w:lang w:val="sv-SE"/>
        </w:rPr>
        <w:t>an hành Quy định phân công và phân cấp quản lý nhà nước về an toàn thực phẩm thuộc trách nhiệm quản lý của ngành Công Thương trên địa bàn tỉnh Đồng Nai</w:t>
      </w:r>
      <w:r w:rsidRPr="0065622B">
        <w:rPr>
          <w:color w:val="000000" w:themeColor="text1"/>
          <w:sz w:val="28"/>
          <w:szCs w:val="28"/>
          <w:lang w:val="sv-SE"/>
        </w:rPr>
        <w:t xml:space="preserve"> và các tài liệu kèm theo trình Ủy ban nhân dân tỉnh xem xét, quyết định. </w:t>
      </w:r>
    </w:p>
    <w:p w14:paraId="3632FAAF" w14:textId="550A1F35" w:rsidR="0032494B" w:rsidRPr="006974F3" w:rsidRDefault="00E9001F" w:rsidP="008F0B8A">
      <w:pPr>
        <w:spacing w:after="120"/>
        <w:ind w:firstLine="540"/>
        <w:jc w:val="both"/>
        <w:rPr>
          <w:b/>
          <w:color w:val="000000" w:themeColor="text1"/>
          <w:sz w:val="28"/>
          <w:szCs w:val="28"/>
          <w:lang w:val="sv-SE"/>
        </w:rPr>
      </w:pPr>
      <w:r w:rsidRPr="006974F3">
        <w:rPr>
          <w:b/>
          <w:color w:val="000000" w:themeColor="text1"/>
          <w:sz w:val="28"/>
          <w:szCs w:val="28"/>
          <w:lang w:val="sv-SE"/>
        </w:rPr>
        <w:t xml:space="preserve">IV. BỐ CỤC VÀ NỘI DUNG CƠ BẢN CỦA DỰ THẢO QUYẾT ĐỊNH </w:t>
      </w:r>
    </w:p>
    <w:p w14:paraId="6A7813A4" w14:textId="56CE2DFE" w:rsidR="00E9001F" w:rsidRPr="006974F3" w:rsidRDefault="00E9001F" w:rsidP="008F0B8A">
      <w:pPr>
        <w:pStyle w:val="ListParagraph"/>
        <w:numPr>
          <w:ilvl w:val="0"/>
          <w:numId w:val="19"/>
        </w:numPr>
        <w:tabs>
          <w:tab w:val="left" w:pos="851"/>
        </w:tabs>
        <w:spacing w:after="120"/>
        <w:ind w:left="0" w:firstLine="540"/>
        <w:contextualSpacing w:val="0"/>
        <w:jc w:val="both"/>
        <w:rPr>
          <w:b/>
          <w:color w:val="000000" w:themeColor="text1"/>
          <w:sz w:val="28"/>
          <w:szCs w:val="28"/>
          <w:lang w:val="sv-SE"/>
        </w:rPr>
      </w:pPr>
      <w:r w:rsidRPr="006974F3">
        <w:rPr>
          <w:b/>
          <w:color w:val="000000" w:themeColor="text1"/>
          <w:sz w:val="28"/>
          <w:szCs w:val="28"/>
          <w:lang w:val="sv-SE"/>
        </w:rPr>
        <w:t xml:space="preserve">Phạm </w:t>
      </w:r>
      <w:r w:rsidR="00A94B3E">
        <w:rPr>
          <w:b/>
          <w:color w:val="000000" w:themeColor="text1"/>
          <w:sz w:val="28"/>
          <w:szCs w:val="28"/>
          <w:lang w:val="sv-SE"/>
        </w:rPr>
        <w:t>vi</w:t>
      </w:r>
      <w:r w:rsidRPr="006974F3">
        <w:rPr>
          <w:b/>
          <w:color w:val="000000" w:themeColor="text1"/>
          <w:sz w:val="28"/>
          <w:szCs w:val="28"/>
          <w:lang w:val="sv-SE"/>
        </w:rPr>
        <w:t xml:space="preserve"> điều chỉnh, đối tượng áp dụng</w:t>
      </w:r>
    </w:p>
    <w:p w14:paraId="7981B0BB" w14:textId="364EB529" w:rsidR="003A1C5A" w:rsidRPr="003A1C5A" w:rsidRDefault="00DC140E" w:rsidP="003A1C5A">
      <w:pPr>
        <w:ind w:firstLine="540"/>
        <w:jc w:val="both"/>
        <w:rPr>
          <w:color w:val="000000" w:themeColor="text1"/>
          <w:sz w:val="28"/>
          <w:szCs w:val="28"/>
          <w:lang w:val="sv-SE"/>
        </w:rPr>
      </w:pPr>
      <w:r w:rsidRPr="0065622B">
        <w:rPr>
          <w:color w:val="000000" w:themeColor="text1"/>
          <w:sz w:val="28"/>
          <w:szCs w:val="28"/>
          <w:lang w:val="sv-SE"/>
        </w:rPr>
        <w:t xml:space="preserve">a) </w:t>
      </w:r>
      <w:r w:rsidR="00DC43B1" w:rsidRPr="0065622B">
        <w:rPr>
          <w:color w:val="000000" w:themeColor="text1"/>
          <w:sz w:val="28"/>
          <w:szCs w:val="28"/>
          <w:lang w:val="sv-SE"/>
        </w:rPr>
        <w:t xml:space="preserve">Phạm vi điều chỉnh: Quy định </w:t>
      </w:r>
      <w:r w:rsidR="003A1C5A">
        <w:rPr>
          <w:color w:val="000000" w:themeColor="text1"/>
          <w:sz w:val="28"/>
          <w:szCs w:val="28"/>
          <w:lang w:val="sv-SE"/>
        </w:rPr>
        <w:t>v</w:t>
      </w:r>
      <w:r w:rsidR="003A1C5A" w:rsidRPr="003A1C5A">
        <w:rPr>
          <w:color w:val="000000" w:themeColor="text1"/>
          <w:sz w:val="28"/>
          <w:szCs w:val="28"/>
          <w:lang w:val="sv-SE"/>
        </w:rPr>
        <w:t>ề việc phân cấp quản lý nhà nước về an toàn thực phẩm  thuộc trách nhiệm quản lý của ngành Công Thương trên địa bàn tỉnh Đồng Nai do UBND phường, xã thực hiện</w:t>
      </w:r>
      <w:r w:rsidR="00AF15EE">
        <w:rPr>
          <w:color w:val="000000" w:themeColor="text1"/>
          <w:sz w:val="28"/>
          <w:szCs w:val="28"/>
          <w:lang w:val="sv-SE"/>
        </w:rPr>
        <w:t>.</w:t>
      </w:r>
    </w:p>
    <w:p w14:paraId="0DCBC1A5" w14:textId="7F65F8D4" w:rsidR="005E5FB8" w:rsidRPr="0065622B" w:rsidRDefault="00DC140E" w:rsidP="003A1C5A">
      <w:pPr>
        <w:tabs>
          <w:tab w:val="left" w:pos="851"/>
        </w:tabs>
        <w:spacing w:after="120"/>
        <w:ind w:firstLine="540"/>
        <w:jc w:val="both"/>
        <w:rPr>
          <w:color w:val="000000" w:themeColor="text1"/>
          <w:sz w:val="28"/>
          <w:szCs w:val="28"/>
          <w:lang w:val="sv-SE"/>
        </w:rPr>
      </w:pPr>
      <w:r w:rsidRPr="0065622B">
        <w:rPr>
          <w:color w:val="000000" w:themeColor="text1"/>
          <w:sz w:val="28"/>
          <w:szCs w:val="28"/>
          <w:lang w:val="sv-SE"/>
        </w:rPr>
        <w:t xml:space="preserve">b) </w:t>
      </w:r>
      <w:r w:rsidR="00DC43B1" w:rsidRPr="0065622B">
        <w:rPr>
          <w:color w:val="000000" w:themeColor="text1"/>
          <w:sz w:val="28"/>
          <w:szCs w:val="28"/>
          <w:lang w:val="sv-SE"/>
        </w:rPr>
        <w:t xml:space="preserve">Đối tượng áp dụng: Các cơ quan quản lý nhà nước về an toàn thực phẩm thuộc phạm vi quản  lý của ngành công thương trên địa bàn tỉnh; Các tổ chức, cá nhân sản xuất, kinh doanh thực phẩm thuộc phạm vi quản lý của ngành Công Thương trên địa bàn tỉnh; Các đơn vị, tổ chức, cá nhân khác có liên quan. </w:t>
      </w:r>
    </w:p>
    <w:p w14:paraId="07AE6F09" w14:textId="7E42E14A" w:rsidR="00E9001F" w:rsidRPr="006974F3" w:rsidRDefault="00A94B3E" w:rsidP="00A94B3E">
      <w:pPr>
        <w:pStyle w:val="ListParagraph"/>
        <w:tabs>
          <w:tab w:val="left" w:pos="993"/>
        </w:tabs>
        <w:spacing w:after="120"/>
        <w:ind w:left="540"/>
        <w:contextualSpacing w:val="0"/>
        <w:jc w:val="both"/>
        <w:rPr>
          <w:b/>
          <w:color w:val="000000" w:themeColor="text1"/>
          <w:sz w:val="28"/>
          <w:szCs w:val="28"/>
          <w:lang w:val="sv-SE"/>
        </w:rPr>
      </w:pPr>
      <w:r>
        <w:rPr>
          <w:b/>
          <w:color w:val="000000" w:themeColor="text1"/>
          <w:sz w:val="28"/>
          <w:szCs w:val="28"/>
          <w:lang w:val="sv-SE"/>
        </w:rPr>
        <w:t>2</w:t>
      </w:r>
      <w:r>
        <w:rPr>
          <w:b/>
          <w:color w:val="000000" w:themeColor="text1"/>
          <w:sz w:val="28"/>
          <w:szCs w:val="28"/>
          <w:lang w:val="vi-VN"/>
        </w:rPr>
        <w:t xml:space="preserve">. </w:t>
      </w:r>
      <w:r w:rsidR="00E9001F" w:rsidRPr="006974F3">
        <w:rPr>
          <w:b/>
          <w:color w:val="000000" w:themeColor="text1"/>
          <w:sz w:val="28"/>
          <w:szCs w:val="28"/>
          <w:lang w:val="sv-SE"/>
        </w:rPr>
        <w:t>Bố cục của dự thảo Quyết định</w:t>
      </w:r>
      <w:r w:rsidR="005E5FB8" w:rsidRPr="006974F3">
        <w:rPr>
          <w:b/>
          <w:color w:val="000000" w:themeColor="text1"/>
          <w:sz w:val="28"/>
          <w:szCs w:val="28"/>
          <w:lang w:val="sv-SE"/>
        </w:rPr>
        <w:t>, Quy định</w:t>
      </w:r>
    </w:p>
    <w:p w14:paraId="068DA97D" w14:textId="09ED41A9" w:rsidR="00E9001F" w:rsidRPr="0065622B" w:rsidRDefault="004803E8" w:rsidP="008F0B8A">
      <w:pPr>
        <w:widowControl w:val="0"/>
        <w:spacing w:after="120"/>
        <w:ind w:firstLine="540"/>
        <w:jc w:val="both"/>
        <w:rPr>
          <w:color w:val="000000" w:themeColor="text1"/>
          <w:sz w:val="28"/>
          <w:szCs w:val="28"/>
          <w:lang w:val="sv-SE"/>
        </w:rPr>
      </w:pPr>
      <w:r w:rsidRPr="0065622B">
        <w:rPr>
          <w:color w:val="000000" w:themeColor="text1"/>
          <w:sz w:val="28"/>
          <w:szCs w:val="28"/>
          <w:lang w:val="sv-SE"/>
        </w:rPr>
        <w:t xml:space="preserve">a) </w:t>
      </w:r>
      <w:r w:rsidR="00E9001F" w:rsidRPr="0065622B">
        <w:rPr>
          <w:color w:val="000000" w:themeColor="text1"/>
          <w:sz w:val="28"/>
          <w:szCs w:val="28"/>
          <w:lang w:val="sv-SE"/>
        </w:rPr>
        <w:t>Dự thảo Quyết định gồm 0</w:t>
      </w:r>
      <w:r w:rsidR="00DE0CB2" w:rsidRPr="0065622B">
        <w:rPr>
          <w:color w:val="000000" w:themeColor="text1"/>
          <w:sz w:val="28"/>
          <w:szCs w:val="28"/>
          <w:lang w:val="sv-SE"/>
        </w:rPr>
        <w:t>4</w:t>
      </w:r>
      <w:r w:rsidR="00E9001F" w:rsidRPr="0065622B">
        <w:rPr>
          <w:color w:val="000000" w:themeColor="text1"/>
          <w:sz w:val="28"/>
          <w:szCs w:val="28"/>
          <w:lang w:val="sv-SE"/>
        </w:rPr>
        <w:t xml:space="preserve"> Điều</w:t>
      </w:r>
      <w:r w:rsidR="005C6CCC" w:rsidRPr="0065622B">
        <w:rPr>
          <w:color w:val="000000" w:themeColor="text1"/>
          <w:sz w:val="28"/>
          <w:szCs w:val="28"/>
          <w:lang w:val="sv-SE"/>
        </w:rPr>
        <w:t>.</w:t>
      </w:r>
    </w:p>
    <w:p w14:paraId="2A9F63F1" w14:textId="0395B268" w:rsidR="004803E8" w:rsidRPr="00A94B3E" w:rsidRDefault="004803E8" w:rsidP="008F0B8A">
      <w:pPr>
        <w:widowControl w:val="0"/>
        <w:spacing w:after="120"/>
        <w:ind w:firstLine="540"/>
        <w:jc w:val="both"/>
        <w:rPr>
          <w:color w:val="000000" w:themeColor="text1"/>
          <w:sz w:val="28"/>
          <w:szCs w:val="28"/>
          <w:lang w:val="vi-VN"/>
        </w:rPr>
      </w:pPr>
      <w:r w:rsidRPr="0065622B">
        <w:rPr>
          <w:color w:val="000000" w:themeColor="text1"/>
          <w:sz w:val="28"/>
          <w:szCs w:val="28"/>
          <w:lang w:val="sv-SE"/>
        </w:rPr>
        <w:t xml:space="preserve">b) Dự thảo Quy định gồm </w:t>
      </w:r>
      <w:r w:rsidR="004E143B">
        <w:rPr>
          <w:color w:val="000000" w:themeColor="text1"/>
          <w:sz w:val="28"/>
          <w:szCs w:val="28"/>
          <w:lang w:val="sv-SE"/>
        </w:rPr>
        <w:t>5</w:t>
      </w:r>
      <w:r w:rsidRPr="0065622B">
        <w:rPr>
          <w:color w:val="000000" w:themeColor="text1"/>
          <w:sz w:val="28"/>
          <w:szCs w:val="28"/>
          <w:lang w:val="sv-SE"/>
        </w:rPr>
        <w:t xml:space="preserve"> </w:t>
      </w:r>
      <w:r w:rsidR="00A94B3E">
        <w:rPr>
          <w:color w:val="000000" w:themeColor="text1"/>
          <w:sz w:val="28"/>
          <w:szCs w:val="28"/>
          <w:lang w:val="sv-SE"/>
        </w:rPr>
        <w:t>Điều</w:t>
      </w:r>
      <w:r w:rsidR="00A94B3E">
        <w:rPr>
          <w:color w:val="000000" w:themeColor="text1"/>
          <w:sz w:val="28"/>
          <w:szCs w:val="28"/>
          <w:lang w:val="vi-VN"/>
        </w:rPr>
        <w:t>.</w:t>
      </w:r>
    </w:p>
    <w:p w14:paraId="4634E95F" w14:textId="569C7403" w:rsidR="00E9001F" w:rsidRPr="006974F3" w:rsidRDefault="00A94B3E" w:rsidP="00A94B3E">
      <w:pPr>
        <w:pStyle w:val="ListParagraph"/>
        <w:tabs>
          <w:tab w:val="left" w:pos="993"/>
        </w:tabs>
        <w:spacing w:after="120"/>
        <w:ind w:left="540"/>
        <w:contextualSpacing w:val="0"/>
        <w:jc w:val="both"/>
        <w:rPr>
          <w:b/>
          <w:color w:val="000000" w:themeColor="text1"/>
          <w:sz w:val="28"/>
          <w:szCs w:val="28"/>
          <w:lang w:val="sv-SE"/>
        </w:rPr>
      </w:pPr>
      <w:r>
        <w:rPr>
          <w:b/>
          <w:color w:val="000000" w:themeColor="text1"/>
          <w:sz w:val="28"/>
          <w:szCs w:val="28"/>
          <w:lang w:val="vi-VN"/>
        </w:rPr>
        <w:t xml:space="preserve">3. </w:t>
      </w:r>
      <w:r w:rsidR="00E9001F" w:rsidRPr="006974F3">
        <w:rPr>
          <w:b/>
          <w:color w:val="000000" w:themeColor="text1"/>
          <w:sz w:val="28"/>
          <w:szCs w:val="28"/>
          <w:lang w:val="sv-SE"/>
        </w:rPr>
        <w:t>Nội dung cơ bản</w:t>
      </w:r>
      <w:r w:rsidR="004803E8" w:rsidRPr="006974F3">
        <w:rPr>
          <w:b/>
          <w:color w:val="000000" w:themeColor="text1"/>
          <w:sz w:val="28"/>
          <w:szCs w:val="28"/>
          <w:lang w:val="sv-SE"/>
        </w:rPr>
        <w:t xml:space="preserve"> của Quy định</w:t>
      </w:r>
    </w:p>
    <w:p w14:paraId="466BD1E0" w14:textId="11AB080A" w:rsidR="004803E8" w:rsidRPr="0065622B" w:rsidRDefault="004803E8" w:rsidP="008F0B8A">
      <w:pPr>
        <w:pBdr>
          <w:top w:val="dotted" w:sz="4" w:space="0" w:color="FFFFFF"/>
          <w:left w:val="dotted" w:sz="4" w:space="0" w:color="FFFFFF"/>
          <w:bottom w:val="dotted" w:sz="4" w:space="18" w:color="FFFFFF"/>
          <w:right w:val="dotted" w:sz="4" w:space="0" w:color="FFFFFF"/>
        </w:pBdr>
        <w:shd w:val="clear" w:color="auto" w:fill="FFFFFF"/>
        <w:tabs>
          <w:tab w:val="left" w:pos="709"/>
        </w:tabs>
        <w:spacing w:after="120"/>
        <w:ind w:firstLine="540"/>
        <w:jc w:val="both"/>
        <w:rPr>
          <w:color w:val="000000" w:themeColor="text1"/>
          <w:sz w:val="28"/>
          <w:szCs w:val="28"/>
          <w:lang w:val="sv-SE"/>
        </w:rPr>
      </w:pPr>
      <w:r w:rsidRPr="006974F3">
        <w:rPr>
          <w:bCs/>
          <w:color w:val="000000" w:themeColor="text1"/>
          <w:sz w:val="28"/>
          <w:szCs w:val="28"/>
          <w:lang w:val="sv-SE"/>
        </w:rPr>
        <w:t>a</w:t>
      </w:r>
      <w:r w:rsidRPr="0065622B">
        <w:rPr>
          <w:color w:val="000000" w:themeColor="text1"/>
          <w:sz w:val="28"/>
          <w:szCs w:val="28"/>
          <w:lang w:val="sv-SE"/>
        </w:rPr>
        <w:t xml:space="preserve">) Chương I </w:t>
      </w:r>
      <w:r w:rsidR="00A94B3E">
        <w:rPr>
          <w:color w:val="000000" w:themeColor="text1"/>
          <w:sz w:val="28"/>
          <w:szCs w:val="28"/>
          <w:lang w:val="vi-VN"/>
        </w:rPr>
        <w:t xml:space="preserve">- </w:t>
      </w:r>
      <w:r w:rsidRPr="0065622B">
        <w:rPr>
          <w:color w:val="000000" w:themeColor="text1"/>
          <w:sz w:val="28"/>
          <w:szCs w:val="28"/>
          <w:lang w:val="sv-SE"/>
        </w:rPr>
        <w:t>Quy định chung gồm 0</w:t>
      </w:r>
      <w:r w:rsidR="003262FC">
        <w:rPr>
          <w:color w:val="000000" w:themeColor="text1"/>
          <w:sz w:val="28"/>
          <w:szCs w:val="28"/>
          <w:lang w:val="sv-SE"/>
        </w:rPr>
        <w:t>3</w:t>
      </w:r>
      <w:r w:rsidRPr="0065622B">
        <w:rPr>
          <w:color w:val="000000" w:themeColor="text1"/>
          <w:sz w:val="28"/>
          <w:szCs w:val="28"/>
          <w:lang w:val="sv-SE"/>
        </w:rPr>
        <w:t xml:space="preserve"> Điều quy định </w:t>
      </w:r>
      <w:r w:rsidR="00632594" w:rsidRPr="0065622B">
        <w:rPr>
          <w:color w:val="000000" w:themeColor="text1"/>
          <w:sz w:val="28"/>
          <w:szCs w:val="28"/>
          <w:lang w:val="sv-SE"/>
        </w:rPr>
        <w:t>p</w:t>
      </w:r>
      <w:r w:rsidRPr="0065622B">
        <w:rPr>
          <w:color w:val="000000" w:themeColor="text1"/>
          <w:sz w:val="28"/>
          <w:szCs w:val="28"/>
          <w:lang w:val="sv-SE"/>
        </w:rPr>
        <w:t xml:space="preserve">hạm vi điều chỉnh và đối tượng áp dụng; </w:t>
      </w:r>
      <w:r w:rsidR="00DE0CB2" w:rsidRPr="0065622B">
        <w:rPr>
          <w:color w:val="000000" w:themeColor="text1"/>
          <w:sz w:val="28"/>
          <w:szCs w:val="28"/>
          <w:lang w:val="sv-SE"/>
        </w:rPr>
        <w:t>Giải thích từ ngữ</w:t>
      </w:r>
      <w:r w:rsidR="00F418C8">
        <w:rPr>
          <w:color w:val="000000" w:themeColor="text1"/>
          <w:sz w:val="28"/>
          <w:szCs w:val="28"/>
          <w:lang w:val="sv-SE"/>
        </w:rPr>
        <w:t xml:space="preserve">. </w:t>
      </w:r>
    </w:p>
    <w:p w14:paraId="3021F372" w14:textId="1F6DADB3" w:rsidR="00632594" w:rsidRPr="0065622B" w:rsidRDefault="004803E8" w:rsidP="008F0B8A">
      <w:pPr>
        <w:pBdr>
          <w:top w:val="dotted" w:sz="4" w:space="0" w:color="FFFFFF"/>
          <w:left w:val="dotted" w:sz="4" w:space="0" w:color="FFFFFF"/>
          <w:bottom w:val="dotted" w:sz="4" w:space="18" w:color="FFFFFF"/>
          <w:right w:val="dotted" w:sz="4" w:space="0" w:color="FFFFFF"/>
        </w:pBdr>
        <w:shd w:val="clear" w:color="auto" w:fill="FFFFFF"/>
        <w:tabs>
          <w:tab w:val="left" w:pos="709"/>
        </w:tabs>
        <w:spacing w:after="120"/>
        <w:ind w:firstLine="540"/>
        <w:jc w:val="both"/>
        <w:rPr>
          <w:bCs/>
          <w:color w:val="000000" w:themeColor="text1"/>
          <w:sz w:val="28"/>
          <w:szCs w:val="28"/>
          <w:lang w:val="sv-SE"/>
        </w:rPr>
      </w:pPr>
      <w:r w:rsidRPr="0065622B">
        <w:rPr>
          <w:bCs/>
          <w:color w:val="000000" w:themeColor="text1"/>
          <w:sz w:val="28"/>
          <w:szCs w:val="28"/>
          <w:lang w:val="sv-SE"/>
        </w:rPr>
        <w:t xml:space="preserve">b) Chương II </w:t>
      </w:r>
      <w:r w:rsidR="00A94B3E">
        <w:rPr>
          <w:bCs/>
          <w:color w:val="000000" w:themeColor="text1"/>
          <w:sz w:val="28"/>
          <w:szCs w:val="28"/>
          <w:lang w:val="vi-VN"/>
        </w:rPr>
        <w:t xml:space="preserve">- </w:t>
      </w:r>
      <w:r w:rsidR="00C17926" w:rsidRPr="0065622B">
        <w:rPr>
          <w:bCs/>
          <w:color w:val="000000" w:themeColor="text1"/>
          <w:sz w:val="28"/>
          <w:szCs w:val="28"/>
          <w:lang w:val="sv-SE"/>
        </w:rPr>
        <w:t xml:space="preserve">Phân cấp </w:t>
      </w:r>
      <w:r w:rsidR="00F418C8">
        <w:rPr>
          <w:bCs/>
          <w:color w:val="000000" w:themeColor="text1"/>
          <w:sz w:val="28"/>
          <w:szCs w:val="28"/>
          <w:lang w:val="sv-SE"/>
        </w:rPr>
        <w:t>quản lý nhà nước về an toàn</w:t>
      </w:r>
      <w:r w:rsidR="00AF15EE">
        <w:rPr>
          <w:bCs/>
          <w:color w:val="000000" w:themeColor="text1"/>
          <w:sz w:val="28"/>
          <w:szCs w:val="28"/>
          <w:lang w:val="sv-SE"/>
        </w:rPr>
        <w:t xml:space="preserve"> thực phẩm thuộc lĩnh vực ngành công thương do các xã, phường thực hiện gồm 2 Điều quy định về cấp Giấy </w:t>
      </w:r>
      <w:r w:rsidR="00AF15EE">
        <w:rPr>
          <w:bCs/>
          <w:color w:val="000000" w:themeColor="text1"/>
          <w:sz w:val="28"/>
          <w:szCs w:val="28"/>
          <w:lang w:val="sv-SE"/>
        </w:rPr>
        <w:lastRenderedPageBreak/>
        <w:t xml:space="preserve">chứng nhận cơ sở đủ điều kiện an toàn thực phẩm và về quản </w:t>
      </w:r>
      <w:r w:rsidR="00AF15EE" w:rsidRPr="00AF15EE">
        <w:rPr>
          <w:bCs/>
          <w:color w:val="000000" w:themeColor="text1"/>
          <w:sz w:val="28"/>
          <w:szCs w:val="28"/>
          <w:lang w:val="sv-SE"/>
        </w:rPr>
        <w:t>lý an toàn thực phẩm thuộc lĩnh vực ngành Công Thương quản lý do các xã, phường thực hiện</w:t>
      </w:r>
    </w:p>
    <w:p w14:paraId="1028A1FB" w14:textId="7EAC6294" w:rsidR="00DF7DF0" w:rsidRPr="0065622B" w:rsidRDefault="00AF15EE" w:rsidP="008F0B8A">
      <w:pPr>
        <w:pBdr>
          <w:top w:val="dotted" w:sz="4" w:space="0" w:color="FFFFFF"/>
          <w:left w:val="dotted" w:sz="4" w:space="0" w:color="FFFFFF"/>
          <w:bottom w:val="dotted" w:sz="4" w:space="18" w:color="FFFFFF"/>
          <w:right w:val="dotted" w:sz="4" w:space="0" w:color="FFFFFF"/>
        </w:pBdr>
        <w:shd w:val="clear" w:color="auto" w:fill="FFFFFF"/>
        <w:tabs>
          <w:tab w:val="left" w:pos="709"/>
        </w:tabs>
        <w:spacing w:after="120"/>
        <w:ind w:firstLine="540"/>
        <w:jc w:val="both"/>
        <w:rPr>
          <w:bCs/>
          <w:color w:val="000000" w:themeColor="text1"/>
          <w:sz w:val="28"/>
          <w:szCs w:val="28"/>
          <w:lang w:val="sv-SE"/>
        </w:rPr>
      </w:pPr>
      <w:r>
        <w:rPr>
          <w:bCs/>
          <w:color w:val="000000" w:themeColor="text1"/>
          <w:sz w:val="28"/>
          <w:szCs w:val="28"/>
          <w:lang w:val="sv-SE"/>
        </w:rPr>
        <w:t>c</w:t>
      </w:r>
      <w:r w:rsidR="00632594" w:rsidRPr="0065622B">
        <w:rPr>
          <w:bCs/>
          <w:color w:val="000000" w:themeColor="text1"/>
          <w:sz w:val="28"/>
          <w:szCs w:val="28"/>
          <w:lang w:val="sv-SE"/>
        </w:rPr>
        <w:t>) Chương I</w:t>
      </w:r>
      <w:r>
        <w:rPr>
          <w:bCs/>
          <w:color w:val="000000" w:themeColor="text1"/>
          <w:sz w:val="28"/>
          <w:szCs w:val="28"/>
          <w:lang w:val="sv-SE"/>
        </w:rPr>
        <w:t>II</w:t>
      </w:r>
      <w:r w:rsidR="00632594" w:rsidRPr="0065622B">
        <w:rPr>
          <w:bCs/>
          <w:color w:val="000000" w:themeColor="text1"/>
          <w:sz w:val="28"/>
          <w:szCs w:val="28"/>
          <w:lang w:val="sv-SE"/>
        </w:rPr>
        <w:t xml:space="preserve"> </w:t>
      </w:r>
      <w:r w:rsidR="0074166F">
        <w:rPr>
          <w:bCs/>
          <w:color w:val="000000" w:themeColor="text1"/>
          <w:sz w:val="28"/>
          <w:szCs w:val="28"/>
          <w:lang w:val="vi-VN"/>
        </w:rPr>
        <w:t xml:space="preserve">- </w:t>
      </w:r>
      <w:r w:rsidR="00C17926" w:rsidRPr="0065622B">
        <w:rPr>
          <w:bCs/>
          <w:color w:val="000000" w:themeColor="text1"/>
          <w:sz w:val="28"/>
          <w:szCs w:val="28"/>
          <w:lang w:val="sv-SE"/>
        </w:rPr>
        <w:t xml:space="preserve">Tổ chức thực hiện gồm 01 Điều quy định </w:t>
      </w:r>
      <w:r w:rsidR="0074166F">
        <w:rPr>
          <w:bCs/>
          <w:color w:val="000000" w:themeColor="text1"/>
          <w:sz w:val="28"/>
          <w:szCs w:val="28"/>
          <w:lang w:val="sv-SE"/>
        </w:rPr>
        <w:t>t</w:t>
      </w:r>
      <w:r w:rsidR="00C17926" w:rsidRPr="0065622B">
        <w:rPr>
          <w:bCs/>
          <w:color w:val="000000" w:themeColor="text1"/>
          <w:sz w:val="28"/>
          <w:szCs w:val="28"/>
          <w:lang w:val="sv-SE"/>
        </w:rPr>
        <w:t>ổ chức thực hiện</w:t>
      </w:r>
      <w:r w:rsidR="00012261" w:rsidRPr="0065622B">
        <w:rPr>
          <w:bCs/>
          <w:color w:val="000000" w:themeColor="text1"/>
          <w:sz w:val="28"/>
          <w:szCs w:val="28"/>
          <w:lang w:val="sv-SE"/>
        </w:rPr>
        <w:t>.</w:t>
      </w:r>
      <w:r w:rsidR="00C17926" w:rsidRPr="0065622B">
        <w:rPr>
          <w:bCs/>
          <w:color w:val="000000" w:themeColor="text1"/>
          <w:sz w:val="28"/>
          <w:szCs w:val="28"/>
          <w:lang w:val="sv-SE"/>
        </w:rPr>
        <w:t xml:space="preserve"> </w:t>
      </w:r>
    </w:p>
    <w:p w14:paraId="40BEC120" w14:textId="527DA8B2" w:rsidR="006974F3" w:rsidRPr="006974F3" w:rsidRDefault="005C0C6F" w:rsidP="008F0B8A">
      <w:pPr>
        <w:pBdr>
          <w:top w:val="dotted" w:sz="4" w:space="0" w:color="FFFFFF"/>
          <w:left w:val="dotted" w:sz="4" w:space="0" w:color="FFFFFF"/>
          <w:bottom w:val="dotted" w:sz="4" w:space="18" w:color="FFFFFF"/>
          <w:right w:val="dotted" w:sz="4" w:space="0" w:color="FFFFFF"/>
        </w:pBdr>
        <w:shd w:val="clear" w:color="auto" w:fill="FFFFFF"/>
        <w:tabs>
          <w:tab w:val="left" w:pos="709"/>
        </w:tabs>
        <w:spacing w:after="120"/>
        <w:ind w:firstLine="540"/>
        <w:jc w:val="both"/>
        <w:rPr>
          <w:color w:val="000000" w:themeColor="text1"/>
          <w:sz w:val="28"/>
          <w:szCs w:val="28"/>
          <w:lang w:val="pt-BR"/>
        </w:rPr>
      </w:pPr>
      <w:r w:rsidRPr="006974F3">
        <w:rPr>
          <w:color w:val="000000" w:themeColor="text1"/>
          <w:sz w:val="28"/>
          <w:szCs w:val="28"/>
          <w:lang w:val="sv-SE"/>
        </w:rPr>
        <w:t>Trên đây là Tờ trình</w:t>
      </w:r>
      <w:r w:rsidR="00FE6A24" w:rsidRPr="006974F3">
        <w:rPr>
          <w:color w:val="000000" w:themeColor="text1"/>
          <w:sz w:val="28"/>
          <w:szCs w:val="28"/>
          <w:lang w:val="sv-SE"/>
        </w:rPr>
        <w:t xml:space="preserve"> về</w:t>
      </w:r>
      <w:r w:rsidRPr="006974F3">
        <w:rPr>
          <w:color w:val="000000" w:themeColor="text1"/>
          <w:sz w:val="28"/>
          <w:szCs w:val="28"/>
          <w:lang w:val="sv-SE"/>
        </w:rPr>
        <w:t xml:space="preserve"> dự thảo </w:t>
      </w:r>
      <w:r w:rsidR="007C1FBE" w:rsidRPr="0065622B">
        <w:rPr>
          <w:color w:val="000000" w:themeColor="text1"/>
          <w:sz w:val="28"/>
          <w:szCs w:val="28"/>
          <w:lang w:val="sv-SE"/>
        </w:rPr>
        <w:t xml:space="preserve">Quyết định </w:t>
      </w:r>
      <w:r w:rsidR="0074166F">
        <w:rPr>
          <w:color w:val="000000" w:themeColor="text1"/>
          <w:sz w:val="28"/>
          <w:szCs w:val="28"/>
          <w:lang w:val="sv-SE"/>
        </w:rPr>
        <w:t>b</w:t>
      </w:r>
      <w:r w:rsidR="007C1FBE" w:rsidRPr="0065622B">
        <w:rPr>
          <w:color w:val="000000" w:themeColor="text1"/>
          <w:sz w:val="28"/>
          <w:szCs w:val="28"/>
          <w:lang w:val="sv-SE"/>
        </w:rPr>
        <w:t xml:space="preserve">an hành </w:t>
      </w:r>
      <w:r w:rsidR="00AF15EE" w:rsidRPr="0065622B">
        <w:rPr>
          <w:color w:val="000000" w:themeColor="text1"/>
          <w:sz w:val="28"/>
          <w:szCs w:val="28"/>
          <w:lang w:val="sv-SE"/>
        </w:rPr>
        <w:t xml:space="preserve">Quy định </w:t>
      </w:r>
      <w:r w:rsidR="00AF15EE">
        <w:rPr>
          <w:color w:val="000000" w:themeColor="text1"/>
          <w:sz w:val="28"/>
          <w:szCs w:val="28"/>
          <w:lang w:val="sv-SE"/>
        </w:rPr>
        <w:t>v</w:t>
      </w:r>
      <w:r w:rsidR="00AF15EE" w:rsidRPr="003A1C5A">
        <w:rPr>
          <w:color w:val="000000" w:themeColor="text1"/>
          <w:sz w:val="28"/>
          <w:szCs w:val="28"/>
          <w:lang w:val="sv-SE"/>
        </w:rPr>
        <w:t>ề việc phân cấp quản lý nhà nước về an toàn thực phẩm thuộc trách nhiệm quản lý của ngành Công Thương trên địa bàn tỉnh Đồng Nai do UBND phường, xã thực hiện</w:t>
      </w:r>
      <w:r w:rsidR="0042098A" w:rsidRPr="006974F3">
        <w:rPr>
          <w:color w:val="000000" w:themeColor="text1"/>
          <w:sz w:val="28"/>
          <w:szCs w:val="28"/>
          <w:lang w:val="sv-SE"/>
        </w:rPr>
        <w:t>,</w:t>
      </w:r>
      <w:r w:rsidRPr="006974F3">
        <w:rPr>
          <w:color w:val="000000" w:themeColor="text1"/>
          <w:sz w:val="28"/>
          <w:szCs w:val="28"/>
          <w:lang w:val="sv-SE"/>
        </w:rPr>
        <w:t xml:space="preserve"> </w:t>
      </w:r>
      <w:r w:rsidRPr="006974F3">
        <w:rPr>
          <w:color w:val="000000" w:themeColor="text1"/>
          <w:sz w:val="28"/>
          <w:szCs w:val="28"/>
          <w:lang w:val="pt-BR"/>
        </w:rPr>
        <w:t xml:space="preserve">Sở </w:t>
      </w:r>
      <w:r w:rsidR="00DC5ACB" w:rsidRPr="006974F3">
        <w:rPr>
          <w:color w:val="000000" w:themeColor="text1"/>
          <w:sz w:val="28"/>
          <w:szCs w:val="28"/>
          <w:lang w:val="pt-BR"/>
        </w:rPr>
        <w:t>Công Thương</w:t>
      </w:r>
      <w:r w:rsidR="00FE6A24" w:rsidRPr="006974F3">
        <w:rPr>
          <w:color w:val="000000" w:themeColor="text1"/>
          <w:sz w:val="28"/>
          <w:szCs w:val="28"/>
          <w:lang w:val="pt-BR"/>
        </w:rPr>
        <w:t xml:space="preserve"> xin</w:t>
      </w:r>
      <w:r w:rsidRPr="006974F3">
        <w:rPr>
          <w:color w:val="000000" w:themeColor="text1"/>
          <w:sz w:val="28"/>
          <w:szCs w:val="28"/>
          <w:lang w:val="pt-BR"/>
        </w:rPr>
        <w:t xml:space="preserve"> kính trình Ủy ban nhân dân tỉnh xem xét, quyết định.</w:t>
      </w:r>
    </w:p>
    <w:p w14:paraId="3112EA5E" w14:textId="507DC504" w:rsidR="005C0C6F" w:rsidRPr="006974F3" w:rsidRDefault="005C0C6F" w:rsidP="008F0B8A">
      <w:pPr>
        <w:pBdr>
          <w:top w:val="dotted" w:sz="4" w:space="0" w:color="FFFFFF"/>
          <w:left w:val="dotted" w:sz="4" w:space="0" w:color="FFFFFF"/>
          <w:bottom w:val="dotted" w:sz="4" w:space="18" w:color="FFFFFF"/>
          <w:right w:val="dotted" w:sz="4" w:space="0" w:color="FFFFFF"/>
        </w:pBdr>
        <w:shd w:val="clear" w:color="auto" w:fill="FFFFFF"/>
        <w:tabs>
          <w:tab w:val="left" w:pos="709"/>
        </w:tabs>
        <w:spacing w:after="120"/>
        <w:ind w:firstLine="540"/>
        <w:jc w:val="both"/>
        <w:rPr>
          <w:i/>
          <w:color w:val="000000" w:themeColor="text1"/>
          <w:spacing w:val="-4"/>
          <w:sz w:val="28"/>
          <w:szCs w:val="28"/>
          <w:lang w:val="pt-BR"/>
        </w:rPr>
      </w:pPr>
      <w:r w:rsidRPr="006974F3">
        <w:rPr>
          <w:i/>
          <w:color w:val="000000" w:themeColor="text1"/>
          <w:spacing w:val="-4"/>
          <w:sz w:val="28"/>
          <w:szCs w:val="28"/>
          <w:lang w:val="pt-BR"/>
        </w:rPr>
        <w:t>(</w:t>
      </w:r>
      <w:r w:rsidR="00523597" w:rsidRPr="006974F3">
        <w:rPr>
          <w:i/>
          <w:color w:val="000000" w:themeColor="text1"/>
          <w:spacing w:val="-4"/>
          <w:sz w:val="28"/>
          <w:szCs w:val="28"/>
          <w:lang w:val="pt-BR"/>
        </w:rPr>
        <w:t>Xin g</w:t>
      </w:r>
      <w:r w:rsidR="00300093" w:rsidRPr="006974F3">
        <w:rPr>
          <w:i/>
          <w:color w:val="000000" w:themeColor="text1"/>
          <w:spacing w:val="-4"/>
          <w:sz w:val="28"/>
          <w:szCs w:val="28"/>
          <w:lang w:val="pt-BR"/>
        </w:rPr>
        <w:t>ửi</w:t>
      </w:r>
      <w:r w:rsidR="00384988" w:rsidRPr="006974F3">
        <w:rPr>
          <w:i/>
          <w:color w:val="000000" w:themeColor="text1"/>
          <w:spacing w:val="-4"/>
          <w:sz w:val="28"/>
          <w:szCs w:val="28"/>
          <w:lang w:val="pt-BR"/>
        </w:rPr>
        <w:t xml:space="preserve"> k</w:t>
      </w:r>
      <w:r w:rsidRPr="006974F3">
        <w:rPr>
          <w:i/>
          <w:color w:val="000000" w:themeColor="text1"/>
          <w:spacing w:val="-4"/>
          <w:sz w:val="28"/>
          <w:szCs w:val="28"/>
          <w:lang w:val="pt-BR"/>
        </w:rPr>
        <w:t xml:space="preserve">èm theo: </w:t>
      </w:r>
      <w:r w:rsidR="00E14234" w:rsidRPr="006974F3">
        <w:rPr>
          <w:i/>
          <w:color w:val="000000" w:themeColor="text1"/>
          <w:sz w:val="28"/>
          <w:szCs w:val="28"/>
          <w:lang w:val="sv-SE"/>
        </w:rPr>
        <w:t>Dự thảo Quyết định</w:t>
      </w:r>
      <w:r w:rsidR="0074166F">
        <w:rPr>
          <w:i/>
          <w:color w:val="000000" w:themeColor="text1"/>
          <w:sz w:val="28"/>
          <w:szCs w:val="28"/>
          <w:lang w:val="vi-VN"/>
        </w:rPr>
        <w:t xml:space="preserve"> kèm theo </w:t>
      </w:r>
      <w:r w:rsidR="0074166F" w:rsidRPr="0074166F">
        <w:rPr>
          <w:i/>
          <w:iCs/>
          <w:color w:val="000000" w:themeColor="text1"/>
          <w:sz w:val="28"/>
          <w:szCs w:val="28"/>
          <w:lang w:val="sv-SE"/>
        </w:rPr>
        <w:t xml:space="preserve">Quy định việc phân công và phân cấp quản lý nhà nước về an toàn thực phẩm thuộc phạm vi quản lý của ngành Công Thương trên địa bàn tỉnh Đồng </w:t>
      </w:r>
      <w:r w:rsidR="0074166F">
        <w:rPr>
          <w:i/>
          <w:iCs/>
          <w:color w:val="000000" w:themeColor="text1"/>
          <w:sz w:val="28"/>
          <w:szCs w:val="28"/>
          <w:lang w:val="sv-SE"/>
        </w:rPr>
        <w:t>Nai</w:t>
      </w:r>
      <w:r w:rsidR="00E14234" w:rsidRPr="006974F3">
        <w:rPr>
          <w:i/>
          <w:color w:val="000000" w:themeColor="text1"/>
          <w:sz w:val="28"/>
          <w:szCs w:val="28"/>
          <w:lang w:val="sv-SE"/>
        </w:rPr>
        <w:t xml:space="preserve">; </w:t>
      </w:r>
      <w:r w:rsidR="00972B13">
        <w:rPr>
          <w:i/>
          <w:color w:val="000000" w:themeColor="text1"/>
          <w:sz w:val="28"/>
          <w:szCs w:val="28"/>
          <w:lang w:val="sv-SE"/>
        </w:rPr>
        <w:t>Bảng</w:t>
      </w:r>
      <w:r w:rsidR="00E14234" w:rsidRPr="006974F3">
        <w:rPr>
          <w:i/>
          <w:color w:val="000000" w:themeColor="text1"/>
          <w:sz w:val="28"/>
          <w:szCs w:val="28"/>
          <w:lang w:val="sv-SE"/>
        </w:rPr>
        <w:t xml:space="preserve"> </w:t>
      </w:r>
      <w:r w:rsidR="0074166F" w:rsidRPr="00972B13">
        <w:rPr>
          <w:i/>
          <w:color w:val="000000" w:themeColor="text1"/>
          <w:sz w:val="28"/>
          <w:szCs w:val="28"/>
          <w:lang w:val="sv-SE"/>
        </w:rPr>
        <w:t>so</w:t>
      </w:r>
      <w:r w:rsidR="0074166F" w:rsidRPr="00972B13">
        <w:rPr>
          <w:i/>
          <w:color w:val="000000" w:themeColor="text1"/>
          <w:sz w:val="28"/>
          <w:szCs w:val="28"/>
          <w:lang w:val="vi-VN"/>
        </w:rPr>
        <w:t xml:space="preserve"> </w:t>
      </w:r>
      <w:r w:rsidR="00972B13" w:rsidRPr="00972B13">
        <w:rPr>
          <w:i/>
          <w:color w:val="000000" w:themeColor="text1"/>
          <w:sz w:val="28"/>
          <w:szCs w:val="28"/>
          <w:lang w:val="vi-VN"/>
        </w:rPr>
        <w:t>sánh, thuyết minh nội dung</w:t>
      </w:r>
      <w:r w:rsidR="00972B13">
        <w:rPr>
          <w:i/>
          <w:color w:val="000000" w:themeColor="text1"/>
          <w:sz w:val="28"/>
          <w:szCs w:val="28"/>
          <w:lang w:val="vi-VN"/>
        </w:rPr>
        <w:t xml:space="preserve"> dự thảo Quyết định</w:t>
      </w:r>
      <w:r w:rsidRPr="006974F3">
        <w:rPr>
          <w:i/>
          <w:color w:val="000000" w:themeColor="text1"/>
          <w:spacing w:val="-4"/>
          <w:sz w:val="28"/>
          <w:szCs w:val="28"/>
          <w:lang w:val="pt-BR"/>
        </w:rPr>
        <w:t>)./.</w:t>
      </w:r>
    </w:p>
    <w:tbl>
      <w:tblPr>
        <w:tblW w:w="9560" w:type="dxa"/>
        <w:tblLook w:val="01E0" w:firstRow="1" w:lastRow="1" w:firstColumn="1" w:lastColumn="1" w:noHBand="0" w:noVBand="0"/>
      </w:tblPr>
      <w:tblGrid>
        <w:gridCol w:w="4780"/>
        <w:gridCol w:w="4780"/>
      </w:tblGrid>
      <w:tr w:rsidR="005F1A36" w:rsidRPr="00E67630" w14:paraId="1ABCAE55" w14:textId="77777777" w:rsidTr="00FB1E1B">
        <w:trPr>
          <w:trHeight w:val="2018"/>
        </w:trPr>
        <w:tc>
          <w:tcPr>
            <w:tcW w:w="4780" w:type="dxa"/>
          </w:tcPr>
          <w:p w14:paraId="03937C51" w14:textId="77777777" w:rsidR="005F1A36" w:rsidRPr="006974F3" w:rsidRDefault="005F1A36" w:rsidP="006F3A9F">
            <w:pPr>
              <w:rPr>
                <w:b/>
                <w:i/>
                <w:color w:val="000000" w:themeColor="text1"/>
                <w:lang w:val="pt-BR"/>
              </w:rPr>
            </w:pPr>
            <w:r w:rsidRPr="006974F3">
              <w:rPr>
                <w:b/>
                <w:i/>
                <w:color w:val="000000" w:themeColor="text1"/>
                <w:lang w:val="pt-BR"/>
              </w:rPr>
              <w:t>Nơi nhận:</w:t>
            </w:r>
          </w:p>
          <w:p w14:paraId="4C14E141" w14:textId="77777777" w:rsidR="005F1A36" w:rsidRPr="006974F3" w:rsidRDefault="005F1A36" w:rsidP="006F3A9F">
            <w:pPr>
              <w:pStyle w:val="NormalWeb"/>
              <w:shd w:val="clear" w:color="auto" w:fill="FFFFFF"/>
              <w:tabs>
                <w:tab w:val="left" w:pos="720"/>
              </w:tabs>
              <w:spacing w:before="0" w:beforeAutospacing="0" w:after="0" w:afterAutospacing="0"/>
              <w:jc w:val="both"/>
              <w:rPr>
                <w:color w:val="000000" w:themeColor="text1"/>
                <w:sz w:val="22"/>
                <w:szCs w:val="22"/>
                <w:lang w:val="pt-BR"/>
              </w:rPr>
            </w:pPr>
            <w:r w:rsidRPr="006974F3">
              <w:rPr>
                <w:color w:val="000000" w:themeColor="text1"/>
                <w:sz w:val="22"/>
                <w:szCs w:val="22"/>
                <w:lang w:val="pt-BR"/>
              </w:rPr>
              <w:t xml:space="preserve">- </w:t>
            </w:r>
            <w:r w:rsidR="0095588E" w:rsidRPr="006974F3">
              <w:rPr>
                <w:color w:val="000000" w:themeColor="text1"/>
                <w:sz w:val="22"/>
                <w:szCs w:val="22"/>
                <w:lang w:val="pt-BR"/>
              </w:rPr>
              <w:t>Như trên</w:t>
            </w:r>
            <w:r w:rsidRPr="006974F3">
              <w:rPr>
                <w:color w:val="000000" w:themeColor="text1"/>
                <w:sz w:val="22"/>
                <w:szCs w:val="22"/>
                <w:lang w:val="pt-BR"/>
              </w:rPr>
              <w:t xml:space="preserve">; </w:t>
            </w:r>
          </w:p>
          <w:p w14:paraId="745D8A26" w14:textId="77777777" w:rsidR="002A19F2" w:rsidRDefault="00F27E8A" w:rsidP="006F3A9F">
            <w:pPr>
              <w:pStyle w:val="NormalWeb"/>
              <w:shd w:val="clear" w:color="auto" w:fill="FFFFFF"/>
              <w:tabs>
                <w:tab w:val="left" w:pos="720"/>
              </w:tabs>
              <w:spacing w:before="0" w:beforeAutospacing="0" w:after="0" w:afterAutospacing="0"/>
              <w:jc w:val="both"/>
              <w:rPr>
                <w:color w:val="000000" w:themeColor="text1"/>
                <w:sz w:val="22"/>
                <w:szCs w:val="22"/>
                <w:lang w:val="pt-BR"/>
              </w:rPr>
            </w:pPr>
            <w:r w:rsidRPr="006974F3">
              <w:rPr>
                <w:color w:val="000000" w:themeColor="text1"/>
                <w:sz w:val="22"/>
                <w:szCs w:val="22"/>
                <w:lang w:val="pt-BR"/>
              </w:rPr>
              <w:t>- Văn phòng</w:t>
            </w:r>
            <w:r w:rsidR="005F1A36" w:rsidRPr="006974F3">
              <w:rPr>
                <w:color w:val="000000" w:themeColor="text1"/>
                <w:sz w:val="22"/>
                <w:szCs w:val="22"/>
                <w:lang w:val="pt-BR"/>
              </w:rPr>
              <w:t xml:space="preserve"> UBND tỉnh (phối hợp); </w:t>
            </w:r>
          </w:p>
          <w:p w14:paraId="06DB47CA" w14:textId="77777777" w:rsidR="002A19F2" w:rsidRDefault="002A19F2" w:rsidP="006F3A9F">
            <w:pPr>
              <w:pStyle w:val="NormalWeb"/>
              <w:shd w:val="clear" w:color="auto" w:fill="FFFFFF"/>
              <w:tabs>
                <w:tab w:val="left" w:pos="720"/>
              </w:tabs>
              <w:spacing w:before="0" w:beforeAutospacing="0" w:after="0" w:afterAutospacing="0"/>
              <w:jc w:val="both"/>
              <w:rPr>
                <w:color w:val="000000" w:themeColor="text1"/>
                <w:sz w:val="22"/>
                <w:szCs w:val="22"/>
                <w:lang w:val="pt-BR"/>
              </w:rPr>
            </w:pPr>
            <w:r>
              <w:rPr>
                <w:color w:val="000000" w:themeColor="text1"/>
                <w:sz w:val="22"/>
                <w:szCs w:val="22"/>
                <w:lang w:val="pt-BR"/>
              </w:rPr>
              <w:t>- Sở Tư pháp;</w:t>
            </w:r>
          </w:p>
          <w:p w14:paraId="6CD6CF3D" w14:textId="77777777" w:rsidR="002A19F2" w:rsidRDefault="002A19F2" w:rsidP="006F3A9F">
            <w:pPr>
              <w:pStyle w:val="NormalWeb"/>
              <w:shd w:val="clear" w:color="auto" w:fill="FFFFFF"/>
              <w:tabs>
                <w:tab w:val="left" w:pos="720"/>
              </w:tabs>
              <w:spacing w:before="0" w:beforeAutospacing="0" w:after="0" w:afterAutospacing="0"/>
              <w:jc w:val="both"/>
              <w:rPr>
                <w:color w:val="000000" w:themeColor="text1"/>
                <w:sz w:val="22"/>
                <w:szCs w:val="22"/>
                <w:lang w:val="pt-BR"/>
              </w:rPr>
            </w:pPr>
            <w:r>
              <w:rPr>
                <w:color w:val="000000" w:themeColor="text1"/>
                <w:sz w:val="22"/>
                <w:szCs w:val="22"/>
                <w:lang w:val="pt-BR"/>
              </w:rPr>
              <w:t>- Sở Nội vụ;</w:t>
            </w:r>
          </w:p>
          <w:p w14:paraId="58124C6F" w14:textId="50AF5B52" w:rsidR="00B14859" w:rsidRPr="006974F3" w:rsidRDefault="002A19F2" w:rsidP="006F3A9F">
            <w:pPr>
              <w:pStyle w:val="NormalWeb"/>
              <w:shd w:val="clear" w:color="auto" w:fill="FFFFFF"/>
              <w:tabs>
                <w:tab w:val="left" w:pos="720"/>
              </w:tabs>
              <w:spacing w:before="0" w:beforeAutospacing="0" w:after="0" w:afterAutospacing="0"/>
              <w:jc w:val="both"/>
              <w:rPr>
                <w:color w:val="000000" w:themeColor="text1"/>
                <w:sz w:val="22"/>
                <w:szCs w:val="22"/>
                <w:lang w:val="pt-BR"/>
              </w:rPr>
            </w:pPr>
            <w:r>
              <w:rPr>
                <w:color w:val="000000" w:themeColor="text1"/>
                <w:sz w:val="22"/>
                <w:szCs w:val="22"/>
                <w:lang w:val="pt-BR"/>
              </w:rPr>
              <w:t>- Sở Tài chính;</w:t>
            </w:r>
            <w:r w:rsidR="005F1A36" w:rsidRPr="006974F3">
              <w:rPr>
                <w:color w:val="000000" w:themeColor="text1"/>
                <w:sz w:val="22"/>
                <w:szCs w:val="22"/>
                <w:lang w:val="pt-BR"/>
              </w:rPr>
              <w:t xml:space="preserve"> </w:t>
            </w:r>
          </w:p>
          <w:p w14:paraId="33B03DA7" w14:textId="5613C167" w:rsidR="005F1A36" w:rsidRPr="006974F3" w:rsidRDefault="005F1A36" w:rsidP="006F3A9F">
            <w:pPr>
              <w:pStyle w:val="NormalWeb"/>
              <w:shd w:val="clear" w:color="auto" w:fill="FFFFFF"/>
              <w:tabs>
                <w:tab w:val="left" w:pos="720"/>
              </w:tabs>
              <w:spacing w:before="0" w:beforeAutospacing="0" w:after="0" w:afterAutospacing="0"/>
              <w:jc w:val="both"/>
              <w:rPr>
                <w:color w:val="000000" w:themeColor="text1"/>
                <w:sz w:val="22"/>
                <w:szCs w:val="22"/>
                <w:lang w:val="pt-BR"/>
              </w:rPr>
            </w:pPr>
            <w:r w:rsidRPr="006974F3">
              <w:rPr>
                <w:color w:val="000000" w:themeColor="text1"/>
                <w:sz w:val="22"/>
                <w:szCs w:val="22"/>
                <w:lang w:val="pt-BR"/>
              </w:rPr>
              <w:t>- Giám đốc</w:t>
            </w:r>
            <w:r w:rsidR="00B14859" w:rsidRPr="006974F3">
              <w:rPr>
                <w:color w:val="000000" w:themeColor="text1"/>
                <w:sz w:val="22"/>
                <w:szCs w:val="22"/>
                <w:lang w:val="pt-BR"/>
              </w:rPr>
              <w:t xml:space="preserve"> Sở,</w:t>
            </w:r>
            <w:r w:rsidRPr="006974F3">
              <w:rPr>
                <w:color w:val="000000" w:themeColor="text1"/>
                <w:sz w:val="22"/>
                <w:szCs w:val="22"/>
                <w:lang w:val="pt-BR"/>
              </w:rPr>
              <w:t xml:space="preserve"> </w:t>
            </w:r>
            <w:r w:rsidR="009076B0" w:rsidRPr="006974F3">
              <w:rPr>
                <w:color w:val="000000" w:themeColor="text1"/>
                <w:sz w:val="22"/>
                <w:szCs w:val="22"/>
                <w:lang w:val="pt-BR"/>
              </w:rPr>
              <w:t>các PGĐ</w:t>
            </w:r>
            <w:r w:rsidR="009B0623" w:rsidRPr="006974F3">
              <w:rPr>
                <w:color w:val="000000" w:themeColor="text1"/>
                <w:sz w:val="22"/>
                <w:szCs w:val="22"/>
                <w:lang w:val="pt-BR"/>
              </w:rPr>
              <w:t xml:space="preserve"> Sở;</w:t>
            </w:r>
          </w:p>
          <w:p w14:paraId="4EEF6CDA" w14:textId="75CC5C0D" w:rsidR="004C45DF" w:rsidRPr="006974F3" w:rsidRDefault="004C45DF" w:rsidP="006F3A9F">
            <w:pPr>
              <w:pStyle w:val="NormalWeb"/>
              <w:shd w:val="clear" w:color="auto" w:fill="FFFFFF"/>
              <w:tabs>
                <w:tab w:val="left" w:pos="720"/>
              </w:tabs>
              <w:spacing w:before="0" w:beforeAutospacing="0" w:after="0" w:afterAutospacing="0"/>
              <w:jc w:val="both"/>
              <w:rPr>
                <w:color w:val="000000" w:themeColor="text1"/>
                <w:sz w:val="22"/>
                <w:szCs w:val="22"/>
                <w:lang w:val="pt-BR"/>
              </w:rPr>
            </w:pPr>
            <w:r w:rsidRPr="006974F3">
              <w:rPr>
                <w:color w:val="000000" w:themeColor="text1"/>
                <w:sz w:val="22"/>
                <w:szCs w:val="22"/>
                <w:lang w:val="pt-BR"/>
              </w:rPr>
              <w:t>- Các phòng, đơn vị thuộc Sở;</w:t>
            </w:r>
          </w:p>
          <w:p w14:paraId="0B39FC2C" w14:textId="736C662E" w:rsidR="005F1A36" w:rsidRPr="006974F3" w:rsidRDefault="005F1A36" w:rsidP="006F3A9F">
            <w:pPr>
              <w:pStyle w:val="NormalWeb"/>
              <w:shd w:val="clear" w:color="auto" w:fill="FFFFFF"/>
              <w:tabs>
                <w:tab w:val="left" w:pos="720"/>
              </w:tabs>
              <w:spacing w:before="0" w:beforeAutospacing="0" w:after="0" w:afterAutospacing="0"/>
              <w:jc w:val="both"/>
              <w:rPr>
                <w:color w:val="000000" w:themeColor="text1"/>
                <w:sz w:val="22"/>
                <w:szCs w:val="22"/>
                <w:lang w:val="pt-BR"/>
              </w:rPr>
            </w:pPr>
            <w:r w:rsidRPr="006974F3">
              <w:rPr>
                <w:color w:val="000000" w:themeColor="text1"/>
                <w:sz w:val="22"/>
                <w:szCs w:val="22"/>
                <w:lang w:val="pt-BR"/>
              </w:rPr>
              <w:t>- Lưu</w:t>
            </w:r>
            <w:r w:rsidR="00372D06" w:rsidRPr="006974F3">
              <w:rPr>
                <w:color w:val="000000" w:themeColor="text1"/>
                <w:sz w:val="22"/>
                <w:szCs w:val="22"/>
                <w:lang w:val="pt-BR"/>
              </w:rPr>
              <w:t>:</w:t>
            </w:r>
            <w:r w:rsidR="00A36CB0" w:rsidRPr="006974F3">
              <w:rPr>
                <w:color w:val="000000" w:themeColor="text1"/>
                <w:sz w:val="22"/>
                <w:szCs w:val="22"/>
                <w:lang w:val="pt-BR"/>
              </w:rPr>
              <w:t xml:space="preserve"> VT,</w:t>
            </w:r>
            <w:r w:rsidR="005C0C6F" w:rsidRPr="006974F3">
              <w:rPr>
                <w:color w:val="000000" w:themeColor="text1"/>
                <w:sz w:val="22"/>
                <w:szCs w:val="22"/>
                <w:lang w:val="pt-BR"/>
              </w:rPr>
              <w:t xml:space="preserve"> </w:t>
            </w:r>
            <w:r w:rsidR="00632594" w:rsidRPr="006974F3">
              <w:rPr>
                <w:color w:val="000000" w:themeColor="text1"/>
                <w:sz w:val="22"/>
                <w:szCs w:val="22"/>
                <w:lang w:val="pt-BR"/>
              </w:rPr>
              <w:t>VP</w:t>
            </w:r>
            <w:r w:rsidRPr="006974F3">
              <w:rPr>
                <w:color w:val="000000" w:themeColor="text1"/>
                <w:sz w:val="22"/>
                <w:szCs w:val="22"/>
                <w:lang w:val="pt-BR"/>
              </w:rPr>
              <w:t>.</w:t>
            </w:r>
          </w:p>
          <w:p w14:paraId="4A8BE8EB" w14:textId="0266DFE7" w:rsidR="00007A6F" w:rsidRPr="002A19F2" w:rsidRDefault="007C1FBE" w:rsidP="006F3A9F">
            <w:pPr>
              <w:rPr>
                <w:i/>
                <w:color w:val="000000" w:themeColor="text1"/>
                <w:sz w:val="16"/>
                <w:szCs w:val="16"/>
                <w:lang w:val="pt-BR"/>
              </w:rPr>
            </w:pPr>
            <w:r>
              <w:rPr>
                <w:i/>
                <w:color w:val="000000" w:themeColor="text1"/>
                <w:sz w:val="16"/>
                <w:szCs w:val="16"/>
                <w:lang w:val="pt-BR"/>
              </w:rPr>
              <w:t>Huệ</w:t>
            </w:r>
          </w:p>
          <w:p w14:paraId="74735D67" w14:textId="77777777" w:rsidR="00007A6F" w:rsidRPr="006974F3" w:rsidRDefault="00007A6F" w:rsidP="00007A6F">
            <w:pPr>
              <w:rPr>
                <w:color w:val="000000" w:themeColor="text1"/>
                <w:sz w:val="28"/>
                <w:szCs w:val="28"/>
                <w:lang w:val="pt-BR"/>
              </w:rPr>
            </w:pPr>
          </w:p>
          <w:p w14:paraId="08D3370D" w14:textId="77777777" w:rsidR="00007A6F" w:rsidRPr="006974F3" w:rsidRDefault="00007A6F" w:rsidP="00007A6F">
            <w:pPr>
              <w:rPr>
                <w:color w:val="000000" w:themeColor="text1"/>
                <w:sz w:val="28"/>
                <w:szCs w:val="28"/>
                <w:lang w:val="pt-BR"/>
              </w:rPr>
            </w:pPr>
          </w:p>
          <w:p w14:paraId="3CE0CE3B" w14:textId="3A5AA43A" w:rsidR="005F1A36" w:rsidRPr="006974F3" w:rsidRDefault="005F1A36" w:rsidP="00860664">
            <w:pPr>
              <w:rPr>
                <w:color w:val="000000" w:themeColor="text1"/>
                <w:sz w:val="28"/>
                <w:szCs w:val="28"/>
                <w:lang w:val="pt-BR"/>
              </w:rPr>
            </w:pPr>
          </w:p>
        </w:tc>
        <w:tc>
          <w:tcPr>
            <w:tcW w:w="4780" w:type="dxa"/>
          </w:tcPr>
          <w:p w14:paraId="1754772B" w14:textId="56298B65" w:rsidR="009A2ED8" w:rsidRPr="00E67630" w:rsidRDefault="00972B13" w:rsidP="00926798">
            <w:pPr>
              <w:tabs>
                <w:tab w:val="left" w:pos="6057"/>
              </w:tabs>
              <w:jc w:val="center"/>
              <w:rPr>
                <w:b/>
                <w:bCs/>
                <w:color w:val="000000" w:themeColor="text1"/>
                <w:sz w:val="27"/>
                <w:szCs w:val="27"/>
                <w:lang w:val="pt-BR"/>
              </w:rPr>
            </w:pPr>
            <w:r w:rsidRPr="00E67630">
              <w:rPr>
                <w:b/>
                <w:bCs/>
                <w:color w:val="000000" w:themeColor="text1"/>
                <w:sz w:val="27"/>
                <w:szCs w:val="27"/>
                <w:lang w:val="pt-BR"/>
              </w:rPr>
              <w:t>KT</w:t>
            </w:r>
            <w:r>
              <w:rPr>
                <w:b/>
                <w:bCs/>
                <w:color w:val="000000" w:themeColor="text1"/>
                <w:sz w:val="27"/>
                <w:szCs w:val="27"/>
                <w:lang w:val="vi-VN"/>
              </w:rPr>
              <w:t xml:space="preserve">. </w:t>
            </w:r>
            <w:r w:rsidR="005F1A36" w:rsidRPr="00E67630">
              <w:rPr>
                <w:b/>
                <w:bCs/>
                <w:color w:val="000000" w:themeColor="text1"/>
                <w:sz w:val="27"/>
                <w:szCs w:val="27"/>
                <w:lang w:val="pt-BR"/>
              </w:rPr>
              <w:t>GIÁM ĐỐC</w:t>
            </w:r>
          </w:p>
          <w:p w14:paraId="23893B3A" w14:textId="663661A1" w:rsidR="00972B13" w:rsidRPr="00972B13" w:rsidRDefault="00972B13" w:rsidP="00926798">
            <w:pPr>
              <w:tabs>
                <w:tab w:val="left" w:pos="6057"/>
              </w:tabs>
              <w:jc w:val="center"/>
              <w:rPr>
                <w:b/>
                <w:bCs/>
                <w:color w:val="000000" w:themeColor="text1"/>
                <w:sz w:val="27"/>
                <w:szCs w:val="27"/>
                <w:lang w:val="vi-VN"/>
              </w:rPr>
            </w:pPr>
            <w:r w:rsidRPr="00E67630">
              <w:rPr>
                <w:b/>
                <w:bCs/>
                <w:color w:val="000000" w:themeColor="text1"/>
                <w:sz w:val="27"/>
                <w:szCs w:val="27"/>
                <w:lang w:val="pt-BR"/>
              </w:rPr>
              <w:t>PHÓ</w:t>
            </w:r>
            <w:r>
              <w:rPr>
                <w:b/>
                <w:bCs/>
                <w:color w:val="000000" w:themeColor="text1"/>
                <w:sz w:val="27"/>
                <w:szCs w:val="27"/>
                <w:lang w:val="vi-VN"/>
              </w:rPr>
              <w:t xml:space="preserve"> GIÁM ĐỐC SỞ</w:t>
            </w:r>
          </w:p>
          <w:p w14:paraId="1E6C6CE9" w14:textId="30FA5AE5" w:rsidR="009B0623" w:rsidRPr="00E67630" w:rsidRDefault="005F1A36" w:rsidP="00926798">
            <w:pPr>
              <w:tabs>
                <w:tab w:val="left" w:pos="6057"/>
              </w:tabs>
              <w:jc w:val="center"/>
              <w:rPr>
                <w:b/>
                <w:bCs/>
                <w:color w:val="000000" w:themeColor="text1"/>
                <w:sz w:val="16"/>
                <w:szCs w:val="16"/>
                <w:lang w:val="pt-BR"/>
              </w:rPr>
            </w:pPr>
            <w:r w:rsidRPr="006974F3">
              <w:rPr>
                <w:b/>
                <w:color w:val="000000" w:themeColor="text1"/>
                <w:sz w:val="27"/>
                <w:szCs w:val="27"/>
                <w:lang w:val="pt-BR"/>
              </w:rPr>
              <w:br/>
            </w:r>
          </w:p>
          <w:p w14:paraId="3F0F7FFD" w14:textId="4E49842A" w:rsidR="00DB115D" w:rsidRPr="00E67630" w:rsidRDefault="00DB115D" w:rsidP="00926798">
            <w:pPr>
              <w:tabs>
                <w:tab w:val="left" w:pos="6057"/>
              </w:tabs>
              <w:jc w:val="center"/>
              <w:rPr>
                <w:b/>
                <w:bCs/>
                <w:color w:val="000000" w:themeColor="text1"/>
                <w:sz w:val="16"/>
                <w:szCs w:val="16"/>
                <w:lang w:val="pt-BR"/>
              </w:rPr>
            </w:pPr>
          </w:p>
          <w:p w14:paraId="756028AE" w14:textId="05058ADC" w:rsidR="00DB115D" w:rsidRPr="00E67630" w:rsidRDefault="00DB115D" w:rsidP="00926798">
            <w:pPr>
              <w:tabs>
                <w:tab w:val="left" w:pos="6057"/>
              </w:tabs>
              <w:jc w:val="center"/>
              <w:rPr>
                <w:b/>
                <w:bCs/>
                <w:color w:val="000000" w:themeColor="text1"/>
                <w:sz w:val="16"/>
                <w:szCs w:val="16"/>
                <w:lang w:val="pt-BR"/>
              </w:rPr>
            </w:pPr>
          </w:p>
          <w:p w14:paraId="3A8AD097" w14:textId="77777777" w:rsidR="00306E0A" w:rsidRPr="00E67630" w:rsidRDefault="00306E0A" w:rsidP="006F3A9F">
            <w:pPr>
              <w:tabs>
                <w:tab w:val="left" w:pos="6057"/>
              </w:tabs>
              <w:jc w:val="center"/>
              <w:rPr>
                <w:bCs/>
                <w:color w:val="000000" w:themeColor="text1"/>
                <w:sz w:val="27"/>
                <w:szCs w:val="27"/>
                <w:lang w:val="pt-BR"/>
              </w:rPr>
            </w:pPr>
          </w:p>
          <w:p w14:paraId="16591EF9" w14:textId="77777777" w:rsidR="00CD645D" w:rsidRPr="00E67630" w:rsidRDefault="00CD645D" w:rsidP="006F3A9F">
            <w:pPr>
              <w:tabs>
                <w:tab w:val="left" w:pos="6057"/>
              </w:tabs>
              <w:jc w:val="center"/>
              <w:rPr>
                <w:bCs/>
                <w:color w:val="000000" w:themeColor="text1"/>
                <w:sz w:val="27"/>
                <w:szCs w:val="27"/>
                <w:lang w:val="pt-BR"/>
              </w:rPr>
            </w:pPr>
          </w:p>
          <w:p w14:paraId="42561519" w14:textId="77777777" w:rsidR="00C94E73" w:rsidRPr="00E67630" w:rsidRDefault="00C94E73" w:rsidP="006F3A9F">
            <w:pPr>
              <w:tabs>
                <w:tab w:val="left" w:pos="6057"/>
              </w:tabs>
              <w:jc w:val="center"/>
              <w:rPr>
                <w:bCs/>
                <w:color w:val="000000" w:themeColor="text1"/>
                <w:sz w:val="27"/>
                <w:szCs w:val="27"/>
                <w:lang w:val="pt-BR"/>
              </w:rPr>
            </w:pPr>
          </w:p>
          <w:p w14:paraId="3706CB94" w14:textId="77777777" w:rsidR="005F1A36" w:rsidRPr="006974F3" w:rsidRDefault="005F1A36" w:rsidP="006F3A9F">
            <w:pPr>
              <w:tabs>
                <w:tab w:val="left" w:pos="1485"/>
              </w:tabs>
              <w:jc w:val="center"/>
              <w:rPr>
                <w:b/>
                <w:color w:val="000000" w:themeColor="text1"/>
                <w:sz w:val="28"/>
                <w:szCs w:val="28"/>
                <w:lang w:val="pt-BR"/>
              </w:rPr>
            </w:pPr>
          </w:p>
        </w:tc>
      </w:tr>
    </w:tbl>
    <w:p w14:paraId="5378A3E2" w14:textId="77777777" w:rsidR="002816F4" w:rsidRPr="00E67630" w:rsidRDefault="002816F4" w:rsidP="003528FC">
      <w:pPr>
        <w:pStyle w:val="NormalWeb"/>
        <w:shd w:val="clear" w:color="auto" w:fill="FFFFFF"/>
        <w:tabs>
          <w:tab w:val="left" w:pos="720"/>
        </w:tabs>
        <w:spacing w:before="0" w:beforeAutospacing="0" w:after="0" w:afterAutospacing="0"/>
        <w:jc w:val="both"/>
        <w:rPr>
          <w:b/>
          <w:i/>
          <w:color w:val="000000" w:themeColor="text1"/>
          <w:sz w:val="28"/>
          <w:szCs w:val="28"/>
          <w:lang w:val="pt-BR"/>
        </w:rPr>
      </w:pPr>
    </w:p>
    <w:sectPr w:rsidR="002816F4" w:rsidRPr="00E67630" w:rsidSect="0065622B">
      <w:headerReference w:type="default" r:id="rId8"/>
      <w:footerReference w:type="even" r:id="rId9"/>
      <w:footerReference w:type="default" r:id="rId10"/>
      <w:footerReference w:type="first" r:id="rId11"/>
      <w:pgSz w:w="11907" w:h="16840" w:code="9"/>
      <w:pgMar w:top="709" w:right="927" w:bottom="567" w:left="1440" w:header="51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2CF0" w14:textId="77777777" w:rsidR="008D7073" w:rsidRDefault="008D7073">
      <w:r>
        <w:separator/>
      </w:r>
    </w:p>
  </w:endnote>
  <w:endnote w:type="continuationSeparator" w:id="0">
    <w:p w14:paraId="4B839653" w14:textId="77777777" w:rsidR="008D7073" w:rsidRDefault="008D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11C8" w14:textId="77777777" w:rsidR="00241EFC" w:rsidRDefault="00241EFC" w:rsidP="007C3A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A026B" w14:textId="77777777" w:rsidR="00241EFC" w:rsidRDefault="00241EFC" w:rsidP="00FA7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71836"/>
      <w:docPartObj>
        <w:docPartGallery w:val="Page Numbers (Bottom of Page)"/>
        <w:docPartUnique/>
      </w:docPartObj>
    </w:sdtPr>
    <w:sdtContent>
      <w:p w14:paraId="689A0C53" w14:textId="77777777" w:rsidR="00241EFC" w:rsidRDefault="00241EFC" w:rsidP="00F17CF0">
        <w:pPr>
          <w:pStyle w:val="Footer"/>
          <w:jc w:val="center"/>
        </w:pPr>
      </w:p>
      <w:p w14:paraId="78D7A8FC" w14:textId="77777777" w:rsidR="00241EFC" w:rsidRDefault="00000000" w:rsidP="00F17CF0">
        <w:pPr>
          <w:pStyle w:val="Footer"/>
          <w:jc w:val="center"/>
        </w:pPr>
      </w:p>
    </w:sdtContent>
  </w:sdt>
  <w:p w14:paraId="047ACDC7" w14:textId="77777777" w:rsidR="00241EFC" w:rsidRDefault="00241EFC" w:rsidP="00FA78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3169" w14:textId="77777777" w:rsidR="00241EFC" w:rsidRDefault="00241EFC">
    <w:pPr>
      <w:pStyle w:val="Footer"/>
      <w:jc w:val="right"/>
    </w:pPr>
  </w:p>
  <w:p w14:paraId="009A7FC3" w14:textId="77777777" w:rsidR="00241EFC" w:rsidRDefault="00241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6020" w14:textId="77777777" w:rsidR="008D7073" w:rsidRDefault="008D7073">
      <w:r>
        <w:separator/>
      </w:r>
    </w:p>
  </w:footnote>
  <w:footnote w:type="continuationSeparator" w:id="0">
    <w:p w14:paraId="1ADE64C4" w14:textId="77777777" w:rsidR="008D7073" w:rsidRDefault="008D7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563269"/>
      <w:docPartObj>
        <w:docPartGallery w:val="Page Numbers (Top of Page)"/>
        <w:docPartUnique/>
      </w:docPartObj>
    </w:sdtPr>
    <w:sdtEndPr>
      <w:rPr>
        <w:noProof/>
      </w:rPr>
    </w:sdtEndPr>
    <w:sdtContent>
      <w:p w14:paraId="5CD8E396" w14:textId="1B45AD0E" w:rsidR="00241EFC" w:rsidRDefault="00241EFC">
        <w:pPr>
          <w:pStyle w:val="Header"/>
          <w:jc w:val="center"/>
        </w:pPr>
        <w:r>
          <w:fldChar w:fldCharType="begin"/>
        </w:r>
        <w:r>
          <w:instrText xml:space="preserve"> PAGE   \* MERGEFORMAT </w:instrText>
        </w:r>
        <w:r>
          <w:fldChar w:fldCharType="separate"/>
        </w:r>
        <w:r w:rsidR="00860664">
          <w:rPr>
            <w:noProof/>
          </w:rPr>
          <w:t>3</w:t>
        </w:r>
        <w:r>
          <w:rPr>
            <w:noProof/>
          </w:rPr>
          <w:fldChar w:fldCharType="end"/>
        </w:r>
      </w:p>
    </w:sdtContent>
  </w:sdt>
  <w:p w14:paraId="079FE543" w14:textId="77777777" w:rsidR="00241EFC" w:rsidRDefault="00241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2017"/>
    <w:multiLevelType w:val="hybridMultilevel"/>
    <w:tmpl w:val="986003A8"/>
    <w:lvl w:ilvl="0" w:tplc="01BA9834">
      <w:start w:val="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B219E"/>
    <w:multiLevelType w:val="hybridMultilevel"/>
    <w:tmpl w:val="21ECD7BE"/>
    <w:lvl w:ilvl="0" w:tplc="836AE7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9E528A"/>
    <w:multiLevelType w:val="hybridMultilevel"/>
    <w:tmpl w:val="357A0326"/>
    <w:lvl w:ilvl="0" w:tplc="B70E027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5CB3D98"/>
    <w:multiLevelType w:val="hybridMultilevel"/>
    <w:tmpl w:val="604A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D10DF"/>
    <w:multiLevelType w:val="hybridMultilevel"/>
    <w:tmpl w:val="99B8B448"/>
    <w:lvl w:ilvl="0" w:tplc="1F984E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ECB1752"/>
    <w:multiLevelType w:val="hybridMultilevel"/>
    <w:tmpl w:val="56D6A362"/>
    <w:lvl w:ilvl="0" w:tplc="3F92421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A303D5"/>
    <w:multiLevelType w:val="hybridMultilevel"/>
    <w:tmpl w:val="0F0244CC"/>
    <w:lvl w:ilvl="0" w:tplc="AAE24D32">
      <w:start w:val="4"/>
      <w:numFmt w:val="bullet"/>
      <w:lvlText w:val="-"/>
      <w:lvlJc w:val="left"/>
      <w:pPr>
        <w:ind w:left="1069" w:hanging="360"/>
      </w:pPr>
      <w:rPr>
        <w:rFonts w:ascii="Times New Roman" w:eastAsia="Times New Roman" w:hAnsi="Times New Roman" w:cs="Times New Roman" w:hint="default"/>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F56270E"/>
    <w:multiLevelType w:val="hybridMultilevel"/>
    <w:tmpl w:val="E36C3A86"/>
    <w:lvl w:ilvl="0" w:tplc="8F4CCA64">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8" w15:restartNumberingAfterBreak="0">
    <w:nsid w:val="31E43978"/>
    <w:multiLevelType w:val="hybridMultilevel"/>
    <w:tmpl w:val="D0A4C12E"/>
    <w:lvl w:ilvl="0" w:tplc="2B443216">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3417CE8"/>
    <w:multiLevelType w:val="hybridMultilevel"/>
    <w:tmpl w:val="A7226376"/>
    <w:lvl w:ilvl="0" w:tplc="C536234C">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0" w15:restartNumberingAfterBreak="0">
    <w:nsid w:val="36941A31"/>
    <w:multiLevelType w:val="hybridMultilevel"/>
    <w:tmpl w:val="1AA816CC"/>
    <w:lvl w:ilvl="0" w:tplc="ED86B6D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3CCC219E"/>
    <w:multiLevelType w:val="hybridMultilevel"/>
    <w:tmpl w:val="EC9EF52E"/>
    <w:lvl w:ilvl="0" w:tplc="5B8C6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893853"/>
    <w:multiLevelType w:val="hybridMultilevel"/>
    <w:tmpl w:val="6AEEB1DA"/>
    <w:lvl w:ilvl="0" w:tplc="F7F8817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6847E7E"/>
    <w:multiLevelType w:val="hybridMultilevel"/>
    <w:tmpl w:val="64F8D2AC"/>
    <w:lvl w:ilvl="0" w:tplc="F67697C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C5052B5"/>
    <w:multiLevelType w:val="hybridMultilevel"/>
    <w:tmpl w:val="C5B8BDF8"/>
    <w:lvl w:ilvl="0" w:tplc="4614C6D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C9116FB"/>
    <w:multiLevelType w:val="hybridMultilevel"/>
    <w:tmpl w:val="7924BAE8"/>
    <w:lvl w:ilvl="0" w:tplc="E62492AE">
      <w:start w:val="1"/>
      <w:numFmt w:val="decimal"/>
      <w:lvlText w:val="(%1)"/>
      <w:lvlJc w:val="left"/>
      <w:pPr>
        <w:ind w:left="135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E5906"/>
    <w:multiLevelType w:val="hybridMultilevel"/>
    <w:tmpl w:val="A5287232"/>
    <w:lvl w:ilvl="0" w:tplc="EE6072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F0C38A2"/>
    <w:multiLevelType w:val="hybridMultilevel"/>
    <w:tmpl w:val="FE964ACE"/>
    <w:lvl w:ilvl="0" w:tplc="5A025C2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53A40704"/>
    <w:multiLevelType w:val="hybridMultilevel"/>
    <w:tmpl w:val="F5567A34"/>
    <w:lvl w:ilvl="0" w:tplc="01BA9834">
      <w:start w:val="2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885B10"/>
    <w:multiLevelType w:val="hybridMultilevel"/>
    <w:tmpl w:val="2490F6DC"/>
    <w:lvl w:ilvl="0" w:tplc="D49ACBD4">
      <w:start w:val="2"/>
      <w:numFmt w:val="bullet"/>
      <w:lvlText w:val="-"/>
      <w:lvlJc w:val="left"/>
      <w:pPr>
        <w:ind w:left="1080" w:hanging="360"/>
      </w:pPr>
      <w:rPr>
        <w:rFonts w:ascii="Arial" w:eastAsia="Times New Roman" w:hAnsi="Arial" w:cs="Arial" w:hint="default"/>
        <w:b w:val="0"/>
        <w:color w:val="000000"/>
        <w:sz w:val="1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BB7B53"/>
    <w:multiLevelType w:val="hybridMultilevel"/>
    <w:tmpl w:val="2376AC36"/>
    <w:lvl w:ilvl="0" w:tplc="0F72F6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6857B3"/>
    <w:multiLevelType w:val="hybridMultilevel"/>
    <w:tmpl w:val="7D52318C"/>
    <w:lvl w:ilvl="0" w:tplc="01322B9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8465B4"/>
    <w:multiLevelType w:val="hybridMultilevel"/>
    <w:tmpl w:val="3F4EE6AE"/>
    <w:lvl w:ilvl="0" w:tplc="F54299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E1146EA"/>
    <w:multiLevelType w:val="hybridMultilevel"/>
    <w:tmpl w:val="B0948A1E"/>
    <w:lvl w:ilvl="0" w:tplc="923ECC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8F0507"/>
    <w:multiLevelType w:val="hybridMultilevel"/>
    <w:tmpl w:val="372E72AE"/>
    <w:lvl w:ilvl="0" w:tplc="DEC01FD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1153D9"/>
    <w:multiLevelType w:val="hybridMultilevel"/>
    <w:tmpl w:val="F5A8D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142817">
    <w:abstractNumId w:val="5"/>
  </w:num>
  <w:num w:numId="2" w16cid:durableId="1742291226">
    <w:abstractNumId w:val="10"/>
  </w:num>
  <w:num w:numId="3" w16cid:durableId="588856712">
    <w:abstractNumId w:val="20"/>
  </w:num>
  <w:num w:numId="4" w16cid:durableId="707798397">
    <w:abstractNumId w:val="2"/>
  </w:num>
  <w:num w:numId="5" w16cid:durableId="2081906296">
    <w:abstractNumId w:val="12"/>
  </w:num>
  <w:num w:numId="6" w16cid:durableId="378365428">
    <w:abstractNumId w:val="8"/>
  </w:num>
  <w:num w:numId="7" w16cid:durableId="2096975102">
    <w:abstractNumId w:val="17"/>
  </w:num>
  <w:num w:numId="8" w16cid:durableId="2124687503">
    <w:abstractNumId w:val="9"/>
  </w:num>
  <w:num w:numId="9" w16cid:durableId="832451439">
    <w:abstractNumId w:val="7"/>
  </w:num>
  <w:num w:numId="10" w16cid:durableId="290596162">
    <w:abstractNumId w:val="21"/>
  </w:num>
  <w:num w:numId="11" w16cid:durableId="1677658117">
    <w:abstractNumId w:val="19"/>
  </w:num>
  <w:num w:numId="12" w16cid:durableId="1971127256">
    <w:abstractNumId w:val="3"/>
  </w:num>
  <w:num w:numId="13" w16cid:durableId="1171796986">
    <w:abstractNumId w:val="6"/>
  </w:num>
  <w:num w:numId="14" w16cid:durableId="2079352977">
    <w:abstractNumId w:val="24"/>
  </w:num>
  <w:num w:numId="15" w16cid:durableId="847333792">
    <w:abstractNumId w:val="25"/>
  </w:num>
  <w:num w:numId="16" w16cid:durableId="1046486123">
    <w:abstractNumId w:val="11"/>
  </w:num>
  <w:num w:numId="17" w16cid:durableId="1857650344">
    <w:abstractNumId w:val="4"/>
  </w:num>
  <w:num w:numId="18" w16cid:durableId="2057465210">
    <w:abstractNumId w:val="13"/>
  </w:num>
  <w:num w:numId="19" w16cid:durableId="1839805100">
    <w:abstractNumId w:val="16"/>
  </w:num>
  <w:num w:numId="20" w16cid:durableId="1939367564">
    <w:abstractNumId w:val="18"/>
  </w:num>
  <w:num w:numId="21" w16cid:durableId="1383285990">
    <w:abstractNumId w:val="0"/>
  </w:num>
  <w:num w:numId="22" w16cid:durableId="1164391696">
    <w:abstractNumId w:val="15"/>
  </w:num>
  <w:num w:numId="23" w16cid:durableId="2134324798">
    <w:abstractNumId w:val="1"/>
  </w:num>
  <w:num w:numId="24" w16cid:durableId="1688363558">
    <w:abstractNumId w:val="23"/>
  </w:num>
  <w:num w:numId="25" w16cid:durableId="34354390">
    <w:abstractNumId w:val="14"/>
  </w:num>
  <w:num w:numId="26" w16cid:durableId="21294676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86A"/>
    <w:rsid w:val="00001D19"/>
    <w:rsid w:val="0000261B"/>
    <w:rsid w:val="000044A1"/>
    <w:rsid w:val="00004E6D"/>
    <w:rsid w:val="00007A6F"/>
    <w:rsid w:val="00011515"/>
    <w:rsid w:val="00011C54"/>
    <w:rsid w:val="00012261"/>
    <w:rsid w:val="000144DA"/>
    <w:rsid w:val="00014984"/>
    <w:rsid w:val="0001798E"/>
    <w:rsid w:val="000222F2"/>
    <w:rsid w:val="000243EF"/>
    <w:rsid w:val="00024F30"/>
    <w:rsid w:val="0002508E"/>
    <w:rsid w:val="000261D6"/>
    <w:rsid w:val="000264C3"/>
    <w:rsid w:val="000269B4"/>
    <w:rsid w:val="00030756"/>
    <w:rsid w:val="000357EA"/>
    <w:rsid w:val="00040072"/>
    <w:rsid w:val="00042DB6"/>
    <w:rsid w:val="00044F2B"/>
    <w:rsid w:val="00045C99"/>
    <w:rsid w:val="00047F96"/>
    <w:rsid w:val="00050B31"/>
    <w:rsid w:val="00051D79"/>
    <w:rsid w:val="00052A46"/>
    <w:rsid w:val="00052BF1"/>
    <w:rsid w:val="00055AE1"/>
    <w:rsid w:val="000567EF"/>
    <w:rsid w:val="0005691E"/>
    <w:rsid w:val="00057380"/>
    <w:rsid w:val="000627B7"/>
    <w:rsid w:val="00062FB0"/>
    <w:rsid w:val="00062FD8"/>
    <w:rsid w:val="000650FB"/>
    <w:rsid w:val="00066086"/>
    <w:rsid w:val="00066855"/>
    <w:rsid w:val="00070009"/>
    <w:rsid w:val="00071243"/>
    <w:rsid w:val="000733B7"/>
    <w:rsid w:val="00076F1C"/>
    <w:rsid w:val="000803D6"/>
    <w:rsid w:val="00081626"/>
    <w:rsid w:val="00082FD0"/>
    <w:rsid w:val="000845A9"/>
    <w:rsid w:val="00084B2E"/>
    <w:rsid w:val="00084F5E"/>
    <w:rsid w:val="000857E1"/>
    <w:rsid w:val="0009035B"/>
    <w:rsid w:val="000943CF"/>
    <w:rsid w:val="000949B4"/>
    <w:rsid w:val="000953E9"/>
    <w:rsid w:val="00095560"/>
    <w:rsid w:val="00095C39"/>
    <w:rsid w:val="00096B02"/>
    <w:rsid w:val="000A1E06"/>
    <w:rsid w:val="000A332C"/>
    <w:rsid w:val="000A5314"/>
    <w:rsid w:val="000A6196"/>
    <w:rsid w:val="000A7BE7"/>
    <w:rsid w:val="000B3DF0"/>
    <w:rsid w:val="000B5151"/>
    <w:rsid w:val="000B55DC"/>
    <w:rsid w:val="000B567B"/>
    <w:rsid w:val="000B5D21"/>
    <w:rsid w:val="000C1D55"/>
    <w:rsid w:val="000C2193"/>
    <w:rsid w:val="000C30B1"/>
    <w:rsid w:val="000C4513"/>
    <w:rsid w:val="000C45DB"/>
    <w:rsid w:val="000C6657"/>
    <w:rsid w:val="000C7710"/>
    <w:rsid w:val="000D005D"/>
    <w:rsid w:val="000D03CE"/>
    <w:rsid w:val="000D11E2"/>
    <w:rsid w:val="000D12D3"/>
    <w:rsid w:val="000D1F6C"/>
    <w:rsid w:val="000D25E6"/>
    <w:rsid w:val="000D265E"/>
    <w:rsid w:val="000D7D76"/>
    <w:rsid w:val="000E0063"/>
    <w:rsid w:val="000E101A"/>
    <w:rsid w:val="000E1E6B"/>
    <w:rsid w:val="000E20F1"/>
    <w:rsid w:val="000E2CD7"/>
    <w:rsid w:val="000E3032"/>
    <w:rsid w:val="000E3046"/>
    <w:rsid w:val="000E3288"/>
    <w:rsid w:val="000E392F"/>
    <w:rsid w:val="000E596F"/>
    <w:rsid w:val="000E6FA5"/>
    <w:rsid w:val="000F04C3"/>
    <w:rsid w:val="000F0873"/>
    <w:rsid w:val="000F0BE2"/>
    <w:rsid w:val="000F1AD9"/>
    <w:rsid w:val="000F73B8"/>
    <w:rsid w:val="00102C5E"/>
    <w:rsid w:val="001040F3"/>
    <w:rsid w:val="0011022B"/>
    <w:rsid w:val="00112538"/>
    <w:rsid w:val="0011322D"/>
    <w:rsid w:val="001226B7"/>
    <w:rsid w:val="00133071"/>
    <w:rsid w:val="00134551"/>
    <w:rsid w:val="00134638"/>
    <w:rsid w:val="001350FC"/>
    <w:rsid w:val="00136460"/>
    <w:rsid w:val="00137D6B"/>
    <w:rsid w:val="001407C4"/>
    <w:rsid w:val="00142158"/>
    <w:rsid w:val="00142DAD"/>
    <w:rsid w:val="00143A79"/>
    <w:rsid w:val="00146788"/>
    <w:rsid w:val="001524CA"/>
    <w:rsid w:val="0015333B"/>
    <w:rsid w:val="00154825"/>
    <w:rsid w:val="0015503E"/>
    <w:rsid w:val="00155123"/>
    <w:rsid w:val="001573D1"/>
    <w:rsid w:val="00157704"/>
    <w:rsid w:val="001614EA"/>
    <w:rsid w:val="00167015"/>
    <w:rsid w:val="0017051E"/>
    <w:rsid w:val="00176716"/>
    <w:rsid w:val="00177AFE"/>
    <w:rsid w:val="00181BA9"/>
    <w:rsid w:val="00183CF1"/>
    <w:rsid w:val="00184165"/>
    <w:rsid w:val="00187F7A"/>
    <w:rsid w:val="00191589"/>
    <w:rsid w:val="00191C3C"/>
    <w:rsid w:val="00192461"/>
    <w:rsid w:val="00193476"/>
    <w:rsid w:val="00193A01"/>
    <w:rsid w:val="00193B5A"/>
    <w:rsid w:val="00194DCE"/>
    <w:rsid w:val="00195992"/>
    <w:rsid w:val="00195E76"/>
    <w:rsid w:val="001A1C10"/>
    <w:rsid w:val="001A5054"/>
    <w:rsid w:val="001A68A9"/>
    <w:rsid w:val="001A7600"/>
    <w:rsid w:val="001A7FC2"/>
    <w:rsid w:val="001B0106"/>
    <w:rsid w:val="001B069A"/>
    <w:rsid w:val="001B0F48"/>
    <w:rsid w:val="001B218C"/>
    <w:rsid w:val="001B24E3"/>
    <w:rsid w:val="001B3BC6"/>
    <w:rsid w:val="001B51D4"/>
    <w:rsid w:val="001B55C5"/>
    <w:rsid w:val="001B598E"/>
    <w:rsid w:val="001C236C"/>
    <w:rsid w:val="001D14C6"/>
    <w:rsid w:val="001D1CD4"/>
    <w:rsid w:val="001D4A8D"/>
    <w:rsid w:val="001D4B30"/>
    <w:rsid w:val="001D794F"/>
    <w:rsid w:val="001E1AB5"/>
    <w:rsid w:val="001E2084"/>
    <w:rsid w:val="001E3247"/>
    <w:rsid w:val="001E36C1"/>
    <w:rsid w:val="001E399A"/>
    <w:rsid w:val="001E50EF"/>
    <w:rsid w:val="001E60C7"/>
    <w:rsid w:val="001F37A0"/>
    <w:rsid w:val="001F397C"/>
    <w:rsid w:val="001F4EFA"/>
    <w:rsid w:val="001F5EE9"/>
    <w:rsid w:val="001F61E5"/>
    <w:rsid w:val="001F6EC2"/>
    <w:rsid w:val="001F75E7"/>
    <w:rsid w:val="0020007B"/>
    <w:rsid w:val="0020187F"/>
    <w:rsid w:val="00203C57"/>
    <w:rsid w:val="0020561B"/>
    <w:rsid w:val="00205ED0"/>
    <w:rsid w:val="0020618A"/>
    <w:rsid w:val="002068DD"/>
    <w:rsid w:val="00210B03"/>
    <w:rsid w:val="00211EEB"/>
    <w:rsid w:val="00212275"/>
    <w:rsid w:val="00212B00"/>
    <w:rsid w:val="00214161"/>
    <w:rsid w:val="00214AB8"/>
    <w:rsid w:val="0021693F"/>
    <w:rsid w:val="00217AD7"/>
    <w:rsid w:val="002208CE"/>
    <w:rsid w:val="00220C57"/>
    <w:rsid w:val="0022172E"/>
    <w:rsid w:val="00221A36"/>
    <w:rsid w:val="002229EE"/>
    <w:rsid w:val="00222D6E"/>
    <w:rsid w:val="00226B08"/>
    <w:rsid w:val="00233284"/>
    <w:rsid w:val="002356F7"/>
    <w:rsid w:val="00240A84"/>
    <w:rsid w:val="00241EFC"/>
    <w:rsid w:val="00244B8F"/>
    <w:rsid w:val="00247058"/>
    <w:rsid w:val="00247B68"/>
    <w:rsid w:val="00250374"/>
    <w:rsid w:val="00251663"/>
    <w:rsid w:val="00252BCC"/>
    <w:rsid w:val="002576EA"/>
    <w:rsid w:val="002605F3"/>
    <w:rsid w:val="002609DA"/>
    <w:rsid w:val="00262D96"/>
    <w:rsid w:val="0026371E"/>
    <w:rsid w:val="00264E8A"/>
    <w:rsid w:val="00267B37"/>
    <w:rsid w:val="00271865"/>
    <w:rsid w:val="00272B88"/>
    <w:rsid w:val="002745D7"/>
    <w:rsid w:val="002816F4"/>
    <w:rsid w:val="00281CB5"/>
    <w:rsid w:val="002832E2"/>
    <w:rsid w:val="0028539B"/>
    <w:rsid w:val="002863E3"/>
    <w:rsid w:val="0028649E"/>
    <w:rsid w:val="00286562"/>
    <w:rsid w:val="00286F6E"/>
    <w:rsid w:val="002879A6"/>
    <w:rsid w:val="002921BF"/>
    <w:rsid w:val="002930B1"/>
    <w:rsid w:val="00296B0B"/>
    <w:rsid w:val="0029783B"/>
    <w:rsid w:val="002A0571"/>
    <w:rsid w:val="002A0799"/>
    <w:rsid w:val="002A19F2"/>
    <w:rsid w:val="002A1B46"/>
    <w:rsid w:val="002A36C5"/>
    <w:rsid w:val="002A443E"/>
    <w:rsid w:val="002A7A09"/>
    <w:rsid w:val="002A7FC2"/>
    <w:rsid w:val="002B1503"/>
    <w:rsid w:val="002B1F82"/>
    <w:rsid w:val="002B42E9"/>
    <w:rsid w:val="002B6393"/>
    <w:rsid w:val="002B6A39"/>
    <w:rsid w:val="002C0F03"/>
    <w:rsid w:val="002C1511"/>
    <w:rsid w:val="002C1FE5"/>
    <w:rsid w:val="002C212C"/>
    <w:rsid w:val="002C22E0"/>
    <w:rsid w:val="002C2D23"/>
    <w:rsid w:val="002C3E66"/>
    <w:rsid w:val="002C44DA"/>
    <w:rsid w:val="002C4858"/>
    <w:rsid w:val="002C5915"/>
    <w:rsid w:val="002C6433"/>
    <w:rsid w:val="002D150D"/>
    <w:rsid w:val="002D25A2"/>
    <w:rsid w:val="002D2D0C"/>
    <w:rsid w:val="002D2EC3"/>
    <w:rsid w:val="002D4E56"/>
    <w:rsid w:val="002D72EA"/>
    <w:rsid w:val="002E197A"/>
    <w:rsid w:val="002E42A6"/>
    <w:rsid w:val="002F145A"/>
    <w:rsid w:val="002F1A18"/>
    <w:rsid w:val="002F23F6"/>
    <w:rsid w:val="002F2ABC"/>
    <w:rsid w:val="002F43A0"/>
    <w:rsid w:val="002F47E1"/>
    <w:rsid w:val="002F4833"/>
    <w:rsid w:val="002F71D2"/>
    <w:rsid w:val="002F7DB3"/>
    <w:rsid w:val="00300093"/>
    <w:rsid w:val="00300C1F"/>
    <w:rsid w:val="00305067"/>
    <w:rsid w:val="00306E0A"/>
    <w:rsid w:val="00307769"/>
    <w:rsid w:val="00310F7D"/>
    <w:rsid w:val="0031318B"/>
    <w:rsid w:val="00313E75"/>
    <w:rsid w:val="00315638"/>
    <w:rsid w:val="00315BE2"/>
    <w:rsid w:val="00315D86"/>
    <w:rsid w:val="00316831"/>
    <w:rsid w:val="003206E5"/>
    <w:rsid w:val="0032494B"/>
    <w:rsid w:val="003262FC"/>
    <w:rsid w:val="00326B0B"/>
    <w:rsid w:val="0032757B"/>
    <w:rsid w:val="0033141F"/>
    <w:rsid w:val="00334786"/>
    <w:rsid w:val="00335410"/>
    <w:rsid w:val="00335A90"/>
    <w:rsid w:val="0033608F"/>
    <w:rsid w:val="00341BC2"/>
    <w:rsid w:val="00346A64"/>
    <w:rsid w:val="00351B04"/>
    <w:rsid w:val="003528FC"/>
    <w:rsid w:val="00353D41"/>
    <w:rsid w:val="00354531"/>
    <w:rsid w:val="00354FD6"/>
    <w:rsid w:val="00355966"/>
    <w:rsid w:val="00356536"/>
    <w:rsid w:val="00357732"/>
    <w:rsid w:val="003600C6"/>
    <w:rsid w:val="00361C62"/>
    <w:rsid w:val="003625AA"/>
    <w:rsid w:val="00363933"/>
    <w:rsid w:val="003645DC"/>
    <w:rsid w:val="00364B9B"/>
    <w:rsid w:val="00365459"/>
    <w:rsid w:val="0036662B"/>
    <w:rsid w:val="00366CF0"/>
    <w:rsid w:val="0037027C"/>
    <w:rsid w:val="00372D06"/>
    <w:rsid w:val="00373C89"/>
    <w:rsid w:val="0037642C"/>
    <w:rsid w:val="0037643C"/>
    <w:rsid w:val="003764C1"/>
    <w:rsid w:val="003778D4"/>
    <w:rsid w:val="00381AE9"/>
    <w:rsid w:val="00382D0F"/>
    <w:rsid w:val="00384988"/>
    <w:rsid w:val="003853FE"/>
    <w:rsid w:val="003866F2"/>
    <w:rsid w:val="003911E8"/>
    <w:rsid w:val="00391E9A"/>
    <w:rsid w:val="0039279D"/>
    <w:rsid w:val="003934D3"/>
    <w:rsid w:val="003935F8"/>
    <w:rsid w:val="003963BA"/>
    <w:rsid w:val="003967C6"/>
    <w:rsid w:val="00396E36"/>
    <w:rsid w:val="00397085"/>
    <w:rsid w:val="00397732"/>
    <w:rsid w:val="003A1C5A"/>
    <w:rsid w:val="003A2277"/>
    <w:rsid w:val="003A4EC1"/>
    <w:rsid w:val="003A50CB"/>
    <w:rsid w:val="003A6DE6"/>
    <w:rsid w:val="003A75B4"/>
    <w:rsid w:val="003A7B22"/>
    <w:rsid w:val="003B0C8E"/>
    <w:rsid w:val="003B398A"/>
    <w:rsid w:val="003B4787"/>
    <w:rsid w:val="003B5D21"/>
    <w:rsid w:val="003B5E03"/>
    <w:rsid w:val="003B614A"/>
    <w:rsid w:val="003C0280"/>
    <w:rsid w:val="003C0D93"/>
    <w:rsid w:val="003C2025"/>
    <w:rsid w:val="003C212E"/>
    <w:rsid w:val="003C709E"/>
    <w:rsid w:val="003D0090"/>
    <w:rsid w:val="003D4E62"/>
    <w:rsid w:val="003D50D1"/>
    <w:rsid w:val="003D5A48"/>
    <w:rsid w:val="003D797C"/>
    <w:rsid w:val="003D7D43"/>
    <w:rsid w:val="003D7FBA"/>
    <w:rsid w:val="003F0BDD"/>
    <w:rsid w:val="003F2A7B"/>
    <w:rsid w:val="003F36A6"/>
    <w:rsid w:val="0040028C"/>
    <w:rsid w:val="004037E1"/>
    <w:rsid w:val="0040497B"/>
    <w:rsid w:val="004053B6"/>
    <w:rsid w:val="00405469"/>
    <w:rsid w:val="0040574C"/>
    <w:rsid w:val="00406EE8"/>
    <w:rsid w:val="004070D3"/>
    <w:rsid w:val="00407295"/>
    <w:rsid w:val="0041110C"/>
    <w:rsid w:val="004133F4"/>
    <w:rsid w:val="00413A5E"/>
    <w:rsid w:val="0042098A"/>
    <w:rsid w:val="004231F9"/>
    <w:rsid w:val="00425F32"/>
    <w:rsid w:val="00427607"/>
    <w:rsid w:val="00427C00"/>
    <w:rsid w:val="00427F15"/>
    <w:rsid w:val="004309E6"/>
    <w:rsid w:val="004310C5"/>
    <w:rsid w:val="0043242A"/>
    <w:rsid w:val="00432D76"/>
    <w:rsid w:val="004344ED"/>
    <w:rsid w:val="00436B54"/>
    <w:rsid w:val="00437908"/>
    <w:rsid w:val="00444DB1"/>
    <w:rsid w:val="00446549"/>
    <w:rsid w:val="004471AF"/>
    <w:rsid w:val="00447C0F"/>
    <w:rsid w:val="004503B9"/>
    <w:rsid w:val="0045104F"/>
    <w:rsid w:val="00453CD3"/>
    <w:rsid w:val="004551F7"/>
    <w:rsid w:val="00456073"/>
    <w:rsid w:val="00457ED1"/>
    <w:rsid w:val="00460C60"/>
    <w:rsid w:val="0046115B"/>
    <w:rsid w:val="00461877"/>
    <w:rsid w:val="0046644D"/>
    <w:rsid w:val="00466EFD"/>
    <w:rsid w:val="004671C4"/>
    <w:rsid w:val="004671CA"/>
    <w:rsid w:val="00470742"/>
    <w:rsid w:val="00471939"/>
    <w:rsid w:val="00473640"/>
    <w:rsid w:val="00473AF4"/>
    <w:rsid w:val="00473AF6"/>
    <w:rsid w:val="00474077"/>
    <w:rsid w:val="004742EA"/>
    <w:rsid w:val="00474ACD"/>
    <w:rsid w:val="00477A4C"/>
    <w:rsid w:val="004803E8"/>
    <w:rsid w:val="004816B9"/>
    <w:rsid w:val="00481F50"/>
    <w:rsid w:val="0048272F"/>
    <w:rsid w:val="0048353F"/>
    <w:rsid w:val="00484B2D"/>
    <w:rsid w:val="00484C5C"/>
    <w:rsid w:val="00485468"/>
    <w:rsid w:val="0048686A"/>
    <w:rsid w:val="00491707"/>
    <w:rsid w:val="004932FC"/>
    <w:rsid w:val="00493706"/>
    <w:rsid w:val="004A07F4"/>
    <w:rsid w:val="004A0F4E"/>
    <w:rsid w:val="004A1CEA"/>
    <w:rsid w:val="004A28FD"/>
    <w:rsid w:val="004A34FB"/>
    <w:rsid w:val="004A409D"/>
    <w:rsid w:val="004A47AA"/>
    <w:rsid w:val="004A4AF0"/>
    <w:rsid w:val="004A566D"/>
    <w:rsid w:val="004A6361"/>
    <w:rsid w:val="004A655E"/>
    <w:rsid w:val="004A6DFF"/>
    <w:rsid w:val="004A6E6F"/>
    <w:rsid w:val="004B1572"/>
    <w:rsid w:val="004B2E55"/>
    <w:rsid w:val="004C0C13"/>
    <w:rsid w:val="004C3EE9"/>
    <w:rsid w:val="004C3F66"/>
    <w:rsid w:val="004C45DF"/>
    <w:rsid w:val="004C4977"/>
    <w:rsid w:val="004C530E"/>
    <w:rsid w:val="004C58E1"/>
    <w:rsid w:val="004D04F7"/>
    <w:rsid w:val="004D52F7"/>
    <w:rsid w:val="004D5CAB"/>
    <w:rsid w:val="004E0336"/>
    <w:rsid w:val="004E03F3"/>
    <w:rsid w:val="004E0594"/>
    <w:rsid w:val="004E077A"/>
    <w:rsid w:val="004E09D5"/>
    <w:rsid w:val="004E143B"/>
    <w:rsid w:val="004E159C"/>
    <w:rsid w:val="004E1DD6"/>
    <w:rsid w:val="004E56FB"/>
    <w:rsid w:val="004E653E"/>
    <w:rsid w:val="004F0598"/>
    <w:rsid w:val="004F07C5"/>
    <w:rsid w:val="004F0F22"/>
    <w:rsid w:val="004F4955"/>
    <w:rsid w:val="004F7C33"/>
    <w:rsid w:val="005019B5"/>
    <w:rsid w:val="0050307E"/>
    <w:rsid w:val="00504ED7"/>
    <w:rsid w:val="00507644"/>
    <w:rsid w:val="005123C3"/>
    <w:rsid w:val="00514237"/>
    <w:rsid w:val="00515946"/>
    <w:rsid w:val="00517B45"/>
    <w:rsid w:val="00517FB5"/>
    <w:rsid w:val="00523597"/>
    <w:rsid w:val="00523F8D"/>
    <w:rsid w:val="00524B15"/>
    <w:rsid w:val="0052649C"/>
    <w:rsid w:val="00526730"/>
    <w:rsid w:val="005278A4"/>
    <w:rsid w:val="00535216"/>
    <w:rsid w:val="00535FA9"/>
    <w:rsid w:val="00537B5F"/>
    <w:rsid w:val="00537F07"/>
    <w:rsid w:val="00541D22"/>
    <w:rsid w:val="00545106"/>
    <w:rsid w:val="005468B0"/>
    <w:rsid w:val="0055124C"/>
    <w:rsid w:val="0055184E"/>
    <w:rsid w:val="0055379C"/>
    <w:rsid w:val="00554706"/>
    <w:rsid w:val="00557432"/>
    <w:rsid w:val="00561281"/>
    <w:rsid w:val="00563EEE"/>
    <w:rsid w:val="0057060B"/>
    <w:rsid w:val="005716F0"/>
    <w:rsid w:val="005717D8"/>
    <w:rsid w:val="00580D4D"/>
    <w:rsid w:val="00586891"/>
    <w:rsid w:val="00586D4A"/>
    <w:rsid w:val="005942E2"/>
    <w:rsid w:val="005A5A78"/>
    <w:rsid w:val="005A65FD"/>
    <w:rsid w:val="005A68A4"/>
    <w:rsid w:val="005A7715"/>
    <w:rsid w:val="005A78F3"/>
    <w:rsid w:val="005A7BA4"/>
    <w:rsid w:val="005B0996"/>
    <w:rsid w:val="005B0C29"/>
    <w:rsid w:val="005B49F1"/>
    <w:rsid w:val="005B4DA0"/>
    <w:rsid w:val="005B52B9"/>
    <w:rsid w:val="005B552A"/>
    <w:rsid w:val="005B5A89"/>
    <w:rsid w:val="005B6B8D"/>
    <w:rsid w:val="005C0228"/>
    <w:rsid w:val="005C0C6F"/>
    <w:rsid w:val="005C10FE"/>
    <w:rsid w:val="005C1931"/>
    <w:rsid w:val="005C1FEF"/>
    <w:rsid w:val="005C29C7"/>
    <w:rsid w:val="005C3D3B"/>
    <w:rsid w:val="005C6CCC"/>
    <w:rsid w:val="005C776D"/>
    <w:rsid w:val="005C7E63"/>
    <w:rsid w:val="005D3C46"/>
    <w:rsid w:val="005D3EAB"/>
    <w:rsid w:val="005D3F78"/>
    <w:rsid w:val="005D6297"/>
    <w:rsid w:val="005D66FF"/>
    <w:rsid w:val="005E1E1E"/>
    <w:rsid w:val="005E3A5F"/>
    <w:rsid w:val="005E5FB8"/>
    <w:rsid w:val="005E7C8B"/>
    <w:rsid w:val="005F19A9"/>
    <w:rsid w:val="005F19E6"/>
    <w:rsid w:val="005F1A36"/>
    <w:rsid w:val="005F311B"/>
    <w:rsid w:val="005F5842"/>
    <w:rsid w:val="005F6C8E"/>
    <w:rsid w:val="00600949"/>
    <w:rsid w:val="00600A19"/>
    <w:rsid w:val="00602C22"/>
    <w:rsid w:val="00603376"/>
    <w:rsid w:val="0060747E"/>
    <w:rsid w:val="0061063D"/>
    <w:rsid w:val="00611013"/>
    <w:rsid w:val="00611207"/>
    <w:rsid w:val="0061259F"/>
    <w:rsid w:val="0061284F"/>
    <w:rsid w:val="0061306E"/>
    <w:rsid w:val="00613C68"/>
    <w:rsid w:val="0061561F"/>
    <w:rsid w:val="00617E78"/>
    <w:rsid w:val="00620DE0"/>
    <w:rsid w:val="006229AB"/>
    <w:rsid w:val="00630467"/>
    <w:rsid w:val="00630A19"/>
    <w:rsid w:val="00632594"/>
    <w:rsid w:val="00634B10"/>
    <w:rsid w:val="0063609F"/>
    <w:rsid w:val="006414E7"/>
    <w:rsid w:val="00641E22"/>
    <w:rsid w:val="00642172"/>
    <w:rsid w:val="00642B2D"/>
    <w:rsid w:val="006432B8"/>
    <w:rsid w:val="0064365C"/>
    <w:rsid w:val="00643BCC"/>
    <w:rsid w:val="006458EF"/>
    <w:rsid w:val="006467B6"/>
    <w:rsid w:val="00646E76"/>
    <w:rsid w:val="006518C0"/>
    <w:rsid w:val="00652C7A"/>
    <w:rsid w:val="00652FCF"/>
    <w:rsid w:val="0065480C"/>
    <w:rsid w:val="0065586C"/>
    <w:rsid w:val="00655C00"/>
    <w:rsid w:val="0065622B"/>
    <w:rsid w:val="00657245"/>
    <w:rsid w:val="0065784F"/>
    <w:rsid w:val="00663826"/>
    <w:rsid w:val="00665414"/>
    <w:rsid w:val="00665609"/>
    <w:rsid w:val="00665FA3"/>
    <w:rsid w:val="0066640F"/>
    <w:rsid w:val="00666CA4"/>
    <w:rsid w:val="006714AE"/>
    <w:rsid w:val="00671762"/>
    <w:rsid w:val="00671DCA"/>
    <w:rsid w:val="00672943"/>
    <w:rsid w:val="00675455"/>
    <w:rsid w:val="006755FC"/>
    <w:rsid w:val="00675A3A"/>
    <w:rsid w:val="006760DA"/>
    <w:rsid w:val="00676538"/>
    <w:rsid w:val="006779A1"/>
    <w:rsid w:val="00685046"/>
    <w:rsid w:val="00685679"/>
    <w:rsid w:val="00685BE8"/>
    <w:rsid w:val="006863D6"/>
    <w:rsid w:val="006877EA"/>
    <w:rsid w:val="00694432"/>
    <w:rsid w:val="00694B4A"/>
    <w:rsid w:val="00694C56"/>
    <w:rsid w:val="00696D60"/>
    <w:rsid w:val="006974F3"/>
    <w:rsid w:val="006A0FC1"/>
    <w:rsid w:val="006A23C4"/>
    <w:rsid w:val="006B12B1"/>
    <w:rsid w:val="006C1289"/>
    <w:rsid w:val="006C1B70"/>
    <w:rsid w:val="006C233A"/>
    <w:rsid w:val="006C246C"/>
    <w:rsid w:val="006C28F7"/>
    <w:rsid w:val="006C3D21"/>
    <w:rsid w:val="006C4635"/>
    <w:rsid w:val="006C48F4"/>
    <w:rsid w:val="006C7BE4"/>
    <w:rsid w:val="006C7F5F"/>
    <w:rsid w:val="006D553B"/>
    <w:rsid w:val="006D7953"/>
    <w:rsid w:val="006E234D"/>
    <w:rsid w:val="006E71BE"/>
    <w:rsid w:val="006F0B06"/>
    <w:rsid w:val="006F1094"/>
    <w:rsid w:val="006F1FF0"/>
    <w:rsid w:val="006F3A9F"/>
    <w:rsid w:val="006F3C7C"/>
    <w:rsid w:val="006F4A69"/>
    <w:rsid w:val="006F6191"/>
    <w:rsid w:val="006F671B"/>
    <w:rsid w:val="006F7FAF"/>
    <w:rsid w:val="007007BC"/>
    <w:rsid w:val="00700F4F"/>
    <w:rsid w:val="00701FEA"/>
    <w:rsid w:val="00711A32"/>
    <w:rsid w:val="007127F0"/>
    <w:rsid w:val="00712896"/>
    <w:rsid w:val="007134A0"/>
    <w:rsid w:val="0071381C"/>
    <w:rsid w:val="00717EF0"/>
    <w:rsid w:val="007228D5"/>
    <w:rsid w:val="007242C4"/>
    <w:rsid w:val="007247CA"/>
    <w:rsid w:val="00724EDB"/>
    <w:rsid w:val="00724FFF"/>
    <w:rsid w:val="0072783F"/>
    <w:rsid w:val="00732A3E"/>
    <w:rsid w:val="00734FA2"/>
    <w:rsid w:val="00735280"/>
    <w:rsid w:val="0073542E"/>
    <w:rsid w:val="0073668B"/>
    <w:rsid w:val="007408E8"/>
    <w:rsid w:val="007413E0"/>
    <w:rsid w:val="00741613"/>
    <w:rsid w:val="0074166F"/>
    <w:rsid w:val="007422E0"/>
    <w:rsid w:val="00746638"/>
    <w:rsid w:val="00746774"/>
    <w:rsid w:val="00751F7E"/>
    <w:rsid w:val="00756039"/>
    <w:rsid w:val="00761712"/>
    <w:rsid w:val="00761F8C"/>
    <w:rsid w:val="00762D3C"/>
    <w:rsid w:val="0076462A"/>
    <w:rsid w:val="0076564D"/>
    <w:rsid w:val="00766E7D"/>
    <w:rsid w:val="0077028F"/>
    <w:rsid w:val="0077165E"/>
    <w:rsid w:val="00771A70"/>
    <w:rsid w:val="00771E15"/>
    <w:rsid w:val="00772612"/>
    <w:rsid w:val="00773142"/>
    <w:rsid w:val="00776333"/>
    <w:rsid w:val="007808D8"/>
    <w:rsid w:val="007810A7"/>
    <w:rsid w:val="007818AF"/>
    <w:rsid w:val="00781F79"/>
    <w:rsid w:val="007872C1"/>
    <w:rsid w:val="00790C67"/>
    <w:rsid w:val="00790E1A"/>
    <w:rsid w:val="00792FFB"/>
    <w:rsid w:val="00793AD3"/>
    <w:rsid w:val="007955D8"/>
    <w:rsid w:val="00796444"/>
    <w:rsid w:val="007A0C5B"/>
    <w:rsid w:val="007A0EE1"/>
    <w:rsid w:val="007A10A1"/>
    <w:rsid w:val="007A61B8"/>
    <w:rsid w:val="007A7BC7"/>
    <w:rsid w:val="007B3949"/>
    <w:rsid w:val="007B4D87"/>
    <w:rsid w:val="007B5860"/>
    <w:rsid w:val="007B7AC3"/>
    <w:rsid w:val="007C0A69"/>
    <w:rsid w:val="007C1F06"/>
    <w:rsid w:val="007C1FBE"/>
    <w:rsid w:val="007C3582"/>
    <w:rsid w:val="007C3753"/>
    <w:rsid w:val="007C3A1F"/>
    <w:rsid w:val="007C47E1"/>
    <w:rsid w:val="007C4EE7"/>
    <w:rsid w:val="007C54B5"/>
    <w:rsid w:val="007C6C01"/>
    <w:rsid w:val="007C6E81"/>
    <w:rsid w:val="007C6F00"/>
    <w:rsid w:val="007C7784"/>
    <w:rsid w:val="007D04F9"/>
    <w:rsid w:val="007D0707"/>
    <w:rsid w:val="007D0C46"/>
    <w:rsid w:val="007D0D8A"/>
    <w:rsid w:val="007D3B4C"/>
    <w:rsid w:val="007D67F9"/>
    <w:rsid w:val="007E21C4"/>
    <w:rsid w:val="007E359F"/>
    <w:rsid w:val="007E3A23"/>
    <w:rsid w:val="007E5965"/>
    <w:rsid w:val="007E6415"/>
    <w:rsid w:val="007E66B6"/>
    <w:rsid w:val="007F0A22"/>
    <w:rsid w:val="007F0CD6"/>
    <w:rsid w:val="007F3235"/>
    <w:rsid w:val="007F4EE3"/>
    <w:rsid w:val="007F554E"/>
    <w:rsid w:val="007F5DB3"/>
    <w:rsid w:val="007F7541"/>
    <w:rsid w:val="00800B8B"/>
    <w:rsid w:val="00800DF5"/>
    <w:rsid w:val="0080281F"/>
    <w:rsid w:val="00803ACD"/>
    <w:rsid w:val="00804401"/>
    <w:rsid w:val="00806BEE"/>
    <w:rsid w:val="00807CA4"/>
    <w:rsid w:val="00811A31"/>
    <w:rsid w:val="0081423A"/>
    <w:rsid w:val="00814AFE"/>
    <w:rsid w:val="0081520B"/>
    <w:rsid w:val="00816D20"/>
    <w:rsid w:val="00820159"/>
    <w:rsid w:val="0082341A"/>
    <w:rsid w:val="00823BC7"/>
    <w:rsid w:val="00825991"/>
    <w:rsid w:val="00834D22"/>
    <w:rsid w:val="00835AF5"/>
    <w:rsid w:val="0083608B"/>
    <w:rsid w:val="00837285"/>
    <w:rsid w:val="0084070D"/>
    <w:rsid w:val="00841247"/>
    <w:rsid w:val="00842464"/>
    <w:rsid w:val="00845D40"/>
    <w:rsid w:val="00846150"/>
    <w:rsid w:val="008465C1"/>
    <w:rsid w:val="00846DAC"/>
    <w:rsid w:val="00851130"/>
    <w:rsid w:val="008511B3"/>
    <w:rsid w:val="00851A53"/>
    <w:rsid w:val="008527DB"/>
    <w:rsid w:val="00852D3E"/>
    <w:rsid w:val="00852F2C"/>
    <w:rsid w:val="008537C9"/>
    <w:rsid w:val="00855009"/>
    <w:rsid w:val="00857E7D"/>
    <w:rsid w:val="00860664"/>
    <w:rsid w:val="00865B2C"/>
    <w:rsid w:val="00865ED5"/>
    <w:rsid w:val="00866580"/>
    <w:rsid w:val="00871778"/>
    <w:rsid w:val="00871BCB"/>
    <w:rsid w:val="00872269"/>
    <w:rsid w:val="008740A7"/>
    <w:rsid w:val="00874265"/>
    <w:rsid w:val="00875EE3"/>
    <w:rsid w:val="008808E2"/>
    <w:rsid w:val="0088276F"/>
    <w:rsid w:val="00882B45"/>
    <w:rsid w:val="00884474"/>
    <w:rsid w:val="00884B33"/>
    <w:rsid w:val="008861E4"/>
    <w:rsid w:val="00886CEB"/>
    <w:rsid w:val="0088716F"/>
    <w:rsid w:val="0089029A"/>
    <w:rsid w:val="008925DB"/>
    <w:rsid w:val="008934FE"/>
    <w:rsid w:val="00893F08"/>
    <w:rsid w:val="0089416F"/>
    <w:rsid w:val="0089471F"/>
    <w:rsid w:val="00895B96"/>
    <w:rsid w:val="00895E65"/>
    <w:rsid w:val="008A0310"/>
    <w:rsid w:val="008A3152"/>
    <w:rsid w:val="008A5AC2"/>
    <w:rsid w:val="008A5E97"/>
    <w:rsid w:val="008B179E"/>
    <w:rsid w:val="008B18F0"/>
    <w:rsid w:val="008B20B6"/>
    <w:rsid w:val="008B2A92"/>
    <w:rsid w:val="008B4357"/>
    <w:rsid w:val="008B504C"/>
    <w:rsid w:val="008B55A4"/>
    <w:rsid w:val="008B6A8A"/>
    <w:rsid w:val="008B709E"/>
    <w:rsid w:val="008B76A8"/>
    <w:rsid w:val="008C0379"/>
    <w:rsid w:val="008C2AF5"/>
    <w:rsid w:val="008C33E0"/>
    <w:rsid w:val="008C5274"/>
    <w:rsid w:val="008C53AE"/>
    <w:rsid w:val="008C6B67"/>
    <w:rsid w:val="008D19F5"/>
    <w:rsid w:val="008D22B8"/>
    <w:rsid w:val="008D3129"/>
    <w:rsid w:val="008D3D1D"/>
    <w:rsid w:val="008D4513"/>
    <w:rsid w:val="008D482B"/>
    <w:rsid w:val="008D54E1"/>
    <w:rsid w:val="008D5C2E"/>
    <w:rsid w:val="008D7073"/>
    <w:rsid w:val="008D71E3"/>
    <w:rsid w:val="008E1728"/>
    <w:rsid w:val="008E444D"/>
    <w:rsid w:val="008E5050"/>
    <w:rsid w:val="008E5B0A"/>
    <w:rsid w:val="008E5CE3"/>
    <w:rsid w:val="008E7B45"/>
    <w:rsid w:val="008F0B8A"/>
    <w:rsid w:val="008F1335"/>
    <w:rsid w:val="008F1E50"/>
    <w:rsid w:val="008F3F06"/>
    <w:rsid w:val="008F4C1F"/>
    <w:rsid w:val="008F501E"/>
    <w:rsid w:val="008F58CA"/>
    <w:rsid w:val="00900DA3"/>
    <w:rsid w:val="0090243D"/>
    <w:rsid w:val="00903643"/>
    <w:rsid w:val="00903722"/>
    <w:rsid w:val="009046BA"/>
    <w:rsid w:val="009048CC"/>
    <w:rsid w:val="009076B0"/>
    <w:rsid w:val="00915EC7"/>
    <w:rsid w:val="00916C69"/>
    <w:rsid w:val="00921D5B"/>
    <w:rsid w:val="009220FB"/>
    <w:rsid w:val="00922248"/>
    <w:rsid w:val="009229A2"/>
    <w:rsid w:val="00926798"/>
    <w:rsid w:val="00927DF4"/>
    <w:rsid w:val="00930EBE"/>
    <w:rsid w:val="00931659"/>
    <w:rsid w:val="00931942"/>
    <w:rsid w:val="009321DD"/>
    <w:rsid w:val="00933073"/>
    <w:rsid w:val="00933781"/>
    <w:rsid w:val="0093389C"/>
    <w:rsid w:val="00935AB6"/>
    <w:rsid w:val="00935DA8"/>
    <w:rsid w:val="009406CC"/>
    <w:rsid w:val="00941718"/>
    <w:rsid w:val="00943E4E"/>
    <w:rsid w:val="00945384"/>
    <w:rsid w:val="009454F4"/>
    <w:rsid w:val="00950B30"/>
    <w:rsid w:val="00950E7D"/>
    <w:rsid w:val="00953089"/>
    <w:rsid w:val="0095588E"/>
    <w:rsid w:val="009564CE"/>
    <w:rsid w:val="0095713D"/>
    <w:rsid w:val="009571F3"/>
    <w:rsid w:val="009578F3"/>
    <w:rsid w:val="009631C9"/>
    <w:rsid w:val="0096348A"/>
    <w:rsid w:val="00964A0A"/>
    <w:rsid w:val="00965722"/>
    <w:rsid w:val="00967F98"/>
    <w:rsid w:val="0097154F"/>
    <w:rsid w:val="0097206E"/>
    <w:rsid w:val="009727CB"/>
    <w:rsid w:val="00972B13"/>
    <w:rsid w:val="00974DA9"/>
    <w:rsid w:val="00975931"/>
    <w:rsid w:val="0098044C"/>
    <w:rsid w:val="00983698"/>
    <w:rsid w:val="00983DF0"/>
    <w:rsid w:val="00985755"/>
    <w:rsid w:val="00986B14"/>
    <w:rsid w:val="00986E7D"/>
    <w:rsid w:val="009879DE"/>
    <w:rsid w:val="00990C8C"/>
    <w:rsid w:val="0099249D"/>
    <w:rsid w:val="009940A9"/>
    <w:rsid w:val="009976AB"/>
    <w:rsid w:val="009A028F"/>
    <w:rsid w:val="009A03CB"/>
    <w:rsid w:val="009A1E54"/>
    <w:rsid w:val="009A2264"/>
    <w:rsid w:val="009A2E52"/>
    <w:rsid w:val="009A2ED8"/>
    <w:rsid w:val="009A30C0"/>
    <w:rsid w:val="009A3459"/>
    <w:rsid w:val="009A3841"/>
    <w:rsid w:val="009A3AEA"/>
    <w:rsid w:val="009A3D68"/>
    <w:rsid w:val="009A4CE2"/>
    <w:rsid w:val="009A5208"/>
    <w:rsid w:val="009A5B25"/>
    <w:rsid w:val="009A7C22"/>
    <w:rsid w:val="009B0623"/>
    <w:rsid w:val="009B45D1"/>
    <w:rsid w:val="009B47B3"/>
    <w:rsid w:val="009C0C7A"/>
    <w:rsid w:val="009C3DDF"/>
    <w:rsid w:val="009C4338"/>
    <w:rsid w:val="009C704D"/>
    <w:rsid w:val="009D050C"/>
    <w:rsid w:val="009D4486"/>
    <w:rsid w:val="009D5F26"/>
    <w:rsid w:val="009E05DF"/>
    <w:rsid w:val="009E12CB"/>
    <w:rsid w:val="009E4536"/>
    <w:rsid w:val="009E498D"/>
    <w:rsid w:val="009E6964"/>
    <w:rsid w:val="009F0B85"/>
    <w:rsid w:val="009F3925"/>
    <w:rsid w:val="009F3FF7"/>
    <w:rsid w:val="009F4F8F"/>
    <w:rsid w:val="009F577F"/>
    <w:rsid w:val="009F7662"/>
    <w:rsid w:val="009F7E67"/>
    <w:rsid w:val="00A00576"/>
    <w:rsid w:val="00A03DEB"/>
    <w:rsid w:val="00A03FF3"/>
    <w:rsid w:val="00A04E0B"/>
    <w:rsid w:val="00A05480"/>
    <w:rsid w:val="00A10839"/>
    <w:rsid w:val="00A14CAD"/>
    <w:rsid w:val="00A1502C"/>
    <w:rsid w:val="00A153C2"/>
    <w:rsid w:val="00A15B46"/>
    <w:rsid w:val="00A25846"/>
    <w:rsid w:val="00A27FC7"/>
    <w:rsid w:val="00A3026E"/>
    <w:rsid w:val="00A3068C"/>
    <w:rsid w:val="00A318D5"/>
    <w:rsid w:val="00A33245"/>
    <w:rsid w:val="00A358C7"/>
    <w:rsid w:val="00A36CB0"/>
    <w:rsid w:val="00A41360"/>
    <w:rsid w:val="00A41536"/>
    <w:rsid w:val="00A46240"/>
    <w:rsid w:val="00A47DDD"/>
    <w:rsid w:val="00A5059D"/>
    <w:rsid w:val="00A52637"/>
    <w:rsid w:val="00A533A9"/>
    <w:rsid w:val="00A608B2"/>
    <w:rsid w:val="00A62430"/>
    <w:rsid w:val="00A62615"/>
    <w:rsid w:val="00A62E34"/>
    <w:rsid w:val="00A63240"/>
    <w:rsid w:val="00A64841"/>
    <w:rsid w:val="00A658E6"/>
    <w:rsid w:val="00A65C2E"/>
    <w:rsid w:val="00A65F66"/>
    <w:rsid w:val="00A70A32"/>
    <w:rsid w:val="00A763FF"/>
    <w:rsid w:val="00A7738F"/>
    <w:rsid w:val="00A77CC9"/>
    <w:rsid w:val="00A81574"/>
    <w:rsid w:val="00A84660"/>
    <w:rsid w:val="00A850D0"/>
    <w:rsid w:val="00A87149"/>
    <w:rsid w:val="00A9122B"/>
    <w:rsid w:val="00A9153B"/>
    <w:rsid w:val="00A94B3E"/>
    <w:rsid w:val="00AA0498"/>
    <w:rsid w:val="00AA1BF0"/>
    <w:rsid w:val="00AA3400"/>
    <w:rsid w:val="00AA3FED"/>
    <w:rsid w:val="00AA40C4"/>
    <w:rsid w:val="00AA4B61"/>
    <w:rsid w:val="00AA55A3"/>
    <w:rsid w:val="00AA5624"/>
    <w:rsid w:val="00AA5B5C"/>
    <w:rsid w:val="00AA6D72"/>
    <w:rsid w:val="00AB0983"/>
    <w:rsid w:val="00AB24E3"/>
    <w:rsid w:val="00AB2FD8"/>
    <w:rsid w:val="00AB385D"/>
    <w:rsid w:val="00AB3D11"/>
    <w:rsid w:val="00AC04AB"/>
    <w:rsid w:val="00AC418F"/>
    <w:rsid w:val="00AC4D26"/>
    <w:rsid w:val="00AC6444"/>
    <w:rsid w:val="00AD148E"/>
    <w:rsid w:val="00AD252F"/>
    <w:rsid w:val="00AD350E"/>
    <w:rsid w:val="00AD628A"/>
    <w:rsid w:val="00AD66D6"/>
    <w:rsid w:val="00AD79CB"/>
    <w:rsid w:val="00AE0C67"/>
    <w:rsid w:val="00AE0CF0"/>
    <w:rsid w:val="00AE23EC"/>
    <w:rsid w:val="00AE2E81"/>
    <w:rsid w:val="00AE4E05"/>
    <w:rsid w:val="00AE6CBC"/>
    <w:rsid w:val="00AF02B3"/>
    <w:rsid w:val="00AF15EE"/>
    <w:rsid w:val="00AF3D12"/>
    <w:rsid w:val="00AF61C0"/>
    <w:rsid w:val="00AF6A5B"/>
    <w:rsid w:val="00AF6EC0"/>
    <w:rsid w:val="00AF6EF0"/>
    <w:rsid w:val="00AF7235"/>
    <w:rsid w:val="00B00576"/>
    <w:rsid w:val="00B005F3"/>
    <w:rsid w:val="00B02925"/>
    <w:rsid w:val="00B042DC"/>
    <w:rsid w:val="00B046F8"/>
    <w:rsid w:val="00B07E52"/>
    <w:rsid w:val="00B1097A"/>
    <w:rsid w:val="00B10B15"/>
    <w:rsid w:val="00B13B18"/>
    <w:rsid w:val="00B14859"/>
    <w:rsid w:val="00B14A76"/>
    <w:rsid w:val="00B17A74"/>
    <w:rsid w:val="00B20C2F"/>
    <w:rsid w:val="00B2140D"/>
    <w:rsid w:val="00B24BA2"/>
    <w:rsid w:val="00B260C6"/>
    <w:rsid w:val="00B26EF0"/>
    <w:rsid w:val="00B31017"/>
    <w:rsid w:val="00B318D0"/>
    <w:rsid w:val="00B31EB7"/>
    <w:rsid w:val="00B33B1C"/>
    <w:rsid w:val="00B33FF5"/>
    <w:rsid w:val="00B34330"/>
    <w:rsid w:val="00B349FC"/>
    <w:rsid w:val="00B34E63"/>
    <w:rsid w:val="00B405D7"/>
    <w:rsid w:val="00B43408"/>
    <w:rsid w:val="00B43FDC"/>
    <w:rsid w:val="00B447B6"/>
    <w:rsid w:val="00B459F7"/>
    <w:rsid w:val="00B45ACB"/>
    <w:rsid w:val="00B5159E"/>
    <w:rsid w:val="00B5265C"/>
    <w:rsid w:val="00B54935"/>
    <w:rsid w:val="00B56BB7"/>
    <w:rsid w:val="00B57502"/>
    <w:rsid w:val="00B57A38"/>
    <w:rsid w:val="00B62226"/>
    <w:rsid w:val="00B6262F"/>
    <w:rsid w:val="00B64B1B"/>
    <w:rsid w:val="00B66C3B"/>
    <w:rsid w:val="00B711CC"/>
    <w:rsid w:val="00B73750"/>
    <w:rsid w:val="00B74A03"/>
    <w:rsid w:val="00B7580A"/>
    <w:rsid w:val="00B75A54"/>
    <w:rsid w:val="00B771C4"/>
    <w:rsid w:val="00B771F4"/>
    <w:rsid w:val="00B80E53"/>
    <w:rsid w:val="00B84A37"/>
    <w:rsid w:val="00B84A74"/>
    <w:rsid w:val="00B86A2E"/>
    <w:rsid w:val="00B90319"/>
    <w:rsid w:val="00B906E4"/>
    <w:rsid w:val="00B9147F"/>
    <w:rsid w:val="00B946BE"/>
    <w:rsid w:val="00B94D3D"/>
    <w:rsid w:val="00B95358"/>
    <w:rsid w:val="00B965C6"/>
    <w:rsid w:val="00B96E51"/>
    <w:rsid w:val="00B97CE6"/>
    <w:rsid w:val="00BA0D40"/>
    <w:rsid w:val="00BA11B4"/>
    <w:rsid w:val="00BA42AB"/>
    <w:rsid w:val="00BA4385"/>
    <w:rsid w:val="00BA4962"/>
    <w:rsid w:val="00BA591A"/>
    <w:rsid w:val="00BA65B6"/>
    <w:rsid w:val="00BA7D7C"/>
    <w:rsid w:val="00BB0C3E"/>
    <w:rsid w:val="00BB2622"/>
    <w:rsid w:val="00BB2B51"/>
    <w:rsid w:val="00BB2DE7"/>
    <w:rsid w:val="00BB307C"/>
    <w:rsid w:val="00BB4CCB"/>
    <w:rsid w:val="00BB5AF0"/>
    <w:rsid w:val="00BC41A0"/>
    <w:rsid w:val="00BD0E39"/>
    <w:rsid w:val="00BD3D04"/>
    <w:rsid w:val="00BD5034"/>
    <w:rsid w:val="00BD5A86"/>
    <w:rsid w:val="00BE0DE9"/>
    <w:rsid w:val="00BE2952"/>
    <w:rsid w:val="00BE34D0"/>
    <w:rsid w:val="00BE3E6F"/>
    <w:rsid w:val="00BE417B"/>
    <w:rsid w:val="00BE6E2F"/>
    <w:rsid w:val="00BF0D2A"/>
    <w:rsid w:val="00BF1890"/>
    <w:rsid w:val="00BF2F00"/>
    <w:rsid w:val="00BF4968"/>
    <w:rsid w:val="00BF6290"/>
    <w:rsid w:val="00C00737"/>
    <w:rsid w:val="00C025E0"/>
    <w:rsid w:val="00C04406"/>
    <w:rsid w:val="00C04970"/>
    <w:rsid w:val="00C105CC"/>
    <w:rsid w:val="00C1094C"/>
    <w:rsid w:val="00C17926"/>
    <w:rsid w:val="00C17AFC"/>
    <w:rsid w:val="00C17B7E"/>
    <w:rsid w:val="00C22654"/>
    <w:rsid w:val="00C2478C"/>
    <w:rsid w:val="00C311ED"/>
    <w:rsid w:val="00C31E6C"/>
    <w:rsid w:val="00C3273F"/>
    <w:rsid w:val="00C32EB6"/>
    <w:rsid w:val="00C34A17"/>
    <w:rsid w:val="00C34D6E"/>
    <w:rsid w:val="00C400C4"/>
    <w:rsid w:val="00C41CC0"/>
    <w:rsid w:val="00C42DEC"/>
    <w:rsid w:val="00C460B8"/>
    <w:rsid w:val="00C466CB"/>
    <w:rsid w:val="00C53305"/>
    <w:rsid w:val="00C5453D"/>
    <w:rsid w:val="00C563B2"/>
    <w:rsid w:val="00C56BFC"/>
    <w:rsid w:val="00C61663"/>
    <w:rsid w:val="00C621FC"/>
    <w:rsid w:val="00C62AD3"/>
    <w:rsid w:val="00C630B6"/>
    <w:rsid w:val="00C63EDF"/>
    <w:rsid w:val="00C64C91"/>
    <w:rsid w:val="00C64E83"/>
    <w:rsid w:val="00C725CA"/>
    <w:rsid w:val="00C733E8"/>
    <w:rsid w:val="00C7412C"/>
    <w:rsid w:val="00C7415A"/>
    <w:rsid w:val="00C75BAB"/>
    <w:rsid w:val="00C7649F"/>
    <w:rsid w:val="00C77F44"/>
    <w:rsid w:val="00C84603"/>
    <w:rsid w:val="00C84FF1"/>
    <w:rsid w:val="00C85A3B"/>
    <w:rsid w:val="00C867EC"/>
    <w:rsid w:val="00C86EA2"/>
    <w:rsid w:val="00C901DF"/>
    <w:rsid w:val="00C908ED"/>
    <w:rsid w:val="00C91BFB"/>
    <w:rsid w:val="00C9412E"/>
    <w:rsid w:val="00C94E73"/>
    <w:rsid w:val="00C94F20"/>
    <w:rsid w:val="00C955C6"/>
    <w:rsid w:val="00C97C60"/>
    <w:rsid w:val="00C97D7B"/>
    <w:rsid w:val="00CA1222"/>
    <w:rsid w:val="00CA3982"/>
    <w:rsid w:val="00CA5D05"/>
    <w:rsid w:val="00CB01D4"/>
    <w:rsid w:val="00CB10C9"/>
    <w:rsid w:val="00CB122F"/>
    <w:rsid w:val="00CB14FA"/>
    <w:rsid w:val="00CB1504"/>
    <w:rsid w:val="00CC0090"/>
    <w:rsid w:val="00CC10F6"/>
    <w:rsid w:val="00CC5941"/>
    <w:rsid w:val="00CD06D6"/>
    <w:rsid w:val="00CD086F"/>
    <w:rsid w:val="00CD0D45"/>
    <w:rsid w:val="00CD0F9B"/>
    <w:rsid w:val="00CD1375"/>
    <w:rsid w:val="00CD645D"/>
    <w:rsid w:val="00CD6B94"/>
    <w:rsid w:val="00CE0BC9"/>
    <w:rsid w:val="00CE0D17"/>
    <w:rsid w:val="00CE0FC2"/>
    <w:rsid w:val="00CE65F7"/>
    <w:rsid w:val="00CE7FBD"/>
    <w:rsid w:val="00CF0077"/>
    <w:rsid w:val="00CF1157"/>
    <w:rsid w:val="00CF1FD4"/>
    <w:rsid w:val="00CF24C9"/>
    <w:rsid w:val="00CF3431"/>
    <w:rsid w:val="00CF3EF7"/>
    <w:rsid w:val="00CF6BAC"/>
    <w:rsid w:val="00CF7C2F"/>
    <w:rsid w:val="00D037E8"/>
    <w:rsid w:val="00D03B87"/>
    <w:rsid w:val="00D05802"/>
    <w:rsid w:val="00D11E7C"/>
    <w:rsid w:val="00D13A71"/>
    <w:rsid w:val="00D15268"/>
    <w:rsid w:val="00D15A07"/>
    <w:rsid w:val="00D2082A"/>
    <w:rsid w:val="00D2267F"/>
    <w:rsid w:val="00D242EF"/>
    <w:rsid w:val="00D244E7"/>
    <w:rsid w:val="00D2477F"/>
    <w:rsid w:val="00D275B9"/>
    <w:rsid w:val="00D3096A"/>
    <w:rsid w:val="00D311E3"/>
    <w:rsid w:val="00D3255E"/>
    <w:rsid w:val="00D332A1"/>
    <w:rsid w:val="00D338AF"/>
    <w:rsid w:val="00D34816"/>
    <w:rsid w:val="00D34A61"/>
    <w:rsid w:val="00D36580"/>
    <w:rsid w:val="00D36FFF"/>
    <w:rsid w:val="00D46FB8"/>
    <w:rsid w:val="00D47453"/>
    <w:rsid w:val="00D533FC"/>
    <w:rsid w:val="00D53F56"/>
    <w:rsid w:val="00D55BA3"/>
    <w:rsid w:val="00D611F3"/>
    <w:rsid w:val="00D619B2"/>
    <w:rsid w:val="00D61A3D"/>
    <w:rsid w:val="00D61B75"/>
    <w:rsid w:val="00D63716"/>
    <w:rsid w:val="00D65B8E"/>
    <w:rsid w:val="00D66992"/>
    <w:rsid w:val="00D72CB8"/>
    <w:rsid w:val="00D758F0"/>
    <w:rsid w:val="00D83829"/>
    <w:rsid w:val="00D903EA"/>
    <w:rsid w:val="00D913E2"/>
    <w:rsid w:val="00D93E74"/>
    <w:rsid w:val="00D97530"/>
    <w:rsid w:val="00DA00C0"/>
    <w:rsid w:val="00DA00E6"/>
    <w:rsid w:val="00DA2EC0"/>
    <w:rsid w:val="00DA442B"/>
    <w:rsid w:val="00DB115D"/>
    <w:rsid w:val="00DB1A53"/>
    <w:rsid w:val="00DB4642"/>
    <w:rsid w:val="00DB5636"/>
    <w:rsid w:val="00DB7D50"/>
    <w:rsid w:val="00DC004D"/>
    <w:rsid w:val="00DC01AC"/>
    <w:rsid w:val="00DC140E"/>
    <w:rsid w:val="00DC1E0C"/>
    <w:rsid w:val="00DC2169"/>
    <w:rsid w:val="00DC2DE0"/>
    <w:rsid w:val="00DC43B1"/>
    <w:rsid w:val="00DC494A"/>
    <w:rsid w:val="00DC56E2"/>
    <w:rsid w:val="00DC5ACB"/>
    <w:rsid w:val="00DC72C9"/>
    <w:rsid w:val="00DD0BEA"/>
    <w:rsid w:val="00DD13AE"/>
    <w:rsid w:val="00DD157C"/>
    <w:rsid w:val="00DD5518"/>
    <w:rsid w:val="00DD6AE3"/>
    <w:rsid w:val="00DD7510"/>
    <w:rsid w:val="00DE0CB2"/>
    <w:rsid w:val="00DE468B"/>
    <w:rsid w:val="00DE51E1"/>
    <w:rsid w:val="00DF437F"/>
    <w:rsid w:val="00DF4A55"/>
    <w:rsid w:val="00DF7DF0"/>
    <w:rsid w:val="00E00B47"/>
    <w:rsid w:val="00E018E5"/>
    <w:rsid w:val="00E02E42"/>
    <w:rsid w:val="00E03726"/>
    <w:rsid w:val="00E03897"/>
    <w:rsid w:val="00E04B3B"/>
    <w:rsid w:val="00E04EF5"/>
    <w:rsid w:val="00E06110"/>
    <w:rsid w:val="00E065A8"/>
    <w:rsid w:val="00E07465"/>
    <w:rsid w:val="00E1089F"/>
    <w:rsid w:val="00E11B6C"/>
    <w:rsid w:val="00E125A0"/>
    <w:rsid w:val="00E129A9"/>
    <w:rsid w:val="00E14234"/>
    <w:rsid w:val="00E14364"/>
    <w:rsid w:val="00E17904"/>
    <w:rsid w:val="00E17CA2"/>
    <w:rsid w:val="00E21153"/>
    <w:rsid w:val="00E21C29"/>
    <w:rsid w:val="00E25952"/>
    <w:rsid w:val="00E25BAD"/>
    <w:rsid w:val="00E265EA"/>
    <w:rsid w:val="00E26709"/>
    <w:rsid w:val="00E30CC3"/>
    <w:rsid w:val="00E331CD"/>
    <w:rsid w:val="00E34F1F"/>
    <w:rsid w:val="00E35F25"/>
    <w:rsid w:val="00E44005"/>
    <w:rsid w:val="00E466F8"/>
    <w:rsid w:val="00E5037C"/>
    <w:rsid w:val="00E539FD"/>
    <w:rsid w:val="00E564CA"/>
    <w:rsid w:val="00E60038"/>
    <w:rsid w:val="00E627E1"/>
    <w:rsid w:val="00E6294D"/>
    <w:rsid w:val="00E62A65"/>
    <w:rsid w:val="00E62CF5"/>
    <w:rsid w:val="00E62D9D"/>
    <w:rsid w:val="00E63071"/>
    <w:rsid w:val="00E64B3E"/>
    <w:rsid w:val="00E65694"/>
    <w:rsid w:val="00E67612"/>
    <w:rsid w:val="00E67630"/>
    <w:rsid w:val="00E770CB"/>
    <w:rsid w:val="00E828CA"/>
    <w:rsid w:val="00E83316"/>
    <w:rsid w:val="00E8372D"/>
    <w:rsid w:val="00E85289"/>
    <w:rsid w:val="00E861D6"/>
    <w:rsid w:val="00E9001F"/>
    <w:rsid w:val="00E9028B"/>
    <w:rsid w:val="00E9070A"/>
    <w:rsid w:val="00E9285C"/>
    <w:rsid w:val="00E96847"/>
    <w:rsid w:val="00E96FB8"/>
    <w:rsid w:val="00EA1D69"/>
    <w:rsid w:val="00EA3531"/>
    <w:rsid w:val="00EA4CE4"/>
    <w:rsid w:val="00EA5C3D"/>
    <w:rsid w:val="00EA730C"/>
    <w:rsid w:val="00EB0797"/>
    <w:rsid w:val="00EB2BC3"/>
    <w:rsid w:val="00EB474B"/>
    <w:rsid w:val="00EB62A2"/>
    <w:rsid w:val="00EB6EDA"/>
    <w:rsid w:val="00EB7C39"/>
    <w:rsid w:val="00EB7EDB"/>
    <w:rsid w:val="00EC05EC"/>
    <w:rsid w:val="00EC0642"/>
    <w:rsid w:val="00EC1BEC"/>
    <w:rsid w:val="00EC4C89"/>
    <w:rsid w:val="00EC5317"/>
    <w:rsid w:val="00EC5512"/>
    <w:rsid w:val="00EC5925"/>
    <w:rsid w:val="00EC70A8"/>
    <w:rsid w:val="00ED0517"/>
    <w:rsid w:val="00ED077C"/>
    <w:rsid w:val="00ED11B1"/>
    <w:rsid w:val="00ED1C1B"/>
    <w:rsid w:val="00ED292B"/>
    <w:rsid w:val="00ED4BE3"/>
    <w:rsid w:val="00ED7534"/>
    <w:rsid w:val="00EE0BE3"/>
    <w:rsid w:val="00EE16F3"/>
    <w:rsid w:val="00EE4185"/>
    <w:rsid w:val="00EE4C58"/>
    <w:rsid w:val="00EE5F89"/>
    <w:rsid w:val="00EF1227"/>
    <w:rsid w:val="00EF149F"/>
    <w:rsid w:val="00EF1CB6"/>
    <w:rsid w:val="00EF24D0"/>
    <w:rsid w:val="00EF359D"/>
    <w:rsid w:val="00EF55C7"/>
    <w:rsid w:val="00EF7DCD"/>
    <w:rsid w:val="00F005ED"/>
    <w:rsid w:val="00F00840"/>
    <w:rsid w:val="00F00BFE"/>
    <w:rsid w:val="00F014A5"/>
    <w:rsid w:val="00F02BC1"/>
    <w:rsid w:val="00F03B22"/>
    <w:rsid w:val="00F0494C"/>
    <w:rsid w:val="00F05E6B"/>
    <w:rsid w:val="00F062DC"/>
    <w:rsid w:val="00F06CCE"/>
    <w:rsid w:val="00F100B6"/>
    <w:rsid w:val="00F13AB2"/>
    <w:rsid w:val="00F153AB"/>
    <w:rsid w:val="00F15F15"/>
    <w:rsid w:val="00F1752E"/>
    <w:rsid w:val="00F17CF0"/>
    <w:rsid w:val="00F17D87"/>
    <w:rsid w:val="00F2193E"/>
    <w:rsid w:val="00F22E4D"/>
    <w:rsid w:val="00F23678"/>
    <w:rsid w:val="00F25517"/>
    <w:rsid w:val="00F27E8A"/>
    <w:rsid w:val="00F30EC5"/>
    <w:rsid w:val="00F3197B"/>
    <w:rsid w:val="00F34F7C"/>
    <w:rsid w:val="00F37AA9"/>
    <w:rsid w:val="00F37FEE"/>
    <w:rsid w:val="00F418C8"/>
    <w:rsid w:val="00F4225A"/>
    <w:rsid w:val="00F42D8A"/>
    <w:rsid w:val="00F458FF"/>
    <w:rsid w:val="00F460C9"/>
    <w:rsid w:val="00F51FD3"/>
    <w:rsid w:val="00F52E77"/>
    <w:rsid w:val="00F53D2B"/>
    <w:rsid w:val="00F53E80"/>
    <w:rsid w:val="00F56A48"/>
    <w:rsid w:val="00F624C5"/>
    <w:rsid w:val="00F6451B"/>
    <w:rsid w:val="00F64E70"/>
    <w:rsid w:val="00F66954"/>
    <w:rsid w:val="00F67D55"/>
    <w:rsid w:val="00F7037A"/>
    <w:rsid w:val="00F711F5"/>
    <w:rsid w:val="00F715D1"/>
    <w:rsid w:val="00F73575"/>
    <w:rsid w:val="00F756DD"/>
    <w:rsid w:val="00F81C8B"/>
    <w:rsid w:val="00F83910"/>
    <w:rsid w:val="00F867D4"/>
    <w:rsid w:val="00F91B51"/>
    <w:rsid w:val="00F91B92"/>
    <w:rsid w:val="00F92640"/>
    <w:rsid w:val="00F92E95"/>
    <w:rsid w:val="00FA08E8"/>
    <w:rsid w:val="00FA0E19"/>
    <w:rsid w:val="00FA365B"/>
    <w:rsid w:val="00FA3EA5"/>
    <w:rsid w:val="00FA6E7F"/>
    <w:rsid w:val="00FA786A"/>
    <w:rsid w:val="00FB0E0B"/>
    <w:rsid w:val="00FB119A"/>
    <w:rsid w:val="00FB1E1B"/>
    <w:rsid w:val="00FB33A3"/>
    <w:rsid w:val="00FB39EA"/>
    <w:rsid w:val="00FB5AC5"/>
    <w:rsid w:val="00FC3579"/>
    <w:rsid w:val="00FC5541"/>
    <w:rsid w:val="00FC554D"/>
    <w:rsid w:val="00FC6557"/>
    <w:rsid w:val="00FD4B98"/>
    <w:rsid w:val="00FD5631"/>
    <w:rsid w:val="00FD57EC"/>
    <w:rsid w:val="00FD5961"/>
    <w:rsid w:val="00FE1A84"/>
    <w:rsid w:val="00FE1CC4"/>
    <w:rsid w:val="00FE3BD3"/>
    <w:rsid w:val="00FE42E6"/>
    <w:rsid w:val="00FE4480"/>
    <w:rsid w:val="00FE4941"/>
    <w:rsid w:val="00FE553E"/>
    <w:rsid w:val="00FE5D36"/>
    <w:rsid w:val="00FE6501"/>
    <w:rsid w:val="00FE6A24"/>
    <w:rsid w:val="00FF0569"/>
    <w:rsid w:val="00FF0DF4"/>
    <w:rsid w:val="00FF1611"/>
    <w:rsid w:val="00FF18F8"/>
    <w:rsid w:val="00FF3B9E"/>
    <w:rsid w:val="00FF4074"/>
    <w:rsid w:val="00FF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D5C6B"/>
  <w15:docId w15:val="{DDD980A4-F532-4F0E-A21B-38A9B066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86A"/>
    <w:rPr>
      <w:sz w:val="24"/>
      <w:szCs w:val="24"/>
    </w:rPr>
  </w:style>
  <w:style w:type="paragraph" w:styleId="Heading2">
    <w:name w:val="heading 2"/>
    <w:basedOn w:val="Normal"/>
    <w:next w:val="Normal"/>
    <w:qFormat/>
    <w:rsid w:val="00FA786A"/>
    <w:pPr>
      <w:keepNext/>
      <w:jc w:val="center"/>
      <w:outlineLvl w:val="1"/>
    </w:pPr>
    <w:rPr>
      <w:rFonts w:ascii="VNI-Times" w:hAnsi="VNI-Time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786A"/>
    <w:pPr>
      <w:spacing w:after="120"/>
      <w:ind w:left="283"/>
    </w:pPr>
  </w:style>
  <w:style w:type="character" w:styleId="Emphasis">
    <w:name w:val="Emphasis"/>
    <w:uiPriority w:val="20"/>
    <w:qFormat/>
    <w:rsid w:val="00FA786A"/>
    <w:rPr>
      <w:i/>
      <w:iCs/>
    </w:rPr>
  </w:style>
  <w:style w:type="paragraph" w:styleId="NormalWeb">
    <w:name w:val="Normal (Web)"/>
    <w:basedOn w:val="Normal"/>
    <w:uiPriority w:val="99"/>
    <w:rsid w:val="00FA786A"/>
    <w:pPr>
      <w:spacing w:before="100" w:beforeAutospacing="1" w:after="100" w:afterAutospacing="1"/>
    </w:pPr>
  </w:style>
  <w:style w:type="character" w:styleId="Strong">
    <w:name w:val="Strong"/>
    <w:uiPriority w:val="22"/>
    <w:qFormat/>
    <w:rsid w:val="00FA786A"/>
    <w:rPr>
      <w:b/>
      <w:bCs/>
    </w:rPr>
  </w:style>
  <w:style w:type="paragraph" w:styleId="BodyText">
    <w:name w:val="Body Text"/>
    <w:basedOn w:val="Normal"/>
    <w:rsid w:val="00FA786A"/>
    <w:pPr>
      <w:jc w:val="both"/>
    </w:pPr>
    <w:rPr>
      <w:rFonts w:ascii="VNI-Times" w:hAnsi="VNI-Times"/>
      <w:sz w:val="26"/>
    </w:rPr>
  </w:style>
  <w:style w:type="paragraph" w:styleId="BodyText2">
    <w:name w:val="Body Text 2"/>
    <w:basedOn w:val="Normal"/>
    <w:rsid w:val="00FA786A"/>
    <w:pPr>
      <w:spacing w:line="300" w:lineRule="auto"/>
      <w:jc w:val="both"/>
    </w:pPr>
    <w:rPr>
      <w:rFonts w:ascii="VNI-Times" w:hAnsi="VNI-Times"/>
      <w:sz w:val="25"/>
    </w:rPr>
  </w:style>
  <w:style w:type="paragraph" w:styleId="Title">
    <w:name w:val="Title"/>
    <w:basedOn w:val="Normal"/>
    <w:qFormat/>
    <w:rsid w:val="00FA786A"/>
    <w:pPr>
      <w:spacing w:line="288" w:lineRule="auto"/>
      <w:jc w:val="center"/>
    </w:pPr>
    <w:rPr>
      <w:b/>
      <w:bCs/>
      <w:sz w:val="26"/>
      <w:szCs w:val="26"/>
    </w:rPr>
  </w:style>
  <w:style w:type="character" w:styleId="PageNumber">
    <w:name w:val="page number"/>
    <w:basedOn w:val="DefaultParagraphFont"/>
    <w:rsid w:val="00FA786A"/>
  </w:style>
  <w:style w:type="paragraph" w:styleId="Footer">
    <w:name w:val="footer"/>
    <w:basedOn w:val="Normal"/>
    <w:link w:val="FooterChar"/>
    <w:uiPriority w:val="99"/>
    <w:rsid w:val="00FA786A"/>
    <w:pPr>
      <w:tabs>
        <w:tab w:val="center" w:pos="4320"/>
        <w:tab w:val="right" w:pos="8640"/>
      </w:tabs>
    </w:pPr>
  </w:style>
  <w:style w:type="character" w:customStyle="1" w:styleId="apple-converted-space">
    <w:name w:val="apple-converted-space"/>
    <w:basedOn w:val="DefaultParagraphFont"/>
    <w:rsid w:val="00240A84"/>
  </w:style>
  <w:style w:type="paragraph" w:customStyle="1" w:styleId="CharCharChar">
    <w:name w:val="Char Char Char"/>
    <w:basedOn w:val="Normal"/>
    <w:next w:val="Normal"/>
    <w:autoRedefine/>
    <w:semiHidden/>
    <w:rsid w:val="00874265"/>
    <w:pPr>
      <w:spacing w:before="120" w:after="120" w:line="312" w:lineRule="auto"/>
    </w:pPr>
    <w:rPr>
      <w:sz w:val="28"/>
      <w:szCs w:val="28"/>
    </w:rPr>
  </w:style>
  <w:style w:type="paragraph" w:styleId="Header">
    <w:name w:val="header"/>
    <w:basedOn w:val="Normal"/>
    <w:link w:val="HeaderChar"/>
    <w:uiPriority w:val="99"/>
    <w:rsid w:val="00B14A76"/>
    <w:pPr>
      <w:tabs>
        <w:tab w:val="center" w:pos="4320"/>
        <w:tab w:val="right" w:pos="8640"/>
      </w:tabs>
    </w:pPr>
  </w:style>
  <w:style w:type="paragraph" w:customStyle="1" w:styleId="introtext">
    <w:name w:val="intro_text"/>
    <w:basedOn w:val="Normal"/>
    <w:rsid w:val="000144DA"/>
    <w:pPr>
      <w:spacing w:before="100" w:beforeAutospacing="1" w:after="100" w:afterAutospacing="1"/>
    </w:pPr>
  </w:style>
  <w:style w:type="paragraph" w:customStyle="1" w:styleId="bodytext0">
    <w:name w:val="body_text"/>
    <w:basedOn w:val="Normal"/>
    <w:rsid w:val="000144DA"/>
    <w:pPr>
      <w:spacing w:before="100" w:beforeAutospacing="1" w:after="100" w:afterAutospacing="1"/>
    </w:pPr>
  </w:style>
  <w:style w:type="character" w:styleId="Hyperlink">
    <w:name w:val="Hyperlink"/>
    <w:rsid w:val="0061306E"/>
    <w:rPr>
      <w:color w:val="0000FF"/>
      <w:u w:val="single"/>
    </w:rPr>
  </w:style>
  <w:style w:type="paragraph" w:customStyle="1" w:styleId="Char1CharCharChar">
    <w:name w:val="Char1 Char Char Char"/>
    <w:basedOn w:val="Normal"/>
    <w:rsid w:val="00233284"/>
    <w:pPr>
      <w:spacing w:after="160" w:line="240" w:lineRule="exact"/>
    </w:pPr>
    <w:rPr>
      <w:rFonts w:ascii="Verdana" w:hAnsi="Verdana"/>
      <w:sz w:val="20"/>
      <w:szCs w:val="20"/>
    </w:rPr>
  </w:style>
  <w:style w:type="character" w:customStyle="1" w:styleId="ft">
    <w:name w:val="ft"/>
    <w:basedOn w:val="DefaultParagraphFont"/>
    <w:rsid w:val="00A14CAD"/>
  </w:style>
  <w:style w:type="character" w:customStyle="1" w:styleId="FooterChar">
    <w:name w:val="Footer Char"/>
    <w:link w:val="Footer"/>
    <w:uiPriority w:val="99"/>
    <w:rsid w:val="00985755"/>
    <w:rPr>
      <w:sz w:val="24"/>
      <w:szCs w:val="24"/>
      <w:lang w:val="en-US" w:eastAsia="en-US"/>
    </w:rPr>
  </w:style>
  <w:style w:type="paragraph" w:styleId="ListParagraph">
    <w:name w:val="List Paragraph"/>
    <w:basedOn w:val="Normal"/>
    <w:uiPriority w:val="34"/>
    <w:qFormat/>
    <w:rsid w:val="00136460"/>
    <w:pPr>
      <w:ind w:left="720"/>
      <w:contextualSpacing/>
    </w:pPr>
  </w:style>
  <w:style w:type="paragraph" w:styleId="BodyTextIndent2">
    <w:name w:val="Body Text Indent 2"/>
    <w:basedOn w:val="Normal"/>
    <w:link w:val="BodyTextIndent2Char"/>
    <w:rsid w:val="00C32EB6"/>
    <w:pPr>
      <w:spacing w:after="120" w:line="480" w:lineRule="auto"/>
      <w:ind w:left="360"/>
    </w:pPr>
  </w:style>
  <w:style w:type="character" w:customStyle="1" w:styleId="BodyTextIndent2Char">
    <w:name w:val="Body Text Indent 2 Char"/>
    <w:link w:val="BodyTextIndent2"/>
    <w:rsid w:val="00C32EB6"/>
    <w:rPr>
      <w:sz w:val="24"/>
      <w:szCs w:val="24"/>
      <w:lang w:val="en-US" w:eastAsia="en-US"/>
    </w:rPr>
  </w:style>
  <w:style w:type="paragraph" w:customStyle="1" w:styleId="CharCharCharCharCharCharChar">
    <w:name w:val="Char Char Char Char Char Char Char"/>
    <w:basedOn w:val="Normal"/>
    <w:next w:val="Normal"/>
    <w:autoRedefine/>
    <w:semiHidden/>
    <w:rsid w:val="00D2267F"/>
    <w:pPr>
      <w:spacing w:before="120" w:after="120" w:line="312" w:lineRule="auto"/>
    </w:pPr>
    <w:rPr>
      <w:sz w:val="28"/>
      <w:szCs w:val="28"/>
    </w:rPr>
  </w:style>
  <w:style w:type="character" w:customStyle="1" w:styleId="HeaderChar">
    <w:name w:val="Header Char"/>
    <w:basedOn w:val="DefaultParagraphFont"/>
    <w:link w:val="Header"/>
    <w:uiPriority w:val="99"/>
    <w:rsid w:val="00F17CF0"/>
    <w:rPr>
      <w:sz w:val="24"/>
      <w:szCs w:val="24"/>
    </w:rPr>
  </w:style>
  <w:style w:type="paragraph" w:styleId="BalloonText">
    <w:name w:val="Balloon Text"/>
    <w:basedOn w:val="Normal"/>
    <w:link w:val="BalloonTextChar"/>
    <w:semiHidden/>
    <w:unhideWhenUsed/>
    <w:rsid w:val="00221A36"/>
    <w:rPr>
      <w:rFonts w:ascii="Tahoma" w:hAnsi="Tahoma" w:cs="Tahoma"/>
      <w:sz w:val="16"/>
      <w:szCs w:val="16"/>
    </w:rPr>
  </w:style>
  <w:style w:type="character" w:customStyle="1" w:styleId="BalloonTextChar">
    <w:name w:val="Balloon Text Char"/>
    <w:basedOn w:val="DefaultParagraphFont"/>
    <w:link w:val="BalloonText"/>
    <w:semiHidden/>
    <w:rsid w:val="00221A36"/>
    <w:rPr>
      <w:rFonts w:ascii="Tahoma" w:hAnsi="Tahoma" w:cs="Tahoma"/>
      <w:sz w:val="16"/>
      <w:szCs w:val="16"/>
    </w:rPr>
  </w:style>
  <w:style w:type="character" w:customStyle="1" w:styleId="Vnbnnidung2">
    <w:name w:val="Văn bản nội dung (2)_"/>
    <w:link w:val="Vnbnnidung20"/>
    <w:locked/>
    <w:rsid w:val="00504ED7"/>
    <w:rPr>
      <w:szCs w:val="26"/>
      <w:shd w:val="clear" w:color="auto" w:fill="FFFFFF"/>
    </w:rPr>
  </w:style>
  <w:style w:type="paragraph" w:customStyle="1" w:styleId="Vnbnnidung20">
    <w:name w:val="Văn bản nội dung (2)"/>
    <w:basedOn w:val="Normal"/>
    <w:link w:val="Vnbnnidung2"/>
    <w:rsid w:val="00504ED7"/>
    <w:pPr>
      <w:widowControl w:val="0"/>
      <w:shd w:val="clear" w:color="auto" w:fill="FFFFFF"/>
      <w:spacing w:before="480" w:after="480" w:line="0" w:lineRule="atLeast"/>
    </w:pPr>
    <w:rPr>
      <w:sz w:val="20"/>
      <w:szCs w:val="26"/>
    </w:rPr>
  </w:style>
  <w:style w:type="character" w:customStyle="1" w:styleId="fontstyle01">
    <w:name w:val="fontstyle01"/>
    <w:rsid w:val="009A3AEA"/>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C563B2"/>
    <w:rPr>
      <w:sz w:val="16"/>
      <w:szCs w:val="16"/>
    </w:rPr>
  </w:style>
  <w:style w:type="paragraph" w:styleId="CommentText">
    <w:name w:val="annotation text"/>
    <w:basedOn w:val="Normal"/>
    <w:link w:val="CommentTextChar"/>
    <w:semiHidden/>
    <w:unhideWhenUsed/>
    <w:rsid w:val="00C563B2"/>
    <w:rPr>
      <w:sz w:val="20"/>
      <w:szCs w:val="20"/>
    </w:rPr>
  </w:style>
  <w:style w:type="character" w:customStyle="1" w:styleId="CommentTextChar">
    <w:name w:val="Comment Text Char"/>
    <w:basedOn w:val="DefaultParagraphFont"/>
    <w:link w:val="CommentText"/>
    <w:semiHidden/>
    <w:rsid w:val="00C563B2"/>
  </w:style>
  <w:style w:type="paragraph" w:styleId="CommentSubject">
    <w:name w:val="annotation subject"/>
    <w:basedOn w:val="CommentText"/>
    <w:next w:val="CommentText"/>
    <w:link w:val="CommentSubjectChar"/>
    <w:semiHidden/>
    <w:unhideWhenUsed/>
    <w:rsid w:val="00C563B2"/>
    <w:rPr>
      <w:b/>
      <w:bCs/>
    </w:rPr>
  </w:style>
  <w:style w:type="character" w:customStyle="1" w:styleId="CommentSubjectChar">
    <w:name w:val="Comment Subject Char"/>
    <w:basedOn w:val="CommentTextChar"/>
    <w:link w:val="CommentSubject"/>
    <w:semiHidden/>
    <w:rsid w:val="00C563B2"/>
    <w:rPr>
      <w:b/>
      <w:bCs/>
    </w:rPr>
  </w:style>
  <w:style w:type="paragraph" w:customStyle="1" w:styleId="CharCharCharCharCharChar1CharCharCharCharCharCharCharCharCharChar">
    <w:name w:val="Char Char Char Char Char Char1 Char Char Char Char Char Char Char Char Char Char"/>
    <w:basedOn w:val="Normal"/>
    <w:rsid w:val="0009035B"/>
    <w:pPr>
      <w:spacing w:after="160" w:line="240" w:lineRule="exact"/>
    </w:pPr>
    <w:rPr>
      <w:sz w:val="28"/>
      <w:szCs w:val="28"/>
    </w:rPr>
  </w:style>
  <w:style w:type="character" w:customStyle="1" w:styleId="fontstyle21">
    <w:name w:val="fontstyle21"/>
    <w:basedOn w:val="DefaultParagraphFont"/>
    <w:rsid w:val="002E197A"/>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1084">
      <w:bodyDiv w:val="1"/>
      <w:marLeft w:val="0"/>
      <w:marRight w:val="0"/>
      <w:marTop w:val="0"/>
      <w:marBottom w:val="0"/>
      <w:divBdr>
        <w:top w:val="none" w:sz="0" w:space="0" w:color="auto"/>
        <w:left w:val="none" w:sz="0" w:space="0" w:color="auto"/>
        <w:bottom w:val="none" w:sz="0" w:space="0" w:color="auto"/>
        <w:right w:val="none" w:sz="0" w:space="0" w:color="auto"/>
      </w:divBdr>
    </w:div>
    <w:div w:id="244264764">
      <w:bodyDiv w:val="1"/>
      <w:marLeft w:val="0"/>
      <w:marRight w:val="0"/>
      <w:marTop w:val="0"/>
      <w:marBottom w:val="0"/>
      <w:divBdr>
        <w:top w:val="none" w:sz="0" w:space="0" w:color="auto"/>
        <w:left w:val="none" w:sz="0" w:space="0" w:color="auto"/>
        <w:bottom w:val="none" w:sz="0" w:space="0" w:color="auto"/>
        <w:right w:val="none" w:sz="0" w:space="0" w:color="auto"/>
      </w:divBdr>
    </w:div>
    <w:div w:id="258024373">
      <w:bodyDiv w:val="1"/>
      <w:marLeft w:val="0"/>
      <w:marRight w:val="0"/>
      <w:marTop w:val="0"/>
      <w:marBottom w:val="0"/>
      <w:divBdr>
        <w:top w:val="none" w:sz="0" w:space="0" w:color="auto"/>
        <w:left w:val="none" w:sz="0" w:space="0" w:color="auto"/>
        <w:bottom w:val="none" w:sz="0" w:space="0" w:color="auto"/>
        <w:right w:val="none" w:sz="0" w:space="0" w:color="auto"/>
      </w:divBdr>
    </w:div>
    <w:div w:id="263734850">
      <w:bodyDiv w:val="1"/>
      <w:marLeft w:val="0"/>
      <w:marRight w:val="0"/>
      <w:marTop w:val="0"/>
      <w:marBottom w:val="0"/>
      <w:divBdr>
        <w:top w:val="none" w:sz="0" w:space="0" w:color="auto"/>
        <w:left w:val="none" w:sz="0" w:space="0" w:color="auto"/>
        <w:bottom w:val="none" w:sz="0" w:space="0" w:color="auto"/>
        <w:right w:val="none" w:sz="0" w:space="0" w:color="auto"/>
      </w:divBdr>
    </w:div>
    <w:div w:id="397939009">
      <w:bodyDiv w:val="1"/>
      <w:marLeft w:val="0"/>
      <w:marRight w:val="0"/>
      <w:marTop w:val="0"/>
      <w:marBottom w:val="0"/>
      <w:divBdr>
        <w:top w:val="none" w:sz="0" w:space="0" w:color="auto"/>
        <w:left w:val="none" w:sz="0" w:space="0" w:color="auto"/>
        <w:bottom w:val="none" w:sz="0" w:space="0" w:color="auto"/>
        <w:right w:val="none" w:sz="0" w:space="0" w:color="auto"/>
      </w:divBdr>
    </w:div>
    <w:div w:id="444545010">
      <w:bodyDiv w:val="1"/>
      <w:marLeft w:val="0"/>
      <w:marRight w:val="0"/>
      <w:marTop w:val="0"/>
      <w:marBottom w:val="0"/>
      <w:divBdr>
        <w:top w:val="none" w:sz="0" w:space="0" w:color="auto"/>
        <w:left w:val="none" w:sz="0" w:space="0" w:color="auto"/>
        <w:bottom w:val="none" w:sz="0" w:space="0" w:color="auto"/>
        <w:right w:val="none" w:sz="0" w:space="0" w:color="auto"/>
      </w:divBdr>
    </w:div>
    <w:div w:id="460467693">
      <w:bodyDiv w:val="1"/>
      <w:marLeft w:val="0"/>
      <w:marRight w:val="0"/>
      <w:marTop w:val="0"/>
      <w:marBottom w:val="0"/>
      <w:divBdr>
        <w:top w:val="none" w:sz="0" w:space="0" w:color="auto"/>
        <w:left w:val="none" w:sz="0" w:space="0" w:color="auto"/>
        <w:bottom w:val="none" w:sz="0" w:space="0" w:color="auto"/>
        <w:right w:val="none" w:sz="0" w:space="0" w:color="auto"/>
      </w:divBdr>
    </w:div>
    <w:div w:id="596907150">
      <w:bodyDiv w:val="1"/>
      <w:marLeft w:val="0"/>
      <w:marRight w:val="0"/>
      <w:marTop w:val="0"/>
      <w:marBottom w:val="0"/>
      <w:divBdr>
        <w:top w:val="none" w:sz="0" w:space="0" w:color="auto"/>
        <w:left w:val="none" w:sz="0" w:space="0" w:color="auto"/>
        <w:bottom w:val="none" w:sz="0" w:space="0" w:color="auto"/>
        <w:right w:val="none" w:sz="0" w:space="0" w:color="auto"/>
      </w:divBdr>
    </w:div>
    <w:div w:id="667903000">
      <w:bodyDiv w:val="1"/>
      <w:marLeft w:val="0"/>
      <w:marRight w:val="0"/>
      <w:marTop w:val="0"/>
      <w:marBottom w:val="0"/>
      <w:divBdr>
        <w:top w:val="none" w:sz="0" w:space="0" w:color="auto"/>
        <w:left w:val="none" w:sz="0" w:space="0" w:color="auto"/>
        <w:bottom w:val="none" w:sz="0" w:space="0" w:color="auto"/>
        <w:right w:val="none" w:sz="0" w:space="0" w:color="auto"/>
      </w:divBdr>
    </w:div>
    <w:div w:id="725877349">
      <w:bodyDiv w:val="1"/>
      <w:marLeft w:val="0"/>
      <w:marRight w:val="0"/>
      <w:marTop w:val="0"/>
      <w:marBottom w:val="0"/>
      <w:divBdr>
        <w:top w:val="none" w:sz="0" w:space="0" w:color="auto"/>
        <w:left w:val="none" w:sz="0" w:space="0" w:color="auto"/>
        <w:bottom w:val="none" w:sz="0" w:space="0" w:color="auto"/>
        <w:right w:val="none" w:sz="0" w:space="0" w:color="auto"/>
      </w:divBdr>
    </w:div>
    <w:div w:id="733309456">
      <w:bodyDiv w:val="1"/>
      <w:marLeft w:val="0"/>
      <w:marRight w:val="0"/>
      <w:marTop w:val="0"/>
      <w:marBottom w:val="0"/>
      <w:divBdr>
        <w:top w:val="none" w:sz="0" w:space="0" w:color="auto"/>
        <w:left w:val="none" w:sz="0" w:space="0" w:color="auto"/>
        <w:bottom w:val="none" w:sz="0" w:space="0" w:color="auto"/>
        <w:right w:val="none" w:sz="0" w:space="0" w:color="auto"/>
      </w:divBdr>
    </w:div>
    <w:div w:id="847912179">
      <w:bodyDiv w:val="1"/>
      <w:marLeft w:val="0"/>
      <w:marRight w:val="0"/>
      <w:marTop w:val="0"/>
      <w:marBottom w:val="0"/>
      <w:divBdr>
        <w:top w:val="none" w:sz="0" w:space="0" w:color="auto"/>
        <w:left w:val="none" w:sz="0" w:space="0" w:color="auto"/>
        <w:bottom w:val="none" w:sz="0" w:space="0" w:color="auto"/>
        <w:right w:val="none" w:sz="0" w:space="0" w:color="auto"/>
      </w:divBdr>
    </w:div>
    <w:div w:id="999579681">
      <w:bodyDiv w:val="1"/>
      <w:marLeft w:val="0"/>
      <w:marRight w:val="0"/>
      <w:marTop w:val="0"/>
      <w:marBottom w:val="0"/>
      <w:divBdr>
        <w:top w:val="none" w:sz="0" w:space="0" w:color="auto"/>
        <w:left w:val="none" w:sz="0" w:space="0" w:color="auto"/>
        <w:bottom w:val="none" w:sz="0" w:space="0" w:color="auto"/>
        <w:right w:val="none" w:sz="0" w:space="0" w:color="auto"/>
      </w:divBdr>
    </w:div>
    <w:div w:id="999771188">
      <w:bodyDiv w:val="1"/>
      <w:marLeft w:val="0"/>
      <w:marRight w:val="0"/>
      <w:marTop w:val="0"/>
      <w:marBottom w:val="0"/>
      <w:divBdr>
        <w:top w:val="none" w:sz="0" w:space="0" w:color="auto"/>
        <w:left w:val="none" w:sz="0" w:space="0" w:color="auto"/>
        <w:bottom w:val="none" w:sz="0" w:space="0" w:color="auto"/>
        <w:right w:val="none" w:sz="0" w:space="0" w:color="auto"/>
      </w:divBdr>
    </w:div>
    <w:div w:id="1134522414">
      <w:bodyDiv w:val="1"/>
      <w:marLeft w:val="0"/>
      <w:marRight w:val="0"/>
      <w:marTop w:val="0"/>
      <w:marBottom w:val="0"/>
      <w:divBdr>
        <w:top w:val="none" w:sz="0" w:space="0" w:color="auto"/>
        <w:left w:val="none" w:sz="0" w:space="0" w:color="auto"/>
        <w:bottom w:val="none" w:sz="0" w:space="0" w:color="auto"/>
        <w:right w:val="none" w:sz="0" w:space="0" w:color="auto"/>
      </w:divBdr>
    </w:div>
    <w:div w:id="1146364002">
      <w:bodyDiv w:val="1"/>
      <w:marLeft w:val="0"/>
      <w:marRight w:val="0"/>
      <w:marTop w:val="0"/>
      <w:marBottom w:val="0"/>
      <w:divBdr>
        <w:top w:val="none" w:sz="0" w:space="0" w:color="auto"/>
        <w:left w:val="none" w:sz="0" w:space="0" w:color="auto"/>
        <w:bottom w:val="none" w:sz="0" w:space="0" w:color="auto"/>
        <w:right w:val="none" w:sz="0" w:space="0" w:color="auto"/>
      </w:divBdr>
    </w:div>
    <w:div w:id="1154446599">
      <w:bodyDiv w:val="1"/>
      <w:marLeft w:val="0"/>
      <w:marRight w:val="0"/>
      <w:marTop w:val="0"/>
      <w:marBottom w:val="0"/>
      <w:divBdr>
        <w:top w:val="none" w:sz="0" w:space="0" w:color="auto"/>
        <w:left w:val="none" w:sz="0" w:space="0" w:color="auto"/>
        <w:bottom w:val="none" w:sz="0" w:space="0" w:color="auto"/>
        <w:right w:val="none" w:sz="0" w:space="0" w:color="auto"/>
      </w:divBdr>
    </w:div>
    <w:div w:id="1169642242">
      <w:bodyDiv w:val="1"/>
      <w:marLeft w:val="0"/>
      <w:marRight w:val="0"/>
      <w:marTop w:val="0"/>
      <w:marBottom w:val="0"/>
      <w:divBdr>
        <w:top w:val="none" w:sz="0" w:space="0" w:color="auto"/>
        <w:left w:val="none" w:sz="0" w:space="0" w:color="auto"/>
        <w:bottom w:val="none" w:sz="0" w:space="0" w:color="auto"/>
        <w:right w:val="none" w:sz="0" w:space="0" w:color="auto"/>
      </w:divBdr>
    </w:div>
    <w:div w:id="1624342263">
      <w:bodyDiv w:val="1"/>
      <w:marLeft w:val="0"/>
      <w:marRight w:val="0"/>
      <w:marTop w:val="0"/>
      <w:marBottom w:val="0"/>
      <w:divBdr>
        <w:top w:val="none" w:sz="0" w:space="0" w:color="auto"/>
        <w:left w:val="none" w:sz="0" w:space="0" w:color="auto"/>
        <w:bottom w:val="none" w:sz="0" w:space="0" w:color="auto"/>
        <w:right w:val="none" w:sz="0" w:space="0" w:color="auto"/>
      </w:divBdr>
    </w:div>
    <w:div w:id="1626615785">
      <w:bodyDiv w:val="1"/>
      <w:marLeft w:val="0"/>
      <w:marRight w:val="0"/>
      <w:marTop w:val="0"/>
      <w:marBottom w:val="0"/>
      <w:divBdr>
        <w:top w:val="none" w:sz="0" w:space="0" w:color="auto"/>
        <w:left w:val="none" w:sz="0" w:space="0" w:color="auto"/>
        <w:bottom w:val="none" w:sz="0" w:space="0" w:color="auto"/>
        <w:right w:val="none" w:sz="0" w:space="0" w:color="auto"/>
      </w:divBdr>
    </w:div>
    <w:div w:id="1802114771">
      <w:bodyDiv w:val="1"/>
      <w:marLeft w:val="0"/>
      <w:marRight w:val="0"/>
      <w:marTop w:val="0"/>
      <w:marBottom w:val="0"/>
      <w:divBdr>
        <w:top w:val="none" w:sz="0" w:space="0" w:color="auto"/>
        <w:left w:val="none" w:sz="0" w:space="0" w:color="auto"/>
        <w:bottom w:val="none" w:sz="0" w:space="0" w:color="auto"/>
        <w:right w:val="none" w:sz="0" w:space="0" w:color="auto"/>
      </w:divBdr>
    </w:div>
    <w:div w:id="1852379292">
      <w:bodyDiv w:val="1"/>
      <w:marLeft w:val="0"/>
      <w:marRight w:val="0"/>
      <w:marTop w:val="0"/>
      <w:marBottom w:val="0"/>
      <w:divBdr>
        <w:top w:val="none" w:sz="0" w:space="0" w:color="auto"/>
        <w:left w:val="none" w:sz="0" w:space="0" w:color="auto"/>
        <w:bottom w:val="none" w:sz="0" w:space="0" w:color="auto"/>
        <w:right w:val="none" w:sz="0" w:space="0" w:color="auto"/>
      </w:divBdr>
    </w:div>
    <w:div w:id="21020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0EB58-6394-4FD7-B2A3-7A4BD2AA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ỦY BAN NHÂN DÂN</vt:lpstr>
    </vt:vector>
  </TitlesOfParts>
  <Company>- ETH0 -</Company>
  <LinksUpToDate>false</LinksUpToDate>
  <CharactersWithSpaces>14063</CharactersWithSpaces>
  <SharedDoc>false</SharedDoc>
  <HLinks>
    <vt:vector size="30" baseType="variant">
      <vt:variant>
        <vt:i4>7733372</vt:i4>
      </vt:variant>
      <vt:variant>
        <vt:i4>12</vt:i4>
      </vt:variant>
      <vt:variant>
        <vt:i4>0</vt:i4>
      </vt:variant>
      <vt:variant>
        <vt:i4>5</vt:i4>
      </vt:variant>
      <vt:variant>
        <vt:lpwstr>http://vbpl.vn/dongnai/pages/vbpq-timkiem.aspx?type=0&amp;s=1&amp;Keyword=102/2013/NQ-H%C4%90ND&amp;SearchIn=Title,Title1&amp;IsRec=1&amp;pv=1</vt:lpwstr>
      </vt:variant>
      <vt:variant>
        <vt:lpwstr/>
      </vt:variant>
      <vt:variant>
        <vt:i4>1638421</vt:i4>
      </vt:variant>
      <vt:variant>
        <vt:i4>9</vt:i4>
      </vt:variant>
      <vt:variant>
        <vt:i4>0</vt:i4>
      </vt:variant>
      <vt:variant>
        <vt:i4>5</vt:i4>
      </vt:variant>
      <vt:variant>
        <vt:lpwstr>http://vbpl.vn/dongnai/pages/vbpq-timkiem.aspx?type=0&amp;s=1&amp;Keyword=36/2012/NQ-H%C4%90ND&amp;SearchIn=Title,Title1&amp;IsRec=1&amp;pv=1</vt:lpwstr>
      </vt:variant>
      <vt:variant>
        <vt:lpwstr/>
      </vt:variant>
      <vt:variant>
        <vt:i4>7602230</vt:i4>
      </vt:variant>
      <vt:variant>
        <vt:i4>6</vt:i4>
      </vt:variant>
      <vt:variant>
        <vt:i4>0</vt:i4>
      </vt:variant>
      <vt:variant>
        <vt:i4>5</vt:i4>
      </vt:variant>
      <vt:variant>
        <vt:lpwstr>http://vbpl.vn/dongnai/pages/vbpq-timkiem.aspx?type=0&amp;s=1&amp;Keyword=02/2017/TT-BYT&amp;SearchIn=Title,Title1&amp;IsRec=1&amp;pv=0</vt:lpwstr>
      </vt:variant>
      <vt:variant>
        <vt:lpwstr/>
      </vt:variant>
      <vt:variant>
        <vt:i4>917511</vt:i4>
      </vt:variant>
      <vt:variant>
        <vt:i4>3</vt:i4>
      </vt:variant>
      <vt:variant>
        <vt:i4>0</vt:i4>
      </vt:variant>
      <vt:variant>
        <vt:i4>5</vt:i4>
      </vt:variant>
      <vt:variant>
        <vt:lpwstr>http://vbpl.vn/dongnai/pages/vbpq-timkiem.aspx?type=0&amp;s=1&amp;Keyword=177/2013/N%C4%90-CP&amp;SearchIn=Title,Title1&amp;IsRec=1&amp;pv=0</vt:lpwstr>
      </vt:variant>
      <vt:variant>
        <vt:lpwstr/>
      </vt:variant>
      <vt:variant>
        <vt:i4>7471229</vt:i4>
      </vt:variant>
      <vt:variant>
        <vt:i4>0</vt:i4>
      </vt:variant>
      <vt:variant>
        <vt:i4>0</vt:i4>
      </vt:variant>
      <vt:variant>
        <vt:i4>5</vt:i4>
      </vt:variant>
      <vt:variant>
        <vt:lpwstr>http://vbpl.vn/dongnai/pages/vbpq-timkiem.aspx?type=0&amp;s=1&amp;Keyword=102/2007/NQ-H%C4%90ND&amp;SearchIn=Title,Title1&amp;IsRec=1&amp;pv=1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balinh</dc:creator>
  <cp:keywords/>
  <dc:description/>
  <cp:lastModifiedBy>Ta Thi Huong Hue</cp:lastModifiedBy>
  <cp:revision>22</cp:revision>
  <cp:lastPrinted>2025-05-30T03:25:00Z</cp:lastPrinted>
  <dcterms:created xsi:type="dcterms:W3CDTF">2025-09-22T03:37:00Z</dcterms:created>
  <dcterms:modified xsi:type="dcterms:W3CDTF">2025-09-22T03:53:00Z</dcterms:modified>
</cp:coreProperties>
</file>