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426" w:type="dxa"/>
        <w:tblLook w:val="04A0" w:firstRow="1" w:lastRow="0" w:firstColumn="1" w:lastColumn="0" w:noHBand="0" w:noVBand="1"/>
      </w:tblPr>
      <w:tblGrid>
        <w:gridCol w:w="4679"/>
        <w:gridCol w:w="5103"/>
      </w:tblGrid>
      <w:tr w:rsidR="00BC5212" w:rsidRPr="008F7F51" w14:paraId="7F88B2DA" w14:textId="77777777">
        <w:tc>
          <w:tcPr>
            <w:tcW w:w="4679" w:type="dxa"/>
          </w:tcPr>
          <w:p w14:paraId="1A9B2A57" w14:textId="77777777" w:rsidR="00BC5212" w:rsidRPr="008F7F51" w:rsidRDefault="00BC5212" w:rsidP="00BC5212">
            <w:pPr>
              <w:spacing w:line="240" w:lineRule="auto"/>
              <w:ind w:right="-108"/>
              <w:jc w:val="center"/>
              <w:rPr>
                <w:spacing w:val="-10"/>
                <w:sz w:val="26"/>
                <w:szCs w:val="26"/>
              </w:rPr>
            </w:pPr>
            <w:r w:rsidRPr="008F7F51">
              <w:rPr>
                <w:spacing w:val="-10"/>
                <w:sz w:val="26"/>
                <w:szCs w:val="26"/>
              </w:rPr>
              <w:t>UBND TỈNH ĐỒNG NAI</w:t>
            </w:r>
          </w:p>
          <w:p w14:paraId="4DB40E84" w14:textId="77777777" w:rsidR="00BC5212" w:rsidRPr="008F7F51" w:rsidRDefault="00BC5212" w:rsidP="00BC5212">
            <w:pPr>
              <w:spacing w:line="240" w:lineRule="auto"/>
              <w:ind w:right="-108"/>
              <w:jc w:val="center"/>
              <w:rPr>
                <w:b/>
                <w:spacing w:val="-10"/>
                <w:sz w:val="26"/>
                <w:szCs w:val="26"/>
              </w:rPr>
            </w:pPr>
            <w:r w:rsidRPr="008F7F51">
              <w:rPr>
                <w:b/>
                <w:spacing w:val="-10"/>
                <w:sz w:val="26"/>
                <w:szCs w:val="26"/>
              </w:rPr>
              <w:t>SỞ VĂN HÓA, THỂ THAO VÀ DU LỊCH</w:t>
            </w:r>
          </w:p>
          <w:p w14:paraId="0F9DBFAA" w14:textId="77777777" w:rsidR="00BC5212" w:rsidRDefault="00BC5212" w:rsidP="00BC5212">
            <w:pPr>
              <w:spacing w:line="240" w:lineRule="auto"/>
              <w:ind w:right="-108"/>
              <w:jc w:val="center"/>
              <w:rPr>
                <w:b/>
                <w:sz w:val="26"/>
                <w:szCs w:val="26"/>
              </w:rPr>
            </w:pPr>
            <w:r w:rsidRPr="000F6195">
              <w:rPr>
                <w:noProof/>
              </w:rPr>
              <mc:AlternateContent>
                <mc:Choice Requires="wps">
                  <w:drawing>
                    <wp:anchor distT="0" distB="0" distL="114300" distR="114300" simplePos="0" relativeHeight="251659264" behindDoc="0" locked="0" layoutInCell="1" allowOverlap="1" wp14:anchorId="3A424DC1" wp14:editId="1CADC8FF">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6C228"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31CE8AD7" w14:textId="01DCF883" w:rsidR="00BC5212" w:rsidRPr="00EE7C63" w:rsidRDefault="00BC5212" w:rsidP="00BC5212">
            <w:pPr>
              <w:spacing w:line="240" w:lineRule="auto"/>
              <w:ind w:right="-108"/>
              <w:jc w:val="center"/>
              <w:rPr>
                <w:sz w:val="26"/>
                <w:szCs w:val="26"/>
              </w:rPr>
            </w:pPr>
            <w:r w:rsidRPr="000F6195">
              <w:rPr>
                <w:sz w:val="26"/>
                <w:szCs w:val="26"/>
              </w:rPr>
              <w:t xml:space="preserve">Số:    </w:t>
            </w:r>
            <w:r>
              <w:rPr>
                <w:sz w:val="26"/>
                <w:szCs w:val="26"/>
              </w:rPr>
              <w:t xml:space="preserve">  </w:t>
            </w:r>
            <w:r w:rsidRPr="000F6195">
              <w:rPr>
                <w:sz w:val="26"/>
                <w:szCs w:val="26"/>
              </w:rPr>
              <w:t xml:space="preserve">  </w:t>
            </w:r>
            <w:r>
              <w:rPr>
                <w:sz w:val="26"/>
                <w:szCs w:val="26"/>
              </w:rPr>
              <w:t xml:space="preserve">    </w:t>
            </w:r>
            <w:r w:rsidRPr="000F6195">
              <w:rPr>
                <w:sz w:val="26"/>
                <w:szCs w:val="26"/>
              </w:rPr>
              <w:t>/</w:t>
            </w:r>
            <w:r>
              <w:rPr>
                <w:sz w:val="26"/>
                <w:szCs w:val="26"/>
              </w:rPr>
              <w:t>BC-SVHTTDL</w:t>
            </w:r>
          </w:p>
          <w:p w14:paraId="5BB128C7" w14:textId="314E4C84" w:rsidR="00BC5212" w:rsidRPr="00B070FA" w:rsidRDefault="00BC5212" w:rsidP="00BC5212">
            <w:pPr>
              <w:spacing w:line="240" w:lineRule="auto"/>
              <w:ind w:right="-108"/>
              <w:jc w:val="center"/>
              <w:rPr>
                <w:b/>
                <w:sz w:val="26"/>
                <w:szCs w:val="26"/>
              </w:rPr>
            </w:pPr>
          </w:p>
        </w:tc>
        <w:tc>
          <w:tcPr>
            <w:tcW w:w="5103" w:type="dxa"/>
          </w:tcPr>
          <w:p w14:paraId="36764FDB" w14:textId="77777777" w:rsidR="00BC5212" w:rsidRPr="008F7F51" w:rsidRDefault="00BC5212" w:rsidP="00BC5212">
            <w:pPr>
              <w:spacing w:line="240" w:lineRule="auto"/>
              <w:ind w:left="-108" w:right="-108"/>
              <w:jc w:val="center"/>
              <w:rPr>
                <w:b/>
                <w:spacing w:val="-14"/>
                <w:sz w:val="26"/>
                <w:szCs w:val="26"/>
              </w:rPr>
            </w:pPr>
            <w:r w:rsidRPr="008F7F51">
              <w:rPr>
                <w:b/>
                <w:spacing w:val="-14"/>
                <w:sz w:val="26"/>
                <w:szCs w:val="26"/>
              </w:rPr>
              <w:t>CỘNG HÒA XÃ HỘI CHỦ NGHĨA VIỆT NAM</w:t>
            </w:r>
          </w:p>
          <w:p w14:paraId="73E25E2C" w14:textId="77777777" w:rsidR="00BC5212" w:rsidRPr="008F7F51" w:rsidRDefault="00BC5212" w:rsidP="00BC5212">
            <w:pPr>
              <w:spacing w:line="240" w:lineRule="auto"/>
              <w:ind w:left="-108" w:right="-139"/>
              <w:jc w:val="center"/>
              <w:rPr>
                <w:b/>
                <w:spacing w:val="-14"/>
                <w:sz w:val="26"/>
                <w:szCs w:val="26"/>
              </w:rPr>
            </w:pPr>
            <w:r w:rsidRPr="008F7F51">
              <w:rPr>
                <w:b/>
                <w:spacing w:val="-14"/>
                <w:sz w:val="26"/>
                <w:szCs w:val="26"/>
              </w:rPr>
              <w:t>Độc lập - Tự do - Hạnh phúc</w:t>
            </w:r>
          </w:p>
          <w:p w14:paraId="4E43A11D" w14:textId="77777777" w:rsidR="00BC5212" w:rsidRDefault="00BC5212" w:rsidP="00BC5212">
            <w:pPr>
              <w:spacing w:line="240" w:lineRule="auto"/>
              <w:jc w:val="center"/>
              <w:rPr>
                <w:i/>
              </w:rPr>
            </w:pPr>
            <w:r>
              <w:rPr>
                <w:i/>
                <w:noProof/>
              </w:rPr>
              <mc:AlternateContent>
                <mc:Choice Requires="wps">
                  <w:drawing>
                    <wp:anchor distT="0" distB="0" distL="114300" distR="114300" simplePos="0" relativeHeight="251660288" behindDoc="0" locked="0" layoutInCell="1" allowOverlap="1" wp14:anchorId="520496FB" wp14:editId="15210BCE">
                      <wp:simplePos x="0" y="0"/>
                      <wp:positionH relativeFrom="column">
                        <wp:posOffset>703580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6876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4pt,3.8pt" to="1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" strokecolor="black [3200]" strokeweight="1pt">
                      <v:stroke joinstyle="miter"/>
                    </v:line>
                  </w:pict>
                </mc:Fallback>
              </mc:AlternateContent>
            </w:r>
          </w:p>
          <w:p w14:paraId="1388BB5E" w14:textId="5A36F02D" w:rsidR="00BC5212" w:rsidRPr="008F7F51" w:rsidRDefault="00BC5212" w:rsidP="00BC5212">
            <w:pPr>
              <w:spacing w:line="240" w:lineRule="auto"/>
              <w:jc w:val="center"/>
              <w:rPr>
                <w:i/>
                <w:sz w:val="26"/>
                <w:szCs w:val="26"/>
              </w:rPr>
            </w:pPr>
            <w:r w:rsidRPr="008F7F51">
              <w:rPr>
                <w:i/>
                <w:sz w:val="26"/>
                <w:szCs w:val="26"/>
              </w:rPr>
              <w:t xml:space="preserve">Đồng Nai, ngày         tháng  </w:t>
            </w:r>
            <w:r w:rsidR="00E11F9F">
              <w:rPr>
                <w:i/>
                <w:sz w:val="26"/>
                <w:szCs w:val="26"/>
              </w:rPr>
              <w:t xml:space="preserve">11 </w:t>
            </w:r>
            <w:r w:rsidRPr="008F7F51">
              <w:rPr>
                <w:i/>
                <w:sz w:val="26"/>
                <w:szCs w:val="26"/>
              </w:rPr>
              <w:t>năm 2025</w:t>
            </w:r>
          </w:p>
        </w:tc>
      </w:tr>
    </w:tbl>
    <w:p w14:paraId="37BF3BAD" w14:textId="77777777" w:rsidR="00BC5212" w:rsidRPr="00BB6333" w:rsidRDefault="00BC5212" w:rsidP="00BC5212">
      <w:pPr>
        <w:rPr>
          <w:sz w:val="12"/>
          <w:szCs w:val="8"/>
        </w:rPr>
      </w:pPr>
    </w:p>
    <w:p w14:paraId="3F1247FF" w14:textId="5FF3E2E7" w:rsidR="00BC5212" w:rsidRPr="00B67426" w:rsidRDefault="00BC5212" w:rsidP="00B67426">
      <w:pPr>
        <w:spacing w:line="240" w:lineRule="auto"/>
        <w:jc w:val="center"/>
        <w:rPr>
          <w:rFonts w:cs="Times New Roman"/>
          <w:b/>
          <w:bCs/>
          <w:szCs w:val="28"/>
        </w:rPr>
      </w:pPr>
      <w:r w:rsidRPr="00B67426">
        <w:rPr>
          <w:rFonts w:cs="Times New Roman"/>
          <w:b/>
          <w:bCs/>
          <w:szCs w:val="28"/>
        </w:rPr>
        <w:t>BÁO CÁO</w:t>
      </w:r>
    </w:p>
    <w:p w14:paraId="7EC3698E" w14:textId="77777777" w:rsidR="00286FE1" w:rsidRDefault="00BC5212" w:rsidP="00286FE1">
      <w:pPr>
        <w:spacing w:line="240" w:lineRule="auto"/>
        <w:jc w:val="center"/>
        <w:rPr>
          <w:rFonts w:cs="Times New Roman"/>
          <w:b/>
          <w:bCs/>
          <w:szCs w:val="28"/>
        </w:rPr>
      </w:pPr>
      <w:r w:rsidRPr="00B67426">
        <w:rPr>
          <w:rFonts w:cs="Times New Roman"/>
          <w:b/>
          <w:bCs/>
          <w:szCs w:val="28"/>
        </w:rPr>
        <w:t xml:space="preserve">Tổng kết việc thi hành </w:t>
      </w:r>
      <w:r w:rsidR="00286FE1">
        <w:rPr>
          <w:rFonts w:cs="Times New Roman"/>
          <w:b/>
          <w:bCs/>
          <w:szCs w:val="28"/>
        </w:rPr>
        <w:t xml:space="preserve">Chương II </w:t>
      </w:r>
      <w:r w:rsidRPr="00B67426">
        <w:rPr>
          <w:rFonts w:cs="Times New Roman"/>
          <w:b/>
          <w:bCs/>
          <w:szCs w:val="28"/>
        </w:rPr>
        <w:t xml:space="preserve">Quyết định số 06/2019/QĐ-UBND </w:t>
      </w:r>
    </w:p>
    <w:p w14:paraId="5F222E79" w14:textId="171E9C92" w:rsidR="006D0DB2" w:rsidRPr="00B67426" w:rsidRDefault="00BC5212" w:rsidP="00D45E7C">
      <w:pPr>
        <w:spacing w:line="240" w:lineRule="auto"/>
        <w:jc w:val="center"/>
        <w:rPr>
          <w:rFonts w:cs="Times New Roman"/>
          <w:b/>
          <w:bCs/>
          <w:szCs w:val="28"/>
        </w:rPr>
      </w:pPr>
      <w:r w:rsidRPr="00B67426">
        <w:rPr>
          <w:rFonts w:cs="Times New Roman"/>
          <w:b/>
          <w:bCs/>
          <w:szCs w:val="28"/>
        </w:rPr>
        <w:t xml:space="preserve">ngày 31/01/2019 </w:t>
      </w:r>
      <w:r w:rsidR="006D0DB2" w:rsidRPr="00B67426">
        <w:rPr>
          <w:rFonts w:cs="Times New Roman"/>
          <w:b/>
          <w:bCs/>
          <w:szCs w:val="28"/>
        </w:rPr>
        <w:t xml:space="preserve">của UBND tỉnh Đồng Nai </w:t>
      </w:r>
      <w:r w:rsidR="00286FE1">
        <w:rPr>
          <w:rFonts w:cs="Times New Roman"/>
          <w:b/>
          <w:bCs/>
          <w:szCs w:val="28"/>
        </w:rPr>
        <w:t>và</w:t>
      </w:r>
      <w:r w:rsidR="006D0DB2" w:rsidRPr="00B67426">
        <w:rPr>
          <w:rFonts w:cs="Times New Roman"/>
          <w:b/>
          <w:bCs/>
          <w:szCs w:val="28"/>
        </w:rPr>
        <w:t xml:space="preserve"> </w:t>
      </w:r>
      <w:r w:rsidR="00286FE1" w:rsidRPr="00286FE1">
        <w:rPr>
          <w:rFonts w:cs="Times New Roman"/>
          <w:b/>
          <w:bCs/>
          <w:szCs w:val="28"/>
        </w:rPr>
        <w:t xml:space="preserve">Quyết định số 09/2023/QĐ-UBND ngày 17/02/2023 của UBND tỉnh Bình Phước </w:t>
      </w:r>
    </w:p>
    <w:p w14:paraId="18AA0255" w14:textId="76E4BF8A" w:rsidR="00BC5212" w:rsidRPr="00B67426" w:rsidRDefault="00DE48B8" w:rsidP="00B67426">
      <w:pPr>
        <w:rPr>
          <w:rFonts w:cs="Times New Roman"/>
          <w:szCs w:val="28"/>
        </w:rPr>
      </w:pPr>
      <w:r w:rsidRPr="00B67426">
        <w:rPr>
          <w:rFonts w:cs="Times New Roman"/>
          <w:noProof/>
          <w:szCs w:val="28"/>
        </w:rPr>
        <mc:AlternateContent>
          <mc:Choice Requires="wps">
            <w:drawing>
              <wp:anchor distT="0" distB="0" distL="114300" distR="114300" simplePos="0" relativeHeight="251661312" behindDoc="0" locked="0" layoutInCell="1" allowOverlap="1" wp14:anchorId="4094FD8E" wp14:editId="1B1BCB20">
                <wp:simplePos x="0" y="0"/>
                <wp:positionH relativeFrom="column">
                  <wp:posOffset>2267585</wp:posOffset>
                </wp:positionH>
                <wp:positionV relativeFrom="paragraph">
                  <wp:posOffset>81280</wp:posOffset>
                </wp:positionV>
                <wp:extent cx="1287194" cy="0"/>
                <wp:effectExtent l="0" t="0" r="0" b="0"/>
                <wp:wrapNone/>
                <wp:docPr id="1534115266" name="Straight Connector 3"/>
                <wp:cNvGraphicFramePr/>
                <a:graphic xmlns:a="http://schemas.openxmlformats.org/drawingml/2006/main">
                  <a:graphicData uri="http://schemas.microsoft.com/office/word/2010/wordprocessingShape">
                    <wps:wsp>
                      <wps:cNvCnPr/>
                      <wps:spPr>
                        <a:xfrm>
                          <a:off x="0" y="0"/>
                          <a:ext cx="128719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AAD4E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55pt,6.4pt" to="279.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" strokecolor="#156082 [3204]" strokeweight="1.5pt">
                <v:stroke joinstyle="miter"/>
              </v:line>
            </w:pict>
          </mc:Fallback>
        </mc:AlternateContent>
      </w:r>
    </w:p>
    <w:p w14:paraId="3CB49B70" w14:textId="77777777" w:rsidR="00D45E7C" w:rsidRPr="00BB6333" w:rsidRDefault="00D45E7C" w:rsidP="00286FE1">
      <w:pPr>
        <w:spacing w:before="120" w:after="120" w:line="240" w:lineRule="auto"/>
        <w:ind w:firstLine="567"/>
        <w:jc w:val="both"/>
        <w:rPr>
          <w:rFonts w:cs="Times New Roman"/>
          <w:sz w:val="2"/>
          <w:szCs w:val="2"/>
        </w:rPr>
      </w:pPr>
    </w:p>
    <w:p w14:paraId="4D282D5A" w14:textId="21A092F1"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 xml:space="preserve">Thực hiện quy định của Luật Ban hành văn bản quy phạm pháp luật, Sở Văn hóa, Thể thao và Du lịch đã tiến hành tổng kết việc thi hành </w:t>
      </w:r>
      <w:r w:rsidR="00286FE1" w:rsidRPr="00BB6333">
        <w:rPr>
          <w:rFonts w:cs="Times New Roman"/>
          <w:szCs w:val="28"/>
        </w:rPr>
        <w:t xml:space="preserve">Chương II </w:t>
      </w:r>
      <w:r w:rsidR="006D0DB2" w:rsidRPr="00BB6333">
        <w:rPr>
          <w:rFonts w:cs="Times New Roman"/>
          <w:szCs w:val="28"/>
        </w:rPr>
        <w:t>Quyết định số 06/2019/QĐ-UBND ngày 31/01/2019 của UBND tỉnh Đồng Nai về việc ban hành quy định quản lý các hoạt động du lịch trên địa bàn tỉnh Đồng Nai</w:t>
      </w:r>
      <w:r w:rsidR="00286FE1" w:rsidRPr="00BB6333">
        <w:rPr>
          <w:rFonts w:cs="Times New Roman"/>
          <w:szCs w:val="28"/>
        </w:rPr>
        <w:t xml:space="preserve"> và Quyết định số 09/2023/QĐ-UBND ngày 17/02/2023 của UBND tỉnh Bình Phước về việc ban hành </w:t>
      </w:r>
      <w:r w:rsidR="009A6657" w:rsidRPr="00BB6333">
        <w:rPr>
          <w:rFonts w:cs="Times New Roman"/>
          <w:szCs w:val="28"/>
        </w:rPr>
        <w:t>Quy định m</w:t>
      </w:r>
      <w:r w:rsidR="00286FE1" w:rsidRPr="00BB6333">
        <w:rPr>
          <w:rFonts w:cs="Times New Roman"/>
          <w:szCs w:val="28"/>
        </w:rPr>
        <w:t xml:space="preserve">ô hình quản lý </w:t>
      </w:r>
      <w:r w:rsidR="009A6657" w:rsidRPr="00BB6333">
        <w:rPr>
          <w:rFonts w:cs="Times New Roman"/>
          <w:szCs w:val="28"/>
        </w:rPr>
        <w:t>k</w:t>
      </w:r>
      <w:r w:rsidR="00286FE1" w:rsidRPr="00BB6333">
        <w:rPr>
          <w:rFonts w:cs="Times New Roman"/>
          <w:szCs w:val="28"/>
        </w:rPr>
        <w:t>hu du lịch cấp tỉnh trên địa bàn tỉnh Bình Phước</w:t>
      </w:r>
      <w:r w:rsidR="009A6657" w:rsidRPr="00BB6333">
        <w:rPr>
          <w:rFonts w:cs="Times New Roman"/>
          <w:szCs w:val="28"/>
        </w:rPr>
        <w:t>, k</w:t>
      </w:r>
      <w:r w:rsidR="005D39B2" w:rsidRPr="00BB6333">
        <w:rPr>
          <w:rFonts w:cs="Times New Roman"/>
          <w:szCs w:val="28"/>
        </w:rPr>
        <w:t xml:space="preserve">ết </w:t>
      </w:r>
      <w:r w:rsidRPr="00BB6333">
        <w:rPr>
          <w:rFonts w:cs="Times New Roman"/>
          <w:szCs w:val="28"/>
        </w:rPr>
        <w:t>quả như sau:</w:t>
      </w:r>
    </w:p>
    <w:p w14:paraId="1960B18F" w14:textId="40A41288"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I.</w:t>
      </w:r>
      <w:r w:rsidR="006D0DB2" w:rsidRPr="00BB6333">
        <w:rPr>
          <w:rFonts w:cs="Times New Roman"/>
          <w:b/>
          <w:bCs/>
          <w:szCs w:val="28"/>
        </w:rPr>
        <w:t xml:space="preserve"> </w:t>
      </w:r>
      <w:r w:rsidRPr="00BB6333">
        <w:rPr>
          <w:rFonts w:cs="Times New Roman"/>
          <w:b/>
          <w:bCs/>
          <w:szCs w:val="28"/>
        </w:rPr>
        <w:t>BỐI CẢNH THỰC HIỆN TỔNG KẾT</w:t>
      </w:r>
    </w:p>
    <w:p w14:paraId="2D8888F3" w14:textId="63A986D8"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1.</w:t>
      </w:r>
      <w:r w:rsidR="0032780F" w:rsidRPr="00BB6333">
        <w:rPr>
          <w:rFonts w:cs="Times New Roman"/>
          <w:b/>
          <w:bCs/>
          <w:szCs w:val="28"/>
        </w:rPr>
        <w:t xml:space="preserve"> </w:t>
      </w:r>
      <w:r w:rsidRPr="00BB6333">
        <w:rPr>
          <w:rFonts w:cs="Times New Roman"/>
          <w:b/>
          <w:bCs/>
          <w:szCs w:val="28"/>
        </w:rPr>
        <w:t>Bối cảnh trong nước và quốc tế liên quan đến dự thảo Quyết định</w:t>
      </w:r>
    </w:p>
    <w:p w14:paraId="3328F200" w14:textId="77777777" w:rsidR="005D39B2" w:rsidRPr="00BB6333" w:rsidRDefault="005D39B2" w:rsidP="00BB6333">
      <w:pPr>
        <w:spacing w:before="120" w:after="120" w:line="240" w:lineRule="auto"/>
        <w:ind w:firstLine="567"/>
        <w:jc w:val="both"/>
        <w:rPr>
          <w:rFonts w:cs="Times New Roman"/>
          <w:b/>
          <w:bCs/>
          <w:szCs w:val="28"/>
        </w:rPr>
      </w:pPr>
      <w:r w:rsidRPr="00BB6333">
        <w:rPr>
          <w:rFonts w:cs="Times New Roman"/>
          <w:b/>
          <w:bCs/>
          <w:szCs w:val="28"/>
        </w:rPr>
        <w:t>1.1. Bối cảnh trong nước</w:t>
      </w:r>
    </w:p>
    <w:p w14:paraId="51CC80E5" w14:textId="77777777" w:rsidR="00006F22" w:rsidRPr="00BB6333" w:rsidRDefault="00006F22" w:rsidP="00BB6333">
      <w:pPr>
        <w:shd w:val="clear" w:color="auto" w:fill="FFFFFF"/>
        <w:spacing w:before="120" w:after="120" w:line="240" w:lineRule="auto"/>
        <w:ind w:firstLine="567"/>
        <w:jc w:val="both"/>
        <w:rPr>
          <w:rFonts w:eastAsia="Times New Roman" w:cs="Times New Roman"/>
          <w:szCs w:val="28"/>
        </w:rPr>
      </w:pPr>
      <w:r w:rsidRPr="00BB6333">
        <w:rPr>
          <w:rFonts w:eastAsia="Times New Roman" w:cs="Times New Roman"/>
          <w:szCs w:val="28"/>
        </w:rPr>
        <w:t xml:space="preserve">Căn cứ khoản 2 Điều 29 Luật Du lịch số 09/2017/QH14, ngày 31/01/2019 UBND tỉnh Đồng Nai đã ban hành Quyết định số 06/2019/QĐ-UBND về ban hành quy định quản lý các hoạt động du lịch trên địa bàn tỉnh Đồng Nai, trong đó có quy định về mô hình quản lý khu du lịch cấp tỉnh trên địa bàn tỉnh Đồng Nai tại các điều 5, điều 6, điều 7, điều 8 Chương II; ngày 17/02/2023, UBND tỉnh Bình Phước đã ban hành Quyết định số 09/2023/QĐ-UBND về ban hành Quy định mô hình quản lý khu du lịch cấp tỉnh trên địa bàn tỉnh Bình Phước. </w:t>
      </w:r>
    </w:p>
    <w:p w14:paraId="2D79B1A0" w14:textId="77777777" w:rsidR="00006F22" w:rsidRPr="00BB6333" w:rsidRDefault="00006F22" w:rsidP="00BB6333">
      <w:pPr>
        <w:shd w:val="clear" w:color="auto" w:fill="FFFFFF"/>
        <w:spacing w:before="120" w:after="120" w:line="240" w:lineRule="auto"/>
        <w:ind w:firstLine="567"/>
        <w:jc w:val="both"/>
        <w:rPr>
          <w:rFonts w:eastAsia="Times New Roman" w:cs="Times New Roman"/>
          <w:szCs w:val="28"/>
        </w:rPr>
      </w:pPr>
      <w:r w:rsidRPr="00BB6333">
        <w:rPr>
          <w:rFonts w:eastAsia="Times New Roman" w:cs="Times New Roman"/>
          <w:szCs w:val="28"/>
        </w:rPr>
        <w:t>Ngày 12/6/2025, Quốc hội khóa 15 đã thông qua Nghị quyết số 202/2025/QH15 về việc sắp xếp đơn vị hành chính cấp tỉnh (có hiệu lực từ ngày 12/6/2025) quy định việc sắp xếp toàn bộ diện tích tự nhiên, quy mô, dân số của tỉnh Bình Phước và tỉnh Đồng Nai để thành lập tỉnh mới có tên gọi là tỉnh Đồng Nai.</w:t>
      </w:r>
    </w:p>
    <w:p w14:paraId="30A01833" w14:textId="3088FB0A" w:rsidR="00006F22" w:rsidRPr="00BB6333" w:rsidRDefault="00006F22" w:rsidP="00BB6333">
      <w:pPr>
        <w:shd w:val="clear" w:color="auto" w:fill="FFFFFF"/>
        <w:spacing w:before="120" w:after="120" w:line="240" w:lineRule="auto"/>
        <w:ind w:firstLine="567"/>
        <w:jc w:val="both"/>
        <w:rPr>
          <w:rFonts w:eastAsia="Times New Roman" w:cs="Times New Roman"/>
          <w:szCs w:val="28"/>
        </w:rPr>
      </w:pPr>
      <w:r w:rsidRPr="00BB6333">
        <w:rPr>
          <w:rFonts w:eastAsia="Times New Roman" w:cs="Times New Roman"/>
          <w:szCs w:val="28"/>
        </w:rPr>
        <w:t>Ngày 18/07/2025, UBND tỉnh Đồng Nai đã ban hành Quyết định số 431/QĐ-UBND về áp dụng văn bản quy phạm pháp luật của UBND tỉnh Đồng Nai và UBND tỉnh Bình Phước thuộc lĩnh vực văn hóa, thể thao và du lịch tỉnh Đồng Nai. Trong đó, Quyết định số 09/2023/QĐ-UBND ngày 17/02/2023 của UBND tỉnh Bình Phước về ban hành Quy định mô hình quản lý khu du lịch cấp tỉnh trên địa bàn tỉnh Bình Phước được lựa chọn áp dụng trên địa bàn tỉnh Đồng Nai (theo mục số 12 Phụ lục 1).</w:t>
      </w:r>
    </w:p>
    <w:p w14:paraId="491008BE" w14:textId="34E21A49" w:rsidR="0032780F" w:rsidRPr="00BB6333" w:rsidRDefault="00006F22" w:rsidP="00BB6333">
      <w:pPr>
        <w:shd w:val="clear" w:color="auto" w:fill="FFFFFF"/>
        <w:spacing w:before="120" w:after="120" w:line="240" w:lineRule="auto"/>
        <w:ind w:firstLine="567"/>
        <w:jc w:val="both"/>
        <w:rPr>
          <w:rFonts w:cs="Times New Roman"/>
          <w:szCs w:val="28"/>
        </w:rPr>
      </w:pPr>
      <w:r w:rsidRPr="00BB6333">
        <w:rPr>
          <w:rFonts w:eastAsia="Times New Roman" w:cs="Times New Roman"/>
          <w:szCs w:val="28"/>
        </w:rPr>
        <w:t>Qua rà soát tình hình thực tiễn</w:t>
      </w:r>
      <w:r w:rsidR="009A6657" w:rsidRPr="00BB6333">
        <w:rPr>
          <w:rFonts w:eastAsia="Times New Roman" w:cs="Times New Roman"/>
          <w:szCs w:val="28"/>
        </w:rPr>
        <w:t xml:space="preserve"> về </w:t>
      </w:r>
      <w:r w:rsidRPr="00BB6333">
        <w:rPr>
          <w:rFonts w:eastAsia="Times New Roman" w:cs="Times New Roman"/>
          <w:szCs w:val="28"/>
        </w:rPr>
        <w:t>chức năng nhiệm vụ của các đơn vị</w:t>
      </w:r>
      <w:r w:rsidR="009A6657" w:rsidRPr="00BB6333">
        <w:rPr>
          <w:rFonts w:eastAsia="Times New Roman" w:cs="Times New Roman"/>
          <w:szCs w:val="28"/>
        </w:rPr>
        <w:t xml:space="preserve"> sau thực hiện tổ chức chính quyền địa phương 2 cấp, </w:t>
      </w:r>
      <w:r w:rsidRPr="00BB6333">
        <w:rPr>
          <w:rFonts w:eastAsia="Times New Roman" w:cs="Times New Roman"/>
          <w:szCs w:val="28"/>
        </w:rPr>
        <w:t xml:space="preserve">Sở Văn hóa, Thể thao và Du lịch nhận </w:t>
      </w:r>
      <w:r w:rsidRPr="00BB6333">
        <w:rPr>
          <w:rFonts w:eastAsia="Times New Roman" w:cs="Times New Roman"/>
          <w:szCs w:val="28"/>
        </w:rPr>
        <w:lastRenderedPageBreak/>
        <w:t xml:space="preserve">thấy </w:t>
      </w:r>
      <w:r w:rsidR="0032780F" w:rsidRPr="00BB6333">
        <w:rPr>
          <w:rFonts w:cs="Times New Roman"/>
          <w:szCs w:val="28"/>
        </w:rPr>
        <w:t xml:space="preserve">việc áp dụng các quy định </w:t>
      </w:r>
      <w:bookmarkStart w:id="0" w:name="_Hlk214269018"/>
      <w:r w:rsidRPr="00BB6333">
        <w:rPr>
          <w:rFonts w:eastAsia="Times New Roman" w:cs="Times New Roman"/>
          <w:szCs w:val="28"/>
        </w:rPr>
        <w:t>Quyết định số 09/2023/QĐ-UBND ngày 17/02/2023 của UBND tỉnh Bình Phước</w:t>
      </w:r>
      <w:bookmarkEnd w:id="0"/>
      <w:r w:rsidR="0032780F" w:rsidRPr="00BB6333">
        <w:rPr>
          <w:rFonts w:cs="Times New Roman"/>
          <w:szCs w:val="28"/>
        </w:rPr>
        <w:t xml:space="preserve"> </w:t>
      </w:r>
      <w:r w:rsidR="009A6657" w:rsidRPr="00BB6333">
        <w:rPr>
          <w:rFonts w:cs="Times New Roman"/>
          <w:szCs w:val="28"/>
        </w:rPr>
        <w:t xml:space="preserve">(theo </w:t>
      </w:r>
      <w:r w:rsidR="009A6657" w:rsidRPr="00BB6333">
        <w:rPr>
          <w:rFonts w:eastAsia="Times New Roman" w:cs="Times New Roman"/>
          <w:szCs w:val="28"/>
        </w:rPr>
        <w:t>mục số 12 Phụ lục 1</w:t>
      </w:r>
      <w:r w:rsidR="009A6657" w:rsidRPr="00BB6333">
        <w:rPr>
          <w:rFonts w:eastAsia="Times New Roman" w:cs="Times New Roman"/>
          <w:szCs w:val="28"/>
        </w:rPr>
        <w:t xml:space="preserve"> </w:t>
      </w:r>
      <w:r w:rsidR="009A6657" w:rsidRPr="00BB6333">
        <w:rPr>
          <w:rFonts w:eastAsia="Times New Roman" w:cs="Times New Roman"/>
          <w:szCs w:val="28"/>
        </w:rPr>
        <w:t xml:space="preserve">Quyết định số 431/QĐ-UBND </w:t>
      </w:r>
      <w:r w:rsidR="009A6657" w:rsidRPr="00BB6333">
        <w:rPr>
          <w:rFonts w:eastAsia="Times New Roman" w:cs="Times New Roman"/>
          <w:szCs w:val="28"/>
        </w:rPr>
        <w:t>n</w:t>
      </w:r>
      <w:r w:rsidR="009A6657" w:rsidRPr="00BB6333">
        <w:rPr>
          <w:rFonts w:eastAsia="Times New Roman" w:cs="Times New Roman"/>
          <w:szCs w:val="28"/>
        </w:rPr>
        <w:t>gày 18/07/2025</w:t>
      </w:r>
      <w:r w:rsidR="009A6657" w:rsidRPr="00BB6333">
        <w:rPr>
          <w:rFonts w:eastAsia="Times New Roman" w:cs="Times New Roman"/>
          <w:szCs w:val="28"/>
        </w:rPr>
        <w:t xml:space="preserve"> của </w:t>
      </w:r>
      <w:r w:rsidR="009A6657" w:rsidRPr="00BB6333">
        <w:rPr>
          <w:rFonts w:eastAsia="Times New Roman" w:cs="Times New Roman"/>
          <w:szCs w:val="28"/>
        </w:rPr>
        <w:t>UBND tỉnh Đồng Nai</w:t>
      </w:r>
      <w:r w:rsidR="009B2B19" w:rsidRPr="00BB6333">
        <w:rPr>
          <w:rFonts w:eastAsia="Times New Roman" w:cs="Times New Roman"/>
          <w:szCs w:val="28"/>
        </w:rPr>
        <w:t xml:space="preserve">) </w:t>
      </w:r>
      <w:r w:rsidR="0032780F" w:rsidRPr="00BB6333">
        <w:rPr>
          <w:rFonts w:cs="Times New Roman"/>
          <w:szCs w:val="28"/>
        </w:rPr>
        <w:t>không còn phù hợp về</w:t>
      </w:r>
      <w:r w:rsidR="009A6657" w:rsidRPr="00BB6333">
        <w:rPr>
          <w:rFonts w:cs="Times New Roman"/>
          <w:szCs w:val="28"/>
        </w:rPr>
        <w:t xml:space="preserve"> </w:t>
      </w:r>
      <w:r w:rsidR="0032780F" w:rsidRPr="00BB6333">
        <w:rPr>
          <w:rFonts w:cs="Times New Roman"/>
          <w:szCs w:val="28"/>
        </w:rPr>
        <w:t>thẩm quyền trách nhiệm, quy mô, tính chất so với tình hình thực tiễn tại địa phương, cụ thể:</w:t>
      </w:r>
    </w:p>
    <w:p w14:paraId="072C30C0" w14:textId="7E2AA256" w:rsidR="0032780F" w:rsidRPr="00BB6333" w:rsidRDefault="0032780F" w:rsidP="00BB6333">
      <w:pPr>
        <w:spacing w:before="120" w:after="120" w:line="240" w:lineRule="auto"/>
        <w:ind w:firstLine="567"/>
        <w:jc w:val="both"/>
        <w:rPr>
          <w:rFonts w:cs="Times New Roman"/>
          <w:szCs w:val="28"/>
        </w:rPr>
      </w:pPr>
      <w:r w:rsidRPr="00BB6333">
        <w:rPr>
          <w:rFonts w:cs="Times New Roman"/>
          <w:szCs w:val="28"/>
        </w:rPr>
        <w:t xml:space="preserve">- Một số nội dung về thẩm quyền, trách nhiệm quản lý nhà nước, cơ cấu tổ chức và phạm vi quản lý các hoạt động du lịch </w:t>
      </w:r>
      <w:r w:rsidR="00006F22" w:rsidRPr="00BB6333">
        <w:rPr>
          <w:rFonts w:cs="Times New Roman"/>
          <w:szCs w:val="28"/>
        </w:rPr>
        <w:t xml:space="preserve">tại các khu du lịch cấp tỉnh </w:t>
      </w:r>
      <w:r w:rsidRPr="00BB6333">
        <w:rPr>
          <w:rFonts w:cs="Times New Roman"/>
          <w:szCs w:val="28"/>
        </w:rPr>
        <w:t>trên địa bàn tỉnh cần được cập nhật, thống nhất với hệ thống văn bản quy phạm pháp luật hiện hành và tình hình thực tế của tỉnh Đồng Nai mới sau sắp xếp đơn vị hành chính theo Nghị quyết số 202/2025/QH15 ngày 16</w:t>
      </w:r>
      <w:r w:rsidR="009B2B19" w:rsidRPr="00BB6333">
        <w:rPr>
          <w:rFonts w:cs="Times New Roman"/>
          <w:szCs w:val="28"/>
        </w:rPr>
        <w:t>/</w:t>
      </w:r>
      <w:r w:rsidRPr="00BB6333">
        <w:rPr>
          <w:rFonts w:cs="Times New Roman"/>
          <w:szCs w:val="28"/>
        </w:rPr>
        <w:t>6</w:t>
      </w:r>
      <w:r w:rsidR="009B2B19" w:rsidRPr="00BB6333">
        <w:rPr>
          <w:rFonts w:cs="Times New Roman"/>
          <w:szCs w:val="28"/>
        </w:rPr>
        <w:t>/</w:t>
      </w:r>
      <w:r w:rsidRPr="00BB6333">
        <w:rPr>
          <w:rFonts w:cs="Times New Roman"/>
          <w:szCs w:val="28"/>
        </w:rPr>
        <w:t>2025 của Quốc hội</w:t>
      </w:r>
      <w:r w:rsidR="00006F22" w:rsidRPr="00BB6333">
        <w:rPr>
          <w:rFonts w:cs="Times New Roman"/>
          <w:szCs w:val="28"/>
        </w:rPr>
        <w:t xml:space="preserve"> </w:t>
      </w:r>
      <w:r w:rsidRPr="00BB6333">
        <w:rPr>
          <w:rFonts w:cs="Times New Roman"/>
          <w:szCs w:val="28"/>
        </w:rPr>
        <w:t xml:space="preserve">về việc sắp xếp đơn vị hành chính cấp tỉnh và Nghị quyết số 03/NQ-HĐND ngày 01/7/2025 của HĐND tỉnh </w:t>
      </w:r>
      <w:r w:rsidR="00387EF3" w:rsidRPr="00BB6333">
        <w:rPr>
          <w:rFonts w:cs="Times New Roman"/>
          <w:szCs w:val="28"/>
        </w:rPr>
        <w:t xml:space="preserve">Đồng Nai </w:t>
      </w:r>
      <w:r w:rsidRPr="00BB6333">
        <w:rPr>
          <w:rFonts w:cs="Times New Roman"/>
          <w:szCs w:val="28"/>
        </w:rPr>
        <w:t>về việc thành lập các cơ quan chuyên môn thuộc Ủy ban nhân dân tỉnh Đồng Nai sau sáp nhập đơn vị hành chính tỉnh Đồng Nai và tỉnh Bình Phước.</w:t>
      </w:r>
    </w:p>
    <w:p w14:paraId="07E3E6A5" w14:textId="77777777" w:rsidR="009B2B19" w:rsidRPr="00BB6333" w:rsidRDefault="0032780F" w:rsidP="00BB6333">
      <w:pPr>
        <w:spacing w:before="120" w:after="120" w:line="240" w:lineRule="auto"/>
        <w:ind w:firstLine="567"/>
        <w:jc w:val="both"/>
        <w:rPr>
          <w:rFonts w:cs="Times New Roman"/>
          <w:szCs w:val="28"/>
        </w:rPr>
      </w:pPr>
      <w:r w:rsidRPr="00BB6333">
        <w:rPr>
          <w:rFonts w:cs="Times New Roman"/>
          <w:szCs w:val="28"/>
        </w:rPr>
        <w:t>- Một số căn cứ pháp lý được viện dẫn tại Quyết định số 06/2019/QĐ-UBND ngày 31/01/2019 của UBND tỉnh Đồng Nai</w:t>
      </w:r>
      <w:r w:rsidR="00006F22" w:rsidRPr="00BB6333">
        <w:rPr>
          <w:rFonts w:cs="Times New Roman"/>
          <w:szCs w:val="28"/>
        </w:rPr>
        <w:t xml:space="preserve"> và Quyết định số 09/2023/QĐ-UBND ngày 17/02/2023 của UBND tỉnh Bình Phước </w:t>
      </w:r>
      <w:r w:rsidRPr="00BB6333">
        <w:rPr>
          <w:rFonts w:cs="Times New Roman"/>
          <w:szCs w:val="28"/>
        </w:rPr>
        <w:t>đã thay đổi hoặc được sửa đổi, bổ sung</w:t>
      </w:r>
      <w:r w:rsidR="009B2B19" w:rsidRPr="00BB6333">
        <w:rPr>
          <w:rFonts w:cs="Times New Roman"/>
          <w:szCs w:val="28"/>
        </w:rPr>
        <w:t>.</w:t>
      </w:r>
    </w:p>
    <w:p w14:paraId="64789D3E" w14:textId="77777777" w:rsidR="00006F22" w:rsidRPr="00BB6333" w:rsidRDefault="00006F22" w:rsidP="00BB6333">
      <w:pPr>
        <w:shd w:val="clear" w:color="auto" w:fill="FFFFFF"/>
        <w:spacing w:before="120" w:after="120" w:line="240" w:lineRule="auto"/>
        <w:ind w:firstLine="567"/>
        <w:jc w:val="both"/>
        <w:rPr>
          <w:rFonts w:eastAsia="Times New Roman" w:cs="Times New Roman"/>
          <w:szCs w:val="28"/>
        </w:rPr>
      </w:pPr>
      <w:r w:rsidRPr="00BB6333">
        <w:rPr>
          <w:rFonts w:eastAsia="Times New Roman" w:cs="Times New Roman"/>
          <w:szCs w:val="28"/>
        </w:rPr>
        <w:t xml:space="preserve">Tại khoản 2, Điều 2 Quyết định số 431/QĐ-UBND quy định: </w:t>
      </w:r>
      <w:r w:rsidRPr="00BB6333">
        <w:rPr>
          <w:rFonts w:eastAsia="Times New Roman" w:cs="Times New Roman"/>
          <w:i/>
          <w:iCs/>
          <w:szCs w:val="28"/>
        </w:rPr>
        <w:t>“Trong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Giám đốc Sở Văn hóa, Thể thao và Du lịch có trách nhiệm chủ trì, phối hợp với Giám đốc Sở Tư pháp tham mưu Ủy ban nhân dân tỉnh sửa đổi, bổ sung, bãi bỏ hoặc thay thế cho phù hợp”</w:t>
      </w:r>
      <w:r w:rsidRPr="00BB6333">
        <w:rPr>
          <w:rFonts w:eastAsia="Times New Roman" w:cs="Times New Roman"/>
          <w:szCs w:val="28"/>
        </w:rPr>
        <w:t>.</w:t>
      </w:r>
    </w:p>
    <w:p w14:paraId="2D0C497A" w14:textId="1AF2B45B" w:rsidR="009B2B19" w:rsidRPr="00BB6333" w:rsidRDefault="009B2B19" w:rsidP="00BB6333">
      <w:pPr>
        <w:spacing w:before="120" w:after="120" w:line="240" w:lineRule="auto"/>
        <w:ind w:firstLine="567"/>
        <w:jc w:val="both"/>
        <w:rPr>
          <w:rFonts w:cs="Times New Roman"/>
          <w:szCs w:val="28"/>
        </w:rPr>
      </w:pPr>
      <w:r w:rsidRPr="00BB6333">
        <w:rPr>
          <w:rFonts w:cs="Times New Roman"/>
          <w:szCs w:val="28"/>
        </w:rPr>
        <w:t>Ngày 18/8/2025, Sở Văn hóa, Thể thao và Du lịch có Văn bản số 903/SVHTTDL-DL gửi Sở Tư pháp xin ý kiến tại văn bản đề nghị áp dụng trình tự, thủ tục rút gọn xây dựng, ban hành văn bản quy phạm pháp luật. Ngày 25/8/2025, Sở Tư pháp có Văn bản số 1053/STP-XDPBPL về việc có ý kiến tại văn bản đề nghị áp dụng trình tự, thủ tục rút gọn xây dựng, ban hành văn bản quy phạm pháp luật.</w:t>
      </w:r>
    </w:p>
    <w:p w14:paraId="738513E2" w14:textId="4DAE269E" w:rsidR="005D39B2" w:rsidRPr="00BB6333" w:rsidRDefault="005D39B2" w:rsidP="00BB6333">
      <w:pPr>
        <w:spacing w:before="120" w:after="120" w:line="240" w:lineRule="auto"/>
        <w:ind w:firstLine="567"/>
        <w:jc w:val="both"/>
        <w:rPr>
          <w:rFonts w:cs="Times New Roman"/>
          <w:b/>
          <w:bCs/>
          <w:szCs w:val="28"/>
        </w:rPr>
      </w:pPr>
      <w:r w:rsidRPr="00BB6333">
        <w:rPr>
          <w:rFonts w:cs="Times New Roman"/>
          <w:b/>
          <w:bCs/>
          <w:szCs w:val="28"/>
        </w:rPr>
        <w:t>1.2.</w:t>
      </w:r>
      <w:r w:rsidRPr="00BB6333">
        <w:rPr>
          <w:rFonts w:cs="Times New Roman"/>
          <w:szCs w:val="28"/>
        </w:rPr>
        <w:t xml:space="preserve"> </w:t>
      </w:r>
      <w:r w:rsidRPr="00BB6333">
        <w:rPr>
          <w:rFonts w:cs="Times New Roman"/>
          <w:b/>
          <w:bCs/>
          <w:szCs w:val="28"/>
        </w:rPr>
        <w:t>Bối cảnh quốc tế liên quan đến dự thảo Quyết định</w:t>
      </w:r>
    </w:p>
    <w:p w14:paraId="40929FC2" w14:textId="7498247B" w:rsidR="00C2652F" w:rsidRPr="00BB6333" w:rsidRDefault="00C2652F" w:rsidP="00BB6333">
      <w:pPr>
        <w:spacing w:before="120" w:after="120" w:line="240" w:lineRule="auto"/>
        <w:ind w:firstLine="567"/>
        <w:jc w:val="both"/>
        <w:rPr>
          <w:rFonts w:cs="Times New Roman"/>
          <w:szCs w:val="28"/>
        </w:rPr>
      </w:pPr>
      <w:r w:rsidRPr="00BB6333">
        <w:rPr>
          <w:rFonts w:cs="Times New Roman"/>
          <w:szCs w:val="28"/>
        </w:rPr>
        <w:t>Bối cảnh quốc tế của du lịch trong giai đoạn tổng kết được đánh giá là sự kết hợp giữa phục hồi mạnh mẽ và cạnh tranh khốc liệt, đặt ra các yêu cầu cấp thiết về đổi mới quản lý và phát triển sản phẩm du lịch tại địa phương:</w:t>
      </w:r>
    </w:p>
    <w:p w14:paraId="4756229F" w14:textId="51C515D9" w:rsidR="00C2652F" w:rsidRPr="00BB6333" w:rsidRDefault="00C2652F" w:rsidP="00BB6333">
      <w:pPr>
        <w:spacing w:before="120" w:after="120" w:line="240" w:lineRule="auto"/>
        <w:ind w:firstLine="567"/>
        <w:jc w:val="both"/>
        <w:rPr>
          <w:rFonts w:cs="Times New Roman"/>
          <w:szCs w:val="28"/>
        </w:rPr>
      </w:pPr>
      <w:r w:rsidRPr="00BB6333">
        <w:rPr>
          <w:rFonts w:cs="Times New Roman"/>
          <w:szCs w:val="28"/>
        </w:rPr>
        <w:t xml:space="preserve">- Du lịch Việt Nam đã khẳng định vững chắc vị thế quốc tế, liên tục nhận các danh hiệu uy tín (ví dụ: “Điểm đến hàng đầu châu Á” lần thứ sáu). </w:t>
      </w:r>
      <w:r w:rsidR="009B2B19" w:rsidRPr="00BB6333">
        <w:rPr>
          <w:rFonts w:cs="Times New Roman"/>
          <w:szCs w:val="28"/>
        </w:rPr>
        <w:t>Trong 10 tháng đầu năm 2025, Việt Nam đón gần 17,2 triệu lượt khách quốc tế. Tổng doanh thu du lịch ước đạt 695,1 nghìn tỷ đồng từ dịch vụ lưu trú, ăn uống</w:t>
      </w:r>
      <w:r w:rsidR="005A1039" w:rsidRPr="00BB6333">
        <w:rPr>
          <w:rFonts w:cs="Times New Roman"/>
          <w:szCs w:val="28"/>
        </w:rPr>
        <w:t xml:space="preserve">, riêng </w:t>
      </w:r>
      <w:r w:rsidR="009B2B19" w:rsidRPr="00BB6333">
        <w:rPr>
          <w:rFonts w:cs="Times New Roman"/>
          <w:szCs w:val="28"/>
        </w:rPr>
        <w:t>doanh thu du lịch lữ hành ước đạt 77,4 nghìn tỷ đồng</w:t>
      </w:r>
      <w:r w:rsidR="005A1039" w:rsidRPr="00BB6333">
        <w:rPr>
          <w:rFonts w:cs="Times New Roman"/>
          <w:szCs w:val="28"/>
        </w:rPr>
        <w:t xml:space="preserve"> </w:t>
      </w:r>
      <w:r w:rsidRPr="00BB6333">
        <w:rPr>
          <w:rFonts w:cs="Times New Roman"/>
          <w:szCs w:val="28"/>
        </w:rPr>
        <w:t>cho thấy hiệu quả bước đầu của các chính sách mở cửa và ưu đãi thị thực.</w:t>
      </w:r>
    </w:p>
    <w:p w14:paraId="5F304404" w14:textId="13E8C3FB" w:rsidR="00C2652F" w:rsidRPr="00BB6333" w:rsidRDefault="00C2652F" w:rsidP="00BB6333">
      <w:pPr>
        <w:spacing w:before="120" w:after="120" w:line="240" w:lineRule="auto"/>
        <w:ind w:firstLine="567"/>
        <w:jc w:val="both"/>
        <w:rPr>
          <w:rFonts w:cs="Times New Roman"/>
          <w:szCs w:val="28"/>
        </w:rPr>
      </w:pPr>
      <w:r w:rsidRPr="00BB6333">
        <w:rPr>
          <w:rFonts w:cs="Times New Roman"/>
          <w:szCs w:val="28"/>
        </w:rPr>
        <w:lastRenderedPageBreak/>
        <w:t>- Các thị trường trọng điểm như Trung Quốc và Hàn Quốc tiếp tục dẫn đầu. Đặc biệt, chính sách miễn thị thực đã giúp tăng trưởng mạnh các thị trường xa và tiềm năng như Nga, Ấn Độ và châu Âu, yêu cầu địa phương phải đa dạng hóa sản phẩm để đáp ứng nhu cầu của các nhóm khách này.</w:t>
      </w:r>
    </w:p>
    <w:p w14:paraId="3D310C0A" w14:textId="72B499DA" w:rsidR="00C2652F" w:rsidRPr="00BB6333" w:rsidRDefault="00C2652F" w:rsidP="00BB6333">
      <w:pPr>
        <w:spacing w:before="120" w:after="120" w:line="240" w:lineRule="auto"/>
        <w:ind w:firstLine="567"/>
        <w:jc w:val="both"/>
        <w:rPr>
          <w:rFonts w:cs="Times New Roman"/>
          <w:szCs w:val="28"/>
        </w:rPr>
      </w:pPr>
      <w:r w:rsidRPr="00BB6333">
        <w:rPr>
          <w:rFonts w:cs="Times New Roman"/>
          <w:szCs w:val="28"/>
        </w:rPr>
        <w:t>- Du lịch chuyển dịch mạnh mẽ theo hướng cá nhân hóa, số hóa (du lịch thông minh), và xanh hóa (bền vững, thân thiện môi trường). Tuy nhiên, đối diện với sự cạnh tranh gay gắt từ các nước trong khu vực (Thái Lan, Malaysia), đồng thời còn tồn tại những hạn chế về sản phẩm du lịch đặc thù, chất lượng dịch vụ chưa đồng bộ, và hạ tầng kết nối chưa hoàn thiện.</w:t>
      </w:r>
    </w:p>
    <w:p w14:paraId="7FF8D8DE" w14:textId="65BB6FD0" w:rsidR="00700016" w:rsidRPr="00BB6333" w:rsidRDefault="00C2652F" w:rsidP="00BB6333">
      <w:pPr>
        <w:spacing w:before="120" w:after="120" w:line="240" w:lineRule="auto"/>
        <w:ind w:firstLine="567"/>
        <w:jc w:val="both"/>
        <w:rPr>
          <w:rFonts w:cs="Times New Roman"/>
          <w:szCs w:val="28"/>
        </w:rPr>
      </w:pPr>
      <w:r w:rsidRPr="00BB6333">
        <w:rPr>
          <w:rFonts w:cs="Times New Roman"/>
          <w:szCs w:val="28"/>
        </w:rPr>
        <w:t>Bối cảnh này đòi hỏi các cơ quan quản lý nhà nước tại đ</w:t>
      </w:r>
      <w:r w:rsidR="00387EF3" w:rsidRPr="00BB6333">
        <w:rPr>
          <w:rFonts w:cs="Times New Roman"/>
          <w:szCs w:val="28"/>
        </w:rPr>
        <w:t>ịa</w:t>
      </w:r>
      <w:r w:rsidRPr="00BB6333">
        <w:rPr>
          <w:rFonts w:cs="Times New Roman"/>
          <w:szCs w:val="28"/>
        </w:rPr>
        <w:t xml:space="preserve"> phương phải luôn</w:t>
      </w:r>
      <w:r w:rsidR="00700016" w:rsidRPr="00BB6333">
        <w:rPr>
          <w:rFonts w:cs="Times New Roman"/>
          <w:szCs w:val="28"/>
        </w:rPr>
        <w:t xml:space="preserve"> n</w:t>
      </w:r>
      <w:r w:rsidRPr="00BB6333">
        <w:rPr>
          <w:rFonts w:cs="Times New Roman"/>
          <w:szCs w:val="28"/>
        </w:rPr>
        <w:t>âng cao năng lực cạnh tranh thông qua quản lý chất lượng dịch vụ, an toàn du lịch</w:t>
      </w:r>
      <w:r w:rsidR="00700016" w:rsidRPr="00BB6333">
        <w:rPr>
          <w:rFonts w:cs="Times New Roman"/>
          <w:szCs w:val="28"/>
        </w:rPr>
        <w:t>; t</w:t>
      </w:r>
      <w:r w:rsidRPr="00BB6333">
        <w:rPr>
          <w:rFonts w:cs="Times New Roman"/>
          <w:szCs w:val="28"/>
        </w:rPr>
        <w:t>hích ứng với công nghệ và các loại hình kinh doanh mới (như kinh tế chia sẻ)</w:t>
      </w:r>
      <w:r w:rsidR="00700016" w:rsidRPr="00BB6333">
        <w:rPr>
          <w:rFonts w:cs="Times New Roman"/>
          <w:szCs w:val="28"/>
        </w:rPr>
        <w:t>; hướng tới p</w:t>
      </w:r>
      <w:r w:rsidRPr="00BB6333">
        <w:rPr>
          <w:rFonts w:cs="Times New Roman"/>
          <w:szCs w:val="28"/>
        </w:rPr>
        <w:t>hát triển bền vững và ứng phó với biến đổi khí hậu.</w:t>
      </w:r>
      <w:r w:rsidR="0001614F" w:rsidRPr="00BB6333">
        <w:rPr>
          <w:rFonts w:cs="Times New Roman"/>
          <w:szCs w:val="28"/>
        </w:rPr>
        <w:t xml:space="preserve"> </w:t>
      </w:r>
      <w:r w:rsidR="00700016" w:rsidRPr="00BB6333">
        <w:rPr>
          <w:rFonts w:cs="Times New Roman"/>
          <w:szCs w:val="28"/>
        </w:rPr>
        <w:t xml:space="preserve">Chính vì vậy việc rà soát </w:t>
      </w:r>
      <w:r w:rsidR="0001614F" w:rsidRPr="00BB6333">
        <w:rPr>
          <w:rFonts w:cs="Times New Roman"/>
          <w:szCs w:val="28"/>
        </w:rPr>
        <w:t xml:space="preserve">những quy định tại Chương II </w:t>
      </w:r>
      <w:r w:rsidR="00700016" w:rsidRPr="00BB6333">
        <w:rPr>
          <w:rFonts w:cs="Times New Roman"/>
          <w:szCs w:val="28"/>
        </w:rPr>
        <w:t xml:space="preserve">Quyết định số 06/2019/QĐ-UBND ngày 31/01/2019 của UBND tỉnh Đồng Nai và </w:t>
      </w:r>
      <w:r w:rsidR="00006F22" w:rsidRPr="00BB6333">
        <w:rPr>
          <w:rFonts w:cs="Times New Roman"/>
          <w:szCs w:val="28"/>
        </w:rPr>
        <w:t xml:space="preserve">Quyết định số 09/2023/QĐ-UBND ngày 17/02/2023 của UBND tỉnh Bình Phước </w:t>
      </w:r>
      <w:r w:rsidR="00700016" w:rsidRPr="00BB6333">
        <w:rPr>
          <w:rFonts w:cs="Times New Roman"/>
          <w:szCs w:val="28"/>
        </w:rPr>
        <w:t xml:space="preserve">là cần thiết, phù hợp với xu hướng phát triển du lịch trong nước và quốc tế. </w:t>
      </w:r>
    </w:p>
    <w:p w14:paraId="48C2A271" w14:textId="1263E710"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2.</w:t>
      </w:r>
      <w:r w:rsidR="0032780F" w:rsidRPr="00BB6333">
        <w:rPr>
          <w:rFonts w:cs="Times New Roman"/>
          <w:b/>
          <w:bCs/>
          <w:szCs w:val="28"/>
        </w:rPr>
        <w:t xml:space="preserve"> </w:t>
      </w:r>
      <w:r w:rsidRPr="00BB6333">
        <w:rPr>
          <w:rFonts w:cs="Times New Roman"/>
          <w:b/>
          <w:bCs/>
          <w:szCs w:val="28"/>
        </w:rPr>
        <w:t>Quá trình thực hiện tổng kết</w:t>
      </w:r>
    </w:p>
    <w:p w14:paraId="6DDEAFC6" w14:textId="14E2C606"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 xml:space="preserve">Việc tổng kết </w:t>
      </w:r>
      <w:r w:rsidR="00045CB4" w:rsidRPr="00BB6333">
        <w:rPr>
          <w:rFonts w:cs="Times New Roman"/>
          <w:szCs w:val="28"/>
        </w:rPr>
        <w:t xml:space="preserve">công tác quản lý nhà nước </w:t>
      </w:r>
      <w:r w:rsidR="00D45E7C" w:rsidRPr="00BB6333">
        <w:rPr>
          <w:rFonts w:cs="Times New Roman"/>
          <w:szCs w:val="28"/>
        </w:rPr>
        <w:t>tại</w:t>
      </w:r>
      <w:r w:rsidR="00045CB4" w:rsidRPr="00BB6333">
        <w:rPr>
          <w:rFonts w:cs="Times New Roman"/>
          <w:szCs w:val="28"/>
        </w:rPr>
        <w:t xml:space="preserve"> mô hình quản lý khu du lịch cấp tỉnh</w:t>
      </w:r>
      <w:r w:rsidR="000A2711" w:rsidRPr="00BB6333">
        <w:rPr>
          <w:rFonts w:cs="Times New Roman"/>
          <w:szCs w:val="28"/>
        </w:rPr>
        <w:t xml:space="preserve"> theo Chương II Quyết định số 06/2019/QĐ-UBND ngày 31/01/2019 của UBND tỉnh Đồng Nai và Quyết định số 09/2023/QĐ-UBND ngày 17/02/2023 của UBND tỉnh Bình Phước </w:t>
      </w:r>
      <w:r w:rsidRPr="00BB6333">
        <w:rPr>
          <w:rFonts w:cs="Times New Roman"/>
          <w:szCs w:val="28"/>
        </w:rPr>
        <w:t xml:space="preserve">là một hoạt động quan trọng, giúp đánh giá đúng thực trạng, phát huy những mặt mạnh, khắc phục những hạn chế để công tác </w:t>
      </w:r>
      <w:r w:rsidR="000A2711" w:rsidRPr="00BB6333">
        <w:rPr>
          <w:rFonts w:cs="Times New Roman"/>
          <w:szCs w:val="28"/>
        </w:rPr>
        <w:t>thực thi</w:t>
      </w:r>
      <w:r w:rsidRPr="00BB6333">
        <w:rPr>
          <w:rFonts w:cs="Times New Roman"/>
          <w:szCs w:val="28"/>
        </w:rPr>
        <w:t xml:space="preserve"> ngày càng đi vào chiều sâu, góp phần </w:t>
      </w:r>
      <w:r w:rsidR="00700016" w:rsidRPr="00BB6333">
        <w:rPr>
          <w:rFonts w:cs="Times New Roman"/>
          <w:szCs w:val="28"/>
        </w:rPr>
        <w:t xml:space="preserve">nâng cao </w:t>
      </w:r>
      <w:r w:rsidRPr="00BB6333">
        <w:rPr>
          <w:rFonts w:cs="Times New Roman"/>
          <w:szCs w:val="28"/>
        </w:rPr>
        <w:t xml:space="preserve">hiệu quả vào sự phát triển kinh tế - xã hội và nâng cao vị thế của </w:t>
      </w:r>
      <w:r w:rsidR="00700016" w:rsidRPr="00BB6333">
        <w:rPr>
          <w:rFonts w:cs="Times New Roman"/>
          <w:szCs w:val="28"/>
        </w:rPr>
        <w:t xml:space="preserve">tỉnh </w:t>
      </w:r>
      <w:r w:rsidRPr="00BB6333">
        <w:rPr>
          <w:rFonts w:cs="Times New Roman"/>
          <w:szCs w:val="28"/>
        </w:rPr>
        <w:t xml:space="preserve">Đồng Nai trong hội nhập </w:t>
      </w:r>
      <w:r w:rsidR="00700016" w:rsidRPr="00BB6333">
        <w:rPr>
          <w:rFonts w:cs="Times New Roman"/>
          <w:szCs w:val="28"/>
        </w:rPr>
        <w:t xml:space="preserve">kinh tế </w:t>
      </w:r>
      <w:r w:rsidRPr="00BB6333">
        <w:rPr>
          <w:rFonts w:cs="Times New Roman"/>
          <w:szCs w:val="28"/>
        </w:rPr>
        <w:t xml:space="preserve">quốc tế. Quá trình thực hiện tổng kết </w:t>
      </w:r>
      <w:r w:rsidR="001750E6" w:rsidRPr="00BB6333">
        <w:rPr>
          <w:rFonts w:cs="Times New Roman"/>
          <w:szCs w:val="28"/>
        </w:rPr>
        <w:t xml:space="preserve">công tác quản lý nhà nước </w:t>
      </w:r>
      <w:r w:rsidR="00D45E7C" w:rsidRPr="00BB6333">
        <w:rPr>
          <w:rFonts w:cs="Times New Roman"/>
          <w:szCs w:val="28"/>
        </w:rPr>
        <w:t>tại</w:t>
      </w:r>
      <w:r w:rsidR="001750E6" w:rsidRPr="00BB6333">
        <w:rPr>
          <w:rFonts w:cs="Times New Roman"/>
          <w:szCs w:val="28"/>
        </w:rPr>
        <w:t xml:space="preserve"> mô hình quản lý khu du lịch cấp tỉnh </w:t>
      </w:r>
      <w:r w:rsidRPr="00BB6333">
        <w:rPr>
          <w:rFonts w:cs="Times New Roman"/>
          <w:szCs w:val="28"/>
        </w:rPr>
        <w:t xml:space="preserve">được tiến hành theo định kỳ </w:t>
      </w:r>
      <w:r w:rsidR="00700016" w:rsidRPr="00BB6333">
        <w:rPr>
          <w:rFonts w:cs="Times New Roman"/>
          <w:szCs w:val="28"/>
        </w:rPr>
        <w:t>(t</w:t>
      </w:r>
      <w:r w:rsidRPr="00BB6333">
        <w:rPr>
          <w:rFonts w:cs="Times New Roman"/>
          <w:szCs w:val="28"/>
        </w:rPr>
        <w:t>hường là hàng năm, 5 năm hoặc theo giai đoạn cụ thể) và bao gồm các bước chính sau:</w:t>
      </w:r>
    </w:p>
    <w:p w14:paraId="14002CAC" w14:textId="5AD3881B" w:rsidR="00BC5212" w:rsidRPr="00BB6333" w:rsidRDefault="00DE48B8" w:rsidP="00BB6333">
      <w:pPr>
        <w:spacing w:before="120" w:after="120" w:line="240" w:lineRule="auto"/>
        <w:ind w:firstLine="567"/>
        <w:jc w:val="both"/>
        <w:rPr>
          <w:rFonts w:cs="Times New Roman"/>
          <w:szCs w:val="28"/>
        </w:rPr>
      </w:pPr>
      <w:r w:rsidRPr="00BB6333">
        <w:rPr>
          <w:rFonts w:cs="Times New Roman"/>
          <w:szCs w:val="28"/>
        </w:rPr>
        <w:t xml:space="preserve">- </w:t>
      </w:r>
      <w:r w:rsidR="00700016" w:rsidRPr="00BB6333">
        <w:rPr>
          <w:rFonts w:cs="Times New Roman"/>
          <w:szCs w:val="28"/>
        </w:rPr>
        <w:t xml:space="preserve">Đánh </w:t>
      </w:r>
      <w:r w:rsidR="00BC5212" w:rsidRPr="00BB6333">
        <w:rPr>
          <w:rFonts w:cs="Times New Roman"/>
          <w:szCs w:val="28"/>
        </w:rPr>
        <w:t xml:space="preserve">giá toàn diện </w:t>
      </w:r>
      <w:r w:rsidR="001750E6" w:rsidRPr="00BB6333">
        <w:rPr>
          <w:rFonts w:cs="Times New Roman"/>
          <w:szCs w:val="28"/>
        </w:rPr>
        <w:t xml:space="preserve">công tác quản lý nhà nước </w:t>
      </w:r>
      <w:r w:rsidR="00D45E7C" w:rsidRPr="00BB6333">
        <w:rPr>
          <w:rFonts w:cs="Times New Roman"/>
          <w:szCs w:val="28"/>
        </w:rPr>
        <w:t>tại</w:t>
      </w:r>
      <w:r w:rsidR="001750E6" w:rsidRPr="00BB6333">
        <w:rPr>
          <w:rFonts w:cs="Times New Roman"/>
          <w:szCs w:val="28"/>
        </w:rPr>
        <w:t xml:space="preserve"> mô hình quản lý khu du lịch cấp tỉnh</w:t>
      </w:r>
      <w:r w:rsidR="00700016" w:rsidRPr="00BB6333">
        <w:rPr>
          <w:rFonts w:cs="Times New Roman"/>
          <w:szCs w:val="28"/>
        </w:rPr>
        <w:t xml:space="preserve"> </w:t>
      </w:r>
      <w:r w:rsidR="00BC5212" w:rsidRPr="00BB6333">
        <w:rPr>
          <w:rFonts w:cs="Times New Roman"/>
          <w:szCs w:val="28"/>
        </w:rPr>
        <w:t>đã triển khai trong quá trình triển khai thực hiện</w:t>
      </w:r>
      <w:r w:rsidR="00700016" w:rsidRPr="00BB6333">
        <w:rPr>
          <w:rFonts w:cs="Times New Roman"/>
          <w:szCs w:val="28"/>
        </w:rPr>
        <w:t xml:space="preserve"> </w:t>
      </w:r>
      <w:r w:rsidR="001750E6" w:rsidRPr="00BB6333">
        <w:rPr>
          <w:rFonts w:cs="Times New Roman"/>
          <w:szCs w:val="28"/>
        </w:rPr>
        <w:t xml:space="preserve">Chương II </w:t>
      </w:r>
      <w:r w:rsidR="00700016" w:rsidRPr="00BB6333">
        <w:rPr>
          <w:rFonts w:cs="Times New Roman"/>
          <w:szCs w:val="28"/>
        </w:rPr>
        <w:t xml:space="preserve">Quyết định số 06/2019/QĐ-UBND ngày 31/01/2019 của UBND tỉnh Đồng Nai và </w:t>
      </w:r>
      <w:r w:rsidR="001750E6" w:rsidRPr="00BB6333">
        <w:rPr>
          <w:rFonts w:cs="Times New Roman"/>
          <w:szCs w:val="28"/>
        </w:rPr>
        <w:t>Quyết định số 09/2023/QĐ-UBND ngày 17/02/2023 của UBND tỉnh Bình Phước</w:t>
      </w:r>
      <w:r w:rsidR="001439FD" w:rsidRPr="00BB6333">
        <w:rPr>
          <w:rFonts w:cs="Times New Roman"/>
          <w:szCs w:val="28"/>
        </w:rPr>
        <w:t xml:space="preserve">. </w:t>
      </w:r>
      <w:r w:rsidR="00BC5212" w:rsidRPr="00BB6333">
        <w:rPr>
          <w:rFonts w:cs="Times New Roman"/>
          <w:szCs w:val="28"/>
        </w:rPr>
        <w:t>Tiến hành phân tích những kết quả đạt được, những hạn chế, tồn tại và nguyên nhân</w:t>
      </w:r>
      <w:r w:rsidR="001439FD" w:rsidRPr="00BB6333">
        <w:rPr>
          <w:rFonts w:cs="Times New Roman"/>
          <w:szCs w:val="28"/>
        </w:rPr>
        <w:t>. B</w:t>
      </w:r>
      <w:r w:rsidR="00BC5212" w:rsidRPr="00BB6333">
        <w:rPr>
          <w:rFonts w:cs="Times New Roman"/>
          <w:szCs w:val="28"/>
        </w:rPr>
        <w:t>ài học</w:t>
      </w:r>
      <w:r w:rsidR="0032780F" w:rsidRPr="00BB6333">
        <w:rPr>
          <w:rFonts w:cs="Times New Roman"/>
          <w:szCs w:val="28"/>
        </w:rPr>
        <w:t xml:space="preserve"> </w:t>
      </w:r>
      <w:r w:rsidR="00BC5212" w:rsidRPr="00BB6333">
        <w:rPr>
          <w:rFonts w:cs="Times New Roman"/>
          <w:szCs w:val="28"/>
        </w:rPr>
        <w:t>kinh nghiệm</w:t>
      </w:r>
      <w:r w:rsidR="001439FD" w:rsidRPr="00BB6333">
        <w:rPr>
          <w:rFonts w:cs="Times New Roman"/>
          <w:szCs w:val="28"/>
        </w:rPr>
        <w:t xml:space="preserve">. </w:t>
      </w:r>
      <w:r w:rsidR="00BC5212" w:rsidRPr="00BB6333">
        <w:rPr>
          <w:rFonts w:cs="Times New Roman"/>
          <w:szCs w:val="28"/>
        </w:rPr>
        <w:t xml:space="preserve">Đề xuất phương hướng, nhiệm vụ, giải pháp nâng cao hiệu quả </w:t>
      </w:r>
      <w:r w:rsidR="001750E6" w:rsidRPr="00BB6333">
        <w:rPr>
          <w:rFonts w:cs="Times New Roman"/>
          <w:szCs w:val="28"/>
        </w:rPr>
        <w:t xml:space="preserve">công tác quản lý nhà nước </w:t>
      </w:r>
      <w:r w:rsidR="00D45E7C" w:rsidRPr="00BB6333">
        <w:rPr>
          <w:rFonts w:cs="Times New Roman"/>
          <w:szCs w:val="28"/>
        </w:rPr>
        <w:t>tại</w:t>
      </w:r>
      <w:r w:rsidR="001750E6" w:rsidRPr="00BB6333">
        <w:rPr>
          <w:rFonts w:cs="Times New Roman"/>
          <w:szCs w:val="28"/>
        </w:rPr>
        <w:t xml:space="preserve"> mô hình quản lý khu du lịch cấp tỉnh </w:t>
      </w:r>
      <w:r w:rsidR="00BC5212" w:rsidRPr="00BB6333">
        <w:rPr>
          <w:rFonts w:cs="Times New Roman"/>
          <w:szCs w:val="28"/>
        </w:rPr>
        <w:t>trong thời gian tới</w:t>
      </w:r>
      <w:r w:rsidR="001439FD" w:rsidRPr="00BB6333">
        <w:rPr>
          <w:rFonts w:cs="Times New Roman"/>
          <w:szCs w:val="28"/>
        </w:rPr>
        <w:t>…</w:t>
      </w:r>
    </w:p>
    <w:p w14:paraId="5A5DC665" w14:textId="546C1F08" w:rsidR="00BC5212" w:rsidRPr="00BB6333" w:rsidRDefault="00DE48B8" w:rsidP="00BB6333">
      <w:pPr>
        <w:spacing w:before="120" w:after="120" w:line="240" w:lineRule="auto"/>
        <w:ind w:firstLine="567"/>
        <w:jc w:val="both"/>
        <w:rPr>
          <w:rFonts w:cs="Times New Roman"/>
          <w:szCs w:val="28"/>
        </w:rPr>
      </w:pPr>
      <w:r w:rsidRPr="00BB6333">
        <w:rPr>
          <w:rFonts w:cs="Times New Roman"/>
          <w:szCs w:val="28"/>
        </w:rPr>
        <w:t>-</w:t>
      </w:r>
      <w:r w:rsidR="0032780F" w:rsidRPr="00BB6333">
        <w:rPr>
          <w:rFonts w:cs="Times New Roman"/>
          <w:szCs w:val="28"/>
        </w:rPr>
        <w:t xml:space="preserve"> </w:t>
      </w:r>
      <w:r w:rsidR="00BC5212" w:rsidRPr="00BB6333">
        <w:rPr>
          <w:rFonts w:cs="Times New Roman"/>
          <w:szCs w:val="28"/>
        </w:rPr>
        <w:t>Xây dựng Đề cương Báo cáo tổng kết: Trong đó, triển khai thực hiện</w:t>
      </w:r>
      <w:r w:rsidR="005A1039" w:rsidRPr="00BB6333">
        <w:rPr>
          <w:rFonts w:cs="Times New Roman"/>
          <w:szCs w:val="28"/>
        </w:rPr>
        <w:t xml:space="preserve"> </w:t>
      </w:r>
      <w:r w:rsidR="00BC5212" w:rsidRPr="00BB6333">
        <w:rPr>
          <w:rFonts w:cs="Times New Roman"/>
          <w:szCs w:val="28"/>
        </w:rPr>
        <w:t xml:space="preserve">(1) Đánh giá chung về bối cảnh; (2) Kết quả đạt được trong </w:t>
      </w:r>
      <w:r w:rsidR="001750E6" w:rsidRPr="00BB6333">
        <w:rPr>
          <w:rFonts w:cs="Times New Roman"/>
          <w:szCs w:val="28"/>
        </w:rPr>
        <w:t xml:space="preserve">công tác quản lý nhà nước </w:t>
      </w:r>
      <w:r w:rsidR="00D45E7C" w:rsidRPr="00BB6333">
        <w:rPr>
          <w:rFonts w:cs="Times New Roman"/>
          <w:szCs w:val="28"/>
        </w:rPr>
        <w:t>tại</w:t>
      </w:r>
      <w:r w:rsidR="001750E6" w:rsidRPr="00BB6333">
        <w:rPr>
          <w:rFonts w:cs="Times New Roman"/>
          <w:szCs w:val="28"/>
        </w:rPr>
        <w:t xml:space="preserve"> mô hình quản lý khu du lịch cấp tỉnh</w:t>
      </w:r>
      <w:r w:rsidR="00BC5212" w:rsidRPr="00BB6333">
        <w:rPr>
          <w:rFonts w:cs="Times New Roman"/>
          <w:szCs w:val="28"/>
        </w:rPr>
        <w:t xml:space="preserve"> (</w:t>
      </w:r>
      <w:r w:rsidR="001750E6" w:rsidRPr="00BB6333">
        <w:rPr>
          <w:rFonts w:cs="Times New Roman"/>
          <w:szCs w:val="28"/>
        </w:rPr>
        <w:t xml:space="preserve">các loại hình tổ chức quản lý khu du lịch cấp tỉnh; nhiệm vụ, quyền hạn của các đơn vị quản lý khu du lịch cấp tỉnh; cơ chế phối hợp, cơ chế tài chính và chế độ báo cáo của đơn vị quản lý khu du lịch cấp tỉnh; trách nhiệm của cơ quan chuyên môn thuộc Ủy ban nhân dân tỉnh </w:t>
      </w:r>
      <w:r w:rsidR="00D45E7C" w:rsidRPr="00BB6333">
        <w:rPr>
          <w:rFonts w:cs="Times New Roman"/>
          <w:szCs w:val="28"/>
        </w:rPr>
        <w:t>tại</w:t>
      </w:r>
      <w:r w:rsidR="001750E6" w:rsidRPr="00BB6333">
        <w:rPr>
          <w:rFonts w:cs="Times New Roman"/>
          <w:szCs w:val="28"/>
        </w:rPr>
        <w:t xml:space="preserve"> khu du lịch cấp tỉnh)</w:t>
      </w:r>
      <w:r w:rsidR="001439FD" w:rsidRPr="00BB6333">
        <w:rPr>
          <w:rFonts w:cs="Times New Roman"/>
          <w:szCs w:val="28"/>
        </w:rPr>
        <w:t>;</w:t>
      </w:r>
      <w:r w:rsidR="00BC5212" w:rsidRPr="00BB6333">
        <w:rPr>
          <w:rFonts w:cs="Times New Roman"/>
          <w:szCs w:val="28"/>
        </w:rPr>
        <w:t xml:space="preserve"> (3) Xác định hạn chế, tồn tại và nguyên nhân trong quá trình triển </w:t>
      </w:r>
      <w:r w:rsidR="00BC5212" w:rsidRPr="00BB6333">
        <w:rPr>
          <w:rFonts w:cs="Times New Roman"/>
          <w:szCs w:val="28"/>
        </w:rPr>
        <w:lastRenderedPageBreak/>
        <w:t xml:space="preserve">khai Quy </w:t>
      </w:r>
      <w:r w:rsidR="001750E6" w:rsidRPr="00BB6333">
        <w:rPr>
          <w:rFonts w:cs="Times New Roman"/>
          <w:szCs w:val="28"/>
        </w:rPr>
        <w:t>định</w:t>
      </w:r>
      <w:r w:rsidR="001439FD" w:rsidRPr="00BB6333">
        <w:rPr>
          <w:rFonts w:cs="Times New Roman"/>
          <w:szCs w:val="28"/>
        </w:rPr>
        <w:t>;</w:t>
      </w:r>
      <w:r w:rsidR="00BC5212" w:rsidRPr="00BB6333">
        <w:rPr>
          <w:rFonts w:cs="Times New Roman"/>
          <w:szCs w:val="28"/>
        </w:rPr>
        <w:t xml:space="preserve"> (</w:t>
      </w:r>
      <w:r w:rsidR="00BB6333">
        <w:rPr>
          <w:rFonts w:cs="Times New Roman"/>
          <w:szCs w:val="28"/>
        </w:rPr>
        <w:t>4</w:t>
      </w:r>
      <w:r w:rsidR="00BC5212" w:rsidRPr="00BB6333">
        <w:rPr>
          <w:rFonts w:cs="Times New Roman"/>
          <w:szCs w:val="28"/>
        </w:rPr>
        <w:t>) Phương hướng, nhiệm vụ, giải pháp trọng tâm trong thời gian tới…</w:t>
      </w:r>
    </w:p>
    <w:p w14:paraId="5A90F9D1" w14:textId="135FC0B5" w:rsidR="00BC5212" w:rsidRPr="00BB6333" w:rsidRDefault="00DE48B8" w:rsidP="00BB6333">
      <w:pPr>
        <w:spacing w:before="120" w:after="120" w:line="240" w:lineRule="auto"/>
        <w:ind w:firstLine="567"/>
        <w:jc w:val="both"/>
        <w:rPr>
          <w:rFonts w:cs="Times New Roman"/>
          <w:szCs w:val="28"/>
        </w:rPr>
      </w:pPr>
      <w:r w:rsidRPr="00BB6333">
        <w:rPr>
          <w:rFonts w:cs="Times New Roman"/>
          <w:szCs w:val="28"/>
        </w:rPr>
        <w:t>-</w:t>
      </w:r>
      <w:r w:rsidR="0032780F" w:rsidRPr="00BB6333">
        <w:rPr>
          <w:rFonts w:cs="Times New Roman"/>
          <w:szCs w:val="28"/>
        </w:rPr>
        <w:t xml:space="preserve"> </w:t>
      </w:r>
      <w:r w:rsidR="00BC5212" w:rsidRPr="00BB6333">
        <w:rPr>
          <w:rFonts w:cs="Times New Roman"/>
          <w:szCs w:val="28"/>
        </w:rPr>
        <w:t>Tổ chức thu thập thông tin, số liệu; xây dựng dự thảo báo cáo tổng kết.</w:t>
      </w:r>
    </w:p>
    <w:p w14:paraId="06CC9AB3" w14:textId="6D69DC3D" w:rsidR="00BC5212" w:rsidRPr="00BB6333" w:rsidRDefault="00DE48B8" w:rsidP="00BB6333">
      <w:pPr>
        <w:spacing w:before="120" w:after="120" w:line="240" w:lineRule="auto"/>
        <w:ind w:firstLine="567"/>
        <w:jc w:val="both"/>
        <w:rPr>
          <w:rFonts w:cs="Times New Roman"/>
          <w:szCs w:val="28"/>
        </w:rPr>
      </w:pPr>
      <w:r w:rsidRPr="00BB6333">
        <w:rPr>
          <w:rFonts w:cs="Times New Roman"/>
          <w:szCs w:val="28"/>
        </w:rPr>
        <w:t>-</w:t>
      </w:r>
      <w:r w:rsidR="0032780F" w:rsidRPr="00BB6333">
        <w:rPr>
          <w:rFonts w:cs="Times New Roman"/>
          <w:szCs w:val="28"/>
        </w:rPr>
        <w:t xml:space="preserve"> </w:t>
      </w:r>
      <w:r w:rsidR="00BC5212" w:rsidRPr="00BB6333">
        <w:rPr>
          <w:rFonts w:cs="Times New Roman"/>
          <w:szCs w:val="28"/>
        </w:rPr>
        <w:t xml:space="preserve">Triển khai kết quả tổng kết: Thông báo rộng rãi đến các cơ quan, đơn vị, địa phương để nắm bắt tình hình và triển khai thực hiện các định hướng mới. Ngoài ra, dựa trên các đề xuất trong báo cáo tổng kết để nâng cao hiệu quả </w:t>
      </w:r>
      <w:r w:rsidR="001750E6" w:rsidRPr="00BB6333">
        <w:rPr>
          <w:rFonts w:cs="Times New Roman"/>
          <w:szCs w:val="28"/>
        </w:rPr>
        <w:t xml:space="preserve">công tác quản lý nhà nước </w:t>
      </w:r>
      <w:r w:rsidR="00D45E7C" w:rsidRPr="00BB6333">
        <w:rPr>
          <w:rFonts w:cs="Times New Roman"/>
          <w:szCs w:val="28"/>
        </w:rPr>
        <w:t>tại</w:t>
      </w:r>
      <w:r w:rsidR="001750E6" w:rsidRPr="00BB6333">
        <w:rPr>
          <w:rFonts w:cs="Times New Roman"/>
          <w:szCs w:val="28"/>
        </w:rPr>
        <w:t xml:space="preserve"> mô hình quản lý khu du lịch cấp tỉnh</w:t>
      </w:r>
      <w:r w:rsidR="00BC5212" w:rsidRPr="00BB6333">
        <w:rPr>
          <w:rFonts w:cs="Times New Roman"/>
          <w:szCs w:val="28"/>
        </w:rPr>
        <w:t>.</w:t>
      </w:r>
    </w:p>
    <w:p w14:paraId="72577B59" w14:textId="1CABB9D8"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II.</w:t>
      </w:r>
      <w:r w:rsidR="0032780F" w:rsidRPr="00BB6333">
        <w:rPr>
          <w:rFonts w:cs="Times New Roman"/>
          <w:b/>
          <w:bCs/>
          <w:szCs w:val="28"/>
        </w:rPr>
        <w:t xml:space="preserve"> </w:t>
      </w:r>
      <w:r w:rsidRPr="00BB6333">
        <w:rPr>
          <w:rFonts w:cs="Times New Roman"/>
          <w:b/>
          <w:bCs/>
          <w:szCs w:val="28"/>
        </w:rPr>
        <w:t>KẾT QUẢ THỰC HIỆN</w:t>
      </w:r>
    </w:p>
    <w:p w14:paraId="7C2C1F00" w14:textId="50832D8D" w:rsidR="00BC5212" w:rsidRPr="00BB6333" w:rsidRDefault="0032780F" w:rsidP="00BB6333">
      <w:pPr>
        <w:spacing w:before="120" w:after="120" w:line="240" w:lineRule="auto"/>
        <w:ind w:firstLine="567"/>
        <w:jc w:val="both"/>
        <w:rPr>
          <w:rFonts w:cs="Times New Roman"/>
          <w:b/>
          <w:bCs/>
          <w:szCs w:val="28"/>
        </w:rPr>
      </w:pPr>
      <w:r w:rsidRPr="00BB6333">
        <w:rPr>
          <w:rFonts w:cs="Times New Roman"/>
          <w:b/>
          <w:bCs/>
          <w:szCs w:val="28"/>
        </w:rPr>
        <w:t xml:space="preserve">1. </w:t>
      </w:r>
      <w:r w:rsidR="00BC5212" w:rsidRPr="00BB6333">
        <w:rPr>
          <w:rFonts w:cs="Times New Roman"/>
          <w:b/>
          <w:bCs/>
          <w:szCs w:val="28"/>
        </w:rPr>
        <w:t>Công tác chỉ đạo, triển khai và tổ chức thi hành văn bản quy phạm</w:t>
      </w:r>
      <w:r w:rsidRPr="00BB6333">
        <w:rPr>
          <w:rFonts w:cs="Times New Roman"/>
          <w:b/>
          <w:bCs/>
          <w:szCs w:val="28"/>
        </w:rPr>
        <w:t xml:space="preserve"> </w:t>
      </w:r>
      <w:r w:rsidR="00BC5212" w:rsidRPr="00BB6333">
        <w:rPr>
          <w:rFonts w:cs="Times New Roman"/>
          <w:b/>
          <w:bCs/>
          <w:szCs w:val="28"/>
        </w:rPr>
        <w:t>pháp luật</w:t>
      </w:r>
    </w:p>
    <w:p w14:paraId="7950E8B8" w14:textId="79766C14" w:rsidR="009D004F" w:rsidRPr="00BB6333" w:rsidRDefault="009D004F" w:rsidP="00BB6333">
      <w:pPr>
        <w:spacing w:before="120" w:after="120" w:line="240" w:lineRule="auto"/>
        <w:ind w:firstLine="567"/>
        <w:jc w:val="both"/>
        <w:rPr>
          <w:rFonts w:cs="Times New Roman"/>
          <w:b/>
          <w:bCs/>
          <w:szCs w:val="28"/>
        </w:rPr>
      </w:pPr>
      <w:r w:rsidRPr="00BB6333">
        <w:rPr>
          <w:rFonts w:cs="Times New Roman"/>
          <w:b/>
          <w:bCs/>
          <w:szCs w:val="28"/>
        </w:rPr>
        <w:t xml:space="preserve">1.1. Công tác chỉ đạo, triển khai và tổ chức thi hành </w:t>
      </w:r>
      <w:r w:rsidR="00045CB4" w:rsidRPr="00BB6333">
        <w:rPr>
          <w:rFonts w:cs="Times New Roman"/>
          <w:b/>
          <w:bCs/>
          <w:szCs w:val="28"/>
        </w:rPr>
        <w:t xml:space="preserve">Chương II </w:t>
      </w:r>
      <w:r w:rsidRPr="00BB6333">
        <w:rPr>
          <w:rFonts w:cs="Times New Roman"/>
          <w:b/>
          <w:bCs/>
          <w:szCs w:val="28"/>
        </w:rPr>
        <w:t>Quyết định số 06/2019/QĐ-UBND ngày 31/01/2019 của UBND tỉnh Đồng Nai</w:t>
      </w:r>
      <w:r w:rsidR="00324391" w:rsidRPr="00BB6333">
        <w:rPr>
          <w:rFonts w:cs="Times New Roman"/>
          <w:b/>
          <w:bCs/>
          <w:szCs w:val="28"/>
        </w:rPr>
        <w:t>:</w:t>
      </w:r>
    </w:p>
    <w:p w14:paraId="5C82CC34" w14:textId="0B8790AF" w:rsidR="00231D7D" w:rsidRPr="00BB6333" w:rsidRDefault="009A78E4" w:rsidP="00BB6333">
      <w:pPr>
        <w:spacing w:before="120" w:after="120" w:line="240" w:lineRule="auto"/>
        <w:ind w:firstLine="567"/>
        <w:jc w:val="both"/>
        <w:rPr>
          <w:rFonts w:cs="Times New Roman"/>
          <w:szCs w:val="28"/>
        </w:rPr>
      </w:pPr>
      <w:r w:rsidRPr="00BB6333">
        <w:rPr>
          <w:rFonts w:cs="Times New Roman"/>
          <w:szCs w:val="28"/>
        </w:rPr>
        <w:t>Tính đến ngày 30/6/2025, trên địa bàn tỉnh Đồng Nai (cũ) chưa có khu du lịch cấp tỉnh được công nhận</w:t>
      </w:r>
      <w:r w:rsidR="000A4F7E" w:rsidRPr="00BB6333">
        <w:rPr>
          <w:rFonts w:cs="Times New Roman"/>
          <w:szCs w:val="28"/>
        </w:rPr>
        <w:t>. Một số khu du lịch đang trong quá trình hoàn thiện thủ tục pháp lý và tổ chức khai thác thử nghiệm, chưa lập hồ sơ đề nghị công nhận khu du lịch cấp tỉnh</w:t>
      </w:r>
      <w:r w:rsidRPr="00BB6333">
        <w:rPr>
          <w:rFonts w:cs="Times New Roman"/>
          <w:szCs w:val="28"/>
        </w:rPr>
        <w:t xml:space="preserve">. Do đó, công tác quản lý nhà nước </w:t>
      </w:r>
      <w:r w:rsidR="00D45E7C" w:rsidRPr="00BB6333">
        <w:rPr>
          <w:rFonts w:cs="Times New Roman"/>
          <w:szCs w:val="28"/>
        </w:rPr>
        <w:t>tại</w:t>
      </w:r>
      <w:r w:rsidRPr="00BB6333">
        <w:rPr>
          <w:rFonts w:cs="Times New Roman"/>
          <w:szCs w:val="28"/>
        </w:rPr>
        <w:t xml:space="preserve"> mô hình quản lý khu du lịch cấp tỉnh được thực hiện chung với các hoạt động du lịch của tỉnh trên các lĩnh vực như: Công tác quản lý tài nguyên du lịch; quản lý an ninh, trật tự xã hội; quản lý môi trường, vệ sinh an toàn thực phẩm; quản lý giá, chất lượng hàng hóa dịch vụ du lịch; quản lý các sản phẩm du lịch có nguy cơ ảnh hưởng đến tính mạng, sức khỏe của khách du lịch; giải quyết kiến nghị của khách du lịch</w:t>
      </w:r>
      <w:r w:rsidR="00231D7D" w:rsidRPr="00BB6333">
        <w:rPr>
          <w:rFonts w:cs="Times New Roman"/>
          <w:szCs w:val="28"/>
        </w:rPr>
        <w:t>; p</w:t>
      </w:r>
      <w:r w:rsidRPr="00BB6333">
        <w:rPr>
          <w:rFonts w:cs="Times New Roman"/>
          <w:szCs w:val="28"/>
        </w:rPr>
        <w:t>hối hợp về thanh tra, kiểm tra trong lĩnh vực du lịch</w:t>
      </w:r>
      <w:r w:rsidR="00231D7D" w:rsidRPr="00BB6333">
        <w:rPr>
          <w:rFonts w:cs="Times New Roman"/>
          <w:szCs w:val="28"/>
        </w:rPr>
        <w:t xml:space="preserve"> và p</w:t>
      </w:r>
      <w:r w:rsidRPr="00BB6333">
        <w:rPr>
          <w:rFonts w:cs="Times New Roman"/>
          <w:szCs w:val="28"/>
        </w:rPr>
        <w:t>hối hợp tuyên truyền, nâng cao nhận thức của người dân để đảm bảo môi trường du lịch thân thiện, lành mạnh và văn minh</w:t>
      </w:r>
      <w:r w:rsidR="00231D7D" w:rsidRPr="00BB6333">
        <w:rPr>
          <w:rFonts w:cs="Times New Roman"/>
          <w:szCs w:val="28"/>
        </w:rPr>
        <w:t xml:space="preserve">. Các nội dung trên được đánh giá cụ thể tại tiểu mục 1.1, mục 1, phần II Báo cáo số 2678/BC-SVHTTDL ngày 11/11/2025 của </w:t>
      </w:r>
      <w:r w:rsidRPr="00BB6333">
        <w:rPr>
          <w:rFonts w:cs="Times New Roman"/>
          <w:szCs w:val="28"/>
        </w:rPr>
        <w:t xml:space="preserve">Sở Văn hóa, Thể thao và Du lịch </w:t>
      </w:r>
      <w:r w:rsidR="00231D7D" w:rsidRPr="00BB6333">
        <w:rPr>
          <w:rFonts w:cs="Times New Roman"/>
          <w:szCs w:val="28"/>
        </w:rPr>
        <w:t xml:space="preserve">về tổng kết việc thi hành Quyết định số 06/2019/QĐ-UBND ngày 31/01/2019 của UBND tỉnh Đồng Nai về việc ban hành quy định quản lý các hoạt động du lịch trên địa bàn tỉnh Đồng Nai </w:t>
      </w:r>
      <w:r w:rsidR="00231D7D" w:rsidRPr="00BB6333">
        <w:rPr>
          <w:rFonts w:cs="Times New Roman"/>
          <w:i/>
          <w:iCs/>
          <w:szCs w:val="28"/>
        </w:rPr>
        <w:t>(</w:t>
      </w:r>
      <w:r w:rsidR="005A1039" w:rsidRPr="00BB6333">
        <w:rPr>
          <w:rFonts w:cs="Times New Roman"/>
          <w:i/>
          <w:iCs/>
          <w:szCs w:val="28"/>
        </w:rPr>
        <w:t>k</w:t>
      </w:r>
      <w:r w:rsidR="00231D7D" w:rsidRPr="00BB6333">
        <w:rPr>
          <w:rFonts w:cs="Times New Roman"/>
          <w:i/>
          <w:iCs/>
          <w:szCs w:val="28"/>
        </w:rPr>
        <w:t>èm theo file điện tử)</w:t>
      </w:r>
      <w:r w:rsidR="00231D7D" w:rsidRPr="00BB6333">
        <w:rPr>
          <w:rFonts w:cs="Times New Roman"/>
          <w:szCs w:val="28"/>
        </w:rPr>
        <w:t>.</w:t>
      </w:r>
    </w:p>
    <w:p w14:paraId="07F4E0ED" w14:textId="51555AA7" w:rsidR="009D004F" w:rsidRPr="00BB6333" w:rsidRDefault="009D004F" w:rsidP="00BB6333">
      <w:pPr>
        <w:spacing w:before="120" w:after="120" w:line="240" w:lineRule="auto"/>
        <w:ind w:firstLine="567"/>
        <w:jc w:val="both"/>
        <w:rPr>
          <w:rFonts w:cs="Times New Roman"/>
          <w:b/>
          <w:bCs/>
          <w:szCs w:val="28"/>
        </w:rPr>
      </w:pPr>
      <w:r w:rsidRPr="00BB6333">
        <w:rPr>
          <w:rFonts w:cs="Times New Roman"/>
          <w:b/>
          <w:bCs/>
          <w:szCs w:val="28"/>
        </w:rPr>
        <w:t xml:space="preserve">1.2. Công tác chỉ đạo, triển khai và tổ chức thi hành </w:t>
      </w:r>
      <w:r w:rsidR="00231D7D" w:rsidRPr="00BB6333">
        <w:rPr>
          <w:rFonts w:cs="Times New Roman"/>
          <w:b/>
          <w:bCs/>
          <w:szCs w:val="28"/>
        </w:rPr>
        <w:t>Quyết định số 09/2023/QĐ-UBND ngày 17/02/2023 của UBND tỉnh Bình Phước</w:t>
      </w:r>
      <w:r w:rsidRPr="00BB6333">
        <w:rPr>
          <w:rFonts w:cs="Times New Roman"/>
          <w:b/>
          <w:bCs/>
          <w:szCs w:val="28"/>
        </w:rPr>
        <w:t xml:space="preserve"> </w:t>
      </w:r>
    </w:p>
    <w:p w14:paraId="7A07376C" w14:textId="5A261CF3" w:rsidR="00AE5CBE" w:rsidRPr="00BB6333" w:rsidRDefault="005D410A" w:rsidP="00BB6333">
      <w:pPr>
        <w:spacing w:before="120" w:after="120" w:line="240" w:lineRule="auto"/>
        <w:ind w:firstLine="567"/>
        <w:jc w:val="both"/>
        <w:rPr>
          <w:rFonts w:cs="Times New Roman"/>
          <w:szCs w:val="28"/>
        </w:rPr>
      </w:pPr>
      <w:r w:rsidRPr="00BB6333">
        <w:rPr>
          <w:rFonts w:cs="Times New Roman"/>
          <w:szCs w:val="28"/>
        </w:rPr>
        <w:t>Tính đến ngày 30/6/2025, trên địa bàn tỉnh Bình Phước (cũ) có 02 khu du lịch cấp tỉnh được công nhận</w:t>
      </w:r>
      <w:r w:rsidR="00AE5CBE" w:rsidRPr="00BB6333">
        <w:rPr>
          <w:rFonts w:cs="Times New Roman"/>
          <w:szCs w:val="28"/>
        </w:rPr>
        <w:t xml:space="preserve"> và hoạt động theo 02 mô hình khác nhau (01 mô hình do cơ quan nhà nước thành lập và 01 mô hình do doanh nghiệp thành lập). Kết </w:t>
      </w:r>
      <w:r w:rsidRPr="00BB6333">
        <w:rPr>
          <w:rFonts w:cs="Times New Roman"/>
          <w:szCs w:val="28"/>
        </w:rPr>
        <w:t xml:space="preserve">quả đạt được trong công tác quản lý nhà nước </w:t>
      </w:r>
      <w:r w:rsidR="00D45E7C" w:rsidRPr="00BB6333">
        <w:rPr>
          <w:rFonts w:cs="Times New Roman"/>
          <w:szCs w:val="28"/>
        </w:rPr>
        <w:t>tại</w:t>
      </w:r>
      <w:r w:rsidRPr="00BB6333">
        <w:rPr>
          <w:rFonts w:cs="Times New Roman"/>
          <w:szCs w:val="28"/>
        </w:rPr>
        <w:t xml:space="preserve"> mô hình quản lý khu du lịch cấp tỉnh </w:t>
      </w:r>
      <w:r w:rsidR="00AE5CBE" w:rsidRPr="00BB6333">
        <w:rPr>
          <w:rFonts w:cs="Times New Roman"/>
          <w:szCs w:val="28"/>
        </w:rPr>
        <w:t>được đánh giá cụ thể qua các nội dung sau:</w:t>
      </w:r>
    </w:p>
    <w:p w14:paraId="361A01FE" w14:textId="77777777" w:rsidR="00AE5CBE" w:rsidRPr="00BB6333" w:rsidRDefault="00AE5CBE" w:rsidP="00BB6333">
      <w:pPr>
        <w:spacing w:before="120" w:after="120" w:line="240" w:lineRule="auto"/>
        <w:ind w:firstLine="567"/>
        <w:jc w:val="both"/>
        <w:rPr>
          <w:rFonts w:cs="Times New Roman"/>
          <w:szCs w:val="28"/>
        </w:rPr>
      </w:pPr>
      <w:r w:rsidRPr="00BB6333">
        <w:rPr>
          <w:rFonts w:cs="Times New Roman"/>
          <w:szCs w:val="28"/>
        </w:rPr>
        <w:t>- C</w:t>
      </w:r>
      <w:r w:rsidR="005D410A" w:rsidRPr="00BB6333">
        <w:rPr>
          <w:rFonts w:cs="Times New Roman"/>
          <w:szCs w:val="28"/>
        </w:rPr>
        <w:t>ác loại hình tổ chức quản lý khu du lịch cấp tỉnh</w:t>
      </w:r>
      <w:r w:rsidRPr="00BB6333">
        <w:rPr>
          <w:rFonts w:cs="Times New Roman"/>
          <w:szCs w:val="28"/>
        </w:rPr>
        <w:t>: 02 loại hình (loại hình do cơ quan nhà nước thành lập và loại hình do doanh nghiệp thành lập).</w:t>
      </w:r>
    </w:p>
    <w:p w14:paraId="23B19AC9" w14:textId="1ADD9E1E" w:rsidR="00AE5CBE" w:rsidRPr="00BB6333" w:rsidRDefault="00AE5CBE" w:rsidP="00BB6333">
      <w:pPr>
        <w:spacing w:before="120" w:after="120" w:line="240" w:lineRule="auto"/>
        <w:ind w:firstLine="567"/>
        <w:jc w:val="both"/>
        <w:rPr>
          <w:rFonts w:cs="Times New Roman"/>
          <w:szCs w:val="28"/>
        </w:rPr>
      </w:pPr>
      <w:r w:rsidRPr="00BB6333">
        <w:rPr>
          <w:rFonts w:cs="Times New Roman"/>
          <w:szCs w:val="28"/>
        </w:rPr>
        <w:t>- N</w:t>
      </w:r>
      <w:r w:rsidR="005D410A" w:rsidRPr="00BB6333">
        <w:rPr>
          <w:rFonts w:cs="Times New Roman"/>
          <w:szCs w:val="28"/>
        </w:rPr>
        <w:t>hiệm vụ, quyền hạn của các đơn vị quản lý khu du lịch cấp tỉnh</w:t>
      </w:r>
      <w:r w:rsidRPr="00BB6333">
        <w:rPr>
          <w:rFonts w:cs="Times New Roman"/>
          <w:szCs w:val="28"/>
        </w:rPr>
        <w:t>:</w:t>
      </w:r>
      <w:r w:rsidR="00D2165C" w:rsidRPr="00BB6333">
        <w:rPr>
          <w:rFonts w:cs="Times New Roman"/>
          <w:szCs w:val="28"/>
        </w:rPr>
        <w:t xml:space="preserve"> </w:t>
      </w:r>
      <w:r w:rsidR="00A05FEC" w:rsidRPr="00BB6333">
        <w:rPr>
          <w:rFonts w:cs="Times New Roman"/>
          <w:szCs w:val="28"/>
        </w:rPr>
        <w:t xml:space="preserve">Được </w:t>
      </w:r>
      <w:r w:rsidR="0001614F" w:rsidRPr="00BB6333">
        <w:rPr>
          <w:rFonts w:cs="Times New Roman"/>
          <w:szCs w:val="28"/>
        </w:rPr>
        <w:t>đảm bảo và được triển khai có hiệu quả.</w:t>
      </w:r>
      <w:r w:rsidR="00A05FEC" w:rsidRPr="00BB6333">
        <w:rPr>
          <w:rFonts w:cs="Times New Roman"/>
          <w:szCs w:val="28"/>
        </w:rPr>
        <w:t xml:space="preserve"> </w:t>
      </w:r>
      <w:r w:rsidR="000A4F7E" w:rsidRPr="00BB6333">
        <w:rPr>
          <w:rFonts w:cs="Times New Roman"/>
          <w:szCs w:val="28"/>
        </w:rPr>
        <w:t>Các khu du lịch cấp tỉnh đã chủ động n</w:t>
      </w:r>
      <w:r w:rsidRPr="00BB6333">
        <w:rPr>
          <w:rFonts w:cs="Times New Roman"/>
          <w:szCs w:val="28"/>
        </w:rPr>
        <w:t xml:space="preserve">ghiên cứu, xây dựng </w:t>
      </w:r>
      <w:r w:rsidR="000A4F7E" w:rsidRPr="00BB6333">
        <w:rPr>
          <w:rFonts w:cs="Times New Roman"/>
          <w:szCs w:val="28"/>
        </w:rPr>
        <w:t xml:space="preserve">và </w:t>
      </w:r>
      <w:r w:rsidRPr="00BB6333">
        <w:rPr>
          <w:rFonts w:cs="Times New Roman"/>
          <w:szCs w:val="28"/>
        </w:rPr>
        <w:t>trình đơn vị chủ quản ban hành quy hoạch phát triển khu du lịch cấp tỉnh</w:t>
      </w:r>
      <w:r w:rsidR="00A05FEC" w:rsidRPr="00BB6333">
        <w:rPr>
          <w:rFonts w:cs="Times New Roman"/>
          <w:szCs w:val="28"/>
        </w:rPr>
        <w:t xml:space="preserve"> và </w:t>
      </w:r>
      <w:r w:rsidRPr="00BB6333">
        <w:rPr>
          <w:rFonts w:cs="Times New Roman"/>
          <w:szCs w:val="28"/>
        </w:rPr>
        <w:t>kế hoạch phát triển khu du lịch cấp tỉnh</w:t>
      </w:r>
      <w:r w:rsidR="000A4F7E" w:rsidRPr="00BB6333">
        <w:rPr>
          <w:rFonts w:cs="Times New Roman"/>
          <w:szCs w:val="28"/>
        </w:rPr>
        <w:t xml:space="preserve">. Riêng khu du lịch sinh thái </w:t>
      </w:r>
      <w:r w:rsidR="000A4F7E" w:rsidRPr="00BB6333">
        <w:rPr>
          <w:rFonts w:cs="Times New Roman"/>
          <w:szCs w:val="28"/>
        </w:rPr>
        <w:lastRenderedPageBreak/>
        <w:t xml:space="preserve">Mỹ Lệ </w:t>
      </w:r>
      <w:r w:rsidRPr="00BB6333">
        <w:rPr>
          <w:rFonts w:cs="Times New Roman"/>
          <w:szCs w:val="28"/>
        </w:rPr>
        <w:t xml:space="preserve"> dài hạn, trung hạn, hằng năm và tổ chức thực hiện sau khi được phê duyệt.</w:t>
      </w:r>
      <w:r w:rsidR="00A05FEC" w:rsidRPr="00BB6333">
        <w:rPr>
          <w:rFonts w:cs="Times New Roman"/>
          <w:szCs w:val="28"/>
        </w:rPr>
        <w:t xml:space="preserve"> Tích cực t</w:t>
      </w:r>
      <w:r w:rsidRPr="00BB6333">
        <w:rPr>
          <w:rFonts w:cs="Times New Roman"/>
          <w:szCs w:val="28"/>
        </w:rPr>
        <w:t xml:space="preserve">ham gia ý kiến </w:t>
      </w:r>
      <w:r w:rsidR="00D45E7C" w:rsidRPr="00BB6333">
        <w:rPr>
          <w:rFonts w:cs="Times New Roman"/>
          <w:szCs w:val="28"/>
        </w:rPr>
        <w:t>tại</w:t>
      </w:r>
      <w:r w:rsidRPr="00BB6333">
        <w:rPr>
          <w:rFonts w:cs="Times New Roman"/>
          <w:szCs w:val="28"/>
        </w:rPr>
        <w:t xml:space="preserve"> các dự án đầu tư, điều chỉnh quy hoạch trong phạm vi khu du lịch cấp tỉnh</w:t>
      </w:r>
      <w:r w:rsidR="00A05FEC" w:rsidRPr="00BB6333">
        <w:rPr>
          <w:rFonts w:cs="Times New Roman"/>
          <w:szCs w:val="28"/>
        </w:rPr>
        <w:t xml:space="preserve"> và n</w:t>
      </w:r>
      <w:r w:rsidRPr="00BB6333">
        <w:rPr>
          <w:rFonts w:cs="Times New Roman"/>
          <w:szCs w:val="28"/>
        </w:rPr>
        <w:t>ghiên cứu, xây dựng trình đơn vị chủ quản về các chủ trương, chính sách đặc thù, chính sách ưu đãi thu hút đầu tư phát triển dự án khu du lịch cấp tỉnh đảm bảo phù hợp với các quy hoạch của đơn vị chủ quản.</w:t>
      </w:r>
    </w:p>
    <w:p w14:paraId="537E71AD" w14:textId="151FE70B" w:rsidR="00A05FEC" w:rsidRPr="00BB6333" w:rsidRDefault="00A05FEC" w:rsidP="00BB6333">
      <w:pPr>
        <w:spacing w:before="120" w:after="120" w:line="240" w:lineRule="auto"/>
        <w:ind w:firstLine="567"/>
        <w:jc w:val="both"/>
        <w:rPr>
          <w:rFonts w:cs="Times New Roman"/>
          <w:szCs w:val="28"/>
        </w:rPr>
      </w:pPr>
      <w:r w:rsidRPr="00BB6333">
        <w:rPr>
          <w:rFonts w:cs="Times New Roman"/>
          <w:szCs w:val="28"/>
        </w:rPr>
        <w:t xml:space="preserve">- </w:t>
      </w:r>
      <w:r w:rsidR="00AE5CBE" w:rsidRPr="00BB6333">
        <w:rPr>
          <w:rFonts w:cs="Times New Roman"/>
          <w:szCs w:val="28"/>
        </w:rPr>
        <w:t>Quản lý hoạt động kinh doanh dịch vụ du lịch, hoạt động của hướng dẫn viên du lịch</w:t>
      </w:r>
      <w:r w:rsidRPr="00BB6333">
        <w:rPr>
          <w:rFonts w:cs="Times New Roman"/>
          <w:szCs w:val="28"/>
        </w:rPr>
        <w:t>: Chủ động t</w:t>
      </w:r>
      <w:r w:rsidR="00AE5CBE" w:rsidRPr="00BB6333">
        <w:rPr>
          <w:rFonts w:cs="Times New Roman"/>
          <w:szCs w:val="28"/>
        </w:rPr>
        <w:t>ham mưu đề xuất đơn vị cấp trên trực tiếp quản lý về cung cấp dịch vụ và định mức, khung giá dịch vụ hỗ trợ phát triển khu du lịch cấp tỉnh</w:t>
      </w:r>
      <w:r w:rsidRPr="00BB6333">
        <w:rPr>
          <w:rFonts w:cs="Times New Roman"/>
          <w:szCs w:val="28"/>
        </w:rPr>
        <w:t>; l</w:t>
      </w:r>
      <w:r w:rsidR="00AE5CBE" w:rsidRPr="00BB6333">
        <w:rPr>
          <w:rFonts w:cs="Times New Roman"/>
          <w:szCs w:val="28"/>
        </w:rPr>
        <w:t>iên doanh, liên kết với các tổ chức, cá nhân để tổ chức kinh doanh dịch vụ du lịch</w:t>
      </w:r>
      <w:r w:rsidRPr="00BB6333">
        <w:rPr>
          <w:rFonts w:cs="Times New Roman"/>
          <w:szCs w:val="28"/>
        </w:rPr>
        <w:t xml:space="preserve"> và t</w:t>
      </w:r>
      <w:r w:rsidR="00AE5CBE" w:rsidRPr="00BB6333">
        <w:rPr>
          <w:rFonts w:cs="Times New Roman"/>
          <w:szCs w:val="28"/>
        </w:rPr>
        <w:t>ổ chức, cung cấp dịch vụ hướng dẫn, thuyết minh phục vụ khách du lịch; quản lý hoạt động của hướng dẫn viên du lịch tại khu du lịch.</w:t>
      </w:r>
      <w:r w:rsidRPr="00BB6333">
        <w:rPr>
          <w:rFonts w:cs="Times New Roman"/>
          <w:szCs w:val="28"/>
        </w:rPr>
        <w:t xml:space="preserve"> Quản lý tốt v</w:t>
      </w:r>
      <w:r w:rsidR="00AE5CBE" w:rsidRPr="00BB6333">
        <w:rPr>
          <w:rFonts w:cs="Times New Roman"/>
          <w:szCs w:val="28"/>
        </w:rPr>
        <w:t xml:space="preserve">iệc chấp hành các quy định pháp luật, nội quy </w:t>
      </w:r>
      <w:r w:rsidR="00D45E7C" w:rsidRPr="00BB6333">
        <w:rPr>
          <w:rFonts w:cs="Times New Roman"/>
          <w:szCs w:val="28"/>
        </w:rPr>
        <w:t>tại</w:t>
      </w:r>
      <w:r w:rsidR="00AE5CBE" w:rsidRPr="00BB6333">
        <w:rPr>
          <w:rFonts w:cs="Times New Roman"/>
          <w:szCs w:val="28"/>
        </w:rPr>
        <w:t xml:space="preserve"> các cơ sở kinh doanh dịch vụ du lịch</w:t>
      </w:r>
      <w:r w:rsidRPr="00BB6333">
        <w:rPr>
          <w:rFonts w:cs="Times New Roman"/>
          <w:szCs w:val="28"/>
        </w:rPr>
        <w:t xml:space="preserve">. Thường xuyên thông báo tới Sở Văn hóa, Thể thao và Du lịch, Sở Ngoại vụ, Công an tỉnh, Biên phòng tỉnh và UBND xã về các đoàn </w:t>
      </w:r>
      <w:r w:rsidR="00AE5CBE" w:rsidRPr="00BB6333">
        <w:rPr>
          <w:rFonts w:cs="Times New Roman"/>
          <w:szCs w:val="28"/>
        </w:rPr>
        <w:t xml:space="preserve">khách du lịch quốc tế được phép tham quan, du lịch tại những khu vực </w:t>
      </w:r>
      <w:r w:rsidRPr="00BB6333">
        <w:rPr>
          <w:rFonts w:cs="Times New Roman"/>
          <w:szCs w:val="28"/>
        </w:rPr>
        <w:t>biên giới.</w:t>
      </w:r>
    </w:p>
    <w:p w14:paraId="474DA58C" w14:textId="0EE37616" w:rsidR="00AE5CBE" w:rsidRPr="00BB6333" w:rsidRDefault="00A05FEC" w:rsidP="00BB6333">
      <w:pPr>
        <w:spacing w:before="120" w:after="120" w:line="240" w:lineRule="auto"/>
        <w:ind w:firstLine="567"/>
        <w:jc w:val="both"/>
        <w:rPr>
          <w:rFonts w:cs="Times New Roman"/>
          <w:szCs w:val="28"/>
        </w:rPr>
      </w:pPr>
      <w:r w:rsidRPr="00BB6333">
        <w:rPr>
          <w:rFonts w:cs="Times New Roman"/>
          <w:szCs w:val="28"/>
        </w:rPr>
        <w:t xml:space="preserve">- </w:t>
      </w:r>
      <w:r w:rsidR="00AE5CBE" w:rsidRPr="00BB6333">
        <w:rPr>
          <w:rFonts w:cs="Times New Roman"/>
          <w:szCs w:val="28"/>
        </w:rPr>
        <w:t xml:space="preserve">Thực hiện </w:t>
      </w:r>
      <w:r w:rsidRPr="00BB6333">
        <w:rPr>
          <w:rFonts w:cs="Times New Roman"/>
          <w:szCs w:val="28"/>
        </w:rPr>
        <w:t xml:space="preserve">tốt công tác </w:t>
      </w:r>
      <w:r w:rsidR="00AE5CBE" w:rsidRPr="00BB6333">
        <w:rPr>
          <w:rFonts w:cs="Times New Roman"/>
          <w:szCs w:val="28"/>
        </w:rPr>
        <w:t>quản lý, khai thác tài nguyên du lịch trong phạm vi khu du lịch cấp tỉnh</w:t>
      </w:r>
      <w:r w:rsidRPr="00BB6333">
        <w:rPr>
          <w:rFonts w:cs="Times New Roman"/>
          <w:szCs w:val="28"/>
        </w:rPr>
        <w:t xml:space="preserve">; thường xuyên phối hợp với các cơ quan trong việc </w:t>
      </w:r>
      <w:r w:rsidR="00AE5CBE" w:rsidRPr="00BB6333">
        <w:rPr>
          <w:rFonts w:cs="Times New Roman"/>
          <w:szCs w:val="28"/>
        </w:rPr>
        <w:t>bảo vệ, bảo tồn nâng cao giá trị, đa dạng hóa tài nguyên du lịch trong phạm vi khu du lịch cấp tỉnh theo quy định của pháp luật</w:t>
      </w:r>
      <w:r w:rsidR="0034355F" w:rsidRPr="00BB6333">
        <w:rPr>
          <w:rFonts w:cs="Times New Roman"/>
          <w:szCs w:val="28"/>
        </w:rPr>
        <w:t xml:space="preserve">; tổ chức </w:t>
      </w:r>
      <w:r w:rsidR="00AE5CBE" w:rsidRPr="00BB6333">
        <w:rPr>
          <w:rFonts w:cs="Times New Roman"/>
          <w:szCs w:val="28"/>
        </w:rPr>
        <w:t xml:space="preserve">đánh giá, xác định sức chứa </w:t>
      </w:r>
      <w:r w:rsidR="0034355F" w:rsidRPr="00BB6333">
        <w:rPr>
          <w:rFonts w:cs="Times New Roman"/>
          <w:szCs w:val="28"/>
        </w:rPr>
        <w:t xml:space="preserve">để </w:t>
      </w:r>
      <w:r w:rsidR="00AE5CBE" w:rsidRPr="00BB6333">
        <w:rPr>
          <w:rFonts w:cs="Times New Roman"/>
          <w:szCs w:val="28"/>
        </w:rPr>
        <w:t>quản lý và tổ chức khai thác, sử dụng hiệu quả và bền vững tài nguyên du lịch.</w:t>
      </w:r>
      <w:r w:rsidR="0034355F" w:rsidRPr="00BB6333">
        <w:rPr>
          <w:rFonts w:cs="Times New Roman"/>
          <w:szCs w:val="28"/>
        </w:rPr>
        <w:t xml:space="preserve"> </w:t>
      </w:r>
      <w:r w:rsidR="00AE5CBE" w:rsidRPr="00BB6333">
        <w:rPr>
          <w:rFonts w:cs="Times New Roman"/>
          <w:szCs w:val="28"/>
        </w:rPr>
        <w:t>Bảo đảm an toàn cho khách du lịch; bảo đảm an ninh, trật tự, an toàn và bảo vệ môi trường trong khu du lịch</w:t>
      </w:r>
      <w:r w:rsidR="0034355F" w:rsidRPr="00BB6333">
        <w:rPr>
          <w:rFonts w:cs="Times New Roman"/>
          <w:szCs w:val="28"/>
        </w:rPr>
        <w:t xml:space="preserve">. Hoàn thiện </w:t>
      </w:r>
      <w:r w:rsidR="00AE5CBE" w:rsidRPr="00BB6333">
        <w:rPr>
          <w:rFonts w:cs="Times New Roman"/>
          <w:szCs w:val="28"/>
        </w:rPr>
        <w:t>hệ thống biển báo, biển chỉ dẫn, điểm cung cấp thông tin phục vụ khách du lịch.</w:t>
      </w:r>
    </w:p>
    <w:p w14:paraId="315434D7" w14:textId="77777777" w:rsidR="0034355F" w:rsidRPr="00BB6333" w:rsidRDefault="0034355F" w:rsidP="00BB6333">
      <w:pPr>
        <w:spacing w:before="120" w:after="120" w:line="240" w:lineRule="auto"/>
        <w:ind w:firstLine="567"/>
        <w:jc w:val="both"/>
        <w:rPr>
          <w:rFonts w:cs="Times New Roman"/>
          <w:szCs w:val="28"/>
        </w:rPr>
      </w:pPr>
      <w:r w:rsidRPr="00BB6333">
        <w:rPr>
          <w:rFonts w:cs="Times New Roman"/>
          <w:szCs w:val="28"/>
        </w:rPr>
        <w:t xml:space="preserve">- Tham </w:t>
      </w:r>
      <w:r w:rsidR="00AE5CBE" w:rsidRPr="00BB6333">
        <w:rPr>
          <w:rFonts w:cs="Times New Roman"/>
          <w:szCs w:val="28"/>
        </w:rPr>
        <w:t>gia tổ chức các hoạt động xúc tiến quảng bá khu du lịch cấp tỉnh; ứng dụng công nghệ thông tin hiện đại để cung cấp thông tin, ấn phẩm quảng bá du lịch.</w:t>
      </w:r>
      <w:r w:rsidRPr="00BB6333">
        <w:rPr>
          <w:rFonts w:cs="Times New Roman"/>
          <w:szCs w:val="28"/>
        </w:rPr>
        <w:t xml:space="preserve"> Tham gia đầy đủ các lớp </w:t>
      </w:r>
      <w:r w:rsidR="00AE5CBE" w:rsidRPr="00BB6333">
        <w:rPr>
          <w:rFonts w:cs="Times New Roman"/>
          <w:szCs w:val="28"/>
        </w:rPr>
        <w:t>tập huấn, bồi dưỡng kiến thức về nghiệp vụ du lịch, văn hóa, ứng xử, ngoại ngữ cho đội ngũ nhân viên</w:t>
      </w:r>
      <w:r w:rsidRPr="00BB6333">
        <w:rPr>
          <w:rFonts w:cs="Times New Roman"/>
          <w:szCs w:val="28"/>
        </w:rPr>
        <w:t>.</w:t>
      </w:r>
    </w:p>
    <w:p w14:paraId="43D92D65" w14:textId="77777777" w:rsidR="0034355F" w:rsidRPr="00BB6333" w:rsidRDefault="0034355F" w:rsidP="00BB6333">
      <w:pPr>
        <w:spacing w:before="120" w:after="120" w:line="240" w:lineRule="auto"/>
        <w:ind w:firstLine="567"/>
        <w:jc w:val="both"/>
        <w:rPr>
          <w:rFonts w:cs="Times New Roman"/>
          <w:szCs w:val="28"/>
        </w:rPr>
      </w:pPr>
      <w:r w:rsidRPr="00BB6333">
        <w:rPr>
          <w:rFonts w:cs="Times New Roman"/>
          <w:szCs w:val="28"/>
        </w:rPr>
        <w:t>- Tổ chức t</w:t>
      </w:r>
      <w:r w:rsidR="00AE5CBE" w:rsidRPr="00BB6333">
        <w:rPr>
          <w:rFonts w:cs="Times New Roman"/>
          <w:szCs w:val="28"/>
        </w:rPr>
        <w:t>hu, nộp, quản lý và sử dụng ngân sách được giao</w:t>
      </w:r>
      <w:r w:rsidRPr="00BB6333">
        <w:rPr>
          <w:rFonts w:cs="Times New Roman"/>
          <w:szCs w:val="28"/>
        </w:rPr>
        <w:t xml:space="preserve"> và t</w:t>
      </w:r>
      <w:r w:rsidR="00AE5CBE" w:rsidRPr="00BB6333">
        <w:rPr>
          <w:rFonts w:cs="Times New Roman"/>
          <w:szCs w:val="28"/>
        </w:rPr>
        <w:t>hực hiện chế độ báo cáo theo quy định</w:t>
      </w:r>
      <w:r w:rsidRPr="00BB6333">
        <w:rPr>
          <w:rFonts w:cs="Times New Roman"/>
          <w:szCs w:val="28"/>
        </w:rPr>
        <w:t>.</w:t>
      </w:r>
    </w:p>
    <w:p w14:paraId="1B3DACE6" w14:textId="332FA2F0"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2.</w:t>
      </w:r>
      <w:r w:rsidR="0032780F" w:rsidRPr="00BB6333">
        <w:rPr>
          <w:rFonts w:cs="Times New Roman"/>
          <w:b/>
          <w:bCs/>
          <w:szCs w:val="28"/>
        </w:rPr>
        <w:t xml:space="preserve"> </w:t>
      </w:r>
      <w:r w:rsidRPr="00BB6333">
        <w:rPr>
          <w:rFonts w:cs="Times New Roman"/>
          <w:b/>
          <w:bCs/>
          <w:szCs w:val="28"/>
        </w:rPr>
        <w:t>Kết quả thi hành văn bản quy phạm pháp luật, đánh giá ưu điểm, bất cập, hạn chế của văn bản quy phạm pháp luật</w:t>
      </w:r>
    </w:p>
    <w:p w14:paraId="281EC54E" w14:textId="2DC53D7C" w:rsidR="00BC5212" w:rsidRPr="00BB6333" w:rsidRDefault="008879CA" w:rsidP="00BB6333">
      <w:pPr>
        <w:spacing w:before="120" w:after="120" w:line="240" w:lineRule="auto"/>
        <w:ind w:firstLine="567"/>
        <w:jc w:val="both"/>
        <w:rPr>
          <w:rFonts w:cs="Times New Roman"/>
          <w:b/>
          <w:bCs/>
          <w:szCs w:val="28"/>
        </w:rPr>
      </w:pPr>
      <w:r w:rsidRPr="00BB6333">
        <w:rPr>
          <w:rFonts w:cs="Times New Roman"/>
          <w:b/>
          <w:bCs/>
          <w:szCs w:val="28"/>
        </w:rPr>
        <w:t xml:space="preserve">2.1. </w:t>
      </w:r>
      <w:r w:rsidR="00BC5212" w:rsidRPr="00BB6333">
        <w:rPr>
          <w:rFonts w:cs="Times New Roman"/>
          <w:b/>
          <w:bCs/>
          <w:szCs w:val="28"/>
        </w:rPr>
        <w:t>Kết quả thi hành văn bản quy phạm pháp luật</w:t>
      </w:r>
      <w:r w:rsidR="003B2306" w:rsidRPr="00BB6333">
        <w:rPr>
          <w:rFonts w:cs="Times New Roman"/>
          <w:b/>
          <w:bCs/>
          <w:szCs w:val="28"/>
        </w:rPr>
        <w:t>:</w:t>
      </w:r>
    </w:p>
    <w:p w14:paraId="3F83FB55" w14:textId="10E2BC70"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 xml:space="preserve">Việc ban hành Quy </w:t>
      </w:r>
      <w:r w:rsidR="0034355F" w:rsidRPr="00BB6333">
        <w:rPr>
          <w:rFonts w:cs="Times New Roman"/>
          <w:szCs w:val="28"/>
        </w:rPr>
        <w:t xml:space="preserve">định mô hình </w:t>
      </w:r>
      <w:r w:rsidRPr="00BB6333">
        <w:rPr>
          <w:rFonts w:cs="Times New Roman"/>
          <w:szCs w:val="28"/>
        </w:rPr>
        <w:t xml:space="preserve">quản lý </w:t>
      </w:r>
      <w:r w:rsidR="0034355F" w:rsidRPr="00BB6333">
        <w:rPr>
          <w:rFonts w:cs="Times New Roman"/>
          <w:szCs w:val="28"/>
        </w:rPr>
        <w:t xml:space="preserve">khu du lịch cấp tỉnh </w:t>
      </w:r>
      <w:r w:rsidR="0075113E" w:rsidRPr="00BB6333">
        <w:rPr>
          <w:rFonts w:cs="Times New Roman"/>
          <w:szCs w:val="28"/>
        </w:rPr>
        <w:t xml:space="preserve">tại </w:t>
      </w:r>
      <w:r w:rsidR="0034355F" w:rsidRPr="00BB6333">
        <w:rPr>
          <w:rFonts w:cs="Times New Roman"/>
          <w:szCs w:val="28"/>
        </w:rPr>
        <w:t xml:space="preserve">Chương II </w:t>
      </w:r>
      <w:r w:rsidR="0075113E" w:rsidRPr="00BB6333">
        <w:rPr>
          <w:rFonts w:cs="Times New Roman"/>
          <w:szCs w:val="28"/>
        </w:rPr>
        <w:t xml:space="preserve">Quyết định số 06/2019/QĐ-UBND ngày 31/01/2019 của UBND tỉnh Đồng Nai và </w:t>
      </w:r>
      <w:r w:rsidR="0034355F" w:rsidRPr="00BB6333">
        <w:rPr>
          <w:rFonts w:cs="Times New Roman"/>
          <w:szCs w:val="28"/>
        </w:rPr>
        <w:t>Quyết định số 09/2023/QĐ-UBND ngày 17/02/2023 của UBND tỉnh Bình Phước</w:t>
      </w:r>
      <w:r w:rsidR="0075113E" w:rsidRPr="00BB6333">
        <w:rPr>
          <w:rFonts w:cs="Times New Roman"/>
          <w:szCs w:val="28"/>
        </w:rPr>
        <w:t xml:space="preserve"> </w:t>
      </w:r>
      <w:r w:rsidRPr="00BB6333">
        <w:rPr>
          <w:rFonts w:cs="Times New Roman"/>
          <w:szCs w:val="28"/>
        </w:rPr>
        <w:t xml:space="preserve">đã tạo ra hành lang pháp lý cụ thể, chi tiết cho các hoạt động </w:t>
      </w:r>
      <w:r w:rsidR="0075113E" w:rsidRPr="00BB6333">
        <w:rPr>
          <w:rFonts w:cs="Times New Roman"/>
          <w:szCs w:val="28"/>
        </w:rPr>
        <w:t>du lịch</w:t>
      </w:r>
      <w:r w:rsidR="0034355F" w:rsidRPr="00BB6333">
        <w:rPr>
          <w:rFonts w:cs="Times New Roman"/>
          <w:szCs w:val="28"/>
        </w:rPr>
        <w:t xml:space="preserve"> </w:t>
      </w:r>
      <w:r w:rsidR="00D45E7C" w:rsidRPr="00BB6333">
        <w:rPr>
          <w:rFonts w:cs="Times New Roman"/>
          <w:szCs w:val="28"/>
        </w:rPr>
        <w:t>tại</w:t>
      </w:r>
      <w:r w:rsidR="0034355F" w:rsidRPr="00BB6333">
        <w:rPr>
          <w:rFonts w:cs="Times New Roman"/>
          <w:szCs w:val="28"/>
        </w:rPr>
        <w:t xml:space="preserve"> khu điểm du lịch cấp tỉnh c</w:t>
      </w:r>
      <w:r w:rsidRPr="00BB6333">
        <w:rPr>
          <w:rFonts w:cs="Times New Roman"/>
          <w:szCs w:val="28"/>
        </w:rPr>
        <w:t xml:space="preserve">ủa 02 </w:t>
      </w:r>
      <w:r w:rsidR="0034355F" w:rsidRPr="00BB6333">
        <w:rPr>
          <w:rFonts w:cs="Times New Roman"/>
          <w:szCs w:val="28"/>
        </w:rPr>
        <w:t xml:space="preserve">địa phương </w:t>
      </w:r>
      <w:r w:rsidRPr="00BB6333">
        <w:rPr>
          <w:rFonts w:cs="Times New Roman"/>
          <w:szCs w:val="28"/>
        </w:rPr>
        <w:t xml:space="preserve">trước </w:t>
      </w:r>
      <w:r w:rsidR="0034355F" w:rsidRPr="00BB6333">
        <w:rPr>
          <w:rFonts w:cs="Times New Roman"/>
          <w:szCs w:val="28"/>
        </w:rPr>
        <w:t>khi thực hiện chính quyền địa phương 02 cấp</w:t>
      </w:r>
      <w:r w:rsidRPr="00BB6333">
        <w:rPr>
          <w:rFonts w:cs="Times New Roman"/>
          <w:szCs w:val="28"/>
        </w:rPr>
        <w:t>. Điều này giúp các cơ quan, đơn vị, tổ chức</w:t>
      </w:r>
      <w:r w:rsidR="0075113E" w:rsidRPr="00BB6333">
        <w:rPr>
          <w:rFonts w:cs="Times New Roman"/>
          <w:szCs w:val="28"/>
        </w:rPr>
        <w:t xml:space="preserve">, </w:t>
      </w:r>
      <w:r w:rsidRPr="00BB6333">
        <w:rPr>
          <w:rFonts w:cs="Times New Roman"/>
          <w:szCs w:val="28"/>
        </w:rPr>
        <w:t xml:space="preserve">cá nhân </w:t>
      </w:r>
      <w:r w:rsidR="0075113E" w:rsidRPr="00BB6333">
        <w:rPr>
          <w:rFonts w:cs="Times New Roman"/>
          <w:szCs w:val="28"/>
        </w:rPr>
        <w:t xml:space="preserve">và cộng đồng </w:t>
      </w:r>
      <w:r w:rsidRPr="00BB6333">
        <w:rPr>
          <w:rFonts w:cs="Times New Roman"/>
          <w:szCs w:val="28"/>
        </w:rPr>
        <w:t xml:space="preserve">có căn cứ để triển khai các hoạt động </w:t>
      </w:r>
      <w:r w:rsidR="0075113E" w:rsidRPr="00BB6333">
        <w:rPr>
          <w:rFonts w:cs="Times New Roman"/>
          <w:szCs w:val="28"/>
        </w:rPr>
        <w:t>du lịch</w:t>
      </w:r>
      <w:r w:rsidRPr="00BB6333">
        <w:rPr>
          <w:rFonts w:cs="Times New Roman"/>
          <w:szCs w:val="28"/>
        </w:rPr>
        <w:t xml:space="preserve"> một cách </w:t>
      </w:r>
      <w:r w:rsidR="0075113E" w:rsidRPr="00BB6333">
        <w:rPr>
          <w:rFonts w:cs="Times New Roman"/>
          <w:szCs w:val="28"/>
        </w:rPr>
        <w:t xml:space="preserve">đồng bộ, </w:t>
      </w:r>
      <w:r w:rsidRPr="00BB6333">
        <w:rPr>
          <w:rFonts w:cs="Times New Roman"/>
          <w:szCs w:val="28"/>
        </w:rPr>
        <w:t>thống nhất.</w:t>
      </w:r>
    </w:p>
    <w:p w14:paraId="72C4CE51" w14:textId="40A3BDB0" w:rsidR="0075113E" w:rsidRPr="00BB6333" w:rsidRDefault="0075113E" w:rsidP="00BB6333">
      <w:pPr>
        <w:spacing w:before="120" w:after="120" w:line="240" w:lineRule="auto"/>
        <w:ind w:firstLine="567"/>
        <w:jc w:val="both"/>
        <w:rPr>
          <w:rFonts w:cs="Times New Roman"/>
          <w:szCs w:val="28"/>
        </w:rPr>
      </w:pPr>
      <w:r w:rsidRPr="00BB6333">
        <w:rPr>
          <w:rFonts w:cs="Times New Roman"/>
          <w:szCs w:val="28"/>
        </w:rPr>
        <w:t>Các q</w:t>
      </w:r>
      <w:r w:rsidR="00BC5212" w:rsidRPr="00BB6333">
        <w:rPr>
          <w:rFonts w:cs="Times New Roman"/>
          <w:szCs w:val="28"/>
        </w:rPr>
        <w:t xml:space="preserve">uy </w:t>
      </w:r>
      <w:r w:rsidR="00560957" w:rsidRPr="00BB6333">
        <w:rPr>
          <w:rFonts w:cs="Times New Roman"/>
          <w:szCs w:val="28"/>
        </w:rPr>
        <w:t xml:space="preserve">định </w:t>
      </w:r>
      <w:r w:rsidRPr="00BB6333">
        <w:rPr>
          <w:rFonts w:cs="Times New Roman"/>
          <w:szCs w:val="28"/>
        </w:rPr>
        <w:t xml:space="preserve">trên </w:t>
      </w:r>
      <w:r w:rsidR="00BC5212" w:rsidRPr="00BB6333">
        <w:rPr>
          <w:rFonts w:cs="Times New Roman"/>
          <w:szCs w:val="28"/>
        </w:rPr>
        <w:t xml:space="preserve">đều đã phân công trách nhiệm rõ ràng cho các </w:t>
      </w:r>
      <w:r w:rsidRPr="00BB6333">
        <w:rPr>
          <w:rFonts w:cs="Times New Roman"/>
          <w:szCs w:val="28"/>
        </w:rPr>
        <w:t>cơ quan, đơn vị, tổ chức, cá nhân và cộng đồng</w:t>
      </w:r>
      <w:r w:rsidR="00BC5212" w:rsidRPr="00BB6333">
        <w:rPr>
          <w:rFonts w:cs="Times New Roman"/>
          <w:szCs w:val="28"/>
        </w:rPr>
        <w:t xml:space="preserve"> trong </w:t>
      </w:r>
      <w:r w:rsidR="00560957" w:rsidRPr="00BB6333">
        <w:rPr>
          <w:rFonts w:cs="Times New Roman"/>
          <w:szCs w:val="28"/>
        </w:rPr>
        <w:t xml:space="preserve">hoạt động </w:t>
      </w:r>
      <w:r w:rsidRPr="00BB6333">
        <w:rPr>
          <w:rFonts w:cs="Times New Roman"/>
          <w:szCs w:val="28"/>
        </w:rPr>
        <w:t>du lịch</w:t>
      </w:r>
      <w:r w:rsidR="00560957" w:rsidRPr="00BB6333">
        <w:rPr>
          <w:rFonts w:cs="Times New Roman"/>
          <w:szCs w:val="28"/>
        </w:rPr>
        <w:t xml:space="preserve"> </w:t>
      </w:r>
      <w:r w:rsidR="00D45E7C" w:rsidRPr="00BB6333">
        <w:rPr>
          <w:rFonts w:cs="Times New Roman"/>
          <w:szCs w:val="28"/>
        </w:rPr>
        <w:t>tại</w:t>
      </w:r>
      <w:r w:rsidR="00560957" w:rsidRPr="00BB6333">
        <w:rPr>
          <w:rFonts w:cs="Times New Roman"/>
          <w:szCs w:val="28"/>
        </w:rPr>
        <w:t xml:space="preserve"> khu du lịch cấp tỉnh, </w:t>
      </w:r>
      <w:r w:rsidR="00BC5212" w:rsidRPr="00BB6333">
        <w:rPr>
          <w:rFonts w:cs="Times New Roman"/>
          <w:szCs w:val="28"/>
        </w:rPr>
        <w:t xml:space="preserve">góp phần nâng cao nhận thức về tầm quan trọng của </w:t>
      </w:r>
      <w:r w:rsidR="00560957" w:rsidRPr="00BB6333">
        <w:rPr>
          <w:rFonts w:cs="Times New Roman"/>
          <w:szCs w:val="28"/>
        </w:rPr>
        <w:t xml:space="preserve">ngành </w:t>
      </w:r>
      <w:r w:rsidRPr="00BB6333">
        <w:rPr>
          <w:rFonts w:cs="Times New Roman"/>
          <w:szCs w:val="28"/>
        </w:rPr>
        <w:t>du lịch</w:t>
      </w:r>
      <w:r w:rsidR="00BC5212" w:rsidRPr="00BB6333">
        <w:rPr>
          <w:rFonts w:cs="Times New Roman"/>
          <w:szCs w:val="28"/>
        </w:rPr>
        <w:t xml:space="preserve"> và khuyến khích </w:t>
      </w:r>
      <w:r w:rsidR="00BC5212" w:rsidRPr="00BB6333">
        <w:rPr>
          <w:rFonts w:cs="Times New Roman"/>
          <w:szCs w:val="28"/>
        </w:rPr>
        <w:lastRenderedPageBreak/>
        <w:t>sự chủ động, phối hợp giữa các đơn vị.</w:t>
      </w:r>
      <w:r w:rsidRPr="00BB6333">
        <w:rPr>
          <w:rFonts w:cs="Times New Roman"/>
          <w:szCs w:val="28"/>
        </w:rPr>
        <w:t xml:space="preserve"> Đặc biệt </w:t>
      </w:r>
      <w:r w:rsidR="00BC5212" w:rsidRPr="00BB6333">
        <w:rPr>
          <w:rFonts w:cs="Times New Roman"/>
          <w:szCs w:val="28"/>
        </w:rPr>
        <w:t xml:space="preserve">nhấn mạnh vai trò chủ trì của Sở Văn hóa, Thể thao và Du lịch, sự phối hợp của các cơ quan, đơn vị liên quan, từ đó góp phần tạo sự đồng bộ, hiệu quả trong công tác </w:t>
      </w:r>
      <w:r w:rsidRPr="00BB6333">
        <w:rPr>
          <w:rFonts w:cs="Times New Roman"/>
          <w:szCs w:val="28"/>
        </w:rPr>
        <w:t>du lịch và từng bước ổn định.</w:t>
      </w:r>
    </w:p>
    <w:p w14:paraId="626F166D" w14:textId="02D49C63" w:rsidR="00BC5212" w:rsidRPr="00BB6333" w:rsidRDefault="0075113E" w:rsidP="00BB6333">
      <w:pPr>
        <w:spacing w:before="120" w:after="120" w:line="240" w:lineRule="auto"/>
        <w:ind w:firstLine="567"/>
        <w:jc w:val="both"/>
        <w:rPr>
          <w:rFonts w:cs="Times New Roman"/>
          <w:b/>
          <w:bCs/>
          <w:szCs w:val="28"/>
        </w:rPr>
      </w:pPr>
      <w:r w:rsidRPr="00BB6333">
        <w:rPr>
          <w:rFonts w:cs="Times New Roman"/>
          <w:b/>
          <w:bCs/>
          <w:szCs w:val="28"/>
        </w:rPr>
        <w:t xml:space="preserve">2.2. </w:t>
      </w:r>
      <w:r w:rsidR="00BC5212" w:rsidRPr="00BB6333">
        <w:rPr>
          <w:rFonts w:cs="Times New Roman"/>
          <w:b/>
          <w:bCs/>
          <w:szCs w:val="28"/>
        </w:rPr>
        <w:t>Ưu điểm</w:t>
      </w:r>
      <w:r w:rsidR="003B2306" w:rsidRPr="00BB6333">
        <w:rPr>
          <w:rFonts w:cs="Times New Roman"/>
          <w:b/>
          <w:bCs/>
          <w:szCs w:val="28"/>
        </w:rPr>
        <w:t>:</w:t>
      </w:r>
    </w:p>
    <w:p w14:paraId="5ABC3DFF" w14:textId="70D07FC6"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w:t>
      </w:r>
      <w:r w:rsidRPr="00BB6333">
        <w:rPr>
          <w:rFonts w:cs="Times New Roman"/>
          <w:szCs w:val="28"/>
        </w:rPr>
        <w:tab/>
        <w:t xml:space="preserve">Cả 02 Quy </w:t>
      </w:r>
      <w:r w:rsidR="00560957" w:rsidRPr="00BB6333">
        <w:rPr>
          <w:rFonts w:cs="Times New Roman"/>
          <w:szCs w:val="28"/>
        </w:rPr>
        <w:t xml:space="preserve">định </w:t>
      </w:r>
      <w:r w:rsidRPr="00BB6333">
        <w:rPr>
          <w:rFonts w:cs="Times New Roman"/>
          <w:szCs w:val="28"/>
        </w:rPr>
        <w:t xml:space="preserve">được ban hành dưới dạng Quyết định của UBND tỉnh, có giá trị pháp lý cao, tạo cơ sở cho việc triển khai đồng bộ </w:t>
      </w:r>
      <w:r w:rsidR="003B2306" w:rsidRPr="00BB6333">
        <w:rPr>
          <w:rFonts w:cs="Times New Roman"/>
          <w:szCs w:val="28"/>
        </w:rPr>
        <w:t xml:space="preserve">công tác phối hợp quản lý các hoạt động du lịch </w:t>
      </w:r>
      <w:r w:rsidR="00D45E7C" w:rsidRPr="00BB6333">
        <w:rPr>
          <w:rFonts w:cs="Times New Roman"/>
          <w:szCs w:val="28"/>
        </w:rPr>
        <w:t>tại</w:t>
      </w:r>
      <w:r w:rsidR="00560957" w:rsidRPr="00BB6333">
        <w:rPr>
          <w:rFonts w:cs="Times New Roman"/>
          <w:szCs w:val="28"/>
        </w:rPr>
        <w:t xml:space="preserve"> khu du lịch cấp tỉnh </w:t>
      </w:r>
      <w:r w:rsidRPr="00BB6333">
        <w:rPr>
          <w:rFonts w:cs="Times New Roman"/>
          <w:szCs w:val="28"/>
        </w:rPr>
        <w:t>trên toàn tỉnh.</w:t>
      </w:r>
    </w:p>
    <w:p w14:paraId="4A7953A6" w14:textId="19EC6721"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w:t>
      </w:r>
      <w:r w:rsidRPr="00BB6333">
        <w:rPr>
          <w:rFonts w:cs="Times New Roman"/>
          <w:szCs w:val="28"/>
        </w:rPr>
        <w:tab/>
        <w:t>Việc quy định cụ thể trách nhiệm của từng cơ quan, đơn vị giúp tránh</w:t>
      </w:r>
      <w:r w:rsidR="0075113E" w:rsidRPr="00BB6333">
        <w:rPr>
          <w:rFonts w:cs="Times New Roman"/>
          <w:szCs w:val="28"/>
        </w:rPr>
        <w:t xml:space="preserve"> </w:t>
      </w:r>
      <w:r w:rsidRPr="00BB6333">
        <w:rPr>
          <w:rFonts w:cs="Times New Roman"/>
          <w:szCs w:val="28"/>
        </w:rPr>
        <w:t>chồng chéo, đùn đẩy trách nhiệm và thúc đẩy sự chủ động của các bên.</w:t>
      </w:r>
    </w:p>
    <w:p w14:paraId="64CA8050" w14:textId="31802961" w:rsidR="00BC5212" w:rsidRPr="00BB6333" w:rsidRDefault="0075113E" w:rsidP="00BB6333">
      <w:pPr>
        <w:spacing w:before="120" w:after="120" w:line="240" w:lineRule="auto"/>
        <w:ind w:firstLine="567"/>
        <w:jc w:val="both"/>
        <w:rPr>
          <w:rFonts w:cs="Times New Roman"/>
          <w:b/>
          <w:bCs/>
          <w:szCs w:val="28"/>
        </w:rPr>
      </w:pPr>
      <w:r w:rsidRPr="00BB6333">
        <w:rPr>
          <w:rFonts w:cs="Times New Roman"/>
          <w:b/>
          <w:bCs/>
          <w:szCs w:val="28"/>
        </w:rPr>
        <w:t xml:space="preserve">2.2. </w:t>
      </w:r>
      <w:r w:rsidR="00BC5212" w:rsidRPr="00BB6333">
        <w:rPr>
          <w:rFonts w:cs="Times New Roman"/>
          <w:b/>
          <w:bCs/>
          <w:szCs w:val="28"/>
        </w:rPr>
        <w:t>Bất cập, hạn chế của văn bản quy phạm pháp luật</w:t>
      </w:r>
      <w:r w:rsidR="003B2306" w:rsidRPr="00BB6333">
        <w:rPr>
          <w:rFonts w:cs="Times New Roman"/>
          <w:b/>
          <w:bCs/>
          <w:szCs w:val="28"/>
        </w:rPr>
        <w:t>:</w:t>
      </w:r>
    </w:p>
    <w:p w14:paraId="65DD7E15" w14:textId="0EA5BEBA" w:rsidR="00AE023F" w:rsidRPr="00BB6333" w:rsidRDefault="00AE023F" w:rsidP="00BB6333">
      <w:pPr>
        <w:spacing w:before="120" w:after="120" w:line="240" w:lineRule="auto"/>
        <w:ind w:firstLine="567"/>
        <w:jc w:val="both"/>
        <w:rPr>
          <w:rFonts w:cs="Times New Roman"/>
          <w:szCs w:val="28"/>
        </w:rPr>
      </w:pPr>
      <w:r w:rsidRPr="00BB6333">
        <w:rPr>
          <w:rFonts w:cs="Times New Roman"/>
          <w:szCs w:val="28"/>
        </w:rPr>
        <w:t xml:space="preserve">- </w:t>
      </w:r>
      <w:r w:rsidR="00BC5212" w:rsidRPr="00BB6333">
        <w:rPr>
          <w:rFonts w:cs="Times New Roman"/>
          <w:szCs w:val="28"/>
        </w:rPr>
        <w:t xml:space="preserve">Công tác </w:t>
      </w:r>
      <w:r w:rsidRPr="00BB6333">
        <w:rPr>
          <w:rFonts w:cs="Times New Roman"/>
          <w:szCs w:val="28"/>
        </w:rPr>
        <w:t xml:space="preserve">quản lý và </w:t>
      </w:r>
      <w:r w:rsidR="00A96791" w:rsidRPr="00BB6333">
        <w:rPr>
          <w:rFonts w:cs="Times New Roman"/>
          <w:szCs w:val="28"/>
        </w:rPr>
        <w:t xml:space="preserve">phối hợp quản lý các hoạt động du lịch </w:t>
      </w:r>
      <w:r w:rsidR="00D45E7C" w:rsidRPr="00BB6333">
        <w:rPr>
          <w:rFonts w:cs="Times New Roman"/>
          <w:szCs w:val="28"/>
        </w:rPr>
        <w:t>tại</w:t>
      </w:r>
      <w:r w:rsidRPr="00BB6333">
        <w:rPr>
          <w:rFonts w:cs="Times New Roman"/>
          <w:szCs w:val="28"/>
        </w:rPr>
        <w:t xml:space="preserve"> khu du lịch cấp tỉnh </w:t>
      </w:r>
      <w:r w:rsidR="00BC5212" w:rsidRPr="00BB6333">
        <w:rPr>
          <w:rFonts w:cs="Times New Roman"/>
          <w:szCs w:val="28"/>
        </w:rPr>
        <w:t xml:space="preserve">tại một số </w:t>
      </w:r>
      <w:r w:rsidR="00A96791" w:rsidRPr="00BB6333">
        <w:rPr>
          <w:rFonts w:cs="Times New Roman"/>
          <w:szCs w:val="28"/>
        </w:rPr>
        <w:t xml:space="preserve">cơ quan, đơn vị và UBND cấp huyện </w:t>
      </w:r>
      <w:r w:rsidR="00323604" w:rsidRPr="00BB6333">
        <w:rPr>
          <w:rFonts w:cs="Times New Roman"/>
          <w:szCs w:val="28"/>
        </w:rPr>
        <w:t>đôi khi còn thiếu tính chặt chẽ</w:t>
      </w:r>
      <w:r w:rsidR="00B67426" w:rsidRPr="00BB6333">
        <w:rPr>
          <w:rFonts w:cs="Times New Roman"/>
          <w:szCs w:val="28"/>
        </w:rPr>
        <w:t xml:space="preserve">; </w:t>
      </w:r>
      <w:r w:rsidR="00AE5F46" w:rsidRPr="00BB6333">
        <w:rPr>
          <w:rFonts w:cs="Times New Roman"/>
          <w:szCs w:val="28"/>
        </w:rPr>
        <w:t xml:space="preserve">việc </w:t>
      </w:r>
      <w:r w:rsidR="00323604" w:rsidRPr="00BB6333">
        <w:rPr>
          <w:rFonts w:cs="Times New Roman"/>
          <w:szCs w:val="28"/>
        </w:rPr>
        <w:t xml:space="preserve">triển khai </w:t>
      </w:r>
      <w:r w:rsidR="00336051" w:rsidRPr="00BB6333">
        <w:rPr>
          <w:rFonts w:cs="Times New Roman"/>
          <w:szCs w:val="28"/>
        </w:rPr>
        <w:t xml:space="preserve">đến các tổ chức, cá nhân </w:t>
      </w:r>
      <w:r w:rsidR="00AE5F46" w:rsidRPr="00BB6333">
        <w:rPr>
          <w:rFonts w:cs="Times New Roman"/>
          <w:szCs w:val="28"/>
        </w:rPr>
        <w:t>còn chậm, chưa linh hoạt</w:t>
      </w:r>
      <w:r w:rsidRPr="00BB6333">
        <w:rPr>
          <w:rFonts w:cs="Times New Roman"/>
          <w:szCs w:val="28"/>
        </w:rPr>
        <w:t xml:space="preserve">. Số </w:t>
      </w:r>
      <w:r w:rsidRPr="00BB6333">
        <w:rPr>
          <w:rFonts w:cs="Times New Roman"/>
          <w:szCs w:val="28"/>
        </w:rPr>
        <w:t xml:space="preserve">lượng khu du lịch cấp tỉnh được công nhận ít nên việc đánh giá </w:t>
      </w:r>
      <w:r w:rsidRPr="00BB6333">
        <w:rPr>
          <w:rFonts w:cs="Times New Roman"/>
          <w:szCs w:val="28"/>
        </w:rPr>
        <w:t>chưa được bao quát.</w:t>
      </w:r>
    </w:p>
    <w:p w14:paraId="3828871F" w14:textId="597D1874" w:rsidR="00BC5212" w:rsidRPr="00BB6333" w:rsidRDefault="00BC5212" w:rsidP="00BB6333">
      <w:pPr>
        <w:spacing w:before="120" w:after="120" w:line="240" w:lineRule="auto"/>
        <w:ind w:firstLine="567"/>
        <w:jc w:val="both"/>
        <w:rPr>
          <w:rFonts w:cs="Times New Roman"/>
          <w:szCs w:val="28"/>
        </w:rPr>
      </w:pPr>
      <w:r w:rsidRPr="00BB6333">
        <w:rPr>
          <w:rFonts w:cs="Times New Roman"/>
          <w:szCs w:val="28"/>
        </w:rPr>
        <w:t>-</w:t>
      </w:r>
      <w:r w:rsidRPr="00BB6333">
        <w:rPr>
          <w:rFonts w:cs="Times New Roman"/>
          <w:szCs w:val="28"/>
        </w:rPr>
        <w:tab/>
      </w:r>
      <w:r w:rsidR="00336051" w:rsidRPr="00BB6333">
        <w:rPr>
          <w:rFonts w:cs="Times New Roman"/>
          <w:szCs w:val="28"/>
        </w:rPr>
        <w:t xml:space="preserve">Công tác </w:t>
      </w:r>
      <w:r w:rsidRPr="00BB6333">
        <w:rPr>
          <w:rFonts w:cs="Times New Roman"/>
          <w:szCs w:val="28"/>
        </w:rPr>
        <w:t>tập huấn</w:t>
      </w:r>
      <w:r w:rsidR="00336051" w:rsidRPr="00BB6333">
        <w:rPr>
          <w:rFonts w:cs="Times New Roman"/>
          <w:szCs w:val="28"/>
        </w:rPr>
        <w:t xml:space="preserve"> ở </w:t>
      </w:r>
      <w:r w:rsidR="00AE023F" w:rsidRPr="00BB6333">
        <w:rPr>
          <w:rFonts w:cs="Times New Roman"/>
          <w:szCs w:val="28"/>
        </w:rPr>
        <w:t xml:space="preserve">các khu du lịch cấp tỉnh còn thụ động, phụ thuộc rất nhiều vào kế hoạch tập huấn, bồi dưỡng của Sở Văn hóa, Thể thao và Du lịch 02 địa phương cũng như </w:t>
      </w:r>
      <w:r w:rsidR="00336051" w:rsidRPr="00BB6333">
        <w:rPr>
          <w:rFonts w:cs="Times New Roman"/>
          <w:szCs w:val="28"/>
        </w:rPr>
        <w:t xml:space="preserve">cấp huyện </w:t>
      </w:r>
      <w:r w:rsidR="00AE023F" w:rsidRPr="00BB6333">
        <w:rPr>
          <w:rFonts w:cs="Times New Roman"/>
          <w:szCs w:val="28"/>
        </w:rPr>
        <w:t xml:space="preserve">(cũ) nên các kỹ </w:t>
      </w:r>
      <w:r w:rsidR="004408FA" w:rsidRPr="00BB6333">
        <w:rPr>
          <w:rFonts w:cs="Times New Roman"/>
          <w:szCs w:val="28"/>
        </w:rPr>
        <w:t xml:space="preserve">năng quản lý và phục vụ của </w:t>
      </w:r>
      <w:r w:rsidR="00AE023F" w:rsidRPr="00BB6333">
        <w:rPr>
          <w:rFonts w:cs="Times New Roman"/>
          <w:szCs w:val="28"/>
        </w:rPr>
        <w:t>đ</w:t>
      </w:r>
      <w:r w:rsidRPr="00BB6333">
        <w:rPr>
          <w:rFonts w:cs="Times New Roman"/>
          <w:szCs w:val="28"/>
        </w:rPr>
        <w:t xml:space="preserve">ội ngũ </w:t>
      </w:r>
      <w:r w:rsidR="00AE023F" w:rsidRPr="00BB6333">
        <w:rPr>
          <w:rFonts w:cs="Times New Roman"/>
          <w:szCs w:val="28"/>
        </w:rPr>
        <w:t>quản lý và nhân viên</w:t>
      </w:r>
      <w:r w:rsidR="004408FA" w:rsidRPr="00BB6333">
        <w:rPr>
          <w:rFonts w:cs="Times New Roman"/>
          <w:szCs w:val="28"/>
        </w:rPr>
        <w:t xml:space="preserve"> tại </w:t>
      </w:r>
      <w:r w:rsidR="00AE023F" w:rsidRPr="00BB6333">
        <w:rPr>
          <w:rFonts w:cs="Times New Roman"/>
          <w:szCs w:val="28"/>
        </w:rPr>
        <w:t>các</w:t>
      </w:r>
      <w:r w:rsidR="004408FA" w:rsidRPr="00BB6333">
        <w:rPr>
          <w:rFonts w:cs="Times New Roman"/>
          <w:szCs w:val="28"/>
        </w:rPr>
        <w:t xml:space="preserve"> khu du lịch cấp tỉnh còn thiếu và yếu </w:t>
      </w:r>
      <w:r w:rsidRPr="00BB6333">
        <w:rPr>
          <w:rFonts w:cs="Times New Roman"/>
          <w:szCs w:val="28"/>
        </w:rPr>
        <w:t>trong công tác tham mưu</w:t>
      </w:r>
      <w:r w:rsidR="004408FA" w:rsidRPr="00BB6333">
        <w:rPr>
          <w:rFonts w:cs="Times New Roman"/>
          <w:szCs w:val="28"/>
        </w:rPr>
        <w:t>, t</w:t>
      </w:r>
      <w:r w:rsidRPr="00BB6333">
        <w:rPr>
          <w:rFonts w:cs="Times New Roman"/>
          <w:szCs w:val="28"/>
        </w:rPr>
        <w:t>riển khai</w:t>
      </w:r>
      <w:r w:rsidR="004408FA" w:rsidRPr="00BB6333">
        <w:rPr>
          <w:rFonts w:cs="Times New Roman"/>
          <w:szCs w:val="28"/>
        </w:rPr>
        <w:t xml:space="preserve"> các nhiệm vụ và phục vụ khách du lịch</w:t>
      </w:r>
      <w:r w:rsidRPr="00BB6333">
        <w:rPr>
          <w:rFonts w:cs="Times New Roman"/>
          <w:szCs w:val="28"/>
        </w:rPr>
        <w:t>.</w:t>
      </w:r>
    </w:p>
    <w:p w14:paraId="05D4945F" w14:textId="646BE559"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3.</w:t>
      </w:r>
      <w:r w:rsidR="0032780F" w:rsidRPr="00BB6333">
        <w:rPr>
          <w:rFonts w:cs="Times New Roman"/>
          <w:b/>
          <w:bCs/>
          <w:szCs w:val="28"/>
        </w:rPr>
        <w:t xml:space="preserve"> </w:t>
      </w:r>
      <w:r w:rsidRPr="00BB6333">
        <w:rPr>
          <w:rFonts w:cs="Times New Roman"/>
          <w:b/>
          <w:bCs/>
          <w:szCs w:val="28"/>
        </w:rPr>
        <w:t>Xác định những vấn đề mới phát sinh trong thực tiễn</w:t>
      </w:r>
    </w:p>
    <w:p w14:paraId="1DF969A8" w14:textId="21A8F5A7" w:rsidR="0020642E" w:rsidRPr="00BB6333" w:rsidRDefault="008F43C8" w:rsidP="00BB6333">
      <w:pPr>
        <w:spacing w:before="120" w:after="120" w:line="240" w:lineRule="auto"/>
        <w:ind w:firstLine="567"/>
        <w:jc w:val="both"/>
        <w:rPr>
          <w:rFonts w:cs="Times New Roman"/>
          <w:szCs w:val="28"/>
        </w:rPr>
      </w:pPr>
      <w:r w:rsidRPr="00BB6333">
        <w:rPr>
          <w:rFonts w:cs="Times New Roman"/>
          <w:szCs w:val="28"/>
        </w:rPr>
        <w:t>Từ tháng 01/2025 đến tháng 06/2025, theo chỉ đạo của Trung ương tại Kết luận số 09-KL/TW ngày 24/11/2024 và Công văn số 22-CV/BCĐ ngày 05/12/2024 của Ban Chỉ đạo Trung ương về tổng kết việc thực hiện Nghị quyết số 18-NQ/TW, các địa phương đã chủ động sắp xếp tổ chức các cơ quan chuyên môn thuộc Ủy ban nhân dân cấp tỉnh</w:t>
      </w:r>
      <w:r w:rsidR="0020642E" w:rsidRPr="00BB6333">
        <w:rPr>
          <w:rFonts w:cs="Times New Roman"/>
          <w:szCs w:val="28"/>
        </w:rPr>
        <w:t xml:space="preserve">, cấp huyện </w:t>
      </w:r>
      <w:r w:rsidR="00A16D1B" w:rsidRPr="00BB6333">
        <w:rPr>
          <w:rFonts w:cs="Times New Roman"/>
          <w:szCs w:val="28"/>
        </w:rPr>
        <w:t xml:space="preserve">có liên quan đến các hoạt động du lịch </w:t>
      </w:r>
      <w:r w:rsidR="0020642E" w:rsidRPr="00BB6333">
        <w:rPr>
          <w:rFonts w:cs="Times New Roman"/>
          <w:szCs w:val="28"/>
        </w:rPr>
        <w:t>như:</w:t>
      </w:r>
    </w:p>
    <w:p w14:paraId="639B27F1" w14:textId="38B301E0" w:rsidR="00BB6333" w:rsidRPr="00BB6333" w:rsidRDefault="0020642E" w:rsidP="00BB6333">
      <w:pPr>
        <w:spacing w:before="120" w:after="120" w:line="240" w:lineRule="auto"/>
        <w:ind w:firstLine="567"/>
        <w:jc w:val="both"/>
        <w:rPr>
          <w:rFonts w:cs="Times New Roman"/>
          <w:szCs w:val="28"/>
        </w:rPr>
      </w:pPr>
      <w:r w:rsidRPr="00BB6333">
        <w:rPr>
          <w:rFonts w:cs="Times New Roman"/>
          <w:szCs w:val="28"/>
        </w:rPr>
        <w:t>- Cấp tỉnh:</w:t>
      </w:r>
      <w:r w:rsidR="00BB6333" w:rsidRPr="00BB6333">
        <w:rPr>
          <w:rFonts w:cs="Times New Roman"/>
          <w:szCs w:val="28"/>
        </w:rPr>
        <w:t xml:space="preserve"> </w:t>
      </w:r>
    </w:p>
    <w:p w14:paraId="5C39E00C" w14:textId="1FFCDA17" w:rsidR="008F43C8" w:rsidRPr="00BB6333" w:rsidRDefault="0020642E" w:rsidP="00BB6333">
      <w:pPr>
        <w:spacing w:before="120" w:after="120" w:line="240" w:lineRule="auto"/>
        <w:ind w:firstLine="567"/>
        <w:jc w:val="both"/>
        <w:rPr>
          <w:rFonts w:cs="Times New Roman"/>
          <w:szCs w:val="28"/>
        </w:rPr>
      </w:pPr>
      <w:r w:rsidRPr="00BB6333">
        <w:rPr>
          <w:rFonts w:cs="Times New Roman"/>
          <w:szCs w:val="28"/>
        </w:rPr>
        <w:t xml:space="preserve">+ </w:t>
      </w:r>
      <w:r w:rsidR="008F43C8" w:rsidRPr="00BB6333">
        <w:rPr>
          <w:rFonts w:cs="Times New Roman"/>
          <w:szCs w:val="28"/>
        </w:rPr>
        <w:t>Giữ nguyên tên Sở Tài chính sau khi hợp nhất Sở Kế hoạch và Đầu tư và Sở Tài chính.</w:t>
      </w:r>
    </w:p>
    <w:p w14:paraId="31CDF91B" w14:textId="7081D461" w:rsidR="008F43C8" w:rsidRPr="00BB6333" w:rsidRDefault="0020642E" w:rsidP="00BB6333">
      <w:pPr>
        <w:spacing w:before="120" w:after="120" w:line="240" w:lineRule="auto"/>
        <w:ind w:firstLine="567"/>
        <w:jc w:val="both"/>
        <w:rPr>
          <w:rFonts w:cs="Times New Roman"/>
          <w:szCs w:val="28"/>
        </w:rPr>
      </w:pPr>
      <w:r w:rsidRPr="00BB6333">
        <w:rPr>
          <w:rFonts w:cs="Times New Roman"/>
          <w:szCs w:val="28"/>
        </w:rPr>
        <w:t>+</w:t>
      </w:r>
      <w:r w:rsidR="008F43C8" w:rsidRPr="00BB6333">
        <w:rPr>
          <w:rFonts w:cs="Times New Roman"/>
          <w:szCs w:val="28"/>
        </w:rPr>
        <w:t xml:space="preserve"> Giữ nguyên tên Sở Xây dựng sau khi hợp nhất Sở Giao thông vận tải và Sở Xây dựng.</w:t>
      </w:r>
    </w:p>
    <w:p w14:paraId="1D1F670E" w14:textId="6A24710C" w:rsidR="008F43C8" w:rsidRPr="00BB6333" w:rsidRDefault="0020642E" w:rsidP="00BB6333">
      <w:pPr>
        <w:spacing w:before="120" w:after="120" w:line="240" w:lineRule="auto"/>
        <w:ind w:firstLine="567"/>
        <w:jc w:val="both"/>
        <w:rPr>
          <w:rFonts w:cs="Times New Roman"/>
          <w:szCs w:val="28"/>
        </w:rPr>
      </w:pPr>
      <w:r w:rsidRPr="00BB6333">
        <w:rPr>
          <w:rFonts w:cs="Times New Roman"/>
          <w:szCs w:val="28"/>
        </w:rPr>
        <w:t xml:space="preserve">+ </w:t>
      </w:r>
      <w:r w:rsidR="008F43C8" w:rsidRPr="00BB6333">
        <w:rPr>
          <w:rFonts w:cs="Times New Roman"/>
          <w:szCs w:val="28"/>
        </w:rPr>
        <w:t>Giữ nguyên tên Sở Văn hóa, Thể thao và Du lịch sau khi tiếp nhận chức năng quản lý nhà nước về báo chí, xuất bản từ Sở Thông tin và Truyền thông.</w:t>
      </w:r>
    </w:p>
    <w:p w14:paraId="5969C1EF" w14:textId="67B18C25" w:rsidR="0020642E" w:rsidRPr="00BB6333" w:rsidRDefault="0020642E" w:rsidP="00BB6333">
      <w:pPr>
        <w:spacing w:before="120" w:after="120" w:line="240" w:lineRule="auto"/>
        <w:ind w:firstLine="567"/>
        <w:jc w:val="both"/>
        <w:rPr>
          <w:rFonts w:cs="Times New Roman"/>
          <w:szCs w:val="28"/>
        </w:rPr>
      </w:pPr>
      <w:r w:rsidRPr="00BB6333">
        <w:rPr>
          <w:rFonts w:cs="Times New Roman"/>
          <w:szCs w:val="28"/>
        </w:rPr>
        <w:t xml:space="preserve">+ Nhập </w:t>
      </w:r>
      <w:r w:rsidR="008F43C8" w:rsidRPr="00BB6333">
        <w:rPr>
          <w:rFonts w:cs="Times New Roman"/>
          <w:szCs w:val="28"/>
        </w:rPr>
        <w:t xml:space="preserve">Sở Nông nghiệp và </w:t>
      </w:r>
      <w:r w:rsidRPr="00BB6333">
        <w:rPr>
          <w:rFonts w:cs="Times New Roman"/>
          <w:szCs w:val="28"/>
        </w:rPr>
        <w:t xml:space="preserve">Phát triển nông thôn với Sở Tài nguyên và </w:t>
      </w:r>
      <w:r w:rsidR="008F43C8" w:rsidRPr="00BB6333">
        <w:rPr>
          <w:rFonts w:cs="Times New Roman"/>
          <w:szCs w:val="28"/>
        </w:rPr>
        <w:t>Môi trường</w:t>
      </w:r>
      <w:r w:rsidRPr="00BB6333">
        <w:rPr>
          <w:rFonts w:cs="Times New Roman"/>
          <w:szCs w:val="28"/>
        </w:rPr>
        <w:t xml:space="preserve"> thành Sở Nông nghiệp và Môi trường.</w:t>
      </w:r>
    </w:p>
    <w:p w14:paraId="30E5C198" w14:textId="69E4D1C5" w:rsidR="0020642E" w:rsidRPr="00BB6333" w:rsidRDefault="0020642E" w:rsidP="00BB6333">
      <w:pPr>
        <w:spacing w:before="120" w:after="120" w:line="240" w:lineRule="auto"/>
        <w:ind w:firstLine="567"/>
        <w:jc w:val="both"/>
        <w:rPr>
          <w:rFonts w:cs="Times New Roman"/>
          <w:szCs w:val="28"/>
        </w:rPr>
      </w:pPr>
      <w:r w:rsidRPr="00BB6333">
        <w:rPr>
          <w:rFonts w:cs="Times New Roman"/>
          <w:szCs w:val="28"/>
        </w:rPr>
        <w:t xml:space="preserve">+ Giữ nguyên tên Sở </w:t>
      </w:r>
      <w:r w:rsidR="008F43C8" w:rsidRPr="00BB6333">
        <w:rPr>
          <w:rFonts w:cs="Times New Roman"/>
          <w:szCs w:val="28"/>
        </w:rPr>
        <w:t>Ngoại vụ, Sở Y tế, Sở Giáo dục và Đào tạo, Sở Công Thương, Văn phòng Ủy ban nhân dân cấp tỉnh, Thanh tra tỉnh</w:t>
      </w:r>
      <w:r w:rsidRPr="00BB6333">
        <w:rPr>
          <w:rFonts w:cs="Times New Roman"/>
          <w:szCs w:val="28"/>
        </w:rPr>
        <w:t>.</w:t>
      </w:r>
    </w:p>
    <w:p w14:paraId="23E4C726" w14:textId="465ABDCC" w:rsidR="008F43C8" w:rsidRPr="00BB6333" w:rsidRDefault="0020642E" w:rsidP="00BB6333">
      <w:pPr>
        <w:spacing w:before="120" w:after="120" w:line="240" w:lineRule="auto"/>
        <w:ind w:firstLine="567"/>
        <w:jc w:val="both"/>
        <w:rPr>
          <w:rFonts w:cs="Times New Roman"/>
          <w:szCs w:val="28"/>
        </w:rPr>
      </w:pPr>
      <w:r w:rsidRPr="00BB6333">
        <w:rPr>
          <w:rFonts w:cs="Times New Roman"/>
          <w:szCs w:val="28"/>
        </w:rPr>
        <w:t xml:space="preserve">- </w:t>
      </w:r>
      <w:r w:rsidR="005F322F" w:rsidRPr="00BB6333">
        <w:rPr>
          <w:rFonts w:cs="Times New Roman"/>
          <w:szCs w:val="28"/>
        </w:rPr>
        <w:t xml:space="preserve">Cấp </w:t>
      </w:r>
      <w:r w:rsidR="008F43C8" w:rsidRPr="00BB6333">
        <w:rPr>
          <w:rFonts w:cs="Times New Roman"/>
          <w:szCs w:val="28"/>
        </w:rPr>
        <w:t>huyện</w:t>
      </w:r>
      <w:r w:rsidR="005F322F" w:rsidRPr="00BB6333">
        <w:rPr>
          <w:rFonts w:cs="Times New Roman"/>
          <w:szCs w:val="28"/>
        </w:rPr>
        <w:t>:</w:t>
      </w:r>
    </w:p>
    <w:p w14:paraId="3AEAC4D8" w14:textId="079077AB" w:rsidR="008F43C8" w:rsidRPr="00BB6333" w:rsidRDefault="005F322F" w:rsidP="00BB6333">
      <w:pPr>
        <w:spacing w:before="120" w:after="120" w:line="240" w:lineRule="auto"/>
        <w:ind w:firstLine="567"/>
        <w:jc w:val="both"/>
        <w:rPr>
          <w:rFonts w:cs="Times New Roman"/>
          <w:szCs w:val="28"/>
        </w:rPr>
      </w:pPr>
      <w:r w:rsidRPr="00BB6333">
        <w:rPr>
          <w:rFonts w:cs="Times New Roman"/>
          <w:szCs w:val="28"/>
        </w:rPr>
        <w:t xml:space="preserve">+ </w:t>
      </w:r>
      <w:r w:rsidR="008F43C8" w:rsidRPr="00BB6333">
        <w:rPr>
          <w:rFonts w:cs="Times New Roman"/>
          <w:szCs w:val="28"/>
        </w:rPr>
        <w:t>Giữ nguyên tên Phòng Nội vụ sau khi hợp nhất Phòng Lao động - Thương binh và Xã hội và Phòng Nội vụ.</w:t>
      </w:r>
    </w:p>
    <w:p w14:paraId="1A4E249D" w14:textId="795F688E" w:rsidR="008F43C8" w:rsidRPr="00BB6333" w:rsidRDefault="005F322F" w:rsidP="00BB6333">
      <w:pPr>
        <w:spacing w:before="120" w:after="120" w:line="240" w:lineRule="auto"/>
        <w:ind w:firstLine="567"/>
        <w:jc w:val="both"/>
        <w:rPr>
          <w:rFonts w:cs="Times New Roman"/>
          <w:szCs w:val="28"/>
        </w:rPr>
      </w:pPr>
      <w:r w:rsidRPr="00BB6333">
        <w:rPr>
          <w:rFonts w:cs="Times New Roman"/>
          <w:szCs w:val="28"/>
        </w:rPr>
        <w:lastRenderedPageBreak/>
        <w:t xml:space="preserve">+ Sáp nhập và sắp xếp lại các phòng: </w:t>
      </w:r>
      <w:r w:rsidR="008F43C8" w:rsidRPr="00BB6333">
        <w:rPr>
          <w:rFonts w:cs="Times New Roman"/>
          <w:szCs w:val="28"/>
        </w:rPr>
        <w:t>Phòng Văn hóa, Khoa học và Thông tin; Phòng Nông nghiệp và Môi trường; Phòng Y tế; Phòng Giáo dục và Đào tạo.</w:t>
      </w:r>
    </w:p>
    <w:p w14:paraId="0E3DCD76" w14:textId="3F969BBE" w:rsidR="008F43C8" w:rsidRPr="00BB6333" w:rsidRDefault="00A16D1B" w:rsidP="00BB6333">
      <w:pPr>
        <w:spacing w:before="120" w:after="120" w:line="240" w:lineRule="auto"/>
        <w:ind w:firstLine="567"/>
        <w:jc w:val="both"/>
        <w:rPr>
          <w:rFonts w:cs="Times New Roman"/>
          <w:szCs w:val="28"/>
        </w:rPr>
      </w:pPr>
      <w:r w:rsidRPr="00BB6333">
        <w:rPr>
          <w:rFonts w:cs="Times New Roman"/>
          <w:szCs w:val="28"/>
        </w:rPr>
        <w:t>Song song đó là điều chuyển chức năng, nhiệm vụ, tổ chức bộ máy của một số cơ quan chuyên môn thuộc ủy ban nhân dân cấp tỉnh, cấp huyện như:</w:t>
      </w:r>
    </w:p>
    <w:p w14:paraId="38F077C1" w14:textId="0A4BBC07" w:rsidR="008F43C8" w:rsidRPr="00BB6333" w:rsidRDefault="00A16D1B" w:rsidP="00BB6333">
      <w:pPr>
        <w:spacing w:before="120" w:after="120" w:line="240" w:lineRule="auto"/>
        <w:ind w:firstLine="567"/>
        <w:jc w:val="both"/>
        <w:rPr>
          <w:rFonts w:cs="Times New Roman"/>
          <w:szCs w:val="28"/>
        </w:rPr>
      </w:pPr>
      <w:r w:rsidRPr="00BB6333">
        <w:rPr>
          <w:rFonts w:cs="Times New Roman"/>
          <w:szCs w:val="28"/>
        </w:rPr>
        <w:t xml:space="preserve">+ </w:t>
      </w:r>
      <w:r w:rsidR="008F43C8" w:rsidRPr="00BB6333">
        <w:rPr>
          <w:rFonts w:cs="Times New Roman"/>
          <w:szCs w:val="28"/>
        </w:rPr>
        <w:t>Chuyển chức năng, nhiệm vụ, tổ chức bộ máy quản lý nhà nước về báo chí, xuất bản từ Sở Thông tin và Truyền thông sang Sở Văn hóa, Thể thao và Du lịch.</w:t>
      </w:r>
    </w:p>
    <w:p w14:paraId="31AEE90A" w14:textId="52B87943" w:rsidR="008F43C8" w:rsidRPr="00BB6333" w:rsidRDefault="00A16D1B" w:rsidP="00BB6333">
      <w:pPr>
        <w:spacing w:before="120" w:after="120" w:line="240" w:lineRule="auto"/>
        <w:ind w:firstLine="567"/>
        <w:jc w:val="both"/>
        <w:rPr>
          <w:rFonts w:cs="Times New Roman"/>
          <w:szCs w:val="28"/>
        </w:rPr>
      </w:pPr>
      <w:r w:rsidRPr="00BB6333">
        <w:rPr>
          <w:rFonts w:cs="Times New Roman"/>
          <w:szCs w:val="28"/>
        </w:rPr>
        <w:t xml:space="preserve">+ </w:t>
      </w:r>
      <w:r w:rsidR="008F43C8" w:rsidRPr="00BB6333">
        <w:rPr>
          <w:rFonts w:cs="Times New Roman"/>
          <w:szCs w:val="28"/>
        </w:rPr>
        <w:t>Chuyển nhiệm vụ, tổ chức bộ máy quản lý nhà nước về giảm nghèo từ Sở Lao động - Thương binh và Xã hội sang Sở Nông nghiệp và Môi trường; ở cấp huyện, chuyển nhiệm vụ về giảm nghèo từ Phòng Lao động - Thương binh và Xã hội sang Phòng Nông nghiệp và Môi trường (hoặc Phòng Tài nguyên và Môi trường ở quận).</w:t>
      </w:r>
    </w:p>
    <w:p w14:paraId="4DAE59BE" w14:textId="58E6C4B6" w:rsidR="008F43C8" w:rsidRPr="00BB6333" w:rsidRDefault="00A16D1B" w:rsidP="00BB6333">
      <w:pPr>
        <w:spacing w:before="120" w:after="120" w:line="240" w:lineRule="auto"/>
        <w:ind w:firstLine="567"/>
        <w:jc w:val="both"/>
        <w:rPr>
          <w:rFonts w:cs="Times New Roman"/>
          <w:szCs w:val="28"/>
        </w:rPr>
      </w:pPr>
      <w:r w:rsidRPr="00BB6333">
        <w:rPr>
          <w:rFonts w:cs="Times New Roman"/>
          <w:szCs w:val="28"/>
        </w:rPr>
        <w:t>+</w:t>
      </w:r>
      <w:r w:rsidR="008F43C8" w:rsidRPr="00BB6333">
        <w:rPr>
          <w:rFonts w:cs="Times New Roman"/>
          <w:szCs w:val="28"/>
        </w:rPr>
        <w:t xml:space="preserve"> Chuyển nhiệm vụ quản lý nhà nước về an toàn, an ninh thông tin mạng từ Sở Thông tin và Truyền thông sang Công an tỉnh, thành phố trực thuộc Trung ương. </w:t>
      </w:r>
    </w:p>
    <w:p w14:paraId="1047D25F" w14:textId="34479FC1" w:rsidR="0001702B" w:rsidRPr="00BB6333" w:rsidRDefault="0001702B" w:rsidP="00BB6333">
      <w:pPr>
        <w:spacing w:before="120" w:after="120" w:line="240" w:lineRule="auto"/>
        <w:ind w:firstLine="567"/>
        <w:jc w:val="both"/>
        <w:rPr>
          <w:rFonts w:cs="Times New Roman"/>
          <w:szCs w:val="28"/>
        </w:rPr>
      </w:pPr>
      <w:r w:rsidRPr="00BB6333">
        <w:rPr>
          <w:rFonts w:cs="Times New Roman"/>
          <w:szCs w:val="28"/>
        </w:rPr>
        <w:t>Từ ngày 01/7/2025, sau khi Trung ương và địa phương thực hiện tổ chức mô hình chính quyền địa phương 02 cấp, việc áp dụng các quy định tại 03 quyết định trên không còn phù hợp về thẩm quyền trách nhiệm, quy mô, tính chất và đối tượng áp dụng so với tình hình thực tiễn tại địa phương, cụ thể:</w:t>
      </w:r>
    </w:p>
    <w:p w14:paraId="2E5E436E" w14:textId="1EE33F64" w:rsidR="0001702B" w:rsidRPr="00BB6333" w:rsidRDefault="0001702B" w:rsidP="00BB6333">
      <w:pPr>
        <w:spacing w:before="120" w:after="120" w:line="240" w:lineRule="auto"/>
        <w:ind w:firstLine="567"/>
        <w:jc w:val="both"/>
        <w:rPr>
          <w:rFonts w:cs="Times New Roman"/>
          <w:szCs w:val="28"/>
        </w:rPr>
      </w:pPr>
      <w:r w:rsidRPr="00BB6333">
        <w:rPr>
          <w:rFonts w:cs="Times New Roman"/>
          <w:szCs w:val="28"/>
        </w:rPr>
        <w:t xml:space="preserve">- Một số nội dung về </w:t>
      </w:r>
      <w:r w:rsidRPr="00BB6333">
        <w:rPr>
          <w:rFonts w:eastAsiaTheme="majorEastAsia" w:cs="Times New Roman"/>
          <w:szCs w:val="28"/>
        </w:rPr>
        <w:t xml:space="preserve">thẩm quyền, trách nhiệm quản lý nhà nước, cơ cấu tổ chức và phạm vi quản lý các hoạt động du lịch trên địa bàn tỉnh </w:t>
      </w:r>
      <w:r w:rsidRPr="00BB6333">
        <w:rPr>
          <w:rFonts w:cs="Times New Roman"/>
          <w:szCs w:val="28"/>
        </w:rPr>
        <w:t xml:space="preserve">cần </w:t>
      </w:r>
      <w:r w:rsidRPr="00BB6333">
        <w:rPr>
          <w:rFonts w:eastAsiaTheme="majorEastAsia" w:cs="Times New Roman"/>
          <w:szCs w:val="28"/>
        </w:rPr>
        <w:t>được cập nhật, thống nhất</w:t>
      </w:r>
      <w:r w:rsidRPr="00BB6333">
        <w:rPr>
          <w:rFonts w:cs="Times New Roman"/>
          <w:szCs w:val="28"/>
        </w:rPr>
        <w:t xml:space="preserve"> với hệ thống văn bản quy phạm pháp luật hiện hành và tình hình thực tế của </w:t>
      </w:r>
      <w:r w:rsidRPr="00BB6333">
        <w:rPr>
          <w:rFonts w:eastAsiaTheme="majorEastAsia" w:cs="Times New Roman"/>
          <w:szCs w:val="28"/>
        </w:rPr>
        <w:t>tỉnh Đồng Nai mới</w:t>
      </w:r>
      <w:r w:rsidRPr="00BB6333">
        <w:rPr>
          <w:rFonts w:cs="Times New Roman"/>
          <w:szCs w:val="28"/>
        </w:rPr>
        <w:t xml:space="preserve"> sau sắp xếp đơn vị hành chính theo Nghị quyết số 202/2025/QH15 ngày 16</w:t>
      </w:r>
      <w:r w:rsidR="00BB6333" w:rsidRPr="00BB6333">
        <w:rPr>
          <w:rFonts w:cs="Times New Roman"/>
          <w:szCs w:val="28"/>
        </w:rPr>
        <w:t>/</w:t>
      </w:r>
      <w:r w:rsidRPr="00BB6333">
        <w:rPr>
          <w:rFonts w:cs="Times New Roman"/>
          <w:szCs w:val="28"/>
        </w:rPr>
        <w:t>6</w:t>
      </w:r>
      <w:r w:rsidR="00BB6333" w:rsidRPr="00BB6333">
        <w:rPr>
          <w:rFonts w:cs="Times New Roman"/>
          <w:szCs w:val="28"/>
        </w:rPr>
        <w:t>/</w:t>
      </w:r>
      <w:r w:rsidRPr="00BB6333">
        <w:rPr>
          <w:rFonts w:cs="Times New Roman"/>
          <w:szCs w:val="28"/>
        </w:rPr>
        <w:t>2025 của Quốc hội và Nghị quyết số 03/NQ-HĐND ngày 01/7/2025 của HĐND tỉnh.</w:t>
      </w:r>
    </w:p>
    <w:p w14:paraId="714DA049" w14:textId="45C5AD23" w:rsidR="0001702B" w:rsidRPr="00BB6333" w:rsidRDefault="0001702B" w:rsidP="00BB6333">
      <w:pPr>
        <w:spacing w:before="120" w:after="120" w:line="240" w:lineRule="auto"/>
        <w:ind w:firstLine="567"/>
        <w:jc w:val="both"/>
        <w:rPr>
          <w:rFonts w:cs="Times New Roman"/>
          <w:szCs w:val="28"/>
        </w:rPr>
      </w:pPr>
      <w:r w:rsidRPr="00BB6333">
        <w:rPr>
          <w:rFonts w:cs="Times New Roman"/>
          <w:szCs w:val="28"/>
        </w:rPr>
        <w:t xml:space="preserve">- </w:t>
      </w:r>
      <w:r w:rsidR="00BB6333" w:rsidRPr="00BB6333">
        <w:rPr>
          <w:rFonts w:cs="Times New Roman"/>
          <w:szCs w:val="28"/>
        </w:rPr>
        <w:t xml:space="preserve">Các </w:t>
      </w:r>
      <w:r w:rsidRPr="00BB6333">
        <w:rPr>
          <w:rFonts w:cs="Times New Roman"/>
          <w:szCs w:val="28"/>
        </w:rPr>
        <w:t xml:space="preserve">căn cứ pháp lý </w:t>
      </w:r>
      <w:r w:rsidR="00BB6333" w:rsidRPr="00BB6333">
        <w:rPr>
          <w:rFonts w:cs="Times New Roman"/>
          <w:szCs w:val="28"/>
        </w:rPr>
        <w:t>(</w:t>
      </w:r>
      <w:r w:rsidR="00BB6333" w:rsidRPr="00BB6333">
        <w:rPr>
          <w:rFonts w:cs="Times New Roman"/>
          <w:szCs w:val="28"/>
        </w:rPr>
        <w:t>Luật Ban hành văn bản quy phạm pháp luật, Luật Tổ chức chính quyền địa phương, Nghị định 78/2025/NĐ-CP và Nghị định 187/2025/NĐ-CP</w:t>
      </w:r>
      <w:r w:rsidR="00BB6333" w:rsidRPr="00BB6333">
        <w:rPr>
          <w:rFonts w:cs="Times New Roman"/>
          <w:szCs w:val="28"/>
        </w:rPr>
        <w:t xml:space="preserve">… </w:t>
      </w:r>
      <w:r w:rsidRPr="00BB6333">
        <w:rPr>
          <w:rFonts w:cs="Times New Roman"/>
          <w:szCs w:val="28"/>
        </w:rPr>
        <w:t>được viện dẫn tại</w:t>
      </w:r>
      <w:r w:rsidR="00BB6333" w:rsidRPr="00BB6333">
        <w:rPr>
          <w:rFonts w:cs="Times New Roman"/>
          <w:szCs w:val="28"/>
        </w:rPr>
        <w:t xml:space="preserve"> </w:t>
      </w:r>
      <w:r w:rsidR="004408FA" w:rsidRPr="00BB6333">
        <w:rPr>
          <w:rFonts w:cs="Times New Roman"/>
          <w:szCs w:val="28"/>
        </w:rPr>
        <w:t>Quyết định số 06/2019/QĐ-UBND ngày 31/01/2019 của UBND tỉnh Đồng Nai và Quyết định số 09/2023/QĐ-UBND ngày 17/02/2023 của UBND tỉnh Bình Phước</w:t>
      </w:r>
      <w:r w:rsidR="00BB6333" w:rsidRPr="00BB6333">
        <w:rPr>
          <w:rFonts w:cs="Times New Roman"/>
          <w:szCs w:val="28"/>
        </w:rPr>
        <w:t xml:space="preserve"> </w:t>
      </w:r>
      <w:r w:rsidRPr="00BB6333">
        <w:rPr>
          <w:rFonts w:eastAsiaTheme="majorEastAsia" w:cs="Times New Roman"/>
          <w:szCs w:val="28"/>
        </w:rPr>
        <w:t>đã thay đổi hoặc được sửa đổi, bổ sung</w:t>
      </w:r>
      <w:r w:rsidR="00BB6333" w:rsidRPr="00BB6333">
        <w:rPr>
          <w:rFonts w:cs="Times New Roman"/>
          <w:szCs w:val="28"/>
        </w:rPr>
        <w:t>.</w:t>
      </w:r>
    </w:p>
    <w:p w14:paraId="22687F2B" w14:textId="7F3CA30E" w:rsidR="0001702B" w:rsidRPr="00BB6333" w:rsidRDefault="0001702B" w:rsidP="00BB6333">
      <w:pPr>
        <w:spacing w:before="120" w:after="120" w:line="240" w:lineRule="auto"/>
        <w:ind w:firstLine="567"/>
        <w:jc w:val="both"/>
        <w:rPr>
          <w:rFonts w:cs="Times New Roman"/>
          <w:szCs w:val="28"/>
        </w:rPr>
      </w:pPr>
      <w:bookmarkStart w:id="1" w:name="_Hlk213743444"/>
      <w:r w:rsidRPr="00BB6333">
        <w:rPr>
          <w:rFonts w:cs="Times New Roman"/>
          <w:szCs w:val="28"/>
        </w:rPr>
        <w:t xml:space="preserve">- </w:t>
      </w:r>
      <w:r w:rsidR="004408FA" w:rsidRPr="00BB6333">
        <w:rPr>
          <w:rFonts w:cs="Times New Roman"/>
          <w:szCs w:val="28"/>
        </w:rPr>
        <w:t xml:space="preserve">Trong </w:t>
      </w:r>
      <w:r w:rsidRPr="00BB6333">
        <w:rPr>
          <w:rFonts w:cs="Times New Roman"/>
          <w:szCs w:val="28"/>
        </w:rPr>
        <w:t xml:space="preserve">quá trình triển khai </w:t>
      </w:r>
      <w:r w:rsidR="004408FA" w:rsidRPr="00BB6333">
        <w:rPr>
          <w:rFonts w:cs="Times New Roman"/>
          <w:szCs w:val="28"/>
        </w:rPr>
        <w:t xml:space="preserve">thực hiện </w:t>
      </w:r>
      <w:r w:rsidRPr="00BB6333">
        <w:rPr>
          <w:rFonts w:cs="Times New Roman"/>
          <w:szCs w:val="28"/>
        </w:rPr>
        <w:t>đã bộc lộ nhiều vấn đề mới phát sinh</w:t>
      </w:r>
      <w:r w:rsidR="00A543BF" w:rsidRPr="00BB6333">
        <w:rPr>
          <w:rFonts w:cs="Times New Roman"/>
          <w:szCs w:val="28"/>
        </w:rPr>
        <w:t>, cần được điều chỉnh</w:t>
      </w:r>
      <w:r w:rsidRPr="00BB6333">
        <w:rPr>
          <w:rFonts w:cs="Times New Roman"/>
          <w:szCs w:val="28"/>
        </w:rPr>
        <w:t>, cụ thể:</w:t>
      </w:r>
    </w:p>
    <w:p w14:paraId="46072E5A" w14:textId="0A9D15B2" w:rsidR="003B2306" w:rsidRPr="00BB6333" w:rsidRDefault="003B2306" w:rsidP="00BB6333">
      <w:pPr>
        <w:pStyle w:val="NormalWeb"/>
        <w:spacing w:before="120" w:beforeAutospacing="0" w:after="120" w:afterAutospacing="0"/>
        <w:ind w:firstLine="567"/>
        <w:jc w:val="both"/>
        <w:rPr>
          <w:sz w:val="28"/>
          <w:szCs w:val="28"/>
        </w:rPr>
      </w:pPr>
      <w:r w:rsidRPr="00BB6333">
        <w:rPr>
          <w:sz w:val="28"/>
          <w:szCs w:val="28"/>
        </w:rPr>
        <w:t xml:space="preserve">+ Thứ nhất, </w:t>
      </w:r>
      <w:r w:rsidR="004408FA" w:rsidRPr="00BB6333">
        <w:rPr>
          <w:sz w:val="28"/>
          <w:szCs w:val="28"/>
        </w:rPr>
        <w:t>s</w:t>
      </w:r>
      <w:r w:rsidRPr="00BB6333">
        <w:rPr>
          <w:sz w:val="28"/>
          <w:szCs w:val="28"/>
        </w:rPr>
        <w:t>au khi sáp nhập hai tỉnh, hệ thống tổ chức bộ máy hành chính thay đổi. Một số Sở, ngành có trách nhiệm quản lý các hoạt động du lịch đã được hợp nhất</w:t>
      </w:r>
      <w:r w:rsidR="00B67426" w:rsidRPr="00BB6333">
        <w:rPr>
          <w:sz w:val="28"/>
          <w:szCs w:val="28"/>
        </w:rPr>
        <w:t>, k</w:t>
      </w:r>
      <w:r w:rsidRPr="00BB6333">
        <w:rPr>
          <w:sz w:val="28"/>
          <w:szCs w:val="28"/>
        </w:rPr>
        <w:t>hông còn UBND cấp huyện. Thực tiễn này đòi hỏi phải rà soát, phân định lại trách nhiệm trong công tác quản lý các hoạt động du lịch</w:t>
      </w:r>
      <w:r w:rsidR="008B325C" w:rsidRPr="00BB6333">
        <w:rPr>
          <w:sz w:val="28"/>
          <w:szCs w:val="28"/>
        </w:rPr>
        <w:t xml:space="preserve"> tại khu du lịch cấp tỉnh</w:t>
      </w:r>
      <w:r w:rsidRPr="00BB6333">
        <w:rPr>
          <w:sz w:val="28"/>
          <w:szCs w:val="28"/>
        </w:rPr>
        <w:t>, tránh chồng chéo, bỏ sót nhiệm vụ.</w:t>
      </w:r>
    </w:p>
    <w:p w14:paraId="1C8A189A" w14:textId="301B2684" w:rsidR="003B2306" w:rsidRPr="00BB6333" w:rsidRDefault="003B2306" w:rsidP="00BB6333">
      <w:pPr>
        <w:pStyle w:val="NormalWeb"/>
        <w:spacing w:before="120" w:beforeAutospacing="0" w:after="120" w:afterAutospacing="0"/>
        <w:ind w:firstLine="567"/>
        <w:jc w:val="both"/>
        <w:rPr>
          <w:sz w:val="28"/>
          <w:szCs w:val="28"/>
        </w:rPr>
      </w:pPr>
      <w:r w:rsidRPr="00BB6333">
        <w:rPr>
          <w:sz w:val="28"/>
          <w:szCs w:val="28"/>
        </w:rPr>
        <w:t xml:space="preserve">+ Thứ hai, tỉnh Đồng Nai </w:t>
      </w:r>
      <w:r w:rsidR="008B325C" w:rsidRPr="00BB6333">
        <w:rPr>
          <w:sz w:val="28"/>
          <w:szCs w:val="28"/>
        </w:rPr>
        <w:t xml:space="preserve">sau khi hợp nhất </w:t>
      </w:r>
      <w:r w:rsidRPr="00BB6333">
        <w:rPr>
          <w:sz w:val="28"/>
          <w:szCs w:val="28"/>
        </w:rPr>
        <w:t xml:space="preserve">có diện tích tự nhiên và dân số lớn, </w:t>
      </w:r>
      <w:r w:rsidR="008B325C" w:rsidRPr="00BB6333">
        <w:rPr>
          <w:sz w:val="28"/>
          <w:szCs w:val="28"/>
        </w:rPr>
        <w:t>tài nguyên du lịch tự nhiên và tài nguyên du lịch văn hóa rất đa dạng, phân bố rộng khắp trên địa bàn toàn tỉnh</w:t>
      </w:r>
      <w:r w:rsidR="008B325C" w:rsidRPr="00BB6333">
        <w:rPr>
          <w:sz w:val="28"/>
          <w:szCs w:val="28"/>
        </w:rPr>
        <w:t xml:space="preserve">; nhu cầu đăng ký, lập hồ sơ đề nghị công nhận khu du lịch cấp tỉnh được dự báo tăng cao trong thời gian tới </w:t>
      </w:r>
      <w:r w:rsidRPr="00BB6333">
        <w:rPr>
          <w:sz w:val="28"/>
          <w:szCs w:val="28"/>
        </w:rPr>
        <w:t xml:space="preserve">đòi hỏi công tác phối hợp quản lý các hoạt động du lịch </w:t>
      </w:r>
      <w:r w:rsidR="008B325C" w:rsidRPr="00BB6333">
        <w:rPr>
          <w:sz w:val="28"/>
          <w:szCs w:val="28"/>
        </w:rPr>
        <w:t xml:space="preserve">tại khu du lịch cấp tỉnh </w:t>
      </w:r>
      <w:r w:rsidRPr="00BB6333">
        <w:rPr>
          <w:sz w:val="28"/>
          <w:szCs w:val="28"/>
        </w:rPr>
        <w:t>phải đồng bộ, xuyên suốt, hài hòa và hiệu quả.</w:t>
      </w:r>
    </w:p>
    <w:p w14:paraId="026E1FC1" w14:textId="1E98CC70" w:rsidR="008B325C" w:rsidRPr="00BB6333" w:rsidRDefault="003B2306" w:rsidP="00BB6333">
      <w:pPr>
        <w:pStyle w:val="NormalWeb"/>
        <w:spacing w:before="120" w:beforeAutospacing="0" w:after="120" w:afterAutospacing="0"/>
        <w:ind w:firstLine="567"/>
        <w:jc w:val="both"/>
        <w:rPr>
          <w:sz w:val="28"/>
          <w:szCs w:val="28"/>
        </w:rPr>
      </w:pPr>
      <w:r w:rsidRPr="00BB6333">
        <w:rPr>
          <w:sz w:val="28"/>
          <w:szCs w:val="28"/>
        </w:rPr>
        <w:lastRenderedPageBreak/>
        <w:t xml:space="preserve">+ Thứ ba, do </w:t>
      </w:r>
      <w:r w:rsidR="008B325C" w:rsidRPr="00BB6333">
        <w:rPr>
          <w:sz w:val="28"/>
          <w:szCs w:val="28"/>
        </w:rPr>
        <w:t>q</w:t>
      </w:r>
      <w:r w:rsidRPr="00BB6333">
        <w:rPr>
          <w:sz w:val="28"/>
          <w:szCs w:val="28"/>
        </w:rPr>
        <w:t>uá trình sắp xếp, sáp nhập đã làm thay đổi đầu mối một số cơ quan</w:t>
      </w:r>
      <w:r w:rsidR="008B325C" w:rsidRPr="00BB6333">
        <w:rPr>
          <w:sz w:val="28"/>
          <w:szCs w:val="28"/>
        </w:rPr>
        <w:t xml:space="preserve"> nên việc</w:t>
      </w:r>
      <w:r w:rsidRPr="00BB6333">
        <w:rPr>
          <w:sz w:val="28"/>
          <w:szCs w:val="28"/>
        </w:rPr>
        <w:t xml:space="preserve"> xây dựng quy </w:t>
      </w:r>
      <w:r w:rsidR="008B325C" w:rsidRPr="00BB6333">
        <w:rPr>
          <w:sz w:val="28"/>
          <w:szCs w:val="28"/>
        </w:rPr>
        <w:t xml:space="preserve">định thay thế </w:t>
      </w:r>
      <w:r w:rsidRPr="00BB6333">
        <w:rPr>
          <w:sz w:val="28"/>
          <w:szCs w:val="28"/>
        </w:rPr>
        <w:t xml:space="preserve">để nâng cao hiệu quả trong công tác phối hợp </w:t>
      </w:r>
      <w:r w:rsidR="008B325C" w:rsidRPr="00BB6333">
        <w:rPr>
          <w:sz w:val="28"/>
          <w:szCs w:val="28"/>
        </w:rPr>
        <w:t xml:space="preserve">của </w:t>
      </w:r>
      <w:r w:rsidR="008B325C" w:rsidRPr="00BB6333">
        <w:rPr>
          <w:sz w:val="28"/>
          <w:szCs w:val="28"/>
        </w:rPr>
        <w:t xml:space="preserve">các Sở, ngành, UBND xã, phường </w:t>
      </w:r>
      <w:r w:rsidR="00D45E7C" w:rsidRPr="00BB6333">
        <w:rPr>
          <w:sz w:val="28"/>
          <w:szCs w:val="28"/>
        </w:rPr>
        <w:t>tại</w:t>
      </w:r>
      <w:r w:rsidR="008B325C" w:rsidRPr="00BB6333">
        <w:rPr>
          <w:sz w:val="28"/>
          <w:szCs w:val="28"/>
        </w:rPr>
        <w:t xml:space="preserve"> khu du lịch cấp tỉnh.</w:t>
      </w:r>
    </w:p>
    <w:bookmarkEnd w:id="1"/>
    <w:p w14:paraId="02B6F0C6" w14:textId="4CDF7162" w:rsidR="0001702B" w:rsidRPr="00BB6333" w:rsidRDefault="0001702B" w:rsidP="00BB6333">
      <w:pPr>
        <w:spacing w:before="120" w:after="120" w:line="240" w:lineRule="auto"/>
        <w:ind w:firstLine="567"/>
        <w:jc w:val="both"/>
        <w:rPr>
          <w:rFonts w:cs="Times New Roman"/>
          <w:szCs w:val="28"/>
        </w:rPr>
      </w:pPr>
      <w:r w:rsidRPr="00BB6333">
        <w:rPr>
          <w:rFonts w:cs="Times New Roman"/>
          <w:szCs w:val="28"/>
        </w:rPr>
        <w:t xml:space="preserve">Từ những vấn đề nêu trên, Sở Văn hóa, Thể thao và Du lịch nhận thấy việc ban hành </w:t>
      </w:r>
      <w:bookmarkStart w:id="2" w:name="_Hlk213531761"/>
      <w:r w:rsidRPr="00BB6333">
        <w:rPr>
          <w:rFonts w:cs="Times New Roman"/>
          <w:szCs w:val="28"/>
        </w:rPr>
        <w:t xml:space="preserve">Quyết định mới thay thế </w:t>
      </w:r>
      <w:bookmarkEnd w:id="2"/>
      <w:r w:rsidR="008B325C" w:rsidRPr="00BB6333">
        <w:rPr>
          <w:rFonts w:cs="Times New Roman"/>
          <w:szCs w:val="28"/>
        </w:rPr>
        <w:t>Chương II Quyết định số 06/2019/QĐ-UBND ngày 31/01/2019 của UBND tỉnh Đồng Nai và Quyết định số 09/2023/QĐ-UBND ngày 17/02/2023 của UBND tỉnh Bình Phước</w:t>
      </w:r>
      <w:r w:rsidRPr="00BB6333">
        <w:rPr>
          <w:rFonts w:cs="Times New Roman"/>
          <w:szCs w:val="28"/>
        </w:rPr>
        <w:t xml:space="preserve"> là cần thiết và phù hợp với quy định tại khoản 1 Điều 8, điểm b khoản 2 Điều 54 Luật số 64/2025/QH15 được sửa đổi, bổ sung bởi Luật số 87/2025/QH15; đáp ứng yêu cầu thực tiễn, đảm bảo tính thống nhất và hiệu lực, hiệu quả quản lý.</w:t>
      </w:r>
    </w:p>
    <w:p w14:paraId="362F709E" w14:textId="0F9F8A9E" w:rsidR="00BC5212" w:rsidRPr="00BB6333" w:rsidRDefault="00BC5212" w:rsidP="00BB6333">
      <w:pPr>
        <w:spacing w:before="120" w:after="120" w:line="240" w:lineRule="auto"/>
        <w:ind w:firstLine="567"/>
        <w:jc w:val="both"/>
        <w:rPr>
          <w:rFonts w:cs="Times New Roman"/>
          <w:b/>
          <w:bCs/>
          <w:szCs w:val="28"/>
        </w:rPr>
      </w:pPr>
      <w:r w:rsidRPr="00BB6333">
        <w:rPr>
          <w:rFonts w:cs="Times New Roman"/>
          <w:b/>
          <w:bCs/>
          <w:szCs w:val="28"/>
        </w:rPr>
        <w:t>III.</w:t>
      </w:r>
      <w:r w:rsidR="0032780F" w:rsidRPr="00BB6333">
        <w:rPr>
          <w:rFonts w:cs="Times New Roman"/>
          <w:b/>
          <w:bCs/>
          <w:szCs w:val="28"/>
        </w:rPr>
        <w:t xml:space="preserve"> </w:t>
      </w:r>
      <w:r w:rsidRPr="00BB6333">
        <w:rPr>
          <w:rFonts w:cs="Times New Roman"/>
          <w:b/>
          <w:bCs/>
          <w:szCs w:val="28"/>
        </w:rPr>
        <w:t>ĐỀ XUẤT, KIẾN NGHỊ</w:t>
      </w:r>
    </w:p>
    <w:p w14:paraId="3736C334" w14:textId="77777777" w:rsidR="00D45E7C" w:rsidRPr="00BB6333" w:rsidRDefault="00BC5212" w:rsidP="00BB6333">
      <w:pPr>
        <w:spacing w:before="120" w:after="120" w:line="240" w:lineRule="auto"/>
        <w:ind w:firstLine="567"/>
        <w:jc w:val="both"/>
        <w:rPr>
          <w:rFonts w:cs="Times New Roman"/>
          <w:szCs w:val="28"/>
        </w:rPr>
      </w:pPr>
      <w:r w:rsidRPr="00BB6333">
        <w:rPr>
          <w:rFonts w:cs="Times New Roman"/>
          <w:szCs w:val="28"/>
        </w:rPr>
        <w:t>1.</w:t>
      </w:r>
      <w:r w:rsidR="0032780F" w:rsidRPr="00BB6333">
        <w:rPr>
          <w:rFonts w:cs="Times New Roman"/>
          <w:szCs w:val="28"/>
        </w:rPr>
        <w:t xml:space="preserve"> </w:t>
      </w:r>
      <w:r w:rsidRPr="00BB6333">
        <w:rPr>
          <w:rFonts w:cs="Times New Roman"/>
          <w:szCs w:val="28"/>
        </w:rPr>
        <w:t xml:space="preserve">Hoàn thiện văn bản pháp luật về </w:t>
      </w:r>
      <w:r w:rsidR="008B325C" w:rsidRPr="00BB6333">
        <w:rPr>
          <w:rFonts w:cs="Times New Roman"/>
          <w:szCs w:val="28"/>
        </w:rPr>
        <w:t>quy định mô hình quản lý khu du lịch cấp tỉnh trên địa bàn tỉnh Đồng Nai</w:t>
      </w:r>
      <w:r w:rsidR="00D45E7C" w:rsidRPr="00BB6333">
        <w:rPr>
          <w:rFonts w:cs="Times New Roman"/>
          <w:szCs w:val="28"/>
        </w:rPr>
        <w:t>.</w:t>
      </w:r>
    </w:p>
    <w:p w14:paraId="10A68042" w14:textId="5DEA2A06" w:rsidR="0001702B" w:rsidRPr="00BB6333" w:rsidRDefault="00BC5212" w:rsidP="00BB6333">
      <w:pPr>
        <w:spacing w:before="120" w:after="120" w:line="240" w:lineRule="auto"/>
        <w:ind w:firstLine="567"/>
        <w:jc w:val="both"/>
        <w:rPr>
          <w:rFonts w:cs="Times New Roman"/>
          <w:szCs w:val="28"/>
        </w:rPr>
      </w:pPr>
      <w:r w:rsidRPr="00BB6333">
        <w:rPr>
          <w:rFonts w:cs="Times New Roman"/>
          <w:szCs w:val="28"/>
        </w:rPr>
        <w:t>2.</w:t>
      </w:r>
      <w:r w:rsidR="0032780F" w:rsidRPr="00BB6333">
        <w:rPr>
          <w:rFonts w:cs="Times New Roman"/>
          <w:szCs w:val="28"/>
        </w:rPr>
        <w:t xml:space="preserve"> </w:t>
      </w:r>
      <w:r w:rsidRPr="00BB6333">
        <w:rPr>
          <w:rFonts w:cs="Times New Roman"/>
          <w:szCs w:val="28"/>
        </w:rPr>
        <w:t>Ban hành các hướng dẫn chi tiết về quy trình phối hợp giữa các Sở, ban, ngành, địa phương</w:t>
      </w:r>
      <w:r w:rsidR="00D45E7C" w:rsidRPr="00BB6333">
        <w:rPr>
          <w:rFonts w:cs="Times New Roman"/>
          <w:szCs w:val="28"/>
        </w:rPr>
        <w:t>, trong đó có p</w:t>
      </w:r>
      <w:r w:rsidR="00D45E7C" w:rsidRPr="00BB6333">
        <w:rPr>
          <w:rFonts w:cs="Times New Roman"/>
          <w:szCs w:val="28"/>
        </w:rPr>
        <w:t>hân công, phân cấp trách nhiệm rõ ràng cho từng cơ quan, đơn vị, cá nhân trong việc triển khai thực hiện các quy định</w:t>
      </w:r>
      <w:r w:rsidR="00D45E7C" w:rsidRPr="00BB6333">
        <w:rPr>
          <w:rFonts w:cs="Times New Roman"/>
          <w:szCs w:val="28"/>
        </w:rPr>
        <w:t xml:space="preserve"> và </w:t>
      </w:r>
      <w:r w:rsidR="00D45E7C" w:rsidRPr="00BB6333">
        <w:rPr>
          <w:rFonts w:cs="Times New Roman"/>
          <w:szCs w:val="28"/>
        </w:rPr>
        <w:t xml:space="preserve">gắn trách nhiệm với kết quả thực hiện về công tác quản lý các hoạt động du lịch tại khu du lịch cấp </w:t>
      </w:r>
      <w:r w:rsidR="0001702B" w:rsidRPr="00BB6333">
        <w:rPr>
          <w:rFonts w:cs="Times New Roman"/>
          <w:szCs w:val="28"/>
        </w:rPr>
        <w:t>trên địa bàn tỉnh</w:t>
      </w:r>
      <w:r w:rsidR="00D45E7C" w:rsidRPr="00BB6333">
        <w:rPr>
          <w:rFonts w:cs="Times New Roman"/>
          <w:szCs w:val="28"/>
        </w:rPr>
        <w:t>.</w:t>
      </w:r>
    </w:p>
    <w:p w14:paraId="3F937632" w14:textId="77777777" w:rsidR="00D45E7C" w:rsidRPr="00BB6333" w:rsidRDefault="00BC5212" w:rsidP="00BB6333">
      <w:pPr>
        <w:spacing w:before="120" w:after="120" w:line="240" w:lineRule="auto"/>
        <w:ind w:firstLine="567"/>
        <w:jc w:val="both"/>
        <w:rPr>
          <w:rFonts w:cs="Times New Roman"/>
          <w:szCs w:val="28"/>
        </w:rPr>
      </w:pPr>
      <w:r w:rsidRPr="00BB6333">
        <w:rPr>
          <w:rFonts w:cs="Times New Roman"/>
          <w:szCs w:val="28"/>
        </w:rPr>
        <w:t>3.</w:t>
      </w:r>
      <w:r w:rsidR="0032780F" w:rsidRPr="00BB6333">
        <w:rPr>
          <w:rFonts w:cs="Times New Roman"/>
          <w:szCs w:val="28"/>
        </w:rPr>
        <w:t xml:space="preserve"> </w:t>
      </w:r>
      <w:r w:rsidRPr="00BB6333">
        <w:rPr>
          <w:rFonts w:cs="Times New Roman"/>
          <w:szCs w:val="28"/>
        </w:rPr>
        <w:t xml:space="preserve">Nâng cao hiệu quả thi hành văn bản quy phạm pháp luật thông qua việc tổ chức các hội nghị, hội thảo, tập huấn chuyên đề để quán triệt sâu sắc tầm quan trọng của </w:t>
      </w:r>
      <w:r w:rsidR="0001702B" w:rsidRPr="00BB6333">
        <w:rPr>
          <w:rFonts w:cs="Times New Roman"/>
          <w:szCs w:val="28"/>
        </w:rPr>
        <w:t xml:space="preserve">công tác quản lý các hoạt động du lịch </w:t>
      </w:r>
      <w:r w:rsidR="00D45E7C" w:rsidRPr="00BB6333">
        <w:rPr>
          <w:rFonts w:cs="Times New Roman"/>
          <w:szCs w:val="28"/>
        </w:rPr>
        <w:t xml:space="preserve">tại khu điểm du lịch </w:t>
      </w:r>
      <w:r w:rsidR="0001702B" w:rsidRPr="00BB6333">
        <w:rPr>
          <w:rFonts w:cs="Times New Roman"/>
          <w:szCs w:val="28"/>
        </w:rPr>
        <w:t>trên địa bàn tỉnh</w:t>
      </w:r>
      <w:r w:rsidR="00D45E7C" w:rsidRPr="00BB6333">
        <w:rPr>
          <w:rFonts w:cs="Times New Roman"/>
          <w:szCs w:val="28"/>
        </w:rPr>
        <w:t>.</w:t>
      </w:r>
    </w:p>
    <w:p w14:paraId="49E50EFA" w14:textId="71EF15D9" w:rsidR="00BC5212" w:rsidRPr="00BB6333" w:rsidRDefault="00D45E7C" w:rsidP="00BB6333">
      <w:pPr>
        <w:spacing w:before="120" w:after="120" w:line="240" w:lineRule="auto"/>
        <w:ind w:firstLine="567"/>
        <w:jc w:val="both"/>
        <w:rPr>
          <w:rFonts w:cs="Times New Roman"/>
          <w:szCs w:val="28"/>
        </w:rPr>
      </w:pPr>
      <w:r w:rsidRPr="00BB6333">
        <w:rPr>
          <w:rFonts w:cs="Times New Roman"/>
          <w:szCs w:val="28"/>
        </w:rPr>
        <w:t>4</w:t>
      </w:r>
      <w:r w:rsidR="0001702B" w:rsidRPr="00BB6333">
        <w:rPr>
          <w:rFonts w:cs="Times New Roman"/>
          <w:szCs w:val="28"/>
        </w:rPr>
        <w:t xml:space="preserve">. </w:t>
      </w:r>
      <w:r w:rsidR="00BC5212" w:rsidRPr="00BB6333">
        <w:rPr>
          <w:rFonts w:cs="Times New Roman"/>
          <w:szCs w:val="28"/>
        </w:rPr>
        <w:t xml:space="preserve">Tăng cường phối hợp kiểm tra, giám sát việc thực hiện các quy định pháp luật về </w:t>
      </w:r>
      <w:r w:rsidR="0001702B" w:rsidRPr="00BB6333">
        <w:rPr>
          <w:rFonts w:cs="Times New Roman"/>
          <w:szCs w:val="28"/>
        </w:rPr>
        <w:t xml:space="preserve">công tác quản lý các hoạt động du lịch </w:t>
      </w:r>
      <w:r w:rsidRPr="00BB6333">
        <w:rPr>
          <w:rFonts w:cs="Times New Roman"/>
          <w:szCs w:val="28"/>
        </w:rPr>
        <w:t xml:space="preserve">tại khu du lịch cấp tỉnh </w:t>
      </w:r>
      <w:r w:rsidR="0001702B" w:rsidRPr="00BB6333">
        <w:rPr>
          <w:rFonts w:cs="Times New Roman"/>
          <w:szCs w:val="28"/>
        </w:rPr>
        <w:t>trên địa bàn tỉnh</w:t>
      </w:r>
      <w:r w:rsidR="00BC5212" w:rsidRPr="00BB6333">
        <w:rPr>
          <w:rFonts w:cs="Times New Roman"/>
          <w:szCs w:val="28"/>
        </w:rPr>
        <w:t>. Tổ chức tổng kết, rút kinh nghiệm định kỳ để điều chỉnh, bổ sung các giải pháp phù hợp.</w:t>
      </w:r>
    </w:p>
    <w:p w14:paraId="3AE5BED3" w14:textId="0A716E28" w:rsidR="00984E3A" w:rsidRPr="00BB6333" w:rsidRDefault="00BC5212" w:rsidP="00BB6333">
      <w:pPr>
        <w:spacing w:before="120" w:after="120" w:line="240" w:lineRule="auto"/>
        <w:ind w:firstLine="567"/>
        <w:jc w:val="both"/>
        <w:rPr>
          <w:rFonts w:cs="Times New Roman"/>
          <w:szCs w:val="28"/>
        </w:rPr>
      </w:pPr>
      <w:r w:rsidRPr="00BB6333">
        <w:rPr>
          <w:rFonts w:cs="Times New Roman"/>
          <w:szCs w:val="28"/>
        </w:rPr>
        <w:t xml:space="preserve">Trên đây là Báo cáo </w:t>
      </w:r>
      <w:r w:rsidR="00D45E7C" w:rsidRPr="00BB6333">
        <w:rPr>
          <w:rFonts w:cs="Times New Roman"/>
          <w:szCs w:val="28"/>
        </w:rPr>
        <w:t>Tổng kết việc thi hành Chương II Quyết định số 06/2019/QĐ-UBND</w:t>
      </w:r>
      <w:r w:rsidR="00D45E7C" w:rsidRPr="00BB6333">
        <w:rPr>
          <w:rFonts w:cs="Times New Roman"/>
          <w:szCs w:val="28"/>
        </w:rPr>
        <w:t xml:space="preserve"> </w:t>
      </w:r>
      <w:r w:rsidR="00D45E7C" w:rsidRPr="00BB6333">
        <w:rPr>
          <w:rFonts w:cs="Times New Roman"/>
          <w:szCs w:val="28"/>
        </w:rPr>
        <w:t xml:space="preserve">ngày 31/01/2019 của UBND tỉnh Đồng Nai về việc ban hành quy định quản lý các hoạt động du lịch trên địa bàn tỉnh Đồng Nai và Quyết định số 09/2023/QĐ-UBND ngày 17/02/2023 của UBND tỉnh Bình Phước về việc ban hành </w:t>
      </w:r>
      <w:r w:rsidR="00BB6333" w:rsidRPr="00BB6333">
        <w:rPr>
          <w:rFonts w:cs="Times New Roman"/>
          <w:szCs w:val="28"/>
        </w:rPr>
        <w:t>Quy định m</w:t>
      </w:r>
      <w:r w:rsidR="00D45E7C" w:rsidRPr="00BB6333">
        <w:rPr>
          <w:rFonts w:cs="Times New Roman"/>
          <w:szCs w:val="28"/>
        </w:rPr>
        <w:t xml:space="preserve">ô hình quản lý </w:t>
      </w:r>
      <w:r w:rsidR="00BB6333" w:rsidRPr="00BB6333">
        <w:rPr>
          <w:rFonts w:cs="Times New Roman"/>
          <w:szCs w:val="28"/>
        </w:rPr>
        <w:t>k</w:t>
      </w:r>
      <w:r w:rsidR="00D45E7C" w:rsidRPr="00BB6333">
        <w:rPr>
          <w:rFonts w:cs="Times New Roman"/>
          <w:szCs w:val="28"/>
        </w:rPr>
        <w:t>hu du lịch cấp tỉnh trên địa bàn tỉnh Bình Phước</w:t>
      </w:r>
      <w:r w:rsidR="0001702B" w:rsidRPr="00BB6333">
        <w:rPr>
          <w:rFonts w:cs="Times New Roman"/>
          <w:szCs w:val="28"/>
        </w:rPr>
        <w:t>.</w:t>
      </w:r>
      <w:r w:rsidR="00D45E7C" w:rsidRPr="00BB6333">
        <w:rPr>
          <w:rFonts w:cs="Times New Roman"/>
          <w:szCs w:val="28"/>
        </w:rPr>
        <w:t>/.</w:t>
      </w:r>
    </w:p>
    <w:tbl>
      <w:tblPr>
        <w:tblW w:w="0" w:type="auto"/>
        <w:tblInd w:w="-142" w:type="dxa"/>
        <w:tblLook w:val="0000" w:firstRow="0" w:lastRow="0" w:firstColumn="0" w:lastColumn="0" w:noHBand="0" w:noVBand="0"/>
      </w:tblPr>
      <w:tblGrid>
        <w:gridCol w:w="4262"/>
        <w:gridCol w:w="4918"/>
      </w:tblGrid>
      <w:tr w:rsidR="00BC5212" w:rsidRPr="006A26FD" w14:paraId="32747D29" w14:textId="77777777" w:rsidTr="00BC5212">
        <w:trPr>
          <w:trHeight w:val="980"/>
        </w:trPr>
        <w:tc>
          <w:tcPr>
            <w:tcW w:w="4262" w:type="dxa"/>
          </w:tcPr>
          <w:p w14:paraId="44CCB2AF" w14:textId="77777777" w:rsidR="00BC5212" w:rsidRPr="00CA31B9" w:rsidRDefault="00BC5212">
            <w:pPr>
              <w:pStyle w:val="BodyTextIndent"/>
              <w:ind w:firstLine="0"/>
              <w:rPr>
                <w:sz w:val="22"/>
                <w:szCs w:val="22"/>
              </w:rPr>
            </w:pPr>
            <w:r>
              <w:rPr>
                <w:b/>
                <w:bCs/>
                <w:i/>
                <w:iCs/>
                <w:sz w:val="24"/>
              </w:rPr>
              <w:t>N</w:t>
            </w:r>
            <w:r w:rsidRPr="00CA31B9">
              <w:rPr>
                <w:b/>
                <w:bCs/>
                <w:i/>
                <w:iCs/>
                <w:sz w:val="24"/>
              </w:rPr>
              <w:t>ơi nhận:</w:t>
            </w:r>
          </w:p>
          <w:p w14:paraId="4DBF8CD7" w14:textId="7B84359C" w:rsidR="00BC5212" w:rsidRPr="00BC5212" w:rsidRDefault="00BC5212" w:rsidP="00BC5212">
            <w:pPr>
              <w:pStyle w:val="BodyTextIndent"/>
              <w:ind w:firstLine="0"/>
              <w:rPr>
                <w:sz w:val="22"/>
                <w:szCs w:val="22"/>
              </w:rPr>
            </w:pPr>
            <w:r>
              <w:rPr>
                <w:sz w:val="22"/>
                <w:szCs w:val="22"/>
              </w:rPr>
              <w:t xml:space="preserve">- </w:t>
            </w:r>
            <w:r w:rsidRPr="00BC5212">
              <w:rPr>
                <w:sz w:val="22"/>
                <w:szCs w:val="22"/>
              </w:rPr>
              <w:t>UBND tỉnh;</w:t>
            </w:r>
          </w:p>
          <w:p w14:paraId="488AE69A" w14:textId="485AC5D5" w:rsidR="00BC5212" w:rsidRPr="00BC5212" w:rsidRDefault="00BC5212" w:rsidP="00BC5212">
            <w:pPr>
              <w:pStyle w:val="BodyTextIndent"/>
              <w:ind w:firstLine="0"/>
              <w:rPr>
                <w:sz w:val="22"/>
                <w:szCs w:val="22"/>
              </w:rPr>
            </w:pPr>
            <w:r>
              <w:rPr>
                <w:sz w:val="22"/>
                <w:szCs w:val="22"/>
              </w:rPr>
              <w:t xml:space="preserve">- </w:t>
            </w:r>
            <w:r w:rsidRPr="00BC5212">
              <w:rPr>
                <w:sz w:val="22"/>
                <w:szCs w:val="22"/>
              </w:rPr>
              <w:t>Sở Tư pháp;</w:t>
            </w:r>
          </w:p>
          <w:p w14:paraId="2286B7D8" w14:textId="77777777" w:rsidR="00BC5212" w:rsidRDefault="00BC5212" w:rsidP="00BC5212">
            <w:pPr>
              <w:pStyle w:val="BodyTextIndent"/>
              <w:ind w:firstLine="0"/>
              <w:rPr>
                <w:sz w:val="22"/>
                <w:szCs w:val="22"/>
              </w:rPr>
            </w:pPr>
            <w:r>
              <w:rPr>
                <w:sz w:val="22"/>
                <w:szCs w:val="22"/>
              </w:rPr>
              <w:t>- Giám đốc Sở;</w:t>
            </w:r>
          </w:p>
          <w:p w14:paraId="726D2F83" w14:textId="77777777" w:rsidR="00BC5212" w:rsidRDefault="00BC5212" w:rsidP="00BC5212">
            <w:pPr>
              <w:pStyle w:val="BodyTextIndent"/>
              <w:ind w:firstLine="0"/>
              <w:rPr>
                <w:sz w:val="22"/>
                <w:szCs w:val="22"/>
              </w:rPr>
            </w:pPr>
            <w:r>
              <w:rPr>
                <w:sz w:val="22"/>
                <w:szCs w:val="22"/>
              </w:rPr>
              <w:t>- Văn phòng Sở;</w:t>
            </w:r>
          </w:p>
          <w:p w14:paraId="250CA02C" w14:textId="637BE50A" w:rsidR="00BC5212" w:rsidRPr="007D7BF3" w:rsidRDefault="00BC5212" w:rsidP="00BC5212">
            <w:pPr>
              <w:pStyle w:val="BodyTextIndent"/>
              <w:ind w:firstLine="0"/>
              <w:rPr>
                <w:sz w:val="22"/>
                <w:szCs w:val="22"/>
              </w:rPr>
            </w:pPr>
            <w:r w:rsidRPr="00BC5212">
              <w:rPr>
                <w:sz w:val="22"/>
                <w:szCs w:val="22"/>
              </w:rPr>
              <w:t>-</w:t>
            </w:r>
            <w:r>
              <w:rPr>
                <w:sz w:val="22"/>
                <w:szCs w:val="22"/>
              </w:rPr>
              <w:t xml:space="preserve"> </w:t>
            </w:r>
            <w:r w:rsidRPr="005941CF">
              <w:rPr>
                <w:sz w:val="22"/>
                <w:szCs w:val="22"/>
              </w:rPr>
              <w:t xml:space="preserve">Lưu: VT, </w:t>
            </w:r>
            <w:r>
              <w:rPr>
                <w:sz w:val="22"/>
                <w:szCs w:val="22"/>
              </w:rPr>
              <w:t>DL(O)</w:t>
            </w:r>
            <w:r>
              <w:rPr>
                <w:sz w:val="22"/>
                <w:szCs w:val="22"/>
                <w:vertAlign w:val="subscript"/>
              </w:rPr>
              <w:t>.</w:t>
            </w:r>
          </w:p>
        </w:tc>
        <w:tc>
          <w:tcPr>
            <w:tcW w:w="4918" w:type="dxa"/>
          </w:tcPr>
          <w:p w14:paraId="706975B9" w14:textId="77777777" w:rsidR="00BC5212" w:rsidRDefault="00BC5212">
            <w:pPr>
              <w:pStyle w:val="BodyTextIndent"/>
              <w:ind w:firstLine="0"/>
              <w:jc w:val="center"/>
              <w:rPr>
                <w:b/>
                <w:bCs/>
              </w:rPr>
            </w:pPr>
            <w:r>
              <w:rPr>
                <w:b/>
                <w:bCs/>
              </w:rPr>
              <w:t>KT.GIÁM ĐỐC</w:t>
            </w:r>
          </w:p>
          <w:p w14:paraId="18D62DD3" w14:textId="77777777" w:rsidR="00BC5212" w:rsidRDefault="00BC5212">
            <w:pPr>
              <w:pStyle w:val="BodyTextIndent"/>
              <w:ind w:firstLine="0"/>
              <w:jc w:val="center"/>
              <w:rPr>
                <w:b/>
                <w:bCs/>
              </w:rPr>
            </w:pPr>
            <w:r>
              <w:rPr>
                <w:b/>
                <w:bCs/>
              </w:rPr>
              <w:t>PHÓ GIÁM ĐỐC</w:t>
            </w:r>
          </w:p>
          <w:p w14:paraId="6BA8B59E" w14:textId="77777777" w:rsidR="00BC5212" w:rsidRDefault="00BC5212">
            <w:pPr>
              <w:pStyle w:val="BodyTextIndent"/>
              <w:ind w:firstLine="0"/>
              <w:jc w:val="center"/>
              <w:rPr>
                <w:b/>
                <w:bCs/>
              </w:rPr>
            </w:pPr>
          </w:p>
          <w:p w14:paraId="424C508E" w14:textId="77777777" w:rsidR="00BC5212" w:rsidRDefault="00BC5212">
            <w:pPr>
              <w:pStyle w:val="BodyTextIndent"/>
              <w:ind w:firstLine="0"/>
              <w:jc w:val="center"/>
              <w:rPr>
                <w:b/>
                <w:bCs/>
              </w:rPr>
            </w:pPr>
            <w:r>
              <w:rPr>
                <w:b/>
                <w:bCs/>
              </w:rPr>
              <w:t xml:space="preserve"> </w:t>
            </w:r>
          </w:p>
          <w:p w14:paraId="04BB2FA1" w14:textId="77777777" w:rsidR="00BC5212" w:rsidRDefault="00BC5212">
            <w:pPr>
              <w:pStyle w:val="BodyTextIndent"/>
              <w:ind w:firstLine="0"/>
              <w:jc w:val="center"/>
              <w:rPr>
                <w:b/>
                <w:bCs/>
              </w:rPr>
            </w:pPr>
          </w:p>
          <w:p w14:paraId="1C1EF760" w14:textId="77777777" w:rsidR="00BC5212" w:rsidRDefault="00BC5212">
            <w:pPr>
              <w:pStyle w:val="BodyTextIndent"/>
              <w:ind w:firstLine="0"/>
              <w:jc w:val="center"/>
              <w:rPr>
                <w:b/>
                <w:bCs/>
              </w:rPr>
            </w:pPr>
          </w:p>
          <w:p w14:paraId="6B04E714" w14:textId="77777777" w:rsidR="00BC5212" w:rsidRDefault="00BC5212">
            <w:pPr>
              <w:pStyle w:val="BodyTextIndent"/>
              <w:ind w:firstLine="0"/>
              <w:jc w:val="center"/>
              <w:rPr>
                <w:b/>
                <w:bCs/>
              </w:rPr>
            </w:pPr>
          </w:p>
          <w:p w14:paraId="3621D5DD" w14:textId="77777777" w:rsidR="00BC5212" w:rsidRDefault="00BC5212">
            <w:pPr>
              <w:pStyle w:val="BodyTextIndent"/>
              <w:ind w:firstLine="0"/>
              <w:jc w:val="center"/>
              <w:rPr>
                <w:b/>
                <w:bCs/>
              </w:rPr>
            </w:pPr>
          </w:p>
          <w:p w14:paraId="4B1652D4" w14:textId="77777777" w:rsidR="00BC5212" w:rsidRPr="00812083" w:rsidRDefault="00BC5212">
            <w:pPr>
              <w:pStyle w:val="BodyTextIndent"/>
              <w:ind w:firstLine="0"/>
              <w:jc w:val="center"/>
              <w:rPr>
                <w:b/>
                <w:bCs/>
              </w:rPr>
            </w:pPr>
            <w:r>
              <w:rPr>
                <w:b/>
                <w:bCs/>
              </w:rPr>
              <w:t>Vũ Xuân Trường</w:t>
            </w:r>
          </w:p>
        </w:tc>
      </w:tr>
    </w:tbl>
    <w:p w14:paraId="668E67A3" w14:textId="77777777" w:rsidR="00BC5212" w:rsidRDefault="00BC5212" w:rsidP="00BC5212">
      <w:pPr>
        <w:spacing w:before="120" w:after="120" w:line="240" w:lineRule="auto"/>
        <w:ind w:firstLine="567"/>
        <w:jc w:val="both"/>
      </w:pPr>
    </w:p>
    <w:sectPr w:rsidR="00BC5212" w:rsidSect="00BB6333">
      <w:headerReference w:type="default" r:id="rId8"/>
      <w:pgSz w:w="11907" w:h="16840" w:code="9"/>
      <w:pgMar w:top="1021" w:right="1021"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0467" w14:textId="77777777" w:rsidR="00BE2E3A" w:rsidRDefault="00BE2E3A">
      <w:pPr>
        <w:spacing w:line="240" w:lineRule="auto"/>
      </w:pPr>
      <w:r>
        <w:separator/>
      </w:r>
    </w:p>
  </w:endnote>
  <w:endnote w:type="continuationSeparator" w:id="0">
    <w:p w14:paraId="1536870F" w14:textId="77777777" w:rsidR="00BE2E3A" w:rsidRDefault="00BE2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827C" w14:textId="77777777" w:rsidR="00BE2E3A" w:rsidRDefault="00BE2E3A">
      <w:pPr>
        <w:spacing w:line="240" w:lineRule="auto"/>
      </w:pPr>
      <w:r>
        <w:separator/>
      </w:r>
    </w:p>
  </w:footnote>
  <w:footnote w:type="continuationSeparator" w:id="0">
    <w:p w14:paraId="0488AE61" w14:textId="77777777" w:rsidR="00BE2E3A" w:rsidRDefault="00BE2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734916"/>
      <w:docPartObj>
        <w:docPartGallery w:val="Page Numbers (Top of Page)"/>
        <w:docPartUnique/>
      </w:docPartObj>
    </w:sdtPr>
    <w:sdtEndPr>
      <w:rPr>
        <w:noProof/>
        <w:sz w:val="26"/>
        <w:szCs w:val="26"/>
      </w:rPr>
    </w:sdtEndPr>
    <w:sdtContent>
      <w:p w14:paraId="272E2108" w14:textId="0CBABE4A" w:rsidR="00DE48B8" w:rsidRPr="00DE48B8" w:rsidRDefault="00DE48B8">
        <w:pPr>
          <w:pStyle w:val="Header"/>
          <w:jc w:val="center"/>
          <w:rPr>
            <w:sz w:val="26"/>
            <w:szCs w:val="26"/>
          </w:rPr>
        </w:pPr>
        <w:r w:rsidRPr="00DE48B8">
          <w:rPr>
            <w:sz w:val="26"/>
            <w:szCs w:val="26"/>
          </w:rPr>
          <w:fldChar w:fldCharType="begin"/>
        </w:r>
        <w:r w:rsidRPr="00DE48B8">
          <w:rPr>
            <w:sz w:val="26"/>
            <w:szCs w:val="26"/>
          </w:rPr>
          <w:instrText xml:space="preserve"> PAGE   \* MERGEFORMAT </w:instrText>
        </w:r>
        <w:r w:rsidRPr="00DE48B8">
          <w:rPr>
            <w:sz w:val="26"/>
            <w:szCs w:val="26"/>
          </w:rPr>
          <w:fldChar w:fldCharType="separate"/>
        </w:r>
        <w:r w:rsidRPr="00DE48B8">
          <w:rPr>
            <w:noProof/>
            <w:sz w:val="26"/>
            <w:szCs w:val="26"/>
          </w:rPr>
          <w:t>2</w:t>
        </w:r>
        <w:r w:rsidRPr="00DE48B8">
          <w:rPr>
            <w:noProof/>
            <w:sz w:val="26"/>
            <w:szCs w:val="26"/>
          </w:rPr>
          <w:fldChar w:fldCharType="end"/>
        </w:r>
      </w:p>
    </w:sdtContent>
  </w:sdt>
  <w:p w14:paraId="2CFC75E1" w14:textId="77777777" w:rsidR="00DE48B8" w:rsidRDefault="00DE4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03A91"/>
    <w:multiLevelType w:val="hybridMultilevel"/>
    <w:tmpl w:val="EBCECE40"/>
    <w:lvl w:ilvl="0" w:tplc="86448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528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12"/>
    <w:rsid w:val="00006F22"/>
    <w:rsid w:val="0001614F"/>
    <w:rsid w:val="0001702B"/>
    <w:rsid w:val="00025BBD"/>
    <w:rsid w:val="00045CB4"/>
    <w:rsid w:val="00083BBC"/>
    <w:rsid w:val="000A2711"/>
    <w:rsid w:val="000A4F7E"/>
    <w:rsid w:val="000B0A86"/>
    <w:rsid w:val="000D17E3"/>
    <w:rsid w:val="0011017E"/>
    <w:rsid w:val="001439FD"/>
    <w:rsid w:val="001750E6"/>
    <w:rsid w:val="001976D0"/>
    <w:rsid w:val="0020642E"/>
    <w:rsid w:val="00231D7D"/>
    <w:rsid w:val="00286FE1"/>
    <w:rsid w:val="002937B4"/>
    <w:rsid w:val="002F0162"/>
    <w:rsid w:val="00323604"/>
    <w:rsid w:val="00324391"/>
    <w:rsid w:val="0032780F"/>
    <w:rsid w:val="00336051"/>
    <w:rsid w:val="0034355F"/>
    <w:rsid w:val="00387EF3"/>
    <w:rsid w:val="003B2306"/>
    <w:rsid w:val="004310A4"/>
    <w:rsid w:val="004408FA"/>
    <w:rsid w:val="005264CA"/>
    <w:rsid w:val="00560957"/>
    <w:rsid w:val="005A1039"/>
    <w:rsid w:val="005A4E4A"/>
    <w:rsid w:val="005B40A2"/>
    <w:rsid w:val="005C1E03"/>
    <w:rsid w:val="005D39B2"/>
    <w:rsid w:val="005D410A"/>
    <w:rsid w:val="005D5CA0"/>
    <w:rsid w:val="005E5D6E"/>
    <w:rsid w:val="005F322F"/>
    <w:rsid w:val="00601FB1"/>
    <w:rsid w:val="00671C43"/>
    <w:rsid w:val="006D0DB2"/>
    <w:rsid w:val="006F4C78"/>
    <w:rsid w:val="00700016"/>
    <w:rsid w:val="0075113E"/>
    <w:rsid w:val="007611E4"/>
    <w:rsid w:val="00777812"/>
    <w:rsid w:val="00780EB4"/>
    <w:rsid w:val="00780F0D"/>
    <w:rsid w:val="00863181"/>
    <w:rsid w:val="00867192"/>
    <w:rsid w:val="008879CA"/>
    <w:rsid w:val="008B325C"/>
    <w:rsid w:val="008C6105"/>
    <w:rsid w:val="008F43C8"/>
    <w:rsid w:val="008F708E"/>
    <w:rsid w:val="00930676"/>
    <w:rsid w:val="00954185"/>
    <w:rsid w:val="00984E3A"/>
    <w:rsid w:val="009A6657"/>
    <w:rsid w:val="009A78E4"/>
    <w:rsid w:val="009B2B19"/>
    <w:rsid w:val="009D004F"/>
    <w:rsid w:val="009F7D87"/>
    <w:rsid w:val="00A05FEC"/>
    <w:rsid w:val="00A10414"/>
    <w:rsid w:val="00A16D1B"/>
    <w:rsid w:val="00A543BF"/>
    <w:rsid w:val="00A96791"/>
    <w:rsid w:val="00AD5643"/>
    <w:rsid w:val="00AE023F"/>
    <w:rsid w:val="00AE5CBE"/>
    <w:rsid w:val="00AE5F46"/>
    <w:rsid w:val="00B05AC5"/>
    <w:rsid w:val="00B05F7B"/>
    <w:rsid w:val="00B32345"/>
    <w:rsid w:val="00B67426"/>
    <w:rsid w:val="00B75142"/>
    <w:rsid w:val="00BA5EA6"/>
    <w:rsid w:val="00BB6333"/>
    <w:rsid w:val="00BC5212"/>
    <w:rsid w:val="00BE2E3A"/>
    <w:rsid w:val="00C2652F"/>
    <w:rsid w:val="00C75001"/>
    <w:rsid w:val="00CD20D5"/>
    <w:rsid w:val="00D2165C"/>
    <w:rsid w:val="00D45E7C"/>
    <w:rsid w:val="00D503E0"/>
    <w:rsid w:val="00DE48B8"/>
    <w:rsid w:val="00DF51BF"/>
    <w:rsid w:val="00E11F9F"/>
    <w:rsid w:val="00E855C7"/>
    <w:rsid w:val="00ED0182"/>
    <w:rsid w:val="00EE4EAE"/>
    <w:rsid w:val="00F02432"/>
    <w:rsid w:val="00F0444E"/>
    <w:rsid w:val="00FC1A51"/>
    <w:rsid w:val="00FC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4D68"/>
  <w15:chartTrackingRefBased/>
  <w15:docId w15:val="{03CAEB2D-2EE8-47A2-B626-C1230C42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21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52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52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52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52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52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52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21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52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2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2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2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2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2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21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521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52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212"/>
    <w:rPr>
      <w:i/>
      <w:iCs/>
      <w:color w:val="404040" w:themeColor="text1" w:themeTint="BF"/>
    </w:rPr>
  </w:style>
  <w:style w:type="paragraph" w:styleId="ListParagraph">
    <w:name w:val="List Paragraph"/>
    <w:basedOn w:val="Normal"/>
    <w:uiPriority w:val="34"/>
    <w:qFormat/>
    <w:rsid w:val="00BC5212"/>
    <w:pPr>
      <w:ind w:left="720"/>
      <w:contextualSpacing/>
    </w:pPr>
  </w:style>
  <w:style w:type="character" w:styleId="IntenseEmphasis">
    <w:name w:val="Intense Emphasis"/>
    <w:basedOn w:val="DefaultParagraphFont"/>
    <w:uiPriority w:val="21"/>
    <w:qFormat/>
    <w:rsid w:val="00BC5212"/>
    <w:rPr>
      <w:i/>
      <w:iCs/>
      <w:color w:val="0F4761" w:themeColor="accent1" w:themeShade="BF"/>
    </w:rPr>
  </w:style>
  <w:style w:type="paragraph" w:styleId="IntenseQuote">
    <w:name w:val="Intense Quote"/>
    <w:basedOn w:val="Normal"/>
    <w:next w:val="Normal"/>
    <w:link w:val="IntenseQuoteChar"/>
    <w:uiPriority w:val="30"/>
    <w:qFormat/>
    <w:rsid w:val="00BC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212"/>
    <w:rPr>
      <w:i/>
      <w:iCs/>
      <w:color w:val="0F4761" w:themeColor="accent1" w:themeShade="BF"/>
    </w:rPr>
  </w:style>
  <w:style w:type="character" w:styleId="IntenseReference">
    <w:name w:val="Intense Reference"/>
    <w:basedOn w:val="DefaultParagraphFont"/>
    <w:uiPriority w:val="32"/>
    <w:qFormat/>
    <w:rsid w:val="00BC5212"/>
    <w:rPr>
      <w:b/>
      <w:bCs/>
      <w:smallCaps/>
      <w:color w:val="0F4761" w:themeColor="accent1" w:themeShade="BF"/>
      <w:spacing w:val="5"/>
    </w:rPr>
  </w:style>
  <w:style w:type="paragraph" w:styleId="BodyTextIndent">
    <w:name w:val="Body Text Indent"/>
    <w:basedOn w:val="Normal"/>
    <w:link w:val="BodyTextIndentChar"/>
    <w:rsid w:val="00BC5212"/>
    <w:pPr>
      <w:suppressAutoHyphens/>
      <w:spacing w:line="240" w:lineRule="auto"/>
      <w:ind w:right="45" w:firstLine="900"/>
      <w:jc w:val="both"/>
    </w:pPr>
    <w:rPr>
      <w:rFonts w:eastAsia="Times New Roman" w:cs="Times New Roman"/>
      <w:kern w:val="0"/>
      <w:szCs w:val="28"/>
      <w:lang w:eastAsia="ar-SA"/>
      <w14:ligatures w14:val="none"/>
    </w:rPr>
  </w:style>
  <w:style w:type="character" w:customStyle="1" w:styleId="BodyTextIndentChar">
    <w:name w:val="Body Text Indent Char"/>
    <w:basedOn w:val="DefaultParagraphFont"/>
    <w:link w:val="BodyTextIndent"/>
    <w:rsid w:val="00BC5212"/>
    <w:rPr>
      <w:rFonts w:eastAsia="Times New Roman" w:cs="Times New Roman"/>
      <w:kern w:val="0"/>
      <w:szCs w:val="28"/>
      <w:lang w:eastAsia="ar-SA"/>
      <w14:ligatures w14:val="none"/>
    </w:rPr>
  </w:style>
  <w:style w:type="paragraph" w:styleId="Header">
    <w:name w:val="header"/>
    <w:basedOn w:val="Normal"/>
    <w:link w:val="HeaderChar"/>
    <w:uiPriority w:val="99"/>
    <w:unhideWhenUsed/>
    <w:rsid w:val="00DE48B8"/>
    <w:pPr>
      <w:tabs>
        <w:tab w:val="center" w:pos="4680"/>
        <w:tab w:val="right" w:pos="9360"/>
      </w:tabs>
      <w:spacing w:line="240" w:lineRule="auto"/>
    </w:pPr>
  </w:style>
  <w:style w:type="character" w:customStyle="1" w:styleId="HeaderChar">
    <w:name w:val="Header Char"/>
    <w:basedOn w:val="DefaultParagraphFont"/>
    <w:link w:val="Header"/>
    <w:uiPriority w:val="99"/>
    <w:rsid w:val="00DE48B8"/>
  </w:style>
  <w:style w:type="paragraph" w:styleId="Footer">
    <w:name w:val="footer"/>
    <w:basedOn w:val="Normal"/>
    <w:link w:val="FooterChar"/>
    <w:uiPriority w:val="99"/>
    <w:unhideWhenUsed/>
    <w:rsid w:val="00DE48B8"/>
    <w:pPr>
      <w:tabs>
        <w:tab w:val="center" w:pos="4680"/>
        <w:tab w:val="right" w:pos="9360"/>
      </w:tabs>
      <w:spacing w:line="240" w:lineRule="auto"/>
    </w:pPr>
  </w:style>
  <w:style w:type="character" w:customStyle="1" w:styleId="FooterChar">
    <w:name w:val="Footer Char"/>
    <w:basedOn w:val="DefaultParagraphFont"/>
    <w:link w:val="Footer"/>
    <w:uiPriority w:val="99"/>
    <w:rsid w:val="00DE48B8"/>
  </w:style>
  <w:style w:type="paragraph" w:customStyle="1" w:styleId="Stylebulleted">
    <w:name w:val="Style bulleted"/>
    <w:link w:val="StylebulletedChar"/>
    <w:qFormat/>
    <w:rsid w:val="00777812"/>
    <w:pPr>
      <w:widowControl w:val="0"/>
      <w:tabs>
        <w:tab w:val="num" w:pos="1194"/>
        <w:tab w:val="right" w:pos="9072"/>
      </w:tabs>
      <w:ind w:left="343" w:firstLine="567"/>
      <w:jc w:val="both"/>
    </w:pPr>
    <w:rPr>
      <w:rFonts w:eastAsia="Calibri" w:cs="Times New Roman"/>
      <w:kern w:val="0"/>
      <w:szCs w:val="28"/>
      <w:lang w:val="fr-FR"/>
      <w14:ligatures w14:val="none"/>
    </w:rPr>
  </w:style>
  <w:style w:type="character" w:customStyle="1" w:styleId="StylebulletedChar">
    <w:name w:val="Style bulleted Char"/>
    <w:link w:val="Stylebulleted"/>
    <w:rsid w:val="00777812"/>
    <w:rPr>
      <w:rFonts w:eastAsia="Calibri" w:cs="Times New Roman"/>
      <w:kern w:val="0"/>
      <w:szCs w:val="28"/>
      <w:lang w:val="fr-FR"/>
      <w14:ligatures w14:val="none"/>
    </w:rPr>
  </w:style>
  <w:style w:type="paragraph" w:styleId="FootnoteText">
    <w:name w:val="footnote text"/>
    <w:aliases w:val="fn,single space,footnote text,FOOTNOTES,Footnote Text Char1 Char,Footnote Text Char Char1 Char,Footnote Text Char Char Char Char Char,Footnote Text Char Char Char Char Char Char Ch,Cha,ft,Footnote Text Char Char, Char,FOOTNOTE,C,Ch"/>
    <w:basedOn w:val="Normal"/>
    <w:link w:val="FootnoteTextChar"/>
    <w:uiPriority w:val="99"/>
    <w:unhideWhenUsed/>
    <w:qFormat/>
    <w:rsid w:val="00777812"/>
    <w:pPr>
      <w:spacing w:line="240" w:lineRule="auto"/>
    </w:pPr>
    <w:rPr>
      <w:rFonts w:eastAsia="Calibri" w:cs="Times New Roman"/>
      <w:kern w:val="0"/>
      <w:sz w:val="20"/>
      <w:szCs w:val="20"/>
      <w14:ligatures w14:val="none"/>
    </w:rPr>
  </w:style>
  <w:style w:type="character" w:customStyle="1" w:styleId="FootnoteTextChar">
    <w:name w:val="Footnote Text Char"/>
    <w:aliases w:val="fn Char,single space Char,footnote text Char,FOOTNOTES Char,Footnote Text Char1 Char Char,Footnote Text Char Char1 Char Char,Footnote Text Char Char Char Char Char Char,Footnote Text Char Char Char Char Char Char Ch Char,Cha Char"/>
    <w:basedOn w:val="DefaultParagraphFont"/>
    <w:link w:val="FootnoteText"/>
    <w:uiPriority w:val="99"/>
    <w:qFormat/>
    <w:rsid w:val="00777812"/>
    <w:rPr>
      <w:rFonts w:eastAsia="Calibri" w:cs="Times New Roman"/>
      <w:kern w:val="0"/>
      <w:sz w:val="20"/>
      <w:szCs w:val="20"/>
      <w14:ligatures w14:val="none"/>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 BVI fnr,SUPERS,R"/>
    <w:link w:val="CharChar1CharCharCharChar1CharCharCharCharCharCharCharChar"/>
    <w:uiPriority w:val="99"/>
    <w:unhideWhenUsed/>
    <w:qFormat/>
    <w:rsid w:val="00777812"/>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777812"/>
    <w:pPr>
      <w:spacing w:after="160" w:line="240" w:lineRule="exact"/>
    </w:pPr>
    <w:rPr>
      <w:vertAlign w:val="superscript"/>
    </w:rPr>
  </w:style>
  <w:style w:type="paragraph" w:styleId="NormalWeb">
    <w:name w:val="Normal (Web)"/>
    <w:basedOn w:val="Normal"/>
    <w:uiPriority w:val="99"/>
    <w:unhideWhenUsed/>
    <w:rsid w:val="0001702B"/>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017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106F-1755-4666-B154-0B0C6B6E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8</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18</cp:revision>
  <cp:lastPrinted>2025-11-24T03:56:00Z</cp:lastPrinted>
  <dcterms:created xsi:type="dcterms:W3CDTF">2025-11-08T14:59:00Z</dcterms:created>
  <dcterms:modified xsi:type="dcterms:W3CDTF">2025-11-24T04:03:00Z</dcterms:modified>
</cp:coreProperties>
</file>