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36"/>
        <w:gridCol w:w="518"/>
      </w:tblGrid>
      <w:tr w:rsidR="008773D7" w:rsidRPr="008773D7" w14:paraId="49F4C057" w14:textId="77777777" w:rsidTr="009B3C39">
        <w:tc>
          <w:tcPr>
            <w:tcW w:w="3936" w:type="dxa"/>
          </w:tcPr>
          <w:p w14:paraId="44A6D977" w14:textId="2EECE217" w:rsidR="00967A67" w:rsidRPr="008773D7" w:rsidRDefault="00967A67" w:rsidP="00967A67">
            <w:pPr>
              <w:tabs>
                <w:tab w:val="center" w:pos="1701"/>
                <w:tab w:val="center" w:pos="6237"/>
              </w:tabs>
              <w:spacing w:line="300" w:lineRule="exact"/>
              <w:jc w:val="center"/>
              <w:rPr>
                <w:rStyle w:val="Emphasis"/>
                <w:i w:val="0"/>
                <w:sz w:val="26"/>
                <w:szCs w:val="26"/>
              </w:rPr>
            </w:pPr>
            <w:r w:rsidRPr="008773D7">
              <w:rPr>
                <w:rStyle w:val="Emphasis"/>
                <w:i w:val="0"/>
                <w:sz w:val="26"/>
                <w:szCs w:val="26"/>
              </w:rPr>
              <w:t xml:space="preserve">UBND </w:t>
            </w:r>
            <w:r w:rsidR="009B3C39">
              <w:rPr>
                <w:rStyle w:val="Emphasis"/>
                <w:i w:val="0"/>
                <w:sz w:val="26"/>
                <w:szCs w:val="26"/>
              </w:rPr>
              <w:t>THÀNH PHỐ</w:t>
            </w:r>
            <w:r w:rsidRPr="008773D7">
              <w:rPr>
                <w:rStyle w:val="Emphasis"/>
                <w:i w:val="0"/>
                <w:sz w:val="26"/>
                <w:szCs w:val="26"/>
              </w:rPr>
              <w:t xml:space="preserve"> ĐỒNG NAI</w:t>
            </w:r>
          </w:p>
          <w:p w14:paraId="4FF17E4D" w14:textId="69F4E23C" w:rsidR="00967A67" w:rsidRPr="008773D7" w:rsidRDefault="00967A67" w:rsidP="00967A67">
            <w:pPr>
              <w:tabs>
                <w:tab w:val="center" w:pos="1701"/>
                <w:tab w:val="center" w:pos="6237"/>
              </w:tabs>
              <w:jc w:val="center"/>
              <w:rPr>
                <w:b/>
                <w:iCs/>
              </w:rPr>
            </w:pPr>
            <w:r w:rsidRPr="008773D7">
              <w:rPr>
                <w:rStyle w:val="Emphasis"/>
                <w:b/>
                <w:i w:val="0"/>
                <w:sz w:val="26"/>
                <w:szCs w:val="26"/>
              </w:rPr>
              <w:t>SỞ NGOẠI VỤ</w:t>
            </w:r>
          </w:p>
        </w:tc>
        <w:tc>
          <w:tcPr>
            <w:tcW w:w="5854" w:type="dxa"/>
            <w:gridSpan w:val="2"/>
          </w:tcPr>
          <w:p w14:paraId="7E87222A" w14:textId="77777777" w:rsidR="00967A67" w:rsidRPr="008773D7" w:rsidRDefault="00967A67" w:rsidP="00967A67">
            <w:pPr>
              <w:tabs>
                <w:tab w:val="center" w:pos="1701"/>
                <w:tab w:val="center" w:pos="6237"/>
              </w:tabs>
              <w:spacing w:line="300" w:lineRule="exact"/>
              <w:jc w:val="center"/>
              <w:rPr>
                <w:rStyle w:val="Emphasis"/>
                <w:b/>
                <w:i w:val="0"/>
                <w:sz w:val="26"/>
                <w:szCs w:val="26"/>
              </w:rPr>
            </w:pPr>
            <w:r w:rsidRPr="008773D7">
              <w:rPr>
                <w:rStyle w:val="Emphasis"/>
                <w:b/>
                <w:i w:val="0"/>
                <w:sz w:val="26"/>
                <w:szCs w:val="26"/>
              </w:rPr>
              <w:t>CỘNG HÒA XÃ HỘI CHỦ NGHĨA VIỆT NAM</w:t>
            </w:r>
          </w:p>
          <w:p w14:paraId="2136AF6E" w14:textId="6942D739" w:rsidR="00967A67" w:rsidRPr="008773D7" w:rsidRDefault="00967A67" w:rsidP="00967A67">
            <w:pPr>
              <w:tabs>
                <w:tab w:val="center" w:pos="1701"/>
                <w:tab w:val="center" w:pos="6237"/>
              </w:tabs>
              <w:jc w:val="center"/>
              <w:rPr>
                <w:b/>
                <w:iCs/>
              </w:rPr>
            </w:pPr>
            <w:r w:rsidRPr="008773D7">
              <w:rPr>
                <w:rStyle w:val="Emphasis"/>
                <w:b/>
                <w:i w:val="0"/>
              </w:rPr>
              <w:t>Độc lập – Tự do – Hạnh phúc</w:t>
            </w:r>
          </w:p>
        </w:tc>
      </w:tr>
      <w:tr w:rsidR="008773D7" w:rsidRPr="008773D7" w14:paraId="25D3C21D" w14:textId="77777777" w:rsidTr="009B3C39">
        <w:trPr>
          <w:gridAfter w:val="1"/>
          <w:wAfter w:w="518" w:type="dxa"/>
          <w:trHeight w:val="475"/>
        </w:trPr>
        <w:tc>
          <w:tcPr>
            <w:tcW w:w="3936" w:type="dxa"/>
          </w:tcPr>
          <w:p w14:paraId="4D8397FB" w14:textId="03407479" w:rsidR="00967A67" w:rsidRPr="008773D7" w:rsidRDefault="00154718" w:rsidP="004757B8">
            <w:pPr>
              <w:tabs>
                <w:tab w:val="center" w:pos="1701"/>
                <w:tab w:val="center" w:pos="6237"/>
              </w:tabs>
              <w:spacing w:before="240" w:after="120" w:line="280" w:lineRule="exact"/>
              <w:jc w:val="center"/>
              <w:rPr>
                <w:iCs/>
                <w:sz w:val="26"/>
                <w:szCs w:val="26"/>
              </w:rPr>
            </w:pPr>
            <w:r w:rsidRPr="008773D7">
              <w:rPr>
                <w:rStyle w:val="Emphasis"/>
                <w:iCs w:val="0"/>
                <w:noProof/>
                <w:lang w:eastAsia="en-US"/>
              </w:rPr>
              <mc:AlternateContent>
                <mc:Choice Requires="wps">
                  <w:drawing>
                    <wp:anchor distT="4294967291" distB="4294967291" distL="114300" distR="114300" simplePos="0" relativeHeight="251657216" behindDoc="0" locked="0" layoutInCell="1" allowOverlap="1" wp14:anchorId="148B2BA7" wp14:editId="1D8000FA">
                      <wp:simplePos x="0" y="0"/>
                      <wp:positionH relativeFrom="column">
                        <wp:posOffset>820089</wp:posOffset>
                      </wp:positionH>
                      <wp:positionV relativeFrom="paragraph">
                        <wp:posOffset>1905</wp:posOffset>
                      </wp:positionV>
                      <wp:extent cx="500380"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0380"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70E770" id="Straight Connector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55pt,.15pt" to="10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" strokecolor="black [3213]">
                      <o:lock v:ext="edit" shapetype="f"/>
                    </v:line>
                  </w:pict>
                </mc:Fallback>
              </mc:AlternateContent>
            </w:r>
          </w:p>
        </w:tc>
        <w:tc>
          <w:tcPr>
            <w:tcW w:w="5336" w:type="dxa"/>
          </w:tcPr>
          <w:p w14:paraId="4C6A51DF" w14:textId="02CB788A" w:rsidR="00967A67" w:rsidRPr="008773D7" w:rsidRDefault="00B43835" w:rsidP="00450974">
            <w:pPr>
              <w:tabs>
                <w:tab w:val="center" w:pos="1701"/>
                <w:tab w:val="center" w:pos="6237"/>
              </w:tabs>
              <w:spacing w:before="160" w:after="120" w:line="380" w:lineRule="exact"/>
              <w:jc w:val="center"/>
              <w:rPr>
                <w:iCs/>
              </w:rPr>
            </w:pPr>
            <w:r w:rsidRPr="008773D7">
              <w:rPr>
                <w:i/>
                <w:iCs/>
                <w:noProof/>
                <w:lang w:eastAsia="en-US"/>
              </w:rPr>
              <mc:AlternateContent>
                <mc:Choice Requires="wps">
                  <w:drawing>
                    <wp:anchor distT="0" distB="0" distL="114300" distR="114300" simplePos="0" relativeHeight="251659264" behindDoc="0" locked="0" layoutInCell="1" allowOverlap="1" wp14:anchorId="6F7D2156" wp14:editId="27EDA6CF">
                      <wp:simplePos x="0" y="0"/>
                      <wp:positionH relativeFrom="column">
                        <wp:posOffset>715010</wp:posOffset>
                      </wp:positionH>
                      <wp:positionV relativeFrom="paragraph">
                        <wp:posOffset>13335</wp:posOffset>
                      </wp:positionV>
                      <wp:extent cx="217070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707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16A7C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3pt,1.05pt" to="22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" strokecolor="black [3040]"/>
                  </w:pict>
                </mc:Fallback>
              </mc:AlternateContent>
            </w:r>
            <w:r w:rsidR="00B84EE8" w:rsidRPr="008773D7">
              <w:rPr>
                <w:rStyle w:val="Emphasis"/>
              </w:rPr>
              <w:t xml:space="preserve">   </w:t>
            </w:r>
            <w:r w:rsidR="00967A67" w:rsidRPr="008773D7">
              <w:rPr>
                <w:rStyle w:val="Emphasis"/>
              </w:rPr>
              <w:t>Đồ</w:t>
            </w:r>
            <w:r w:rsidR="00365DE4" w:rsidRPr="008773D7">
              <w:rPr>
                <w:rStyle w:val="Emphasis"/>
              </w:rPr>
              <w:t>ng Nai, ngày</w:t>
            </w:r>
            <w:r w:rsidR="0060141F" w:rsidRPr="008773D7">
              <w:rPr>
                <w:rStyle w:val="Emphasis"/>
              </w:rPr>
              <w:t xml:space="preserve"> </w:t>
            </w:r>
            <w:r w:rsidR="006F5969" w:rsidRPr="008773D7">
              <w:rPr>
                <w:rStyle w:val="Emphasis"/>
              </w:rPr>
              <w:t xml:space="preserve">    </w:t>
            </w:r>
            <w:r w:rsidR="007C4095" w:rsidRPr="008773D7">
              <w:rPr>
                <w:rStyle w:val="Emphasis"/>
              </w:rPr>
              <w:t xml:space="preserve"> </w:t>
            </w:r>
            <w:r w:rsidR="0037111D" w:rsidRPr="008773D7">
              <w:rPr>
                <w:rStyle w:val="Emphasis"/>
              </w:rPr>
              <w:t>tháng</w:t>
            </w:r>
            <w:r w:rsidR="00A2230E">
              <w:rPr>
                <w:rStyle w:val="Emphasis"/>
              </w:rPr>
              <w:t xml:space="preserve">  </w:t>
            </w:r>
            <w:r w:rsidR="0076318F">
              <w:rPr>
                <w:rStyle w:val="Emphasis"/>
              </w:rPr>
              <w:t xml:space="preserve"> </w:t>
            </w:r>
            <w:r w:rsidR="00E627C3">
              <w:rPr>
                <w:rStyle w:val="Emphasis"/>
              </w:rPr>
              <w:t xml:space="preserve"> </w:t>
            </w:r>
            <w:r w:rsidR="00A2230E">
              <w:rPr>
                <w:rStyle w:val="Emphasis"/>
              </w:rPr>
              <w:t xml:space="preserve">  </w:t>
            </w:r>
            <w:r w:rsidR="0098564E" w:rsidRPr="008773D7">
              <w:rPr>
                <w:rStyle w:val="Emphasis"/>
              </w:rPr>
              <w:t>năm 202</w:t>
            </w:r>
            <w:r w:rsidR="00A04152">
              <w:rPr>
                <w:rStyle w:val="Emphasis"/>
              </w:rPr>
              <w:t>6</w:t>
            </w:r>
          </w:p>
        </w:tc>
      </w:tr>
    </w:tbl>
    <w:p w14:paraId="51B6FA0E" w14:textId="77777777" w:rsidR="00AD7DE0" w:rsidRPr="00C177F6" w:rsidRDefault="00AD7DE0" w:rsidP="00292D6C">
      <w:pPr>
        <w:spacing w:line="360" w:lineRule="exact"/>
        <w:jc w:val="both"/>
        <w:rPr>
          <w:bCs/>
          <w:sz w:val="16"/>
          <w:szCs w:val="16"/>
        </w:rPr>
      </w:pPr>
    </w:p>
    <w:p w14:paraId="280DCF5F" w14:textId="45555CEB" w:rsidR="00921C16" w:rsidRDefault="00921C16" w:rsidP="00921C16">
      <w:pPr>
        <w:spacing w:after="160" w:line="254" w:lineRule="auto"/>
        <w:jc w:val="center"/>
        <w:rPr>
          <w:b/>
        </w:rPr>
      </w:pPr>
      <w:r>
        <w:rPr>
          <w:b/>
        </w:rPr>
        <w:t>BẢN SO SÁNH, THUYẾT MINH NỘI DUNG</w:t>
      </w:r>
    </w:p>
    <w:p w14:paraId="34D931F9" w14:textId="316DED46" w:rsidR="00921C16" w:rsidRPr="00DE43C3" w:rsidRDefault="00921C16" w:rsidP="00921C16">
      <w:pPr>
        <w:spacing w:before="67" w:line="276" w:lineRule="auto"/>
        <w:ind w:left="196" w:right="196"/>
        <w:jc w:val="center"/>
        <w:rPr>
          <w:b/>
        </w:rPr>
      </w:pPr>
      <w:r w:rsidRPr="00DE43C3">
        <w:rPr>
          <w:noProof/>
        </w:rPr>
        <mc:AlternateContent>
          <mc:Choice Requires="wps">
            <w:drawing>
              <wp:anchor distT="0" distB="0" distL="0" distR="0" simplePos="0" relativeHeight="251661312" behindDoc="1" locked="0" layoutInCell="1" allowOverlap="1" wp14:anchorId="482755A7" wp14:editId="35A7C51B">
                <wp:simplePos x="0" y="0"/>
                <wp:positionH relativeFrom="page">
                  <wp:posOffset>3306445</wp:posOffset>
                </wp:positionH>
                <wp:positionV relativeFrom="paragraph">
                  <wp:posOffset>774065</wp:posOffset>
                </wp:positionV>
                <wp:extent cx="1176655"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6655" cy="1270"/>
                        </a:xfrm>
                        <a:custGeom>
                          <a:avLst/>
                          <a:gdLst/>
                          <a:ahLst/>
                          <a:cxnLst/>
                          <a:rect l="l" t="t" r="r" b="b"/>
                          <a:pathLst>
                            <a:path w="1176655">
                              <a:moveTo>
                                <a:pt x="0" y="0"/>
                              </a:moveTo>
                              <a:lnTo>
                                <a:pt x="1176654"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A3DB67" id="Freeform: Shape 4" o:spid="_x0000_s1026" style="position:absolute;margin-left:260.35pt;margin-top:60.95pt;width:92.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" path="m,l1176654,e" filled="f">
                <v:path arrowok="t"/>
                <w10:wrap type="topAndBottom" anchorx="page"/>
              </v:shape>
            </w:pict>
          </mc:Fallback>
        </mc:AlternateContent>
      </w:r>
      <w:r>
        <w:rPr>
          <w:b/>
        </w:rPr>
        <w:t>Dự thảo</w:t>
      </w:r>
      <w:r w:rsidRPr="00DE43C3">
        <w:rPr>
          <w:b/>
          <w:spacing w:val="-3"/>
        </w:rPr>
        <w:t xml:space="preserve"> </w:t>
      </w:r>
      <w:r w:rsidRPr="00DE43C3">
        <w:rPr>
          <w:b/>
        </w:rPr>
        <w:t>Quy</w:t>
      </w:r>
      <w:r w:rsidRPr="00DE43C3">
        <w:rPr>
          <w:b/>
          <w:spacing w:val="-2"/>
        </w:rPr>
        <w:t xml:space="preserve"> </w:t>
      </w:r>
      <w:r w:rsidRPr="00DE43C3">
        <w:rPr>
          <w:b/>
        </w:rPr>
        <w:t>chế</w:t>
      </w:r>
      <w:r w:rsidRPr="00DE43C3">
        <w:rPr>
          <w:b/>
          <w:spacing w:val="-3"/>
        </w:rPr>
        <w:t xml:space="preserve"> </w:t>
      </w:r>
      <w:r w:rsidRPr="00DE43C3">
        <w:rPr>
          <w:b/>
        </w:rPr>
        <w:t>quản</w:t>
      </w:r>
      <w:r w:rsidRPr="00DE43C3">
        <w:rPr>
          <w:b/>
          <w:spacing w:val="-3"/>
        </w:rPr>
        <w:t xml:space="preserve"> </w:t>
      </w:r>
      <w:r w:rsidRPr="00DE43C3">
        <w:rPr>
          <w:b/>
        </w:rPr>
        <w:t>lý</w:t>
      </w:r>
      <w:r w:rsidRPr="00DE43C3">
        <w:rPr>
          <w:b/>
          <w:spacing w:val="-2"/>
        </w:rPr>
        <w:t xml:space="preserve"> </w:t>
      </w:r>
      <w:r w:rsidRPr="00DE43C3">
        <w:rPr>
          <w:b/>
        </w:rPr>
        <w:t>và</w:t>
      </w:r>
      <w:r w:rsidRPr="00DE43C3">
        <w:rPr>
          <w:b/>
          <w:spacing w:val="-5"/>
        </w:rPr>
        <w:t xml:space="preserve"> </w:t>
      </w:r>
      <w:r w:rsidRPr="00DE43C3">
        <w:rPr>
          <w:b/>
        </w:rPr>
        <w:t>sử</w:t>
      </w:r>
      <w:r w:rsidRPr="00DE43C3">
        <w:rPr>
          <w:b/>
          <w:spacing w:val="-3"/>
        </w:rPr>
        <w:t xml:space="preserve"> </w:t>
      </w:r>
      <w:r w:rsidRPr="00DE43C3">
        <w:rPr>
          <w:b/>
        </w:rPr>
        <w:t>dụng</w:t>
      </w:r>
      <w:r w:rsidRPr="00DE43C3">
        <w:rPr>
          <w:b/>
          <w:spacing w:val="-5"/>
        </w:rPr>
        <w:t xml:space="preserve"> </w:t>
      </w:r>
      <w:r w:rsidRPr="00DE43C3">
        <w:rPr>
          <w:b/>
        </w:rPr>
        <w:t>viện</w:t>
      </w:r>
      <w:r w:rsidRPr="00DE43C3">
        <w:rPr>
          <w:b/>
          <w:spacing w:val="-3"/>
        </w:rPr>
        <w:t xml:space="preserve"> </w:t>
      </w:r>
      <w:r w:rsidRPr="00DE43C3">
        <w:rPr>
          <w:b/>
        </w:rPr>
        <w:t>trợ</w:t>
      </w:r>
      <w:r w:rsidRPr="00DE43C3">
        <w:rPr>
          <w:b/>
          <w:spacing w:val="-3"/>
        </w:rPr>
        <w:t xml:space="preserve"> </w:t>
      </w:r>
      <w:r w:rsidRPr="00DE43C3">
        <w:rPr>
          <w:b/>
        </w:rPr>
        <w:t>không</w:t>
      </w:r>
      <w:r w:rsidRPr="00DE43C3">
        <w:rPr>
          <w:b/>
          <w:spacing w:val="-2"/>
        </w:rPr>
        <w:t xml:space="preserve"> </w:t>
      </w:r>
      <w:r w:rsidRPr="00DE43C3">
        <w:rPr>
          <w:b/>
        </w:rPr>
        <w:t>hoàn</w:t>
      </w:r>
      <w:r w:rsidRPr="00DE43C3">
        <w:rPr>
          <w:b/>
          <w:spacing w:val="-3"/>
        </w:rPr>
        <w:t xml:space="preserve"> </w:t>
      </w:r>
      <w:r w:rsidRPr="00DE43C3">
        <w:rPr>
          <w:b/>
        </w:rPr>
        <w:t>lại</w:t>
      </w:r>
      <w:r w:rsidRPr="00DE43C3">
        <w:rPr>
          <w:b/>
          <w:spacing w:val="-2"/>
        </w:rPr>
        <w:t xml:space="preserve"> </w:t>
      </w:r>
      <w:r w:rsidRPr="00DE43C3">
        <w:rPr>
          <w:b/>
        </w:rPr>
        <w:t>không</w:t>
      </w:r>
      <w:r w:rsidRPr="00DE43C3">
        <w:rPr>
          <w:b/>
          <w:spacing w:val="-2"/>
        </w:rPr>
        <w:t xml:space="preserve"> </w:t>
      </w:r>
      <w:r w:rsidRPr="00DE43C3">
        <w:rPr>
          <w:b/>
        </w:rPr>
        <w:t xml:space="preserve">thuộc hỗ trợ phát triển chính thức của cơ quan, tổ chức, cá nhân nước ngoài dành cho Việt Nam trên địa bàn </w:t>
      </w:r>
      <w:r>
        <w:rPr>
          <w:b/>
        </w:rPr>
        <w:t>thành phố Đồng Nai</w:t>
      </w:r>
    </w:p>
    <w:p w14:paraId="2B35C084" w14:textId="77777777" w:rsidR="00921C16" w:rsidRDefault="00921C16" w:rsidP="00921C16">
      <w:pPr>
        <w:spacing w:before="120" w:after="120" w:line="360" w:lineRule="exact"/>
        <w:jc w:val="both"/>
        <w:rPr>
          <w:bCs/>
        </w:rPr>
      </w:pPr>
    </w:p>
    <w:tbl>
      <w:tblPr>
        <w:tblStyle w:val="TableGrid"/>
        <w:tblW w:w="0" w:type="auto"/>
        <w:tblLook w:val="04A0" w:firstRow="1" w:lastRow="0" w:firstColumn="1" w:lastColumn="0" w:noHBand="0" w:noVBand="1"/>
      </w:tblPr>
      <w:tblGrid>
        <w:gridCol w:w="3171"/>
        <w:gridCol w:w="3171"/>
        <w:gridCol w:w="3172"/>
      </w:tblGrid>
      <w:tr w:rsidR="00F1281A" w14:paraId="46A47F8A" w14:textId="77777777" w:rsidTr="00F1281A">
        <w:tc>
          <w:tcPr>
            <w:tcW w:w="3171" w:type="dxa"/>
          </w:tcPr>
          <w:p w14:paraId="3A4D1F36" w14:textId="6735F337" w:rsidR="00F1281A" w:rsidRPr="00F1281A" w:rsidRDefault="00F1281A" w:rsidP="00181CB6">
            <w:pPr>
              <w:spacing w:before="60" w:after="60"/>
              <w:jc w:val="both"/>
              <w:rPr>
                <w:b/>
                <w:sz w:val="26"/>
                <w:szCs w:val="26"/>
              </w:rPr>
            </w:pPr>
            <w:r>
              <w:rPr>
                <w:b/>
                <w:sz w:val="26"/>
                <w:szCs w:val="26"/>
              </w:rPr>
              <w:t>Quy chế ban hành kèm theo Quyết định số 12/2023/</w:t>
            </w:r>
            <w:r w:rsidR="00CE7BA6">
              <w:rPr>
                <w:b/>
                <w:sz w:val="26"/>
                <w:szCs w:val="26"/>
              </w:rPr>
              <w:t>QĐ-UBND ngày 31/3/2023 của UBND tỉnh Đồng Nai</w:t>
            </w:r>
          </w:p>
        </w:tc>
        <w:tc>
          <w:tcPr>
            <w:tcW w:w="3171" w:type="dxa"/>
          </w:tcPr>
          <w:p w14:paraId="3BB322C6" w14:textId="73DFA1EB" w:rsidR="00F1281A" w:rsidRPr="00F1281A" w:rsidRDefault="008F13AE" w:rsidP="008F13AE">
            <w:pPr>
              <w:spacing w:before="60" w:after="60"/>
              <w:jc w:val="center"/>
              <w:rPr>
                <w:b/>
                <w:sz w:val="26"/>
                <w:szCs w:val="26"/>
              </w:rPr>
            </w:pPr>
            <w:r>
              <w:rPr>
                <w:b/>
                <w:sz w:val="26"/>
                <w:szCs w:val="26"/>
              </w:rPr>
              <w:t>Dự thảo Quy chế</w:t>
            </w:r>
          </w:p>
        </w:tc>
        <w:tc>
          <w:tcPr>
            <w:tcW w:w="3172" w:type="dxa"/>
          </w:tcPr>
          <w:p w14:paraId="487FB75E" w14:textId="77777777" w:rsidR="00F1281A" w:rsidRDefault="008F13AE" w:rsidP="008F13AE">
            <w:pPr>
              <w:spacing w:before="60" w:after="60"/>
              <w:jc w:val="center"/>
              <w:rPr>
                <w:bCs/>
                <w:sz w:val="26"/>
                <w:szCs w:val="26"/>
              </w:rPr>
            </w:pPr>
            <w:r>
              <w:rPr>
                <w:b/>
                <w:sz w:val="26"/>
                <w:szCs w:val="26"/>
              </w:rPr>
              <w:t>Thuyết minh</w:t>
            </w:r>
          </w:p>
          <w:p w14:paraId="6249DCB2" w14:textId="09183045" w:rsidR="0078216D" w:rsidRPr="0078216D" w:rsidRDefault="0078216D" w:rsidP="008F13AE">
            <w:pPr>
              <w:spacing w:before="60" w:after="60"/>
              <w:jc w:val="center"/>
              <w:rPr>
                <w:bCs/>
                <w:sz w:val="26"/>
                <w:szCs w:val="26"/>
              </w:rPr>
            </w:pPr>
            <w:r>
              <w:rPr>
                <w:bCs/>
                <w:sz w:val="26"/>
                <w:szCs w:val="26"/>
              </w:rPr>
              <w:t>(Quy chế được điều chỉnh bởi Nghị định số 313/2025/NĐ-CP ngày 08/12/2025 của Chính phủ gọi tắt là Nghị định 313)</w:t>
            </w:r>
          </w:p>
        </w:tc>
      </w:tr>
      <w:tr w:rsidR="00F1281A" w14:paraId="209A1339" w14:textId="77777777" w:rsidTr="00F1281A">
        <w:tc>
          <w:tcPr>
            <w:tcW w:w="3171" w:type="dxa"/>
          </w:tcPr>
          <w:p w14:paraId="2FBDBA09" w14:textId="34A78C0F" w:rsidR="00F1281A" w:rsidRPr="00916BDF" w:rsidRDefault="004B6B46" w:rsidP="00181CB6">
            <w:pPr>
              <w:spacing w:before="60" w:after="60"/>
              <w:jc w:val="both"/>
              <w:rPr>
                <w:b/>
                <w:sz w:val="26"/>
                <w:szCs w:val="26"/>
              </w:rPr>
            </w:pPr>
            <w:r w:rsidRPr="00916BDF">
              <w:rPr>
                <w:b/>
                <w:sz w:val="26"/>
                <w:szCs w:val="26"/>
              </w:rPr>
              <w:t>Chương I. Quy định chung</w:t>
            </w:r>
          </w:p>
        </w:tc>
        <w:tc>
          <w:tcPr>
            <w:tcW w:w="3171" w:type="dxa"/>
          </w:tcPr>
          <w:p w14:paraId="1C96AA23" w14:textId="362503E4" w:rsidR="00F1281A" w:rsidRPr="00F1281A" w:rsidRDefault="00137E36" w:rsidP="00181CB6">
            <w:pPr>
              <w:spacing w:before="60" w:after="60"/>
              <w:jc w:val="both"/>
              <w:rPr>
                <w:bCs/>
                <w:sz w:val="26"/>
                <w:szCs w:val="26"/>
              </w:rPr>
            </w:pPr>
            <w:r w:rsidRPr="00916BDF">
              <w:rPr>
                <w:b/>
                <w:sz w:val="26"/>
                <w:szCs w:val="26"/>
              </w:rPr>
              <w:t>Chương I. Quy định chung</w:t>
            </w:r>
          </w:p>
        </w:tc>
        <w:tc>
          <w:tcPr>
            <w:tcW w:w="3172" w:type="dxa"/>
          </w:tcPr>
          <w:p w14:paraId="5B09C366" w14:textId="3FF3E1E6" w:rsidR="00F1281A" w:rsidRPr="00F1281A" w:rsidRDefault="00335B35" w:rsidP="00181CB6">
            <w:pPr>
              <w:spacing w:before="60" w:after="60"/>
              <w:jc w:val="both"/>
              <w:rPr>
                <w:bCs/>
                <w:sz w:val="26"/>
                <w:szCs w:val="26"/>
              </w:rPr>
            </w:pPr>
            <w:r>
              <w:rPr>
                <w:bCs/>
                <w:sz w:val="26"/>
                <w:szCs w:val="26"/>
              </w:rPr>
              <w:t>Chương I. gồm 4 điều</w:t>
            </w:r>
            <w:r w:rsidR="00CC232D">
              <w:rPr>
                <w:bCs/>
                <w:sz w:val="26"/>
                <w:szCs w:val="26"/>
              </w:rPr>
              <w:t>, từ Điều 1 đến Điều 4</w:t>
            </w:r>
            <w:r>
              <w:rPr>
                <w:bCs/>
                <w:sz w:val="26"/>
                <w:szCs w:val="26"/>
              </w:rPr>
              <w:t xml:space="preserve"> trên cơ sở kế thừa Quy chế cũ và các nội dung quy định tại Nghị định 313</w:t>
            </w:r>
          </w:p>
        </w:tc>
      </w:tr>
      <w:tr w:rsidR="00F1281A" w14:paraId="1910D061" w14:textId="77777777" w:rsidTr="00F1281A">
        <w:tc>
          <w:tcPr>
            <w:tcW w:w="3171" w:type="dxa"/>
          </w:tcPr>
          <w:p w14:paraId="51E02C26" w14:textId="26CBB5A9" w:rsidR="00F1281A" w:rsidRPr="00F1281A" w:rsidRDefault="004B6B46" w:rsidP="00181CB6">
            <w:pPr>
              <w:spacing w:before="60" w:after="60"/>
              <w:jc w:val="both"/>
              <w:rPr>
                <w:bCs/>
                <w:sz w:val="26"/>
                <w:szCs w:val="26"/>
              </w:rPr>
            </w:pPr>
            <w:r w:rsidRPr="001D42FB">
              <w:rPr>
                <w:b/>
                <w:sz w:val="26"/>
                <w:szCs w:val="26"/>
              </w:rPr>
              <w:t>Điều 1</w:t>
            </w:r>
            <w:r>
              <w:rPr>
                <w:bCs/>
                <w:sz w:val="26"/>
                <w:szCs w:val="26"/>
              </w:rPr>
              <w:t>. Phạm vi điều chỉnh</w:t>
            </w:r>
          </w:p>
        </w:tc>
        <w:tc>
          <w:tcPr>
            <w:tcW w:w="3171" w:type="dxa"/>
          </w:tcPr>
          <w:p w14:paraId="338E4F3B" w14:textId="77777777" w:rsidR="00F1281A" w:rsidRDefault="00476EA1" w:rsidP="00181CB6">
            <w:pPr>
              <w:spacing w:before="60" w:after="60"/>
              <w:jc w:val="both"/>
              <w:rPr>
                <w:bCs/>
                <w:sz w:val="26"/>
                <w:szCs w:val="26"/>
              </w:rPr>
            </w:pPr>
            <w:r w:rsidRPr="001D42FB">
              <w:rPr>
                <w:b/>
                <w:sz w:val="26"/>
                <w:szCs w:val="26"/>
              </w:rPr>
              <w:t>Điều 1</w:t>
            </w:r>
            <w:r>
              <w:rPr>
                <w:bCs/>
                <w:sz w:val="26"/>
                <w:szCs w:val="26"/>
              </w:rPr>
              <w:t>. Phạm vi điều chỉnh</w:t>
            </w:r>
          </w:p>
          <w:p w14:paraId="200AA1B9" w14:textId="50B42795" w:rsidR="00C55C2F" w:rsidRPr="00C55C2F" w:rsidRDefault="00C55C2F" w:rsidP="00C55C2F">
            <w:pPr>
              <w:tabs>
                <w:tab w:val="left" w:pos="555"/>
                <w:tab w:val="left" w:pos="606"/>
              </w:tabs>
              <w:spacing w:before="120" w:after="120" w:line="360" w:lineRule="atLeast"/>
              <w:ind w:firstLine="720"/>
              <w:jc w:val="both"/>
            </w:pPr>
          </w:p>
        </w:tc>
        <w:tc>
          <w:tcPr>
            <w:tcW w:w="3172" w:type="dxa"/>
          </w:tcPr>
          <w:p w14:paraId="52EAE99B" w14:textId="0EE34FDD" w:rsidR="00C55C2F" w:rsidRPr="00F1281A" w:rsidRDefault="00C55C2F" w:rsidP="00181CB6">
            <w:pPr>
              <w:spacing w:before="60" w:after="60"/>
              <w:jc w:val="both"/>
              <w:rPr>
                <w:bCs/>
                <w:sz w:val="26"/>
                <w:szCs w:val="26"/>
              </w:rPr>
            </w:pPr>
            <w:r>
              <w:rPr>
                <w:bCs/>
                <w:sz w:val="26"/>
                <w:szCs w:val="26"/>
              </w:rPr>
              <w:t>Các nội dung theo quy định tại Điều 1 Nghị định 313.</w:t>
            </w:r>
          </w:p>
        </w:tc>
      </w:tr>
      <w:tr w:rsidR="005C0BF9" w14:paraId="1FFE8D1D" w14:textId="77777777" w:rsidTr="00F1281A">
        <w:tc>
          <w:tcPr>
            <w:tcW w:w="3171" w:type="dxa"/>
          </w:tcPr>
          <w:p w14:paraId="3516D063" w14:textId="4010D5B5" w:rsidR="005C0BF9" w:rsidRPr="00F1281A" w:rsidRDefault="005C0BF9" w:rsidP="005C0BF9">
            <w:pPr>
              <w:spacing w:before="60" w:after="60"/>
              <w:jc w:val="both"/>
              <w:rPr>
                <w:bCs/>
                <w:sz w:val="26"/>
                <w:szCs w:val="26"/>
              </w:rPr>
            </w:pPr>
            <w:r w:rsidRPr="001D42FB">
              <w:rPr>
                <w:b/>
                <w:sz w:val="26"/>
                <w:szCs w:val="26"/>
              </w:rPr>
              <w:t>Điều 2</w:t>
            </w:r>
            <w:r>
              <w:rPr>
                <w:bCs/>
                <w:sz w:val="26"/>
                <w:szCs w:val="26"/>
              </w:rPr>
              <w:t>. Đối tượng áp dụng</w:t>
            </w:r>
          </w:p>
        </w:tc>
        <w:tc>
          <w:tcPr>
            <w:tcW w:w="3171" w:type="dxa"/>
          </w:tcPr>
          <w:p w14:paraId="474533D1" w14:textId="2CBCCECC" w:rsidR="005C0BF9" w:rsidRPr="00F1281A" w:rsidRDefault="005C0BF9" w:rsidP="005C0BF9">
            <w:pPr>
              <w:spacing w:before="60" w:after="60"/>
              <w:jc w:val="both"/>
              <w:rPr>
                <w:bCs/>
                <w:sz w:val="26"/>
                <w:szCs w:val="26"/>
              </w:rPr>
            </w:pPr>
            <w:r w:rsidRPr="001D42FB">
              <w:rPr>
                <w:b/>
                <w:sz w:val="26"/>
                <w:szCs w:val="26"/>
              </w:rPr>
              <w:t>Điều 2</w:t>
            </w:r>
            <w:r>
              <w:rPr>
                <w:bCs/>
                <w:sz w:val="26"/>
                <w:szCs w:val="26"/>
              </w:rPr>
              <w:t>. Đối tượng áp dụng</w:t>
            </w:r>
          </w:p>
        </w:tc>
        <w:tc>
          <w:tcPr>
            <w:tcW w:w="3172" w:type="dxa"/>
          </w:tcPr>
          <w:p w14:paraId="44E1A833" w14:textId="37DBF411" w:rsidR="005C0BF9" w:rsidRPr="00F1281A" w:rsidRDefault="00325188" w:rsidP="005C0BF9">
            <w:pPr>
              <w:spacing w:before="60" w:after="60"/>
              <w:jc w:val="both"/>
              <w:rPr>
                <w:bCs/>
                <w:sz w:val="26"/>
                <w:szCs w:val="26"/>
              </w:rPr>
            </w:pPr>
            <w:r>
              <w:rPr>
                <w:bCs/>
                <w:sz w:val="26"/>
                <w:szCs w:val="26"/>
              </w:rPr>
              <w:t>N</w:t>
            </w:r>
            <w:r w:rsidR="005C0BF9">
              <w:rPr>
                <w:bCs/>
                <w:sz w:val="26"/>
                <w:szCs w:val="26"/>
              </w:rPr>
              <w:t>ội dung</w:t>
            </w:r>
            <w:r>
              <w:rPr>
                <w:bCs/>
                <w:sz w:val="26"/>
                <w:szCs w:val="26"/>
              </w:rPr>
              <w:t xml:space="preserve"> kế thừa Điều 2 Quy chế cũ và các nội dung</w:t>
            </w:r>
            <w:r w:rsidR="005C0BF9">
              <w:rPr>
                <w:bCs/>
                <w:sz w:val="26"/>
                <w:szCs w:val="26"/>
              </w:rPr>
              <w:t xml:space="preserve"> theo quy định tại Điều 2 Nghị định 313.</w:t>
            </w:r>
          </w:p>
        </w:tc>
      </w:tr>
      <w:tr w:rsidR="005C0BF9" w14:paraId="467B8AA6" w14:textId="77777777" w:rsidTr="00F1281A">
        <w:tc>
          <w:tcPr>
            <w:tcW w:w="3171" w:type="dxa"/>
          </w:tcPr>
          <w:p w14:paraId="03784A2F" w14:textId="3B05F6BC" w:rsidR="005C0BF9" w:rsidRPr="00F1281A" w:rsidRDefault="005C0BF9" w:rsidP="005C0BF9">
            <w:pPr>
              <w:spacing w:before="60" w:after="60"/>
              <w:jc w:val="both"/>
              <w:rPr>
                <w:bCs/>
                <w:sz w:val="26"/>
                <w:szCs w:val="26"/>
              </w:rPr>
            </w:pPr>
            <w:r w:rsidRPr="001D42FB">
              <w:rPr>
                <w:b/>
                <w:sz w:val="26"/>
                <w:szCs w:val="26"/>
              </w:rPr>
              <w:t>Điều 3</w:t>
            </w:r>
            <w:r>
              <w:rPr>
                <w:bCs/>
                <w:sz w:val="26"/>
                <w:szCs w:val="26"/>
              </w:rPr>
              <w:t>. Giải thích từ ngữ</w:t>
            </w:r>
          </w:p>
        </w:tc>
        <w:tc>
          <w:tcPr>
            <w:tcW w:w="3171" w:type="dxa"/>
          </w:tcPr>
          <w:p w14:paraId="38C2ACD7" w14:textId="6ED74EA1" w:rsidR="005C0BF9" w:rsidRPr="00F1281A" w:rsidRDefault="005C0BF9" w:rsidP="005C0BF9">
            <w:pPr>
              <w:spacing w:before="60" w:after="60"/>
              <w:jc w:val="both"/>
              <w:rPr>
                <w:bCs/>
                <w:sz w:val="26"/>
                <w:szCs w:val="26"/>
              </w:rPr>
            </w:pPr>
            <w:r w:rsidRPr="001D42FB">
              <w:rPr>
                <w:b/>
                <w:sz w:val="26"/>
                <w:szCs w:val="26"/>
              </w:rPr>
              <w:t>Điều 3</w:t>
            </w:r>
            <w:r>
              <w:rPr>
                <w:bCs/>
                <w:sz w:val="26"/>
                <w:szCs w:val="26"/>
              </w:rPr>
              <w:t>. Giải thích từ ngữ</w:t>
            </w:r>
          </w:p>
        </w:tc>
        <w:tc>
          <w:tcPr>
            <w:tcW w:w="3172" w:type="dxa"/>
          </w:tcPr>
          <w:p w14:paraId="1F6D7DB0" w14:textId="02B5A652" w:rsidR="005C0BF9" w:rsidRPr="00F1281A" w:rsidRDefault="005C0BF9" w:rsidP="005C0BF9">
            <w:pPr>
              <w:spacing w:before="60" w:after="60"/>
              <w:jc w:val="both"/>
              <w:rPr>
                <w:bCs/>
                <w:sz w:val="26"/>
                <w:szCs w:val="26"/>
              </w:rPr>
            </w:pPr>
            <w:r>
              <w:rPr>
                <w:bCs/>
                <w:sz w:val="26"/>
                <w:szCs w:val="26"/>
              </w:rPr>
              <w:t xml:space="preserve">Các nội dung theo quy định tại Điều </w:t>
            </w:r>
            <w:r w:rsidR="008D6F10">
              <w:rPr>
                <w:bCs/>
                <w:sz w:val="26"/>
                <w:szCs w:val="26"/>
              </w:rPr>
              <w:t>3</w:t>
            </w:r>
            <w:r>
              <w:rPr>
                <w:bCs/>
                <w:sz w:val="26"/>
                <w:szCs w:val="26"/>
              </w:rPr>
              <w:t xml:space="preserve"> Nghị định 313</w:t>
            </w:r>
          </w:p>
        </w:tc>
      </w:tr>
      <w:tr w:rsidR="005C0BF9" w14:paraId="77D35F58" w14:textId="77777777" w:rsidTr="00F1281A">
        <w:tc>
          <w:tcPr>
            <w:tcW w:w="3171" w:type="dxa"/>
          </w:tcPr>
          <w:p w14:paraId="0C82E79C" w14:textId="5D807CA3" w:rsidR="005C0BF9" w:rsidRPr="00F1281A" w:rsidRDefault="005C0BF9" w:rsidP="005C0BF9">
            <w:pPr>
              <w:spacing w:before="60" w:after="60"/>
              <w:jc w:val="both"/>
              <w:rPr>
                <w:bCs/>
                <w:sz w:val="26"/>
                <w:szCs w:val="26"/>
              </w:rPr>
            </w:pPr>
            <w:r w:rsidRPr="001D42FB">
              <w:rPr>
                <w:b/>
                <w:sz w:val="26"/>
                <w:szCs w:val="26"/>
              </w:rPr>
              <w:t>Điều 4</w:t>
            </w:r>
            <w:r>
              <w:rPr>
                <w:bCs/>
                <w:sz w:val="26"/>
                <w:szCs w:val="26"/>
              </w:rPr>
              <w:t>. Nguyên tắc quản lý hoạt động, vận động, sử dụng viện trợ</w:t>
            </w:r>
          </w:p>
        </w:tc>
        <w:tc>
          <w:tcPr>
            <w:tcW w:w="3171" w:type="dxa"/>
          </w:tcPr>
          <w:p w14:paraId="14FC1554" w14:textId="46F4B6A9" w:rsidR="005C0BF9" w:rsidRPr="00F1281A" w:rsidRDefault="005C0BF9" w:rsidP="005C0BF9">
            <w:pPr>
              <w:spacing w:before="60" w:after="60"/>
              <w:jc w:val="both"/>
              <w:rPr>
                <w:bCs/>
                <w:sz w:val="26"/>
                <w:szCs w:val="26"/>
              </w:rPr>
            </w:pPr>
            <w:r w:rsidRPr="001D42FB">
              <w:rPr>
                <w:b/>
                <w:sz w:val="26"/>
                <w:szCs w:val="26"/>
              </w:rPr>
              <w:t>Điều 4</w:t>
            </w:r>
            <w:r>
              <w:rPr>
                <w:bCs/>
                <w:sz w:val="26"/>
                <w:szCs w:val="26"/>
              </w:rPr>
              <w:t>. Nguyên tắc trong quản lý và sử dụng viện trợ</w:t>
            </w:r>
          </w:p>
        </w:tc>
        <w:tc>
          <w:tcPr>
            <w:tcW w:w="3172" w:type="dxa"/>
          </w:tcPr>
          <w:p w14:paraId="25CB0033" w14:textId="01D32B92" w:rsidR="005C0BF9" w:rsidRPr="00F1281A" w:rsidRDefault="008D6F10" w:rsidP="005C0BF9">
            <w:pPr>
              <w:spacing w:before="60" w:after="60"/>
              <w:jc w:val="both"/>
              <w:rPr>
                <w:bCs/>
                <w:sz w:val="26"/>
                <w:szCs w:val="26"/>
              </w:rPr>
            </w:pPr>
            <w:r>
              <w:rPr>
                <w:bCs/>
                <w:sz w:val="26"/>
                <w:szCs w:val="26"/>
              </w:rPr>
              <w:t>Các nội dung theo quy định tại Điều 4 Nghị định 313</w:t>
            </w:r>
          </w:p>
        </w:tc>
      </w:tr>
      <w:tr w:rsidR="005C0BF9" w14:paraId="45758293" w14:textId="77777777" w:rsidTr="00F1281A">
        <w:tc>
          <w:tcPr>
            <w:tcW w:w="3171" w:type="dxa"/>
          </w:tcPr>
          <w:p w14:paraId="6E05B1A2" w14:textId="21EB838D" w:rsidR="005C0BF9" w:rsidRPr="00916BDF" w:rsidRDefault="005C0BF9" w:rsidP="005C0BF9">
            <w:pPr>
              <w:spacing w:before="60" w:after="60"/>
              <w:jc w:val="both"/>
              <w:rPr>
                <w:b/>
                <w:sz w:val="26"/>
                <w:szCs w:val="26"/>
              </w:rPr>
            </w:pPr>
            <w:r w:rsidRPr="00916BDF">
              <w:rPr>
                <w:b/>
                <w:sz w:val="26"/>
                <w:szCs w:val="26"/>
              </w:rPr>
              <w:t>Chương II. Vận động, đàm phán và ký kết các khoản viện trợ</w:t>
            </w:r>
          </w:p>
        </w:tc>
        <w:tc>
          <w:tcPr>
            <w:tcW w:w="3171" w:type="dxa"/>
          </w:tcPr>
          <w:p w14:paraId="6B7C848B" w14:textId="1EF81FE8" w:rsidR="005C0BF9" w:rsidRPr="00F1281A" w:rsidRDefault="005C0BF9" w:rsidP="005C0BF9">
            <w:pPr>
              <w:spacing w:before="60" w:after="60"/>
              <w:jc w:val="both"/>
              <w:rPr>
                <w:bCs/>
                <w:sz w:val="26"/>
                <w:szCs w:val="26"/>
              </w:rPr>
            </w:pPr>
            <w:r w:rsidRPr="00916BDF">
              <w:rPr>
                <w:b/>
                <w:sz w:val="26"/>
                <w:szCs w:val="26"/>
              </w:rPr>
              <w:t>Chương II. Vận động, đàm phán và ký kết các khoản viện trợ</w:t>
            </w:r>
          </w:p>
        </w:tc>
        <w:tc>
          <w:tcPr>
            <w:tcW w:w="3172" w:type="dxa"/>
          </w:tcPr>
          <w:p w14:paraId="22F5A988" w14:textId="0B6C3713" w:rsidR="005C0BF9" w:rsidRPr="00F1281A" w:rsidRDefault="009C3271" w:rsidP="005C0BF9">
            <w:pPr>
              <w:spacing w:before="60" w:after="60"/>
              <w:jc w:val="both"/>
              <w:rPr>
                <w:bCs/>
                <w:sz w:val="26"/>
                <w:szCs w:val="26"/>
              </w:rPr>
            </w:pPr>
            <w:r>
              <w:rPr>
                <w:bCs/>
                <w:sz w:val="26"/>
                <w:szCs w:val="26"/>
              </w:rPr>
              <w:t>Chương II gồm 3 điều</w:t>
            </w:r>
            <w:r w:rsidR="00091C53">
              <w:rPr>
                <w:bCs/>
                <w:sz w:val="26"/>
                <w:szCs w:val="26"/>
              </w:rPr>
              <w:t>, từ Điều 5 đến Điều 7 trên cơ sở</w:t>
            </w:r>
            <w:r>
              <w:rPr>
                <w:bCs/>
                <w:sz w:val="26"/>
                <w:szCs w:val="26"/>
              </w:rPr>
              <w:t xml:space="preserve"> kế thừa Quy chế cũ</w:t>
            </w:r>
            <w:r w:rsidR="00091C53">
              <w:rPr>
                <w:bCs/>
                <w:sz w:val="26"/>
                <w:szCs w:val="26"/>
              </w:rPr>
              <w:t xml:space="preserve"> </w:t>
            </w:r>
          </w:p>
        </w:tc>
      </w:tr>
      <w:tr w:rsidR="005C0BF9" w14:paraId="47C84581" w14:textId="77777777" w:rsidTr="00F1281A">
        <w:tc>
          <w:tcPr>
            <w:tcW w:w="3171" w:type="dxa"/>
          </w:tcPr>
          <w:p w14:paraId="538884D1" w14:textId="6EA55CE7" w:rsidR="005C0BF9" w:rsidRPr="00F1281A" w:rsidRDefault="005C0BF9" w:rsidP="005C0BF9">
            <w:pPr>
              <w:spacing w:before="60" w:after="60"/>
              <w:jc w:val="both"/>
              <w:rPr>
                <w:bCs/>
                <w:sz w:val="26"/>
                <w:szCs w:val="26"/>
              </w:rPr>
            </w:pPr>
            <w:r w:rsidRPr="001D42FB">
              <w:rPr>
                <w:b/>
                <w:sz w:val="26"/>
                <w:szCs w:val="26"/>
              </w:rPr>
              <w:t>Điều 5</w:t>
            </w:r>
            <w:r>
              <w:rPr>
                <w:bCs/>
                <w:sz w:val="26"/>
                <w:szCs w:val="26"/>
              </w:rPr>
              <w:t>. Cơ quan chủ trì vận động viện trợ</w:t>
            </w:r>
          </w:p>
        </w:tc>
        <w:tc>
          <w:tcPr>
            <w:tcW w:w="3171" w:type="dxa"/>
          </w:tcPr>
          <w:p w14:paraId="375C2C47" w14:textId="257B87DC" w:rsidR="005C0BF9" w:rsidRPr="00F1281A" w:rsidRDefault="005C0BF9" w:rsidP="005C0BF9">
            <w:pPr>
              <w:spacing w:before="60" w:after="60"/>
              <w:jc w:val="both"/>
              <w:rPr>
                <w:bCs/>
                <w:sz w:val="26"/>
                <w:szCs w:val="26"/>
              </w:rPr>
            </w:pPr>
            <w:r w:rsidRPr="001D42FB">
              <w:rPr>
                <w:b/>
                <w:sz w:val="26"/>
                <w:szCs w:val="26"/>
              </w:rPr>
              <w:t>Điều 5</w:t>
            </w:r>
            <w:r>
              <w:rPr>
                <w:bCs/>
                <w:sz w:val="26"/>
                <w:szCs w:val="26"/>
              </w:rPr>
              <w:t>. Cơ quan chủ trì vận động viện trợ</w:t>
            </w:r>
          </w:p>
        </w:tc>
        <w:tc>
          <w:tcPr>
            <w:tcW w:w="3172" w:type="dxa"/>
          </w:tcPr>
          <w:p w14:paraId="661B7E47" w14:textId="3AD99D59" w:rsidR="005C0BF9" w:rsidRPr="00F1281A" w:rsidRDefault="00A76CBF" w:rsidP="005C0BF9">
            <w:pPr>
              <w:spacing w:before="60" w:after="60"/>
              <w:jc w:val="both"/>
              <w:rPr>
                <w:bCs/>
                <w:sz w:val="26"/>
                <w:szCs w:val="26"/>
              </w:rPr>
            </w:pPr>
            <w:r>
              <w:rPr>
                <w:bCs/>
                <w:sz w:val="26"/>
                <w:szCs w:val="26"/>
              </w:rPr>
              <w:t>Nội dung như Điều 5 Quy chế cũ</w:t>
            </w:r>
          </w:p>
        </w:tc>
      </w:tr>
      <w:tr w:rsidR="005C0BF9" w14:paraId="6C8373C5" w14:textId="77777777" w:rsidTr="00F1281A">
        <w:tc>
          <w:tcPr>
            <w:tcW w:w="3171" w:type="dxa"/>
          </w:tcPr>
          <w:p w14:paraId="6431EAE8" w14:textId="1C33EE17" w:rsidR="005C0BF9" w:rsidRPr="00F1281A" w:rsidRDefault="005C0BF9" w:rsidP="005C0BF9">
            <w:pPr>
              <w:spacing w:before="60" w:after="60"/>
              <w:jc w:val="both"/>
              <w:rPr>
                <w:bCs/>
                <w:sz w:val="26"/>
                <w:szCs w:val="26"/>
              </w:rPr>
            </w:pPr>
            <w:r w:rsidRPr="001D42FB">
              <w:rPr>
                <w:b/>
                <w:sz w:val="26"/>
                <w:szCs w:val="26"/>
              </w:rPr>
              <w:t>Điều 6</w:t>
            </w:r>
            <w:r>
              <w:rPr>
                <w:bCs/>
                <w:sz w:val="26"/>
                <w:szCs w:val="26"/>
              </w:rPr>
              <w:t>. Vận động viện trợ</w:t>
            </w:r>
          </w:p>
        </w:tc>
        <w:tc>
          <w:tcPr>
            <w:tcW w:w="3171" w:type="dxa"/>
          </w:tcPr>
          <w:p w14:paraId="6A0DB7B8" w14:textId="43DCF67E" w:rsidR="005C0BF9" w:rsidRPr="00F1281A" w:rsidRDefault="005C0BF9" w:rsidP="005C0BF9">
            <w:pPr>
              <w:spacing w:before="60" w:after="60"/>
              <w:jc w:val="both"/>
              <w:rPr>
                <w:bCs/>
                <w:sz w:val="26"/>
                <w:szCs w:val="26"/>
              </w:rPr>
            </w:pPr>
            <w:r w:rsidRPr="001D42FB">
              <w:rPr>
                <w:b/>
                <w:sz w:val="26"/>
                <w:szCs w:val="26"/>
              </w:rPr>
              <w:t>Điều 6</w:t>
            </w:r>
            <w:r>
              <w:rPr>
                <w:bCs/>
                <w:sz w:val="26"/>
                <w:szCs w:val="26"/>
              </w:rPr>
              <w:t>. Vận động viện trợ</w:t>
            </w:r>
          </w:p>
        </w:tc>
        <w:tc>
          <w:tcPr>
            <w:tcW w:w="3172" w:type="dxa"/>
          </w:tcPr>
          <w:p w14:paraId="2B4E0E33" w14:textId="59440058" w:rsidR="005C0BF9" w:rsidRPr="00F1281A" w:rsidRDefault="004A67F8" w:rsidP="005C0BF9">
            <w:pPr>
              <w:spacing w:before="60" w:after="60"/>
              <w:jc w:val="both"/>
              <w:rPr>
                <w:bCs/>
                <w:sz w:val="26"/>
                <w:szCs w:val="26"/>
              </w:rPr>
            </w:pPr>
            <w:r>
              <w:rPr>
                <w:bCs/>
                <w:sz w:val="26"/>
                <w:szCs w:val="26"/>
              </w:rPr>
              <w:t xml:space="preserve">Nội dung như Điều 6 Quy chế cũ, trong đó thay đổi các nội dung của Sở Kế hoạch và Đầu tư bằng Sở </w:t>
            </w:r>
            <w:r>
              <w:rPr>
                <w:bCs/>
                <w:sz w:val="26"/>
                <w:szCs w:val="26"/>
              </w:rPr>
              <w:lastRenderedPageBreak/>
              <w:t>Tài chính cho phù hợp.</w:t>
            </w:r>
          </w:p>
        </w:tc>
      </w:tr>
      <w:tr w:rsidR="005C0BF9" w14:paraId="5547C879" w14:textId="77777777" w:rsidTr="00F1281A">
        <w:tc>
          <w:tcPr>
            <w:tcW w:w="3171" w:type="dxa"/>
          </w:tcPr>
          <w:p w14:paraId="5E2AB5D1" w14:textId="23C06015" w:rsidR="005C0BF9" w:rsidRPr="00F1281A" w:rsidRDefault="005C0BF9" w:rsidP="005C0BF9">
            <w:pPr>
              <w:spacing w:before="60" w:after="60"/>
              <w:jc w:val="both"/>
              <w:rPr>
                <w:bCs/>
                <w:sz w:val="26"/>
                <w:szCs w:val="26"/>
              </w:rPr>
            </w:pPr>
            <w:r w:rsidRPr="001D42FB">
              <w:rPr>
                <w:b/>
                <w:sz w:val="26"/>
                <w:szCs w:val="26"/>
              </w:rPr>
              <w:lastRenderedPageBreak/>
              <w:t>Điều 7</w:t>
            </w:r>
            <w:r>
              <w:rPr>
                <w:bCs/>
                <w:sz w:val="26"/>
                <w:szCs w:val="26"/>
              </w:rPr>
              <w:t>. Đàm phán, ký kết khoản viện trợ</w:t>
            </w:r>
          </w:p>
        </w:tc>
        <w:tc>
          <w:tcPr>
            <w:tcW w:w="3171" w:type="dxa"/>
          </w:tcPr>
          <w:p w14:paraId="278DF7EE" w14:textId="7B8B9B09" w:rsidR="005C0BF9" w:rsidRPr="00F1281A" w:rsidRDefault="005C0BF9" w:rsidP="005C0BF9">
            <w:pPr>
              <w:spacing w:before="60" w:after="60"/>
              <w:jc w:val="both"/>
              <w:rPr>
                <w:bCs/>
                <w:sz w:val="26"/>
                <w:szCs w:val="26"/>
              </w:rPr>
            </w:pPr>
            <w:r w:rsidRPr="001D42FB">
              <w:rPr>
                <w:b/>
                <w:sz w:val="26"/>
                <w:szCs w:val="26"/>
              </w:rPr>
              <w:t>Điều 7</w:t>
            </w:r>
            <w:r>
              <w:rPr>
                <w:bCs/>
                <w:sz w:val="26"/>
                <w:szCs w:val="26"/>
              </w:rPr>
              <w:t>. Đàm phán, ký kết khoản viện trợ</w:t>
            </w:r>
          </w:p>
        </w:tc>
        <w:tc>
          <w:tcPr>
            <w:tcW w:w="3172" w:type="dxa"/>
          </w:tcPr>
          <w:p w14:paraId="0C6D399C" w14:textId="0464E6FF" w:rsidR="005C0BF9" w:rsidRPr="00F1281A" w:rsidRDefault="009C3271" w:rsidP="005C0BF9">
            <w:pPr>
              <w:spacing w:before="60" w:after="60"/>
              <w:jc w:val="both"/>
              <w:rPr>
                <w:bCs/>
                <w:sz w:val="26"/>
                <w:szCs w:val="26"/>
              </w:rPr>
            </w:pPr>
            <w:r>
              <w:rPr>
                <w:bCs/>
                <w:sz w:val="26"/>
                <w:szCs w:val="26"/>
              </w:rPr>
              <w:t>Nội dung như Điều 7 Quy chế cũ, trong đó thay đổi các nội dung của Sở Kế hoạch và Đầu tư bằng Sở Tài chính cho phù hợp.</w:t>
            </w:r>
          </w:p>
        </w:tc>
      </w:tr>
      <w:tr w:rsidR="005C0BF9" w14:paraId="0E7FB979" w14:textId="77777777" w:rsidTr="00F1281A">
        <w:tc>
          <w:tcPr>
            <w:tcW w:w="3171" w:type="dxa"/>
          </w:tcPr>
          <w:p w14:paraId="6973DDC5" w14:textId="0653E1CB" w:rsidR="005C0BF9" w:rsidRPr="00FF4851" w:rsidRDefault="005C0BF9" w:rsidP="005C0BF9">
            <w:pPr>
              <w:spacing w:before="60" w:after="60"/>
              <w:jc w:val="both"/>
              <w:rPr>
                <w:b/>
                <w:sz w:val="26"/>
                <w:szCs w:val="26"/>
              </w:rPr>
            </w:pPr>
            <w:r w:rsidRPr="00FF4851">
              <w:rPr>
                <w:b/>
                <w:sz w:val="26"/>
                <w:szCs w:val="26"/>
              </w:rPr>
              <w:t>Chương III. Thẩm định, phê duyệt, quản lý các khoản viện trợ</w:t>
            </w:r>
          </w:p>
        </w:tc>
        <w:tc>
          <w:tcPr>
            <w:tcW w:w="3171" w:type="dxa"/>
          </w:tcPr>
          <w:p w14:paraId="1D0FCB66" w14:textId="2A8D5FF3" w:rsidR="005C0BF9" w:rsidRPr="00F1281A" w:rsidRDefault="005C0BF9" w:rsidP="005C0BF9">
            <w:pPr>
              <w:spacing w:before="60" w:after="60"/>
              <w:jc w:val="both"/>
              <w:rPr>
                <w:bCs/>
                <w:sz w:val="26"/>
                <w:szCs w:val="26"/>
              </w:rPr>
            </w:pPr>
            <w:r w:rsidRPr="00FF4851">
              <w:rPr>
                <w:b/>
                <w:sz w:val="26"/>
                <w:szCs w:val="26"/>
              </w:rPr>
              <w:t>Chương III. Thẩm định, phê duyệt, quản lý các khoản viện trợ</w:t>
            </w:r>
          </w:p>
        </w:tc>
        <w:tc>
          <w:tcPr>
            <w:tcW w:w="3172" w:type="dxa"/>
          </w:tcPr>
          <w:p w14:paraId="01FAD310" w14:textId="411CA3CD" w:rsidR="005C0BF9" w:rsidRPr="00F1281A" w:rsidRDefault="003B7CD4" w:rsidP="005C0BF9">
            <w:pPr>
              <w:spacing w:before="60" w:after="60"/>
              <w:jc w:val="both"/>
              <w:rPr>
                <w:bCs/>
                <w:sz w:val="26"/>
                <w:szCs w:val="26"/>
              </w:rPr>
            </w:pPr>
            <w:r>
              <w:rPr>
                <w:bCs/>
                <w:sz w:val="26"/>
                <w:szCs w:val="26"/>
              </w:rPr>
              <w:t>Chương III. gồm 7 điều</w:t>
            </w:r>
            <w:r w:rsidR="00F61C8D">
              <w:rPr>
                <w:bCs/>
                <w:sz w:val="26"/>
                <w:szCs w:val="26"/>
              </w:rPr>
              <w:t xml:space="preserve">, từ Điều 8 đến Điều 14 </w:t>
            </w:r>
            <w:r>
              <w:rPr>
                <w:bCs/>
                <w:sz w:val="26"/>
                <w:szCs w:val="26"/>
              </w:rPr>
              <w:t xml:space="preserve"> trên cơ sở kế thừa Quy chế cũ và các nội dung quy định tại Nghị định 313</w:t>
            </w:r>
          </w:p>
        </w:tc>
      </w:tr>
      <w:tr w:rsidR="005C0BF9" w14:paraId="2ABCF11C" w14:textId="77777777" w:rsidTr="00F1281A">
        <w:tc>
          <w:tcPr>
            <w:tcW w:w="3171" w:type="dxa"/>
          </w:tcPr>
          <w:p w14:paraId="25E071FF" w14:textId="3AD831D3" w:rsidR="005C0BF9" w:rsidRPr="00F1281A" w:rsidRDefault="005C0BF9" w:rsidP="005C0BF9">
            <w:pPr>
              <w:spacing w:before="60" w:after="60"/>
              <w:jc w:val="both"/>
              <w:rPr>
                <w:bCs/>
                <w:sz w:val="26"/>
                <w:szCs w:val="26"/>
              </w:rPr>
            </w:pPr>
            <w:r w:rsidRPr="00B20B5C">
              <w:rPr>
                <w:b/>
                <w:sz w:val="26"/>
                <w:szCs w:val="26"/>
              </w:rPr>
              <w:t>Điều 8.</w:t>
            </w:r>
            <w:r>
              <w:rPr>
                <w:bCs/>
                <w:sz w:val="26"/>
                <w:szCs w:val="26"/>
              </w:rPr>
              <w:t xml:space="preserve"> Thẩm quyền phê duyệt khoản viện trợ của Chủ tịch UBND tỉnh Đồng Nai</w:t>
            </w:r>
          </w:p>
        </w:tc>
        <w:tc>
          <w:tcPr>
            <w:tcW w:w="3171" w:type="dxa"/>
          </w:tcPr>
          <w:p w14:paraId="2E820AAC" w14:textId="08602457" w:rsidR="005C0BF9" w:rsidRPr="00F1281A" w:rsidRDefault="005C0BF9" w:rsidP="005C0BF9">
            <w:pPr>
              <w:spacing w:before="60" w:after="60"/>
              <w:jc w:val="both"/>
              <w:rPr>
                <w:bCs/>
                <w:sz w:val="26"/>
                <w:szCs w:val="26"/>
              </w:rPr>
            </w:pPr>
            <w:r w:rsidRPr="00B20B5C">
              <w:rPr>
                <w:b/>
                <w:sz w:val="26"/>
                <w:szCs w:val="26"/>
              </w:rPr>
              <w:t>Điều 8</w:t>
            </w:r>
            <w:r>
              <w:rPr>
                <w:bCs/>
                <w:sz w:val="26"/>
                <w:szCs w:val="26"/>
              </w:rPr>
              <w:t xml:space="preserve">. Thẩm quyền phê duyệt khoản viện trợ </w:t>
            </w:r>
          </w:p>
        </w:tc>
        <w:tc>
          <w:tcPr>
            <w:tcW w:w="3172" w:type="dxa"/>
          </w:tcPr>
          <w:p w14:paraId="4DE02374" w14:textId="2E9B875F" w:rsidR="005C0BF9" w:rsidRPr="00F1281A" w:rsidRDefault="005C0BF9" w:rsidP="005C0BF9">
            <w:pPr>
              <w:spacing w:before="60" w:after="60"/>
              <w:jc w:val="both"/>
              <w:rPr>
                <w:bCs/>
                <w:sz w:val="26"/>
                <w:szCs w:val="26"/>
              </w:rPr>
            </w:pPr>
            <w:r>
              <w:rPr>
                <w:bCs/>
                <w:sz w:val="26"/>
                <w:szCs w:val="26"/>
              </w:rPr>
              <w:t xml:space="preserve">Thẩm quyền phê duyệt khoản viện trợ điều chỉnh theo Điều 7 Nghị định 313 </w:t>
            </w:r>
          </w:p>
        </w:tc>
      </w:tr>
      <w:tr w:rsidR="005C0BF9" w14:paraId="2E69F9DB" w14:textId="77777777" w:rsidTr="00F1281A">
        <w:tc>
          <w:tcPr>
            <w:tcW w:w="3171" w:type="dxa"/>
          </w:tcPr>
          <w:p w14:paraId="29ABD9CB" w14:textId="738E85D3" w:rsidR="005C0BF9" w:rsidRDefault="005C0BF9" w:rsidP="005C0BF9">
            <w:pPr>
              <w:spacing w:before="60" w:after="60"/>
              <w:jc w:val="both"/>
              <w:rPr>
                <w:bCs/>
                <w:sz w:val="26"/>
                <w:szCs w:val="26"/>
              </w:rPr>
            </w:pPr>
            <w:r w:rsidRPr="00D40235">
              <w:rPr>
                <w:b/>
                <w:sz w:val="26"/>
                <w:szCs w:val="26"/>
              </w:rPr>
              <w:t>Điều 9</w:t>
            </w:r>
            <w:r>
              <w:rPr>
                <w:bCs/>
                <w:sz w:val="26"/>
                <w:szCs w:val="26"/>
              </w:rPr>
              <w:t>. Cơ quan chủ trì thẩm định</w:t>
            </w:r>
          </w:p>
        </w:tc>
        <w:tc>
          <w:tcPr>
            <w:tcW w:w="3171" w:type="dxa"/>
          </w:tcPr>
          <w:p w14:paraId="40CF0275" w14:textId="37E3DB2E" w:rsidR="005C0BF9" w:rsidRPr="00F1281A" w:rsidRDefault="005C0BF9" w:rsidP="005C0BF9">
            <w:pPr>
              <w:spacing w:before="60" w:after="60"/>
              <w:jc w:val="both"/>
              <w:rPr>
                <w:bCs/>
                <w:sz w:val="26"/>
                <w:szCs w:val="26"/>
              </w:rPr>
            </w:pPr>
            <w:r w:rsidRPr="00B55FE8">
              <w:rPr>
                <w:b/>
                <w:sz w:val="26"/>
                <w:szCs w:val="26"/>
              </w:rPr>
              <w:t>Điều 9</w:t>
            </w:r>
            <w:r>
              <w:rPr>
                <w:bCs/>
                <w:sz w:val="26"/>
                <w:szCs w:val="26"/>
              </w:rPr>
              <w:t>. Hồ sơ khoản viện trợ và cơ quan tiếp nhận hồ sơ</w:t>
            </w:r>
          </w:p>
        </w:tc>
        <w:tc>
          <w:tcPr>
            <w:tcW w:w="3172" w:type="dxa"/>
          </w:tcPr>
          <w:p w14:paraId="609E27CE" w14:textId="13228559" w:rsidR="005C0BF9" w:rsidRPr="00F1281A" w:rsidRDefault="00500702" w:rsidP="005C0BF9">
            <w:pPr>
              <w:spacing w:before="60" w:after="60"/>
              <w:jc w:val="both"/>
              <w:rPr>
                <w:bCs/>
                <w:sz w:val="26"/>
                <w:szCs w:val="26"/>
              </w:rPr>
            </w:pPr>
            <w:r>
              <w:rPr>
                <w:bCs/>
                <w:sz w:val="26"/>
                <w:szCs w:val="26"/>
              </w:rPr>
              <w:t>Hồ sơ khoản viện trợ theo quy định tại Điều 8 Nghị định 313, Sở Tài chính là cơ quan tiếp nhận hồ sơ</w:t>
            </w:r>
          </w:p>
        </w:tc>
      </w:tr>
      <w:tr w:rsidR="005C0BF9" w14:paraId="0CE717B7" w14:textId="77777777" w:rsidTr="00F1281A">
        <w:tc>
          <w:tcPr>
            <w:tcW w:w="3171" w:type="dxa"/>
          </w:tcPr>
          <w:p w14:paraId="020706F5" w14:textId="2A225E29" w:rsidR="005C0BF9" w:rsidRPr="00F1281A" w:rsidRDefault="005C0BF9" w:rsidP="005C0BF9">
            <w:pPr>
              <w:spacing w:before="60" w:after="60"/>
              <w:jc w:val="both"/>
              <w:rPr>
                <w:bCs/>
                <w:sz w:val="26"/>
                <w:szCs w:val="26"/>
              </w:rPr>
            </w:pPr>
            <w:r w:rsidRPr="00B55FE8">
              <w:rPr>
                <w:b/>
                <w:sz w:val="26"/>
                <w:szCs w:val="26"/>
              </w:rPr>
              <w:t>Điều 10</w:t>
            </w:r>
            <w:r>
              <w:rPr>
                <w:bCs/>
                <w:sz w:val="26"/>
                <w:szCs w:val="26"/>
              </w:rPr>
              <w:t>. Hồ sơ khoản viện trợ</w:t>
            </w:r>
          </w:p>
        </w:tc>
        <w:tc>
          <w:tcPr>
            <w:tcW w:w="3171" w:type="dxa"/>
          </w:tcPr>
          <w:p w14:paraId="62A28BF7" w14:textId="22AB9D8E" w:rsidR="005C0BF9" w:rsidRPr="00F1281A" w:rsidRDefault="005C0BF9" w:rsidP="005C0BF9">
            <w:pPr>
              <w:spacing w:before="60" w:after="60"/>
              <w:jc w:val="both"/>
              <w:rPr>
                <w:bCs/>
                <w:sz w:val="26"/>
                <w:szCs w:val="26"/>
              </w:rPr>
            </w:pPr>
            <w:r w:rsidRPr="004F03F9">
              <w:rPr>
                <w:b/>
                <w:sz w:val="26"/>
                <w:szCs w:val="26"/>
              </w:rPr>
              <w:t>Điều 10</w:t>
            </w:r>
            <w:r>
              <w:rPr>
                <w:bCs/>
                <w:sz w:val="26"/>
                <w:szCs w:val="26"/>
              </w:rPr>
              <w:t>. Cơ quan chủ trì thẩm định</w:t>
            </w:r>
          </w:p>
        </w:tc>
        <w:tc>
          <w:tcPr>
            <w:tcW w:w="3172" w:type="dxa"/>
          </w:tcPr>
          <w:p w14:paraId="10E06DF5" w14:textId="1A32AB12" w:rsidR="005C0BF9" w:rsidRPr="00F1281A" w:rsidRDefault="00F41A0A" w:rsidP="005C0BF9">
            <w:pPr>
              <w:spacing w:before="60" w:after="60"/>
              <w:jc w:val="both"/>
              <w:rPr>
                <w:bCs/>
                <w:sz w:val="26"/>
                <w:szCs w:val="26"/>
              </w:rPr>
            </w:pPr>
            <w:r>
              <w:rPr>
                <w:bCs/>
                <w:sz w:val="26"/>
                <w:szCs w:val="26"/>
              </w:rPr>
              <w:t>Kế thừa nội dung tại Điều 9 Quy chế cũ, trong đó quy định Sở Tài chính là cơ quan chủ trì thẩm định</w:t>
            </w:r>
          </w:p>
        </w:tc>
      </w:tr>
      <w:tr w:rsidR="005C0BF9" w14:paraId="5D167F61" w14:textId="77777777" w:rsidTr="00F1281A">
        <w:tc>
          <w:tcPr>
            <w:tcW w:w="3171" w:type="dxa"/>
          </w:tcPr>
          <w:p w14:paraId="504AF80C" w14:textId="3F9940C6" w:rsidR="005C0BF9" w:rsidRPr="00F1281A" w:rsidRDefault="005C0BF9" w:rsidP="005C0BF9">
            <w:pPr>
              <w:spacing w:before="60" w:after="60"/>
              <w:jc w:val="both"/>
              <w:rPr>
                <w:bCs/>
                <w:sz w:val="26"/>
                <w:szCs w:val="26"/>
              </w:rPr>
            </w:pPr>
            <w:r w:rsidRPr="00B75D6C">
              <w:rPr>
                <w:b/>
                <w:sz w:val="26"/>
                <w:szCs w:val="26"/>
              </w:rPr>
              <w:t>Điều 11</w:t>
            </w:r>
            <w:r>
              <w:rPr>
                <w:bCs/>
                <w:sz w:val="26"/>
                <w:szCs w:val="26"/>
              </w:rPr>
              <w:t>. Trình tự và thời hạn thẩm định khoản viện trợ</w:t>
            </w:r>
          </w:p>
        </w:tc>
        <w:tc>
          <w:tcPr>
            <w:tcW w:w="3171" w:type="dxa"/>
          </w:tcPr>
          <w:p w14:paraId="671AD1C1" w14:textId="51776C08" w:rsidR="005C0BF9" w:rsidRPr="00F1281A" w:rsidRDefault="005C0BF9" w:rsidP="005C0BF9">
            <w:pPr>
              <w:spacing w:before="60" w:after="60"/>
              <w:jc w:val="both"/>
              <w:rPr>
                <w:bCs/>
                <w:sz w:val="26"/>
                <w:szCs w:val="26"/>
              </w:rPr>
            </w:pPr>
            <w:r w:rsidRPr="005E4DA5">
              <w:rPr>
                <w:b/>
                <w:sz w:val="26"/>
                <w:szCs w:val="26"/>
              </w:rPr>
              <w:t>Điều 11</w:t>
            </w:r>
            <w:r>
              <w:rPr>
                <w:bCs/>
                <w:sz w:val="26"/>
                <w:szCs w:val="26"/>
              </w:rPr>
              <w:t>. Trình tự và thời hạn thẩm định khoản viện trợ</w:t>
            </w:r>
          </w:p>
        </w:tc>
        <w:tc>
          <w:tcPr>
            <w:tcW w:w="3172" w:type="dxa"/>
          </w:tcPr>
          <w:p w14:paraId="0AEDBA73" w14:textId="4D894F5F" w:rsidR="005C0BF9" w:rsidRPr="00F1281A" w:rsidRDefault="00541C09" w:rsidP="005C0BF9">
            <w:pPr>
              <w:spacing w:before="60" w:after="60"/>
              <w:jc w:val="both"/>
              <w:rPr>
                <w:bCs/>
                <w:sz w:val="26"/>
                <w:szCs w:val="26"/>
              </w:rPr>
            </w:pPr>
            <w:r>
              <w:rPr>
                <w:bCs/>
                <w:sz w:val="26"/>
                <w:szCs w:val="26"/>
              </w:rPr>
              <w:t>Kế thừa nội dung tại</w:t>
            </w:r>
            <w:r w:rsidR="003F3239">
              <w:rPr>
                <w:bCs/>
                <w:sz w:val="26"/>
                <w:szCs w:val="26"/>
              </w:rPr>
              <w:t xml:space="preserve"> Điều 11 Quy chế cũ</w:t>
            </w:r>
            <w:r>
              <w:rPr>
                <w:bCs/>
                <w:sz w:val="26"/>
                <w:szCs w:val="26"/>
              </w:rPr>
              <w:t xml:space="preserve"> và nội dung quy định tại Điều 10 Nghị định 313.</w:t>
            </w:r>
            <w:r w:rsidR="003F3239">
              <w:rPr>
                <w:bCs/>
                <w:sz w:val="26"/>
                <w:szCs w:val="26"/>
              </w:rPr>
              <w:t xml:space="preserve"> </w:t>
            </w:r>
            <w:r>
              <w:rPr>
                <w:bCs/>
                <w:sz w:val="26"/>
                <w:szCs w:val="26"/>
              </w:rPr>
              <w:t>T</w:t>
            </w:r>
            <w:r w:rsidR="003F3239">
              <w:rPr>
                <w:bCs/>
                <w:sz w:val="26"/>
                <w:szCs w:val="26"/>
              </w:rPr>
              <w:t xml:space="preserve">hay đổi Sở Kế hoạch </w:t>
            </w:r>
            <w:r w:rsidR="00E563B1">
              <w:rPr>
                <w:bCs/>
                <w:sz w:val="26"/>
                <w:szCs w:val="26"/>
              </w:rPr>
              <w:t>và</w:t>
            </w:r>
            <w:r w:rsidR="003F3239">
              <w:rPr>
                <w:bCs/>
                <w:sz w:val="26"/>
                <w:szCs w:val="26"/>
              </w:rPr>
              <w:t xml:space="preserve"> Đầu tư bằng Sở Tài chính, </w:t>
            </w:r>
            <w:r>
              <w:rPr>
                <w:bCs/>
                <w:sz w:val="26"/>
                <w:szCs w:val="26"/>
              </w:rPr>
              <w:t>t</w:t>
            </w:r>
            <w:r w:rsidR="003F3239">
              <w:rPr>
                <w:bCs/>
                <w:sz w:val="26"/>
                <w:szCs w:val="26"/>
              </w:rPr>
              <w:t>hời hạn thông báo kết quả phê duyệt khoản viện trợ</w:t>
            </w:r>
            <w:r w:rsidR="006A1193">
              <w:rPr>
                <w:bCs/>
                <w:sz w:val="26"/>
                <w:szCs w:val="26"/>
              </w:rPr>
              <w:t>:</w:t>
            </w:r>
            <w:r w:rsidR="003F3239">
              <w:rPr>
                <w:bCs/>
                <w:sz w:val="26"/>
                <w:szCs w:val="26"/>
              </w:rPr>
              <w:t xml:space="preserve"> trong vòng 02 ngày làm việc kể từ ngày UBND thành phố ban hành quyết định phê duyệt khoản viện trợ (Quy chế cũ là 5 ngày</w:t>
            </w:r>
            <w:r w:rsidR="00D66047">
              <w:rPr>
                <w:bCs/>
                <w:sz w:val="26"/>
                <w:szCs w:val="26"/>
              </w:rPr>
              <w:t xml:space="preserve"> làm việc</w:t>
            </w:r>
            <w:r w:rsidR="003F3239">
              <w:rPr>
                <w:bCs/>
                <w:sz w:val="26"/>
                <w:szCs w:val="26"/>
              </w:rPr>
              <w:t>).</w:t>
            </w:r>
          </w:p>
        </w:tc>
      </w:tr>
      <w:tr w:rsidR="005C0BF9" w14:paraId="063ECB2E" w14:textId="77777777" w:rsidTr="00F1281A">
        <w:tc>
          <w:tcPr>
            <w:tcW w:w="3171" w:type="dxa"/>
          </w:tcPr>
          <w:p w14:paraId="560B72C6" w14:textId="06A3E04B" w:rsidR="005C0BF9" w:rsidRPr="00F1281A" w:rsidRDefault="005C0BF9" w:rsidP="005C0BF9">
            <w:pPr>
              <w:spacing w:before="60" w:after="60"/>
              <w:jc w:val="both"/>
              <w:rPr>
                <w:bCs/>
                <w:sz w:val="26"/>
                <w:szCs w:val="26"/>
              </w:rPr>
            </w:pPr>
            <w:r w:rsidRPr="00493113">
              <w:rPr>
                <w:b/>
                <w:sz w:val="26"/>
                <w:szCs w:val="26"/>
              </w:rPr>
              <w:t>Điều 12</w:t>
            </w:r>
            <w:r>
              <w:rPr>
                <w:bCs/>
                <w:sz w:val="26"/>
                <w:szCs w:val="26"/>
              </w:rPr>
              <w:t>. Điều chỉnh, sửa đổi, bổ sung chương trình, dự án trong quá trình thực hiện</w:t>
            </w:r>
          </w:p>
        </w:tc>
        <w:tc>
          <w:tcPr>
            <w:tcW w:w="3171" w:type="dxa"/>
          </w:tcPr>
          <w:p w14:paraId="103EF2C5" w14:textId="28C4E99B" w:rsidR="005C0BF9" w:rsidRPr="00F1281A" w:rsidRDefault="005C0BF9" w:rsidP="005C0BF9">
            <w:pPr>
              <w:spacing w:before="60" w:after="60"/>
              <w:jc w:val="both"/>
              <w:rPr>
                <w:bCs/>
                <w:sz w:val="26"/>
                <w:szCs w:val="26"/>
              </w:rPr>
            </w:pPr>
            <w:r w:rsidRPr="00493113">
              <w:rPr>
                <w:b/>
                <w:sz w:val="26"/>
                <w:szCs w:val="26"/>
              </w:rPr>
              <w:t>Điều 12</w:t>
            </w:r>
            <w:r>
              <w:rPr>
                <w:bCs/>
                <w:sz w:val="26"/>
                <w:szCs w:val="26"/>
              </w:rPr>
              <w:t>. Điều chỉnh, sửa đổi, bổ sung dự án trong quá trình thực hiện</w:t>
            </w:r>
          </w:p>
        </w:tc>
        <w:tc>
          <w:tcPr>
            <w:tcW w:w="3172" w:type="dxa"/>
          </w:tcPr>
          <w:p w14:paraId="59F42510" w14:textId="0429CBD6" w:rsidR="005C0BF9" w:rsidRPr="00F1281A" w:rsidRDefault="00C44537" w:rsidP="005C0BF9">
            <w:pPr>
              <w:spacing w:before="60" w:after="60"/>
              <w:jc w:val="both"/>
              <w:rPr>
                <w:bCs/>
                <w:sz w:val="26"/>
                <w:szCs w:val="26"/>
              </w:rPr>
            </w:pPr>
            <w:r>
              <w:rPr>
                <w:bCs/>
                <w:sz w:val="26"/>
                <w:szCs w:val="26"/>
              </w:rPr>
              <w:t xml:space="preserve">Kế thừa nội dung tại Điều 12 Quy chế cũ. </w:t>
            </w:r>
            <w:r w:rsidR="005C0BF9">
              <w:rPr>
                <w:bCs/>
                <w:sz w:val="26"/>
                <w:szCs w:val="26"/>
              </w:rPr>
              <w:t>Bỏ cụm từ “chương trình” so với Điều 12 Quy chế cũ cho phù hợp với Nghị định 313</w:t>
            </w:r>
          </w:p>
        </w:tc>
      </w:tr>
      <w:tr w:rsidR="005C0BF9" w14:paraId="7FB4B583" w14:textId="77777777" w:rsidTr="00F1281A">
        <w:tc>
          <w:tcPr>
            <w:tcW w:w="3171" w:type="dxa"/>
          </w:tcPr>
          <w:p w14:paraId="25A1C8C8" w14:textId="1753BD0D" w:rsidR="005C0BF9" w:rsidRPr="00F1281A" w:rsidRDefault="005C0BF9" w:rsidP="005C0BF9">
            <w:pPr>
              <w:spacing w:before="60" w:after="60"/>
              <w:jc w:val="both"/>
              <w:rPr>
                <w:bCs/>
                <w:sz w:val="26"/>
                <w:szCs w:val="26"/>
              </w:rPr>
            </w:pPr>
            <w:r w:rsidRPr="00493113">
              <w:rPr>
                <w:b/>
                <w:sz w:val="26"/>
                <w:szCs w:val="26"/>
              </w:rPr>
              <w:t>Điều 13</w:t>
            </w:r>
            <w:r>
              <w:rPr>
                <w:bCs/>
                <w:sz w:val="26"/>
                <w:szCs w:val="26"/>
              </w:rPr>
              <w:t>. Tổ chức quản lý chương trình, dự án</w:t>
            </w:r>
          </w:p>
        </w:tc>
        <w:tc>
          <w:tcPr>
            <w:tcW w:w="3171" w:type="dxa"/>
          </w:tcPr>
          <w:p w14:paraId="4AA0649E" w14:textId="09549A6F" w:rsidR="005C0BF9" w:rsidRPr="00F1281A" w:rsidRDefault="005C0BF9" w:rsidP="005C0BF9">
            <w:pPr>
              <w:spacing w:before="60" w:after="60"/>
              <w:jc w:val="both"/>
              <w:rPr>
                <w:bCs/>
                <w:sz w:val="26"/>
                <w:szCs w:val="26"/>
              </w:rPr>
            </w:pPr>
            <w:r w:rsidRPr="00493113">
              <w:rPr>
                <w:b/>
                <w:sz w:val="26"/>
                <w:szCs w:val="26"/>
              </w:rPr>
              <w:t>Điều 13</w:t>
            </w:r>
            <w:r>
              <w:rPr>
                <w:bCs/>
                <w:sz w:val="26"/>
                <w:szCs w:val="26"/>
              </w:rPr>
              <w:t>. Tổ chức quản lý dự án</w:t>
            </w:r>
          </w:p>
        </w:tc>
        <w:tc>
          <w:tcPr>
            <w:tcW w:w="3172" w:type="dxa"/>
          </w:tcPr>
          <w:p w14:paraId="0640D193" w14:textId="3D6566DD" w:rsidR="005C0BF9" w:rsidRPr="00F1281A" w:rsidRDefault="00A11382" w:rsidP="005C0BF9">
            <w:pPr>
              <w:spacing w:before="60" w:after="60"/>
              <w:jc w:val="both"/>
              <w:rPr>
                <w:bCs/>
                <w:sz w:val="26"/>
                <w:szCs w:val="26"/>
              </w:rPr>
            </w:pPr>
            <w:r>
              <w:rPr>
                <w:bCs/>
                <w:sz w:val="26"/>
                <w:szCs w:val="26"/>
              </w:rPr>
              <w:t>Kế thừa nội dung tại Điều 1</w:t>
            </w:r>
            <w:r w:rsidR="00CC2CEA">
              <w:rPr>
                <w:bCs/>
                <w:sz w:val="26"/>
                <w:szCs w:val="26"/>
              </w:rPr>
              <w:t>3</w:t>
            </w:r>
            <w:r>
              <w:rPr>
                <w:bCs/>
                <w:sz w:val="26"/>
                <w:szCs w:val="26"/>
              </w:rPr>
              <w:t xml:space="preserve"> Quy chế cũ</w:t>
            </w:r>
            <w:r w:rsidR="00FE293E">
              <w:rPr>
                <w:bCs/>
                <w:sz w:val="26"/>
                <w:szCs w:val="26"/>
              </w:rPr>
              <w:t xml:space="preserve"> và nội dung quy định tại Điều 12 Nghị </w:t>
            </w:r>
            <w:r w:rsidR="00FE293E">
              <w:rPr>
                <w:bCs/>
                <w:sz w:val="26"/>
                <w:szCs w:val="26"/>
              </w:rPr>
              <w:lastRenderedPageBreak/>
              <w:t>định 313</w:t>
            </w:r>
            <w:r>
              <w:rPr>
                <w:bCs/>
                <w:sz w:val="26"/>
                <w:szCs w:val="26"/>
              </w:rPr>
              <w:t xml:space="preserve">. </w:t>
            </w:r>
            <w:r w:rsidR="005C0BF9">
              <w:rPr>
                <w:bCs/>
                <w:sz w:val="26"/>
                <w:szCs w:val="26"/>
              </w:rPr>
              <w:t>Bỏ cụm từ “chương trình” so với Điều 13 Quy chế cũ cho phù hợp với Nghị định 313</w:t>
            </w:r>
          </w:p>
        </w:tc>
      </w:tr>
      <w:tr w:rsidR="005C0BF9" w14:paraId="19753876" w14:textId="77777777" w:rsidTr="00F1281A">
        <w:tc>
          <w:tcPr>
            <w:tcW w:w="3171" w:type="dxa"/>
          </w:tcPr>
          <w:p w14:paraId="598694C7" w14:textId="24528BF2" w:rsidR="005C0BF9" w:rsidRPr="00F1281A" w:rsidRDefault="005C0BF9" w:rsidP="005C0BF9">
            <w:pPr>
              <w:spacing w:before="60" w:after="60"/>
              <w:jc w:val="both"/>
              <w:rPr>
                <w:bCs/>
                <w:sz w:val="26"/>
                <w:szCs w:val="26"/>
              </w:rPr>
            </w:pPr>
            <w:r w:rsidRPr="00493113">
              <w:rPr>
                <w:b/>
                <w:sz w:val="26"/>
                <w:szCs w:val="26"/>
              </w:rPr>
              <w:lastRenderedPageBreak/>
              <w:t>Điều 14</w:t>
            </w:r>
            <w:r>
              <w:rPr>
                <w:bCs/>
                <w:sz w:val="26"/>
                <w:szCs w:val="26"/>
              </w:rPr>
              <w:t>. Quản lý tài chính viện trợ</w:t>
            </w:r>
          </w:p>
        </w:tc>
        <w:tc>
          <w:tcPr>
            <w:tcW w:w="3171" w:type="dxa"/>
          </w:tcPr>
          <w:p w14:paraId="1B068C4F" w14:textId="3A5C7ED9" w:rsidR="005C0BF9" w:rsidRPr="00F1281A" w:rsidRDefault="005C0BF9" w:rsidP="005C0BF9">
            <w:pPr>
              <w:spacing w:before="60" w:after="60"/>
              <w:jc w:val="both"/>
              <w:rPr>
                <w:bCs/>
                <w:sz w:val="26"/>
                <w:szCs w:val="26"/>
              </w:rPr>
            </w:pPr>
            <w:r w:rsidRPr="00493113">
              <w:rPr>
                <w:b/>
                <w:sz w:val="26"/>
                <w:szCs w:val="26"/>
              </w:rPr>
              <w:t>Điều 14</w:t>
            </w:r>
            <w:r>
              <w:rPr>
                <w:bCs/>
                <w:sz w:val="26"/>
                <w:szCs w:val="26"/>
              </w:rPr>
              <w:t>. Quản lý tài chính viện trợ</w:t>
            </w:r>
          </w:p>
        </w:tc>
        <w:tc>
          <w:tcPr>
            <w:tcW w:w="3172" w:type="dxa"/>
          </w:tcPr>
          <w:p w14:paraId="65416965" w14:textId="0ECD97AB" w:rsidR="005C0BF9" w:rsidRPr="00F1281A" w:rsidRDefault="00FE3A43" w:rsidP="005C0BF9">
            <w:pPr>
              <w:spacing w:before="60" w:after="60"/>
              <w:jc w:val="both"/>
              <w:rPr>
                <w:bCs/>
                <w:sz w:val="26"/>
                <w:szCs w:val="26"/>
              </w:rPr>
            </w:pPr>
            <w:r>
              <w:rPr>
                <w:bCs/>
                <w:sz w:val="26"/>
                <w:szCs w:val="26"/>
              </w:rPr>
              <w:t>Kế thừa nội dung tại Điều 14 Quy chế cũ và các nội dung quy định tại Điều 20, Điều 24, Điều 26 và Điều 27 Nghị định 313.</w:t>
            </w:r>
          </w:p>
        </w:tc>
      </w:tr>
      <w:tr w:rsidR="005C0BF9" w14:paraId="06B6153F" w14:textId="77777777" w:rsidTr="00F1281A">
        <w:tc>
          <w:tcPr>
            <w:tcW w:w="3171" w:type="dxa"/>
          </w:tcPr>
          <w:p w14:paraId="76B56590" w14:textId="0A7EAD0A" w:rsidR="005C0BF9" w:rsidRPr="00493113" w:rsidRDefault="005C0BF9" w:rsidP="005C0BF9">
            <w:pPr>
              <w:spacing w:before="60" w:after="60"/>
              <w:jc w:val="both"/>
              <w:rPr>
                <w:b/>
                <w:sz w:val="26"/>
                <w:szCs w:val="26"/>
              </w:rPr>
            </w:pPr>
            <w:r w:rsidRPr="00493113">
              <w:rPr>
                <w:b/>
                <w:sz w:val="26"/>
                <w:szCs w:val="26"/>
              </w:rPr>
              <w:t>Chương IV. Trách nhiệm của các cơ quan, đơn vị trong công tác quản lý và việc sử dụng viện trợ</w:t>
            </w:r>
          </w:p>
        </w:tc>
        <w:tc>
          <w:tcPr>
            <w:tcW w:w="3171" w:type="dxa"/>
          </w:tcPr>
          <w:p w14:paraId="280649A3" w14:textId="19F70FD3" w:rsidR="005C0BF9" w:rsidRPr="00F1281A" w:rsidRDefault="005C0BF9" w:rsidP="005C0BF9">
            <w:pPr>
              <w:spacing w:before="60" w:after="60"/>
              <w:jc w:val="both"/>
              <w:rPr>
                <w:bCs/>
                <w:sz w:val="26"/>
                <w:szCs w:val="26"/>
              </w:rPr>
            </w:pPr>
            <w:r w:rsidRPr="00493113">
              <w:rPr>
                <w:b/>
                <w:sz w:val="26"/>
                <w:szCs w:val="26"/>
              </w:rPr>
              <w:t>Chương IV. Trách nhiệm của các cơ quan, đơn vị trong công tác quản lý và việc sử dụng viện trợ</w:t>
            </w:r>
          </w:p>
        </w:tc>
        <w:tc>
          <w:tcPr>
            <w:tcW w:w="3172" w:type="dxa"/>
          </w:tcPr>
          <w:p w14:paraId="1443C3AA" w14:textId="0B2FF922" w:rsidR="005C0BF9" w:rsidRPr="00F1281A" w:rsidRDefault="00C47C82" w:rsidP="005C0BF9">
            <w:pPr>
              <w:spacing w:before="60" w:after="60"/>
              <w:jc w:val="both"/>
              <w:rPr>
                <w:bCs/>
                <w:sz w:val="26"/>
                <w:szCs w:val="26"/>
              </w:rPr>
            </w:pPr>
            <w:r>
              <w:rPr>
                <w:bCs/>
                <w:sz w:val="26"/>
                <w:szCs w:val="26"/>
              </w:rPr>
              <w:t>Chương IV gồm 11 điều, từ Điều 15 đến Điều 25</w:t>
            </w:r>
            <w:r w:rsidR="00554354">
              <w:rPr>
                <w:bCs/>
                <w:sz w:val="26"/>
                <w:szCs w:val="26"/>
              </w:rPr>
              <w:t xml:space="preserve"> trên cơ sở kế thừa Quy chế cũ và các nội dung quy định tại Nghị định 313</w:t>
            </w:r>
          </w:p>
        </w:tc>
      </w:tr>
      <w:tr w:rsidR="005C0BF9" w14:paraId="1AD7E20F" w14:textId="77777777" w:rsidTr="00F1281A">
        <w:tc>
          <w:tcPr>
            <w:tcW w:w="3171" w:type="dxa"/>
          </w:tcPr>
          <w:p w14:paraId="45A1D776" w14:textId="3F82B40C" w:rsidR="005C0BF9" w:rsidRPr="00F1281A" w:rsidRDefault="005C0BF9" w:rsidP="005C0BF9">
            <w:pPr>
              <w:spacing w:before="60" w:after="60"/>
              <w:jc w:val="both"/>
              <w:rPr>
                <w:bCs/>
                <w:sz w:val="26"/>
                <w:szCs w:val="26"/>
              </w:rPr>
            </w:pPr>
            <w:r w:rsidRPr="009E57F8">
              <w:rPr>
                <w:b/>
                <w:sz w:val="26"/>
                <w:szCs w:val="26"/>
              </w:rPr>
              <w:t>Điều 15</w:t>
            </w:r>
            <w:r>
              <w:rPr>
                <w:bCs/>
                <w:sz w:val="26"/>
                <w:szCs w:val="26"/>
              </w:rPr>
              <w:t>. Văn phòng UBND tỉnh Đồng Nai</w:t>
            </w:r>
          </w:p>
        </w:tc>
        <w:tc>
          <w:tcPr>
            <w:tcW w:w="3171" w:type="dxa"/>
          </w:tcPr>
          <w:p w14:paraId="6CD3B636" w14:textId="67D88684" w:rsidR="005C0BF9" w:rsidRPr="00F1281A" w:rsidRDefault="005C0BF9" w:rsidP="005C0BF9">
            <w:pPr>
              <w:spacing w:before="60" w:after="60"/>
              <w:jc w:val="both"/>
              <w:rPr>
                <w:bCs/>
                <w:sz w:val="26"/>
                <w:szCs w:val="26"/>
              </w:rPr>
            </w:pPr>
            <w:r w:rsidRPr="009E57F8">
              <w:rPr>
                <w:b/>
                <w:sz w:val="26"/>
                <w:szCs w:val="26"/>
              </w:rPr>
              <w:t>Điều 15</w:t>
            </w:r>
            <w:r>
              <w:rPr>
                <w:bCs/>
                <w:sz w:val="26"/>
                <w:szCs w:val="26"/>
              </w:rPr>
              <w:t>. Văn phòng UBND thành phố Đồng Nai</w:t>
            </w:r>
          </w:p>
        </w:tc>
        <w:tc>
          <w:tcPr>
            <w:tcW w:w="3172" w:type="dxa"/>
          </w:tcPr>
          <w:p w14:paraId="1102287C" w14:textId="5F0D8E63" w:rsidR="005C0BF9" w:rsidRPr="00F1281A" w:rsidRDefault="00A94073" w:rsidP="005C0BF9">
            <w:pPr>
              <w:spacing w:before="60" w:after="60"/>
              <w:jc w:val="both"/>
              <w:rPr>
                <w:bCs/>
                <w:sz w:val="26"/>
                <w:szCs w:val="26"/>
              </w:rPr>
            </w:pPr>
            <w:r>
              <w:rPr>
                <w:bCs/>
                <w:sz w:val="26"/>
                <w:szCs w:val="26"/>
              </w:rPr>
              <w:t>Kế thừa nội dung tại Điều 15 Quy chế cũ</w:t>
            </w:r>
          </w:p>
        </w:tc>
      </w:tr>
      <w:tr w:rsidR="005C0BF9" w14:paraId="00A29DA2" w14:textId="77777777" w:rsidTr="00F1281A">
        <w:tc>
          <w:tcPr>
            <w:tcW w:w="3171" w:type="dxa"/>
          </w:tcPr>
          <w:p w14:paraId="4939C3E4" w14:textId="0C7F788B" w:rsidR="005C0BF9" w:rsidRPr="00F1281A" w:rsidRDefault="005C0BF9" w:rsidP="005C0BF9">
            <w:pPr>
              <w:spacing w:before="60" w:after="60"/>
              <w:jc w:val="both"/>
              <w:rPr>
                <w:bCs/>
                <w:sz w:val="26"/>
                <w:szCs w:val="26"/>
              </w:rPr>
            </w:pPr>
            <w:r w:rsidRPr="00B26786">
              <w:rPr>
                <w:b/>
                <w:sz w:val="26"/>
                <w:szCs w:val="26"/>
              </w:rPr>
              <w:t>Điều 16</w:t>
            </w:r>
            <w:r>
              <w:rPr>
                <w:bCs/>
                <w:sz w:val="26"/>
                <w:szCs w:val="26"/>
              </w:rPr>
              <w:t>. Sở Ngoại vụ</w:t>
            </w:r>
          </w:p>
        </w:tc>
        <w:tc>
          <w:tcPr>
            <w:tcW w:w="3171" w:type="dxa"/>
          </w:tcPr>
          <w:p w14:paraId="481CCAE2" w14:textId="45F74467" w:rsidR="005C0BF9" w:rsidRPr="00F1281A" w:rsidRDefault="005C0BF9" w:rsidP="005C0BF9">
            <w:pPr>
              <w:spacing w:before="60" w:after="60"/>
              <w:jc w:val="both"/>
              <w:rPr>
                <w:bCs/>
                <w:sz w:val="26"/>
                <w:szCs w:val="26"/>
              </w:rPr>
            </w:pPr>
            <w:r w:rsidRPr="00B26786">
              <w:rPr>
                <w:b/>
                <w:sz w:val="26"/>
                <w:szCs w:val="26"/>
              </w:rPr>
              <w:t>Điều 16</w:t>
            </w:r>
            <w:r>
              <w:rPr>
                <w:bCs/>
                <w:sz w:val="26"/>
                <w:szCs w:val="26"/>
              </w:rPr>
              <w:t>. Sở Ngoại vụ</w:t>
            </w:r>
          </w:p>
        </w:tc>
        <w:tc>
          <w:tcPr>
            <w:tcW w:w="3172" w:type="dxa"/>
          </w:tcPr>
          <w:p w14:paraId="13A01DC4" w14:textId="0ED3EE4D" w:rsidR="005C0BF9" w:rsidRPr="00F1281A" w:rsidRDefault="00A94073" w:rsidP="005C0BF9">
            <w:pPr>
              <w:spacing w:before="60" w:after="60"/>
              <w:jc w:val="both"/>
              <w:rPr>
                <w:bCs/>
                <w:sz w:val="26"/>
                <w:szCs w:val="26"/>
              </w:rPr>
            </w:pPr>
            <w:r>
              <w:rPr>
                <w:bCs/>
                <w:sz w:val="26"/>
                <w:szCs w:val="26"/>
              </w:rPr>
              <w:t>Kế thừa nội dung tại Điều 16 Quy chế cũ</w:t>
            </w:r>
          </w:p>
        </w:tc>
      </w:tr>
      <w:tr w:rsidR="005C0BF9" w14:paraId="2E14C1A8" w14:textId="77777777" w:rsidTr="00F1281A">
        <w:tc>
          <w:tcPr>
            <w:tcW w:w="3171" w:type="dxa"/>
          </w:tcPr>
          <w:p w14:paraId="67DE13B3" w14:textId="796875D1" w:rsidR="005C0BF9" w:rsidRPr="00F1281A" w:rsidRDefault="005C0BF9" w:rsidP="005C0BF9">
            <w:pPr>
              <w:spacing w:before="60" w:after="60"/>
              <w:jc w:val="both"/>
              <w:rPr>
                <w:bCs/>
                <w:sz w:val="26"/>
                <w:szCs w:val="26"/>
              </w:rPr>
            </w:pPr>
            <w:r w:rsidRPr="00B26786">
              <w:rPr>
                <w:b/>
                <w:sz w:val="26"/>
                <w:szCs w:val="26"/>
              </w:rPr>
              <w:t>Điều 17</w:t>
            </w:r>
            <w:r>
              <w:rPr>
                <w:bCs/>
                <w:sz w:val="26"/>
                <w:szCs w:val="26"/>
              </w:rPr>
              <w:t>. Sở Kế hoạch và Đầu tư</w:t>
            </w:r>
          </w:p>
        </w:tc>
        <w:tc>
          <w:tcPr>
            <w:tcW w:w="3171" w:type="dxa"/>
          </w:tcPr>
          <w:p w14:paraId="4DA6A34D" w14:textId="4B83A14B" w:rsidR="005C0BF9" w:rsidRPr="00F1281A" w:rsidRDefault="005C0BF9" w:rsidP="005C0BF9">
            <w:pPr>
              <w:spacing w:before="60" w:after="60"/>
              <w:jc w:val="both"/>
              <w:rPr>
                <w:bCs/>
                <w:sz w:val="26"/>
                <w:szCs w:val="26"/>
              </w:rPr>
            </w:pPr>
            <w:r w:rsidRPr="00B26786">
              <w:rPr>
                <w:b/>
                <w:sz w:val="26"/>
                <w:szCs w:val="26"/>
              </w:rPr>
              <w:t>Điều 1</w:t>
            </w:r>
            <w:r>
              <w:rPr>
                <w:b/>
                <w:sz w:val="26"/>
                <w:szCs w:val="26"/>
              </w:rPr>
              <w:t>7</w:t>
            </w:r>
            <w:r>
              <w:rPr>
                <w:bCs/>
                <w:sz w:val="26"/>
                <w:szCs w:val="26"/>
              </w:rPr>
              <w:t>. Sở Tài chính</w:t>
            </w:r>
          </w:p>
        </w:tc>
        <w:tc>
          <w:tcPr>
            <w:tcW w:w="3172" w:type="dxa"/>
          </w:tcPr>
          <w:p w14:paraId="0CD3A2AF" w14:textId="10980184" w:rsidR="005C0BF9" w:rsidRPr="00F1281A" w:rsidRDefault="00A94073" w:rsidP="005C0BF9">
            <w:pPr>
              <w:spacing w:before="60" w:after="60"/>
              <w:jc w:val="both"/>
              <w:rPr>
                <w:bCs/>
                <w:sz w:val="26"/>
                <w:szCs w:val="26"/>
              </w:rPr>
            </w:pPr>
            <w:r>
              <w:rPr>
                <w:bCs/>
                <w:sz w:val="26"/>
                <w:szCs w:val="26"/>
              </w:rPr>
              <w:t>Kế thừa nội dung tại Điều 17 và Điều 19 Quy chế cũ</w:t>
            </w:r>
          </w:p>
        </w:tc>
      </w:tr>
      <w:tr w:rsidR="00A94073" w14:paraId="0C046687" w14:textId="77777777" w:rsidTr="00F1281A">
        <w:tc>
          <w:tcPr>
            <w:tcW w:w="3171" w:type="dxa"/>
          </w:tcPr>
          <w:p w14:paraId="19E10055" w14:textId="42F978D3" w:rsidR="00A94073" w:rsidRPr="00F1281A" w:rsidRDefault="00A94073" w:rsidP="00A94073">
            <w:pPr>
              <w:spacing w:before="60" w:after="60"/>
              <w:jc w:val="both"/>
              <w:rPr>
                <w:bCs/>
                <w:sz w:val="26"/>
                <w:szCs w:val="26"/>
              </w:rPr>
            </w:pPr>
            <w:r w:rsidRPr="00B26786">
              <w:rPr>
                <w:b/>
                <w:sz w:val="26"/>
                <w:szCs w:val="26"/>
              </w:rPr>
              <w:t>Điều 18</w:t>
            </w:r>
            <w:r>
              <w:rPr>
                <w:bCs/>
                <w:sz w:val="26"/>
                <w:szCs w:val="26"/>
              </w:rPr>
              <w:t>. Liên hiệp các tổ chức hữu nghị tỉnh</w:t>
            </w:r>
          </w:p>
        </w:tc>
        <w:tc>
          <w:tcPr>
            <w:tcW w:w="3171" w:type="dxa"/>
          </w:tcPr>
          <w:p w14:paraId="67D66F87" w14:textId="06CA2F13" w:rsidR="00A94073" w:rsidRPr="00F1281A" w:rsidRDefault="00A94073" w:rsidP="00A94073">
            <w:pPr>
              <w:spacing w:before="60" w:after="60"/>
              <w:jc w:val="both"/>
              <w:rPr>
                <w:bCs/>
                <w:sz w:val="26"/>
                <w:szCs w:val="26"/>
              </w:rPr>
            </w:pPr>
            <w:r w:rsidRPr="0045641B">
              <w:rPr>
                <w:b/>
                <w:sz w:val="26"/>
                <w:szCs w:val="26"/>
              </w:rPr>
              <w:t xml:space="preserve">Điều </w:t>
            </w:r>
            <w:r>
              <w:rPr>
                <w:b/>
                <w:sz w:val="26"/>
                <w:szCs w:val="26"/>
              </w:rPr>
              <w:t>18</w:t>
            </w:r>
            <w:r>
              <w:rPr>
                <w:bCs/>
                <w:sz w:val="26"/>
                <w:szCs w:val="26"/>
              </w:rPr>
              <w:t>. Sở Nội vụ</w:t>
            </w:r>
          </w:p>
        </w:tc>
        <w:tc>
          <w:tcPr>
            <w:tcW w:w="3172" w:type="dxa"/>
          </w:tcPr>
          <w:p w14:paraId="28818628" w14:textId="0CAE3991" w:rsidR="00A94073" w:rsidRPr="00F1281A" w:rsidRDefault="00A94073" w:rsidP="00A94073">
            <w:pPr>
              <w:spacing w:before="60" w:after="60"/>
              <w:jc w:val="both"/>
              <w:rPr>
                <w:bCs/>
                <w:sz w:val="26"/>
                <w:szCs w:val="26"/>
              </w:rPr>
            </w:pPr>
            <w:r>
              <w:rPr>
                <w:bCs/>
                <w:sz w:val="26"/>
                <w:szCs w:val="26"/>
              </w:rPr>
              <w:t>Kế thừa một phần nội dung tại Điều 21 và Điều 23 Quy chế cũ</w:t>
            </w:r>
          </w:p>
        </w:tc>
      </w:tr>
      <w:tr w:rsidR="00A94073" w14:paraId="3BC3F8CE" w14:textId="77777777" w:rsidTr="00F1281A">
        <w:tc>
          <w:tcPr>
            <w:tcW w:w="3171" w:type="dxa"/>
          </w:tcPr>
          <w:p w14:paraId="6654C589" w14:textId="2FC7763B" w:rsidR="00A94073" w:rsidRPr="00F1281A" w:rsidRDefault="00A94073" w:rsidP="00A94073">
            <w:pPr>
              <w:spacing w:before="60" w:after="60"/>
              <w:jc w:val="both"/>
              <w:rPr>
                <w:bCs/>
                <w:sz w:val="26"/>
                <w:szCs w:val="26"/>
              </w:rPr>
            </w:pPr>
            <w:r w:rsidRPr="00B26786">
              <w:rPr>
                <w:b/>
                <w:sz w:val="26"/>
                <w:szCs w:val="26"/>
              </w:rPr>
              <w:t>Điều 19</w:t>
            </w:r>
            <w:r>
              <w:rPr>
                <w:bCs/>
                <w:sz w:val="26"/>
                <w:szCs w:val="26"/>
              </w:rPr>
              <w:t>. Sở Tài chính</w:t>
            </w:r>
          </w:p>
        </w:tc>
        <w:tc>
          <w:tcPr>
            <w:tcW w:w="3171" w:type="dxa"/>
          </w:tcPr>
          <w:p w14:paraId="5D2B00B2" w14:textId="49FDAE3B" w:rsidR="00A94073" w:rsidRPr="00F1281A" w:rsidRDefault="00A94073" w:rsidP="00A94073">
            <w:pPr>
              <w:spacing w:before="60" w:after="60"/>
              <w:jc w:val="both"/>
              <w:rPr>
                <w:bCs/>
                <w:sz w:val="26"/>
                <w:szCs w:val="26"/>
              </w:rPr>
            </w:pPr>
            <w:r w:rsidRPr="002B41C5">
              <w:rPr>
                <w:b/>
                <w:sz w:val="26"/>
                <w:szCs w:val="26"/>
              </w:rPr>
              <w:t>Điều 19</w:t>
            </w:r>
            <w:r>
              <w:rPr>
                <w:bCs/>
                <w:sz w:val="26"/>
                <w:szCs w:val="26"/>
              </w:rPr>
              <w:t>. Sở Xây dựng</w:t>
            </w:r>
          </w:p>
        </w:tc>
        <w:tc>
          <w:tcPr>
            <w:tcW w:w="3172" w:type="dxa"/>
          </w:tcPr>
          <w:p w14:paraId="55C68408" w14:textId="47F0D74B" w:rsidR="00A94073" w:rsidRPr="00F1281A" w:rsidRDefault="00377DC7" w:rsidP="00A94073">
            <w:pPr>
              <w:spacing w:before="60" w:after="60"/>
              <w:jc w:val="both"/>
              <w:rPr>
                <w:bCs/>
                <w:sz w:val="26"/>
                <w:szCs w:val="26"/>
              </w:rPr>
            </w:pPr>
            <w:r>
              <w:rPr>
                <w:bCs/>
                <w:sz w:val="26"/>
                <w:szCs w:val="26"/>
              </w:rPr>
              <w:t>Bổ sung mới để Sở Xây dựng tham gia thẩm định và hướng dẫn dự án có cấu phần xây dựng</w:t>
            </w:r>
          </w:p>
        </w:tc>
      </w:tr>
      <w:tr w:rsidR="00A94073" w14:paraId="6D27A411" w14:textId="77777777" w:rsidTr="00F1281A">
        <w:tc>
          <w:tcPr>
            <w:tcW w:w="3171" w:type="dxa"/>
          </w:tcPr>
          <w:p w14:paraId="26417E87" w14:textId="3A4FBE3A" w:rsidR="00A94073" w:rsidRPr="00F1281A" w:rsidRDefault="00A94073" w:rsidP="00A94073">
            <w:pPr>
              <w:spacing w:before="60" w:after="60"/>
              <w:jc w:val="both"/>
              <w:rPr>
                <w:bCs/>
                <w:sz w:val="26"/>
                <w:szCs w:val="26"/>
              </w:rPr>
            </w:pPr>
            <w:r w:rsidRPr="0045641B">
              <w:rPr>
                <w:b/>
                <w:sz w:val="26"/>
                <w:szCs w:val="26"/>
              </w:rPr>
              <w:t>Điều 20</w:t>
            </w:r>
            <w:r>
              <w:rPr>
                <w:bCs/>
                <w:sz w:val="26"/>
                <w:szCs w:val="26"/>
              </w:rPr>
              <w:t>. Kho bạc nhà nước tỉnh</w:t>
            </w:r>
          </w:p>
        </w:tc>
        <w:tc>
          <w:tcPr>
            <w:tcW w:w="3171" w:type="dxa"/>
          </w:tcPr>
          <w:p w14:paraId="399FD9AF" w14:textId="35DB96B1" w:rsidR="00A94073" w:rsidRPr="00F1281A" w:rsidRDefault="00A94073" w:rsidP="00A94073">
            <w:pPr>
              <w:spacing w:before="60" w:after="60"/>
              <w:jc w:val="both"/>
              <w:rPr>
                <w:bCs/>
                <w:sz w:val="26"/>
                <w:szCs w:val="26"/>
              </w:rPr>
            </w:pPr>
            <w:r w:rsidRPr="002B41C5">
              <w:rPr>
                <w:b/>
                <w:sz w:val="26"/>
                <w:szCs w:val="26"/>
              </w:rPr>
              <w:t>Điều 20</w:t>
            </w:r>
            <w:r>
              <w:rPr>
                <w:bCs/>
                <w:sz w:val="26"/>
                <w:szCs w:val="26"/>
              </w:rPr>
              <w:t>. Sở Dân tộc và Tôn giáo</w:t>
            </w:r>
          </w:p>
        </w:tc>
        <w:tc>
          <w:tcPr>
            <w:tcW w:w="3172" w:type="dxa"/>
          </w:tcPr>
          <w:p w14:paraId="446EE3D8" w14:textId="2DA8D966" w:rsidR="00A94073" w:rsidRPr="00F1281A" w:rsidRDefault="008E0210" w:rsidP="00A94073">
            <w:pPr>
              <w:spacing w:before="60" w:after="60"/>
              <w:jc w:val="both"/>
              <w:rPr>
                <w:bCs/>
                <w:sz w:val="26"/>
                <w:szCs w:val="26"/>
              </w:rPr>
            </w:pPr>
            <w:r>
              <w:rPr>
                <w:bCs/>
                <w:sz w:val="26"/>
                <w:szCs w:val="26"/>
              </w:rPr>
              <w:t>Bổ sung mới để Sở Dân tộc và Tôn giáo tham gia thẩm định và hướng dẫn dự án có liên quan lĩnh vực dân tộc và tôn giáo</w:t>
            </w:r>
          </w:p>
        </w:tc>
      </w:tr>
      <w:tr w:rsidR="00A94073" w14:paraId="3F5E590F" w14:textId="77777777" w:rsidTr="00F1281A">
        <w:tc>
          <w:tcPr>
            <w:tcW w:w="3171" w:type="dxa"/>
          </w:tcPr>
          <w:p w14:paraId="35477FFD" w14:textId="21C64C59" w:rsidR="00A94073" w:rsidRPr="00F1281A" w:rsidRDefault="00A94073" w:rsidP="00A94073">
            <w:pPr>
              <w:spacing w:before="60" w:after="60"/>
              <w:jc w:val="both"/>
              <w:rPr>
                <w:bCs/>
                <w:sz w:val="26"/>
                <w:szCs w:val="26"/>
              </w:rPr>
            </w:pPr>
            <w:r w:rsidRPr="0045641B">
              <w:rPr>
                <w:b/>
                <w:sz w:val="26"/>
                <w:szCs w:val="26"/>
              </w:rPr>
              <w:t>Điều 21</w:t>
            </w:r>
            <w:r>
              <w:rPr>
                <w:bCs/>
                <w:sz w:val="26"/>
                <w:szCs w:val="26"/>
              </w:rPr>
              <w:t>. Sở Lao động, Thương binh và Xã hội</w:t>
            </w:r>
          </w:p>
        </w:tc>
        <w:tc>
          <w:tcPr>
            <w:tcW w:w="3171" w:type="dxa"/>
          </w:tcPr>
          <w:p w14:paraId="1305E1A8" w14:textId="43EE18CF" w:rsidR="00A94073" w:rsidRPr="00F1281A" w:rsidRDefault="00A94073" w:rsidP="00A94073">
            <w:pPr>
              <w:spacing w:before="60" w:after="60"/>
              <w:jc w:val="both"/>
              <w:rPr>
                <w:bCs/>
                <w:sz w:val="26"/>
                <w:szCs w:val="26"/>
              </w:rPr>
            </w:pPr>
            <w:r w:rsidRPr="00B26786">
              <w:rPr>
                <w:b/>
                <w:sz w:val="26"/>
                <w:szCs w:val="26"/>
              </w:rPr>
              <w:t xml:space="preserve">Điều </w:t>
            </w:r>
            <w:r>
              <w:rPr>
                <w:b/>
                <w:sz w:val="26"/>
                <w:szCs w:val="26"/>
              </w:rPr>
              <w:t>21</w:t>
            </w:r>
            <w:r>
              <w:rPr>
                <w:bCs/>
                <w:sz w:val="26"/>
                <w:szCs w:val="26"/>
              </w:rPr>
              <w:t>. Liên hiệp các tổ chức hữu nghị thành phố</w:t>
            </w:r>
          </w:p>
        </w:tc>
        <w:tc>
          <w:tcPr>
            <w:tcW w:w="3172" w:type="dxa"/>
          </w:tcPr>
          <w:p w14:paraId="63AEAE37" w14:textId="167AFC27" w:rsidR="00A94073" w:rsidRPr="00F1281A" w:rsidRDefault="008E0210" w:rsidP="00A94073">
            <w:pPr>
              <w:spacing w:before="60" w:after="60"/>
              <w:jc w:val="both"/>
              <w:rPr>
                <w:bCs/>
                <w:sz w:val="26"/>
                <w:szCs w:val="26"/>
              </w:rPr>
            </w:pPr>
            <w:r>
              <w:rPr>
                <w:bCs/>
                <w:sz w:val="26"/>
                <w:szCs w:val="26"/>
              </w:rPr>
              <w:t>Kế thừa nội dung tại Điều 18 Quy chế cũ</w:t>
            </w:r>
          </w:p>
        </w:tc>
      </w:tr>
      <w:tr w:rsidR="00A94073" w14:paraId="1F41943A" w14:textId="77777777" w:rsidTr="00F1281A">
        <w:tc>
          <w:tcPr>
            <w:tcW w:w="3171" w:type="dxa"/>
          </w:tcPr>
          <w:p w14:paraId="686C9684" w14:textId="465256BA" w:rsidR="00A94073" w:rsidRPr="00F1281A" w:rsidRDefault="00A94073" w:rsidP="00A94073">
            <w:pPr>
              <w:spacing w:before="60" w:after="60"/>
              <w:jc w:val="both"/>
              <w:rPr>
                <w:bCs/>
                <w:sz w:val="26"/>
                <w:szCs w:val="26"/>
              </w:rPr>
            </w:pPr>
            <w:r w:rsidRPr="0045641B">
              <w:rPr>
                <w:b/>
                <w:sz w:val="26"/>
                <w:szCs w:val="26"/>
              </w:rPr>
              <w:t>Điều 22</w:t>
            </w:r>
            <w:r>
              <w:rPr>
                <w:bCs/>
                <w:sz w:val="26"/>
                <w:szCs w:val="26"/>
              </w:rPr>
              <w:t>. Công an tỉnh</w:t>
            </w:r>
          </w:p>
        </w:tc>
        <w:tc>
          <w:tcPr>
            <w:tcW w:w="3171" w:type="dxa"/>
          </w:tcPr>
          <w:p w14:paraId="28D735BF" w14:textId="20C735CB" w:rsidR="00A94073" w:rsidRPr="00F1281A" w:rsidRDefault="00A94073" w:rsidP="00A94073">
            <w:pPr>
              <w:spacing w:before="60" w:after="60"/>
              <w:jc w:val="both"/>
              <w:rPr>
                <w:bCs/>
                <w:sz w:val="26"/>
                <w:szCs w:val="26"/>
              </w:rPr>
            </w:pPr>
            <w:r w:rsidRPr="0045641B">
              <w:rPr>
                <w:b/>
                <w:sz w:val="26"/>
                <w:szCs w:val="26"/>
              </w:rPr>
              <w:t>Điều 2</w:t>
            </w:r>
            <w:r>
              <w:rPr>
                <w:b/>
                <w:sz w:val="26"/>
                <w:szCs w:val="26"/>
              </w:rPr>
              <w:t>2</w:t>
            </w:r>
            <w:r>
              <w:rPr>
                <w:bCs/>
                <w:sz w:val="26"/>
                <w:szCs w:val="26"/>
              </w:rPr>
              <w:t>. Kho bạc nhà nước thành phố</w:t>
            </w:r>
          </w:p>
        </w:tc>
        <w:tc>
          <w:tcPr>
            <w:tcW w:w="3172" w:type="dxa"/>
          </w:tcPr>
          <w:p w14:paraId="6335BA86" w14:textId="0602E94F" w:rsidR="00A94073" w:rsidRPr="00F1281A" w:rsidRDefault="008E0210" w:rsidP="00A94073">
            <w:pPr>
              <w:spacing w:before="60" w:after="60"/>
              <w:jc w:val="both"/>
              <w:rPr>
                <w:bCs/>
                <w:sz w:val="26"/>
                <w:szCs w:val="26"/>
              </w:rPr>
            </w:pPr>
            <w:r>
              <w:rPr>
                <w:bCs/>
                <w:sz w:val="26"/>
                <w:szCs w:val="26"/>
              </w:rPr>
              <w:t>Kế thừa nội dung tại Điều 20 Quy chế cũ</w:t>
            </w:r>
          </w:p>
        </w:tc>
      </w:tr>
      <w:tr w:rsidR="00A94073" w14:paraId="1F82D236" w14:textId="77777777" w:rsidTr="00F1281A">
        <w:tc>
          <w:tcPr>
            <w:tcW w:w="3171" w:type="dxa"/>
          </w:tcPr>
          <w:p w14:paraId="50433D59" w14:textId="3FBEB6F8" w:rsidR="00A94073" w:rsidRPr="00F1281A" w:rsidRDefault="00A94073" w:rsidP="00A94073">
            <w:pPr>
              <w:spacing w:before="60" w:after="60"/>
              <w:jc w:val="both"/>
              <w:rPr>
                <w:bCs/>
                <w:sz w:val="26"/>
                <w:szCs w:val="26"/>
              </w:rPr>
            </w:pPr>
            <w:r w:rsidRPr="0045641B">
              <w:rPr>
                <w:b/>
                <w:sz w:val="26"/>
                <w:szCs w:val="26"/>
              </w:rPr>
              <w:t>Điều 23</w:t>
            </w:r>
            <w:r>
              <w:rPr>
                <w:bCs/>
                <w:sz w:val="26"/>
                <w:szCs w:val="26"/>
              </w:rPr>
              <w:t>. Sở Nội vụ</w:t>
            </w:r>
          </w:p>
        </w:tc>
        <w:tc>
          <w:tcPr>
            <w:tcW w:w="3171" w:type="dxa"/>
          </w:tcPr>
          <w:p w14:paraId="3E9562EA" w14:textId="59D8F67B" w:rsidR="00A94073" w:rsidRPr="00F1281A" w:rsidRDefault="00A94073" w:rsidP="00A94073">
            <w:pPr>
              <w:spacing w:before="60" w:after="60"/>
              <w:jc w:val="both"/>
              <w:rPr>
                <w:bCs/>
                <w:sz w:val="26"/>
                <w:szCs w:val="26"/>
              </w:rPr>
            </w:pPr>
            <w:r w:rsidRPr="0045641B">
              <w:rPr>
                <w:b/>
                <w:sz w:val="26"/>
                <w:szCs w:val="26"/>
              </w:rPr>
              <w:t>Điều 2</w:t>
            </w:r>
            <w:r>
              <w:rPr>
                <w:b/>
                <w:sz w:val="26"/>
                <w:szCs w:val="26"/>
              </w:rPr>
              <w:t>3</w:t>
            </w:r>
            <w:r>
              <w:rPr>
                <w:bCs/>
                <w:sz w:val="26"/>
                <w:szCs w:val="26"/>
              </w:rPr>
              <w:t>. Công an thành phố</w:t>
            </w:r>
          </w:p>
        </w:tc>
        <w:tc>
          <w:tcPr>
            <w:tcW w:w="3172" w:type="dxa"/>
          </w:tcPr>
          <w:p w14:paraId="04006DD9" w14:textId="3D718763" w:rsidR="00A94073" w:rsidRPr="00F1281A" w:rsidRDefault="008E0210" w:rsidP="00A94073">
            <w:pPr>
              <w:spacing w:before="60" w:after="60"/>
              <w:jc w:val="both"/>
              <w:rPr>
                <w:bCs/>
                <w:sz w:val="26"/>
                <w:szCs w:val="26"/>
              </w:rPr>
            </w:pPr>
            <w:r>
              <w:rPr>
                <w:bCs/>
                <w:sz w:val="26"/>
                <w:szCs w:val="26"/>
              </w:rPr>
              <w:t>Kế thừa nội dung tại Điều 22 Quy chế cũ</w:t>
            </w:r>
          </w:p>
        </w:tc>
      </w:tr>
      <w:tr w:rsidR="00A94073" w14:paraId="6065CB3B" w14:textId="77777777" w:rsidTr="00F1281A">
        <w:tc>
          <w:tcPr>
            <w:tcW w:w="3171" w:type="dxa"/>
          </w:tcPr>
          <w:p w14:paraId="05F7D56E" w14:textId="29601948" w:rsidR="00A94073" w:rsidRPr="00F1281A" w:rsidRDefault="00A94073" w:rsidP="00A94073">
            <w:pPr>
              <w:spacing w:before="60" w:after="60"/>
              <w:jc w:val="both"/>
              <w:rPr>
                <w:bCs/>
                <w:sz w:val="26"/>
                <w:szCs w:val="26"/>
              </w:rPr>
            </w:pPr>
            <w:r w:rsidRPr="0045641B">
              <w:rPr>
                <w:b/>
                <w:sz w:val="26"/>
                <w:szCs w:val="26"/>
              </w:rPr>
              <w:t>Điều 24</w:t>
            </w:r>
            <w:r>
              <w:rPr>
                <w:bCs/>
                <w:sz w:val="26"/>
                <w:szCs w:val="26"/>
              </w:rPr>
              <w:t>. Chủ khoản viện trợ</w:t>
            </w:r>
          </w:p>
        </w:tc>
        <w:tc>
          <w:tcPr>
            <w:tcW w:w="3171" w:type="dxa"/>
          </w:tcPr>
          <w:p w14:paraId="0FC38AAC" w14:textId="30D439A6" w:rsidR="00A94073" w:rsidRPr="00F1281A" w:rsidRDefault="00A94073" w:rsidP="00A94073">
            <w:pPr>
              <w:spacing w:before="60" w:after="60"/>
              <w:jc w:val="both"/>
              <w:rPr>
                <w:bCs/>
                <w:sz w:val="26"/>
                <w:szCs w:val="26"/>
              </w:rPr>
            </w:pPr>
            <w:r w:rsidRPr="0045641B">
              <w:rPr>
                <w:b/>
                <w:sz w:val="26"/>
                <w:szCs w:val="26"/>
              </w:rPr>
              <w:t>Điều 24</w:t>
            </w:r>
            <w:r>
              <w:rPr>
                <w:bCs/>
                <w:sz w:val="26"/>
                <w:szCs w:val="26"/>
              </w:rPr>
              <w:t>. Chủ khoản viện trợ</w:t>
            </w:r>
          </w:p>
        </w:tc>
        <w:tc>
          <w:tcPr>
            <w:tcW w:w="3172" w:type="dxa"/>
          </w:tcPr>
          <w:p w14:paraId="5BAB9451" w14:textId="7971E38D" w:rsidR="00A94073" w:rsidRPr="00F1281A" w:rsidRDefault="008E0210" w:rsidP="00A94073">
            <w:pPr>
              <w:spacing w:before="60" w:after="60"/>
              <w:jc w:val="both"/>
              <w:rPr>
                <w:bCs/>
                <w:sz w:val="26"/>
                <w:szCs w:val="26"/>
              </w:rPr>
            </w:pPr>
            <w:r>
              <w:rPr>
                <w:bCs/>
                <w:sz w:val="26"/>
                <w:szCs w:val="26"/>
              </w:rPr>
              <w:t>Kế thừa nội dung tại Điều 24 Quy chế cũ</w:t>
            </w:r>
          </w:p>
        </w:tc>
      </w:tr>
      <w:tr w:rsidR="00A94073" w14:paraId="217DB65F" w14:textId="77777777" w:rsidTr="00F1281A">
        <w:tc>
          <w:tcPr>
            <w:tcW w:w="3171" w:type="dxa"/>
          </w:tcPr>
          <w:p w14:paraId="3DCE8B63" w14:textId="2FDE3491" w:rsidR="00A94073" w:rsidRPr="00F1281A" w:rsidRDefault="00A94073" w:rsidP="00A94073">
            <w:pPr>
              <w:spacing w:before="60" w:after="60"/>
              <w:jc w:val="both"/>
              <w:rPr>
                <w:bCs/>
                <w:sz w:val="26"/>
                <w:szCs w:val="26"/>
              </w:rPr>
            </w:pPr>
            <w:r w:rsidRPr="0045641B">
              <w:rPr>
                <w:b/>
                <w:sz w:val="26"/>
                <w:szCs w:val="26"/>
              </w:rPr>
              <w:t>Điều 25</w:t>
            </w:r>
            <w:r>
              <w:rPr>
                <w:bCs/>
                <w:sz w:val="26"/>
                <w:szCs w:val="26"/>
              </w:rPr>
              <w:t xml:space="preserve">. Các sở, ban, ngành, Uỷ ban nhân dân các </w:t>
            </w:r>
            <w:r>
              <w:rPr>
                <w:bCs/>
                <w:sz w:val="26"/>
                <w:szCs w:val="26"/>
              </w:rPr>
              <w:lastRenderedPageBreak/>
              <w:t>huyện</w:t>
            </w:r>
          </w:p>
        </w:tc>
        <w:tc>
          <w:tcPr>
            <w:tcW w:w="3171" w:type="dxa"/>
          </w:tcPr>
          <w:p w14:paraId="37C63732" w14:textId="6310FCBA" w:rsidR="00A94073" w:rsidRPr="00F1281A" w:rsidRDefault="00A94073" w:rsidP="00A94073">
            <w:pPr>
              <w:spacing w:before="60" w:after="60"/>
              <w:jc w:val="both"/>
              <w:rPr>
                <w:bCs/>
                <w:sz w:val="26"/>
                <w:szCs w:val="26"/>
              </w:rPr>
            </w:pPr>
            <w:r w:rsidRPr="0045641B">
              <w:rPr>
                <w:b/>
                <w:sz w:val="26"/>
                <w:szCs w:val="26"/>
              </w:rPr>
              <w:lastRenderedPageBreak/>
              <w:t>Điều 25</w:t>
            </w:r>
            <w:r>
              <w:rPr>
                <w:bCs/>
                <w:sz w:val="26"/>
                <w:szCs w:val="26"/>
              </w:rPr>
              <w:t xml:space="preserve">. Các sở, ban, ngành, Uỷ ban nhân dân các </w:t>
            </w:r>
            <w:r>
              <w:rPr>
                <w:bCs/>
                <w:sz w:val="26"/>
                <w:szCs w:val="26"/>
              </w:rPr>
              <w:lastRenderedPageBreak/>
              <w:t>xã, phường</w:t>
            </w:r>
          </w:p>
        </w:tc>
        <w:tc>
          <w:tcPr>
            <w:tcW w:w="3172" w:type="dxa"/>
          </w:tcPr>
          <w:p w14:paraId="4A405806" w14:textId="6C29C418" w:rsidR="00A94073" w:rsidRPr="00F1281A" w:rsidRDefault="00A94073" w:rsidP="00A94073">
            <w:pPr>
              <w:spacing w:before="60" w:after="60"/>
              <w:jc w:val="both"/>
              <w:rPr>
                <w:bCs/>
                <w:sz w:val="26"/>
                <w:szCs w:val="26"/>
              </w:rPr>
            </w:pPr>
            <w:r>
              <w:rPr>
                <w:bCs/>
                <w:sz w:val="26"/>
                <w:szCs w:val="26"/>
              </w:rPr>
              <w:lastRenderedPageBreak/>
              <w:t xml:space="preserve">Kế thừa nội dung tại Điều 25 Quy chế cũ. Thay cụm </w:t>
            </w:r>
            <w:r>
              <w:rPr>
                <w:bCs/>
                <w:sz w:val="26"/>
                <w:szCs w:val="26"/>
              </w:rPr>
              <w:lastRenderedPageBreak/>
              <w:t>từ “”các huyện” bằng cụm từ “các xã, phường” cho phù hợp hiện nay.</w:t>
            </w:r>
          </w:p>
        </w:tc>
      </w:tr>
      <w:tr w:rsidR="00A94073" w14:paraId="43EB7AC9" w14:textId="77777777" w:rsidTr="00F1281A">
        <w:tc>
          <w:tcPr>
            <w:tcW w:w="3171" w:type="dxa"/>
          </w:tcPr>
          <w:p w14:paraId="53B9EDB9" w14:textId="08EFDB40" w:rsidR="00A94073" w:rsidRPr="002736D3" w:rsidRDefault="00A94073" w:rsidP="00A94073">
            <w:pPr>
              <w:spacing w:before="60" w:after="60"/>
              <w:jc w:val="both"/>
              <w:rPr>
                <w:b/>
                <w:sz w:val="26"/>
                <w:szCs w:val="26"/>
              </w:rPr>
            </w:pPr>
            <w:r w:rsidRPr="002736D3">
              <w:rPr>
                <w:b/>
                <w:sz w:val="26"/>
                <w:szCs w:val="26"/>
              </w:rPr>
              <w:lastRenderedPageBreak/>
              <w:t>Chương V. Tổ chức thực hiện</w:t>
            </w:r>
          </w:p>
        </w:tc>
        <w:tc>
          <w:tcPr>
            <w:tcW w:w="3171" w:type="dxa"/>
          </w:tcPr>
          <w:p w14:paraId="1EE1B291" w14:textId="618E8DF2" w:rsidR="00A94073" w:rsidRPr="00F1281A" w:rsidRDefault="00A94073" w:rsidP="00A94073">
            <w:pPr>
              <w:spacing w:before="60" w:after="60"/>
              <w:jc w:val="both"/>
              <w:rPr>
                <w:bCs/>
                <w:sz w:val="26"/>
                <w:szCs w:val="26"/>
              </w:rPr>
            </w:pPr>
            <w:r w:rsidRPr="002736D3">
              <w:rPr>
                <w:b/>
                <w:sz w:val="26"/>
                <w:szCs w:val="26"/>
              </w:rPr>
              <w:t>Chương V. Tổ chức thực hiện</w:t>
            </w:r>
          </w:p>
        </w:tc>
        <w:tc>
          <w:tcPr>
            <w:tcW w:w="3172" w:type="dxa"/>
          </w:tcPr>
          <w:p w14:paraId="538C2EC7" w14:textId="78D2B7CB" w:rsidR="00A94073" w:rsidRPr="00F1281A" w:rsidRDefault="00A94073" w:rsidP="00A94073">
            <w:pPr>
              <w:spacing w:before="60" w:after="60"/>
              <w:jc w:val="both"/>
              <w:rPr>
                <w:bCs/>
                <w:sz w:val="26"/>
                <w:szCs w:val="26"/>
              </w:rPr>
            </w:pPr>
            <w:r>
              <w:rPr>
                <w:bCs/>
                <w:sz w:val="26"/>
                <w:szCs w:val="26"/>
              </w:rPr>
              <w:t>Chương V gồm 02 điều, Điều 26 và Điều 27 trên cơ sở kế thừa Quy chế cũ và các nội dung quy định tại Nghị định 313</w:t>
            </w:r>
          </w:p>
        </w:tc>
      </w:tr>
      <w:tr w:rsidR="00A94073" w14:paraId="0EE922DE" w14:textId="77777777" w:rsidTr="00F1281A">
        <w:tc>
          <w:tcPr>
            <w:tcW w:w="3171" w:type="dxa"/>
          </w:tcPr>
          <w:p w14:paraId="25CD3566" w14:textId="4CB565E5" w:rsidR="00A94073" w:rsidRPr="00F1281A" w:rsidRDefault="00A94073" w:rsidP="00A94073">
            <w:pPr>
              <w:spacing w:before="60" w:after="60"/>
              <w:jc w:val="both"/>
              <w:rPr>
                <w:bCs/>
                <w:sz w:val="26"/>
                <w:szCs w:val="26"/>
              </w:rPr>
            </w:pPr>
            <w:r w:rsidRPr="0045641B">
              <w:rPr>
                <w:b/>
                <w:sz w:val="26"/>
                <w:szCs w:val="26"/>
              </w:rPr>
              <w:t>Điều 26</w:t>
            </w:r>
            <w:r>
              <w:rPr>
                <w:bCs/>
                <w:sz w:val="26"/>
                <w:szCs w:val="26"/>
              </w:rPr>
              <w:t>. Chế độ thông tin báo cáo</w:t>
            </w:r>
          </w:p>
        </w:tc>
        <w:tc>
          <w:tcPr>
            <w:tcW w:w="3171" w:type="dxa"/>
          </w:tcPr>
          <w:p w14:paraId="70E2765D" w14:textId="77777777" w:rsidR="00A94073" w:rsidRPr="00EB3CAD" w:rsidRDefault="00A94073" w:rsidP="00A94073">
            <w:pPr>
              <w:spacing w:before="60" w:after="60"/>
              <w:jc w:val="both"/>
              <w:rPr>
                <w:bCs/>
                <w:sz w:val="26"/>
                <w:szCs w:val="26"/>
              </w:rPr>
            </w:pPr>
            <w:r w:rsidRPr="00EB3CAD">
              <w:rPr>
                <w:b/>
                <w:sz w:val="26"/>
                <w:szCs w:val="26"/>
              </w:rPr>
              <w:t>Điều 26</w:t>
            </w:r>
            <w:r w:rsidRPr="00EB3CAD">
              <w:rPr>
                <w:bCs/>
                <w:sz w:val="26"/>
                <w:szCs w:val="26"/>
              </w:rPr>
              <w:t>. Chế độ thông tin báo cáo</w:t>
            </w:r>
          </w:p>
          <w:p w14:paraId="4C864B18" w14:textId="1E34EF64" w:rsidR="00EB3CAD" w:rsidRPr="00EB3CAD" w:rsidRDefault="00EB3CAD" w:rsidP="00A94073">
            <w:pPr>
              <w:spacing w:before="60" w:after="60"/>
              <w:jc w:val="both"/>
              <w:rPr>
                <w:bCs/>
                <w:sz w:val="26"/>
                <w:szCs w:val="26"/>
              </w:rPr>
            </w:pPr>
          </w:p>
        </w:tc>
        <w:tc>
          <w:tcPr>
            <w:tcW w:w="3172" w:type="dxa"/>
          </w:tcPr>
          <w:p w14:paraId="33F49E94" w14:textId="0C83E16C" w:rsidR="00A94073" w:rsidRDefault="00553444" w:rsidP="00A94073">
            <w:pPr>
              <w:spacing w:before="60" w:after="60"/>
              <w:jc w:val="both"/>
              <w:rPr>
                <w:bCs/>
                <w:sz w:val="26"/>
                <w:szCs w:val="26"/>
              </w:rPr>
            </w:pPr>
            <w:r>
              <w:rPr>
                <w:bCs/>
                <w:sz w:val="26"/>
                <w:szCs w:val="26"/>
              </w:rPr>
              <w:t>Kế thừa nội dung tại Điều 26 Quy chế cũ</w:t>
            </w:r>
            <w:r w:rsidR="00EB3CAD">
              <w:rPr>
                <w:bCs/>
                <w:sz w:val="26"/>
                <w:szCs w:val="26"/>
              </w:rPr>
              <w:t>.</w:t>
            </w:r>
          </w:p>
          <w:p w14:paraId="56FBA4AB" w14:textId="1A22611F" w:rsidR="00EB3CAD" w:rsidRPr="00F1281A" w:rsidRDefault="00EB3CAD" w:rsidP="00EB3CAD">
            <w:pPr>
              <w:spacing w:before="60" w:after="60"/>
              <w:jc w:val="both"/>
              <w:rPr>
                <w:bCs/>
                <w:sz w:val="26"/>
                <w:szCs w:val="26"/>
              </w:rPr>
            </w:pPr>
          </w:p>
        </w:tc>
      </w:tr>
      <w:tr w:rsidR="00A94073" w14:paraId="52F1D91C" w14:textId="77777777" w:rsidTr="00F1281A">
        <w:tc>
          <w:tcPr>
            <w:tcW w:w="3171" w:type="dxa"/>
          </w:tcPr>
          <w:p w14:paraId="678D9B58" w14:textId="48218FE2" w:rsidR="00A94073" w:rsidRPr="00F1281A" w:rsidRDefault="00A94073" w:rsidP="00A94073">
            <w:pPr>
              <w:spacing w:before="60" w:after="60"/>
              <w:jc w:val="both"/>
              <w:rPr>
                <w:bCs/>
                <w:sz w:val="26"/>
                <w:szCs w:val="26"/>
              </w:rPr>
            </w:pPr>
            <w:r w:rsidRPr="0045641B">
              <w:rPr>
                <w:b/>
                <w:sz w:val="26"/>
                <w:szCs w:val="26"/>
              </w:rPr>
              <w:t>Điều 27</w:t>
            </w:r>
            <w:r>
              <w:rPr>
                <w:bCs/>
                <w:sz w:val="26"/>
                <w:szCs w:val="26"/>
              </w:rPr>
              <w:t>. Sửa đổi, bổ sung Quy chế</w:t>
            </w:r>
          </w:p>
        </w:tc>
        <w:tc>
          <w:tcPr>
            <w:tcW w:w="3171" w:type="dxa"/>
          </w:tcPr>
          <w:p w14:paraId="3E8D8012" w14:textId="44569EBF" w:rsidR="00A94073" w:rsidRPr="00F1281A" w:rsidRDefault="00A94073" w:rsidP="00A94073">
            <w:pPr>
              <w:spacing w:before="60" w:after="60"/>
              <w:jc w:val="both"/>
              <w:rPr>
                <w:bCs/>
                <w:sz w:val="26"/>
                <w:szCs w:val="26"/>
              </w:rPr>
            </w:pPr>
            <w:r w:rsidRPr="0045641B">
              <w:rPr>
                <w:b/>
                <w:sz w:val="26"/>
                <w:szCs w:val="26"/>
              </w:rPr>
              <w:t>Điều 27</w:t>
            </w:r>
            <w:r>
              <w:rPr>
                <w:bCs/>
                <w:sz w:val="26"/>
                <w:szCs w:val="26"/>
              </w:rPr>
              <w:t>. Sửa đổi, bổ sung Quy chế</w:t>
            </w:r>
          </w:p>
        </w:tc>
        <w:tc>
          <w:tcPr>
            <w:tcW w:w="3172" w:type="dxa"/>
          </w:tcPr>
          <w:p w14:paraId="55770B1A" w14:textId="0241EC5F" w:rsidR="00A94073" w:rsidRPr="00F1281A" w:rsidRDefault="00553444" w:rsidP="00A94073">
            <w:pPr>
              <w:spacing w:before="60" w:after="60"/>
              <w:jc w:val="both"/>
              <w:rPr>
                <w:bCs/>
                <w:sz w:val="26"/>
                <w:szCs w:val="26"/>
              </w:rPr>
            </w:pPr>
            <w:r>
              <w:rPr>
                <w:bCs/>
                <w:sz w:val="26"/>
                <w:szCs w:val="26"/>
              </w:rPr>
              <w:t>Kế thừa nội dung tại Điều 27 Quy chế cũ</w:t>
            </w:r>
          </w:p>
        </w:tc>
      </w:tr>
    </w:tbl>
    <w:p w14:paraId="6F82E2F5" w14:textId="77777777" w:rsidR="00D35471" w:rsidRDefault="00D35471" w:rsidP="001D0987">
      <w:pPr>
        <w:spacing w:before="120" w:after="120" w:line="360" w:lineRule="exact"/>
        <w:jc w:val="both"/>
        <w:rPr>
          <w:bCs/>
        </w:rPr>
      </w:pPr>
    </w:p>
    <w:p w14:paraId="6619C594" w14:textId="77777777" w:rsidR="00E9044D" w:rsidRDefault="00E9044D" w:rsidP="00E9044D">
      <w:pPr>
        <w:jc w:val="both"/>
        <w:rPr>
          <w:rFonts w:eastAsiaTheme="minorHAnsi"/>
          <w:b/>
          <w:bCs/>
          <w:i/>
          <w:iCs/>
          <w:sz w:val="26"/>
          <w:szCs w:val="26"/>
          <w:lang w:eastAsia="en-US"/>
        </w:rPr>
      </w:pPr>
      <w:r>
        <w:rPr>
          <w:b/>
          <w:bCs/>
          <w:sz w:val="26"/>
          <w:szCs w:val="26"/>
          <w:u w:val="single"/>
        </w:rPr>
        <w:t>* Ghi chú:</w:t>
      </w:r>
      <w:r>
        <w:rPr>
          <w:b/>
          <w:bCs/>
          <w:sz w:val="26"/>
          <w:szCs w:val="26"/>
        </w:rPr>
        <w:t xml:space="preserve"> </w:t>
      </w:r>
      <w:r>
        <w:rPr>
          <w:b/>
          <w:bCs/>
          <w:i/>
          <w:iCs/>
          <w:sz w:val="26"/>
          <w:szCs w:val="26"/>
        </w:rPr>
        <w:t>Bảng so sánh này được xây dựng theo hướng tóm tắt các điều, khoản, nhằm phục vụ việc đối chiếu, đánh giá sự khác biệt và kế thừa giữa các Quy chế. Khi sử dụng, đề nghị các cơ quan, đơn vị, địa phương nghiên cứu đầy đủ chi tiết bản Dự thảo Quy chế.</w:t>
      </w:r>
    </w:p>
    <w:p w14:paraId="70D77407" w14:textId="6441C982" w:rsidR="00967A67" w:rsidRPr="000F12DA" w:rsidRDefault="00967A67" w:rsidP="0023222F">
      <w:pPr>
        <w:rPr>
          <w:i/>
          <w:color w:val="FF0000"/>
          <w:sz w:val="16"/>
          <w:szCs w:val="16"/>
        </w:rPr>
      </w:pPr>
    </w:p>
    <w:sectPr w:rsidR="00967A67" w:rsidRPr="000F12DA" w:rsidSect="00292D6C">
      <w:headerReference w:type="even" r:id="rId8"/>
      <w:headerReference w:type="default" r:id="rId9"/>
      <w:footerReference w:type="even" r:id="rId10"/>
      <w:footerReference w:type="default" r:id="rId11"/>
      <w:headerReference w:type="first" r:id="rId12"/>
      <w:footerReference w:type="first" r:id="rId13"/>
      <w:pgSz w:w="11907" w:h="16840" w:code="9"/>
      <w:pgMar w:top="510" w:right="1021" w:bottom="397"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A5D2" w14:textId="77777777" w:rsidR="00E83707" w:rsidRDefault="00E83707" w:rsidP="00967A67">
      <w:r>
        <w:separator/>
      </w:r>
    </w:p>
  </w:endnote>
  <w:endnote w:type="continuationSeparator" w:id="0">
    <w:p w14:paraId="4080E29F" w14:textId="77777777" w:rsidR="00E83707" w:rsidRDefault="00E83707" w:rsidP="0096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HCR Batang">
    <w:charset w:val="80"/>
    <w:family w:val="roman"/>
    <w:pitch w:val="variable"/>
    <w:sig w:usb0="F7002EFF" w:usb1="19DFFFFF" w:usb2="001BFDD7" w:usb3="00000000" w:csb0="001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58EC" w14:textId="77777777" w:rsidR="00A633CC" w:rsidRDefault="00A63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0F40" w14:textId="77777777" w:rsidR="00A633CC" w:rsidRDefault="00A63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B84B" w14:textId="3F44020F" w:rsidR="00C14DF7" w:rsidRPr="00843AA8" w:rsidRDefault="00C14DF7" w:rsidP="00843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66C80" w14:textId="77777777" w:rsidR="00E83707" w:rsidRDefault="00E83707" w:rsidP="00967A67">
      <w:r>
        <w:separator/>
      </w:r>
    </w:p>
  </w:footnote>
  <w:footnote w:type="continuationSeparator" w:id="0">
    <w:p w14:paraId="7852E763" w14:textId="77777777" w:rsidR="00E83707" w:rsidRDefault="00E83707" w:rsidP="0096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DAA2" w14:textId="77777777" w:rsidR="00A633CC" w:rsidRDefault="00A63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92081"/>
      <w:docPartObj>
        <w:docPartGallery w:val="Page Numbers (Top of Page)"/>
        <w:docPartUnique/>
      </w:docPartObj>
    </w:sdtPr>
    <w:sdtEndPr>
      <w:rPr>
        <w:noProof/>
      </w:rPr>
    </w:sdtEndPr>
    <w:sdtContent>
      <w:p w14:paraId="594F9251" w14:textId="78BCA22D" w:rsidR="00C14DF7" w:rsidRDefault="00C14DF7">
        <w:pPr>
          <w:pStyle w:val="Header"/>
          <w:jc w:val="center"/>
        </w:pPr>
        <w:r>
          <w:fldChar w:fldCharType="begin"/>
        </w:r>
        <w:r>
          <w:instrText xml:space="preserve"> PAGE   \* MERGEFORMAT </w:instrText>
        </w:r>
        <w:r>
          <w:fldChar w:fldCharType="separate"/>
        </w:r>
        <w:r w:rsidR="00A862BB">
          <w:rPr>
            <w:noProof/>
          </w:rPr>
          <w:t>2</w:t>
        </w:r>
        <w:r>
          <w:rPr>
            <w:noProof/>
          </w:rPr>
          <w:fldChar w:fldCharType="end"/>
        </w:r>
      </w:p>
    </w:sdtContent>
  </w:sdt>
  <w:p w14:paraId="759EA1C5" w14:textId="77777777" w:rsidR="00C14DF7" w:rsidRDefault="00C14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8A0F" w14:textId="77777777" w:rsidR="00A633CC" w:rsidRDefault="00A63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C5C08"/>
    <w:multiLevelType w:val="hybridMultilevel"/>
    <w:tmpl w:val="8EFA9F2A"/>
    <w:lvl w:ilvl="0" w:tplc="9D7AEC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1941306"/>
    <w:multiLevelType w:val="hybridMultilevel"/>
    <w:tmpl w:val="918ACED6"/>
    <w:lvl w:ilvl="0" w:tplc="D8D88082">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28E543B"/>
    <w:multiLevelType w:val="hybridMultilevel"/>
    <w:tmpl w:val="917CC970"/>
    <w:lvl w:ilvl="0" w:tplc="BEC29FB0">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ABA61CA"/>
    <w:multiLevelType w:val="hybridMultilevel"/>
    <w:tmpl w:val="DDAA468A"/>
    <w:lvl w:ilvl="0" w:tplc="512C77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6441681"/>
    <w:multiLevelType w:val="hybridMultilevel"/>
    <w:tmpl w:val="A6463DCC"/>
    <w:lvl w:ilvl="0" w:tplc="BF7C6FE8">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805E91"/>
    <w:multiLevelType w:val="hybridMultilevel"/>
    <w:tmpl w:val="6EA8B236"/>
    <w:lvl w:ilvl="0" w:tplc="390870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D43896"/>
    <w:multiLevelType w:val="hybridMultilevel"/>
    <w:tmpl w:val="30D257A2"/>
    <w:lvl w:ilvl="0" w:tplc="18D296A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4395B21"/>
    <w:multiLevelType w:val="hybridMultilevel"/>
    <w:tmpl w:val="54C6A2FA"/>
    <w:lvl w:ilvl="0" w:tplc="E62A7DB6">
      <w:numFmt w:val="bullet"/>
      <w:lvlText w:val="-"/>
      <w:lvlJc w:val="left"/>
      <w:pPr>
        <w:ind w:left="4680" w:hanging="360"/>
      </w:pPr>
      <w:rPr>
        <w:rFonts w:ascii="Times New Roman" w:eastAsiaTheme="minorEastAsia"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8" w15:restartNumberingAfterBreak="0">
    <w:nsid w:val="6C026540"/>
    <w:multiLevelType w:val="hybridMultilevel"/>
    <w:tmpl w:val="1C7644A6"/>
    <w:lvl w:ilvl="0" w:tplc="A8F8C4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F987C11"/>
    <w:multiLevelType w:val="hybridMultilevel"/>
    <w:tmpl w:val="92262F9A"/>
    <w:lvl w:ilvl="0" w:tplc="C9AE8D06">
      <w:start w:val="19"/>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75960ED"/>
    <w:multiLevelType w:val="hybridMultilevel"/>
    <w:tmpl w:val="BC266FCA"/>
    <w:lvl w:ilvl="0" w:tplc="560CA68C">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7E2533AD"/>
    <w:multiLevelType w:val="hybridMultilevel"/>
    <w:tmpl w:val="F7E8035A"/>
    <w:lvl w:ilvl="0" w:tplc="71FEACFE">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5"/>
  </w:num>
  <w:num w:numId="3">
    <w:abstractNumId w:val="4"/>
  </w:num>
  <w:num w:numId="4">
    <w:abstractNumId w:val="8"/>
  </w:num>
  <w:num w:numId="5">
    <w:abstractNumId w:val="6"/>
  </w:num>
  <w:num w:numId="6">
    <w:abstractNumId w:val="10"/>
  </w:num>
  <w:num w:numId="7">
    <w:abstractNumId w:val="2"/>
  </w:num>
  <w:num w:numId="8">
    <w:abstractNumId w:val="9"/>
  </w:num>
  <w:num w:numId="9">
    <w:abstractNumId w:val="11"/>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A67"/>
    <w:rsid w:val="000054CE"/>
    <w:rsid w:val="00006263"/>
    <w:rsid w:val="00006FA3"/>
    <w:rsid w:val="0001170B"/>
    <w:rsid w:val="00016E90"/>
    <w:rsid w:val="00020468"/>
    <w:rsid w:val="00024FE5"/>
    <w:rsid w:val="00025090"/>
    <w:rsid w:val="000261A9"/>
    <w:rsid w:val="0002634C"/>
    <w:rsid w:val="00030639"/>
    <w:rsid w:val="00030F7F"/>
    <w:rsid w:val="00034479"/>
    <w:rsid w:val="00037841"/>
    <w:rsid w:val="000408DC"/>
    <w:rsid w:val="00044520"/>
    <w:rsid w:val="00045940"/>
    <w:rsid w:val="000507FB"/>
    <w:rsid w:val="000514AC"/>
    <w:rsid w:val="00052298"/>
    <w:rsid w:val="00052A44"/>
    <w:rsid w:val="00053B97"/>
    <w:rsid w:val="00056045"/>
    <w:rsid w:val="000564DF"/>
    <w:rsid w:val="000641CE"/>
    <w:rsid w:val="00065413"/>
    <w:rsid w:val="00065975"/>
    <w:rsid w:val="00065D00"/>
    <w:rsid w:val="000666A5"/>
    <w:rsid w:val="00070220"/>
    <w:rsid w:val="000704ED"/>
    <w:rsid w:val="00071B55"/>
    <w:rsid w:val="00073290"/>
    <w:rsid w:val="00073533"/>
    <w:rsid w:val="00077BA3"/>
    <w:rsid w:val="00077F4F"/>
    <w:rsid w:val="000819C2"/>
    <w:rsid w:val="00082B37"/>
    <w:rsid w:val="00083AC4"/>
    <w:rsid w:val="00084CFB"/>
    <w:rsid w:val="00084D0D"/>
    <w:rsid w:val="00084D12"/>
    <w:rsid w:val="00084D55"/>
    <w:rsid w:val="000861CA"/>
    <w:rsid w:val="00087982"/>
    <w:rsid w:val="00091C53"/>
    <w:rsid w:val="000954FE"/>
    <w:rsid w:val="000978F7"/>
    <w:rsid w:val="000A68A4"/>
    <w:rsid w:val="000A6A26"/>
    <w:rsid w:val="000A6EC3"/>
    <w:rsid w:val="000B163F"/>
    <w:rsid w:val="000B3A1A"/>
    <w:rsid w:val="000B3FA4"/>
    <w:rsid w:val="000B65DC"/>
    <w:rsid w:val="000C007A"/>
    <w:rsid w:val="000C5402"/>
    <w:rsid w:val="000C656B"/>
    <w:rsid w:val="000C726E"/>
    <w:rsid w:val="000D0231"/>
    <w:rsid w:val="000D2C21"/>
    <w:rsid w:val="000D45DA"/>
    <w:rsid w:val="000D4AF6"/>
    <w:rsid w:val="000D6144"/>
    <w:rsid w:val="000E36FC"/>
    <w:rsid w:val="000E79DA"/>
    <w:rsid w:val="000F0DF1"/>
    <w:rsid w:val="000F12DA"/>
    <w:rsid w:val="000F18AC"/>
    <w:rsid w:val="000F4AAB"/>
    <w:rsid w:val="001008EE"/>
    <w:rsid w:val="00102370"/>
    <w:rsid w:val="00102981"/>
    <w:rsid w:val="00106437"/>
    <w:rsid w:val="0010676D"/>
    <w:rsid w:val="00107173"/>
    <w:rsid w:val="00107DF5"/>
    <w:rsid w:val="0012054F"/>
    <w:rsid w:val="0012218A"/>
    <w:rsid w:val="00122A9C"/>
    <w:rsid w:val="00124D8A"/>
    <w:rsid w:val="001258E4"/>
    <w:rsid w:val="00127A0C"/>
    <w:rsid w:val="00130DB4"/>
    <w:rsid w:val="001337E7"/>
    <w:rsid w:val="001344F1"/>
    <w:rsid w:val="00136E07"/>
    <w:rsid w:val="00137E36"/>
    <w:rsid w:val="001401BB"/>
    <w:rsid w:val="00140D87"/>
    <w:rsid w:val="00141723"/>
    <w:rsid w:val="00142471"/>
    <w:rsid w:val="00147136"/>
    <w:rsid w:val="001473CF"/>
    <w:rsid w:val="00150889"/>
    <w:rsid w:val="001533E4"/>
    <w:rsid w:val="00154718"/>
    <w:rsid w:val="00162151"/>
    <w:rsid w:val="001626D1"/>
    <w:rsid w:val="00163FC8"/>
    <w:rsid w:val="001644D5"/>
    <w:rsid w:val="00166478"/>
    <w:rsid w:val="00167D3F"/>
    <w:rsid w:val="00173226"/>
    <w:rsid w:val="00173242"/>
    <w:rsid w:val="00174439"/>
    <w:rsid w:val="00181CB6"/>
    <w:rsid w:val="00182DEC"/>
    <w:rsid w:val="00184069"/>
    <w:rsid w:val="00184583"/>
    <w:rsid w:val="00184CD4"/>
    <w:rsid w:val="001873C6"/>
    <w:rsid w:val="00190A4A"/>
    <w:rsid w:val="00191138"/>
    <w:rsid w:val="00192167"/>
    <w:rsid w:val="001A136E"/>
    <w:rsid w:val="001A6738"/>
    <w:rsid w:val="001A6D6E"/>
    <w:rsid w:val="001B1C5C"/>
    <w:rsid w:val="001B23DD"/>
    <w:rsid w:val="001B3336"/>
    <w:rsid w:val="001B4753"/>
    <w:rsid w:val="001B562E"/>
    <w:rsid w:val="001B732D"/>
    <w:rsid w:val="001C1394"/>
    <w:rsid w:val="001C1424"/>
    <w:rsid w:val="001C21F1"/>
    <w:rsid w:val="001C327C"/>
    <w:rsid w:val="001C434B"/>
    <w:rsid w:val="001C5E45"/>
    <w:rsid w:val="001C799E"/>
    <w:rsid w:val="001D0987"/>
    <w:rsid w:val="001D1F6D"/>
    <w:rsid w:val="001D42FB"/>
    <w:rsid w:val="001D625D"/>
    <w:rsid w:val="001D6347"/>
    <w:rsid w:val="001E05E2"/>
    <w:rsid w:val="001E0C27"/>
    <w:rsid w:val="00200962"/>
    <w:rsid w:val="00200CB1"/>
    <w:rsid w:val="00201DF7"/>
    <w:rsid w:val="00204206"/>
    <w:rsid w:val="00204909"/>
    <w:rsid w:val="00211CB3"/>
    <w:rsid w:val="0021529D"/>
    <w:rsid w:val="00215CCB"/>
    <w:rsid w:val="00217B31"/>
    <w:rsid w:val="00220773"/>
    <w:rsid w:val="002219B6"/>
    <w:rsid w:val="00231806"/>
    <w:rsid w:val="0023222F"/>
    <w:rsid w:val="00232FF6"/>
    <w:rsid w:val="002350F6"/>
    <w:rsid w:val="0023722B"/>
    <w:rsid w:val="00237F6A"/>
    <w:rsid w:val="002441EA"/>
    <w:rsid w:val="00246D0A"/>
    <w:rsid w:val="00247088"/>
    <w:rsid w:val="0024733A"/>
    <w:rsid w:val="00251FD6"/>
    <w:rsid w:val="00252D98"/>
    <w:rsid w:val="002537B4"/>
    <w:rsid w:val="00253FF4"/>
    <w:rsid w:val="00255AD0"/>
    <w:rsid w:val="002614D4"/>
    <w:rsid w:val="002624B1"/>
    <w:rsid w:val="002646D6"/>
    <w:rsid w:val="002665AD"/>
    <w:rsid w:val="002665E5"/>
    <w:rsid w:val="002736D3"/>
    <w:rsid w:val="002741B7"/>
    <w:rsid w:val="0027591C"/>
    <w:rsid w:val="002856D8"/>
    <w:rsid w:val="00286028"/>
    <w:rsid w:val="00290778"/>
    <w:rsid w:val="00290938"/>
    <w:rsid w:val="00291B66"/>
    <w:rsid w:val="00292D6C"/>
    <w:rsid w:val="002942B3"/>
    <w:rsid w:val="00294EE6"/>
    <w:rsid w:val="002951A7"/>
    <w:rsid w:val="002A3A60"/>
    <w:rsid w:val="002A7927"/>
    <w:rsid w:val="002A7B35"/>
    <w:rsid w:val="002B218D"/>
    <w:rsid w:val="002B41C5"/>
    <w:rsid w:val="002B4506"/>
    <w:rsid w:val="002B4783"/>
    <w:rsid w:val="002B5041"/>
    <w:rsid w:val="002B6D01"/>
    <w:rsid w:val="002C03C3"/>
    <w:rsid w:val="002C0EEA"/>
    <w:rsid w:val="002C0F91"/>
    <w:rsid w:val="002C3388"/>
    <w:rsid w:val="002D3AF3"/>
    <w:rsid w:val="002D611F"/>
    <w:rsid w:val="002D7FE8"/>
    <w:rsid w:val="002E4B2B"/>
    <w:rsid w:val="002E4D68"/>
    <w:rsid w:val="002F04C6"/>
    <w:rsid w:val="002F1AE5"/>
    <w:rsid w:val="002F685B"/>
    <w:rsid w:val="003004C0"/>
    <w:rsid w:val="00300795"/>
    <w:rsid w:val="00302AAD"/>
    <w:rsid w:val="00303B87"/>
    <w:rsid w:val="00305286"/>
    <w:rsid w:val="00310261"/>
    <w:rsid w:val="003125FF"/>
    <w:rsid w:val="00312651"/>
    <w:rsid w:val="003128FF"/>
    <w:rsid w:val="00312F9B"/>
    <w:rsid w:val="00316EFC"/>
    <w:rsid w:val="003174B9"/>
    <w:rsid w:val="0032168C"/>
    <w:rsid w:val="00322235"/>
    <w:rsid w:val="00325188"/>
    <w:rsid w:val="00325DF7"/>
    <w:rsid w:val="00335828"/>
    <w:rsid w:val="00335B35"/>
    <w:rsid w:val="00336A42"/>
    <w:rsid w:val="00337C97"/>
    <w:rsid w:val="00337EF8"/>
    <w:rsid w:val="00341F41"/>
    <w:rsid w:val="00347673"/>
    <w:rsid w:val="00352F82"/>
    <w:rsid w:val="00353E33"/>
    <w:rsid w:val="003645EB"/>
    <w:rsid w:val="003656EF"/>
    <w:rsid w:val="00365DE4"/>
    <w:rsid w:val="0037111D"/>
    <w:rsid w:val="003715DA"/>
    <w:rsid w:val="00372D2E"/>
    <w:rsid w:val="003745B3"/>
    <w:rsid w:val="003773C8"/>
    <w:rsid w:val="00377AEE"/>
    <w:rsid w:val="00377DC7"/>
    <w:rsid w:val="003820C6"/>
    <w:rsid w:val="00382E2A"/>
    <w:rsid w:val="00383518"/>
    <w:rsid w:val="003951BF"/>
    <w:rsid w:val="003955D3"/>
    <w:rsid w:val="00395761"/>
    <w:rsid w:val="00395A3C"/>
    <w:rsid w:val="003A0C05"/>
    <w:rsid w:val="003A1690"/>
    <w:rsid w:val="003A2227"/>
    <w:rsid w:val="003A538C"/>
    <w:rsid w:val="003A5E50"/>
    <w:rsid w:val="003A60D4"/>
    <w:rsid w:val="003A6359"/>
    <w:rsid w:val="003B03AD"/>
    <w:rsid w:val="003B09EF"/>
    <w:rsid w:val="003B2E8D"/>
    <w:rsid w:val="003B3AF6"/>
    <w:rsid w:val="003B4D28"/>
    <w:rsid w:val="003B536F"/>
    <w:rsid w:val="003B5E86"/>
    <w:rsid w:val="003B633E"/>
    <w:rsid w:val="003B72B0"/>
    <w:rsid w:val="003B7CD4"/>
    <w:rsid w:val="003C1BAF"/>
    <w:rsid w:val="003C1D8D"/>
    <w:rsid w:val="003C2FC9"/>
    <w:rsid w:val="003C30EA"/>
    <w:rsid w:val="003C41ED"/>
    <w:rsid w:val="003C6211"/>
    <w:rsid w:val="003C628E"/>
    <w:rsid w:val="003C6D59"/>
    <w:rsid w:val="003C777F"/>
    <w:rsid w:val="003D1452"/>
    <w:rsid w:val="003D22BC"/>
    <w:rsid w:val="003D62A8"/>
    <w:rsid w:val="003E25BC"/>
    <w:rsid w:val="003E6502"/>
    <w:rsid w:val="003E7516"/>
    <w:rsid w:val="003F3239"/>
    <w:rsid w:val="004048D3"/>
    <w:rsid w:val="004065FA"/>
    <w:rsid w:val="004075FB"/>
    <w:rsid w:val="004114B6"/>
    <w:rsid w:val="00421183"/>
    <w:rsid w:val="0042118D"/>
    <w:rsid w:val="004247D5"/>
    <w:rsid w:val="004304F5"/>
    <w:rsid w:val="00430A9C"/>
    <w:rsid w:val="00431F45"/>
    <w:rsid w:val="004327A2"/>
    <w:rsid w:val="004330DA"/>
    <w:rsid w:val="00436666"/>
    <w:rsid w:val="00443D85"/>
    <w:rsid w:val="00445671"/>
    <w:rsid w:val="004476D5"/>
    <w:rsid w:val="00450974"/>
    <w:rsid w:val="00451B91"/>
    <w:rsid w:val="0045510A"/>
    <w:rsid w:val="0045641B"/>
    <w:rsid w:val="00456A86"/>
    <w:rsid w:val="00464794"/>
    <w:rsid w:val="00465717"/>
    <w:rsid w:val="00466B15"/>
    <w:rsid w:val="00467C88"/>
    <w:rsid w:val="00467EBA"/>
    <w:rsid w:val="004737C4"/>
    <w:rsid w:val="004757B8"/>
    <w:rsid w:val="00476EA1"/>
    <w:rsid w:val="0048009D"/>
    <w:rsid w:val="0048187E"/>
    <w:rsid w:val="00482BA7"/>
    <w:rsid w:val="004868F4"/>
    <w:rsid w:val="00490293"/>
    <w:rsid w:val="004910BC"/>
    <w:rsid w:val="00492FA2"/>
    <w:rsid w:val="00493113"/>
    <w:rsid w:val="00493618"/>
    <w:rsid w:val="00493702"/>
    <w:rsid w:val="004970C0"/>
    <w:rsid w:val="0049717E"/>
    <w:rsid w:val="004A072A"/>
    <w:rsid w:val="004A5076"/>
    <w:rsid w:val="004A67F8"/>
    <w:rsid w:val="004B2E1C"/>
    <w:rsid w:val="004B593E"/>
    <w:rsid w:val="004B6B46"/>
    <w:rsid w:val="004C171A"/>
    <w:rsid w:val="004C1859"/>
    <w:rsid w:val="004C1D2A"/>
    <w:rsid w:val="004C232F"/>
    <w:rsid w:val="004C245D"/>
    <w:rsid w:val="004C7745"/>
    <w:rsid w:val="004D22B6"/>
    <w:rsid w:val="004D45C1"/>
    <w:rsid w:val="004D5C05"/>
    <w:rsid w:val="004D65B2"/>
    <w:rsid w:val="004E2B3F"/>
    <w:rsid w:val="004E705D"/>
    <w:rsid w:val="004E78D1"/>
    <w:rsid w:val="004E7976"/>
    <w:rsid w:val="004F03F9"/>
    <w:rsid w:val="004F1465"/>
    <w:rsid w:val="004F3A42"/>
    <w:rsid w:val="0050010E"/>
    <w:rsid w:val="00500702"/>
    <w:rsid w:val="005072E1"/>
    <w:rsid w:val="005120AE"/>
    <w:rsid w:val="00512A8D"/>
    <w:rsid w:val="00513DB5"/>
    <w:rsid w:val="005151E3"/>
    <w:rsid w:val="005152AA"/>
    <w:rsid w:val="00516214"/>
    <w:rsid w:val="00517CBE"/>
    <w:rsid w:val="00522077"/>
    <w:rsid w:val="005259E1"/>
    <w:rsid w:val="005325FE"/>
    <w:rsid w:val="00537B43"/>
    <w:rsid w:val="00537BEE"/>
    <w:rsid w:val="00541C09"/>
    <w:rsid w:val="00542C0E"/>
    <w:rsid w:val="00543AEE"/>
    <w:rsid w:val="0054426C"/>
    <w:rsid w:val="00551332"/>
    <w:rsid w:val="0055194A"/>
    <w:rsid w:val="00553444"/>
    <w:rsid w:val="00554354"/>
    <w:rsid w:val="00554A06"/>
    <w:rsid w:val="005550C3"/>
    <w:rsid w:val="00561171"/>
    <w:rsid w:val="00565557"/>
    <w:rsid w:val="0056557C"/>
    <w:rsid w:val="005660F0"/>
    <w:rsid w:val="005665D5"/>
    <w:rsid w:val="00572687"/>
    <w:rsid w:val="00574DCF"/>
    <w:rsid w:val="00574EB8"/>
    <w:rsid w:val="00575544"/>
    <w:rsid w:val="00575FAB"/>
    <w:rsid w:val="00576877"/>
    <w:rsid w:val="0058012F"/>
    <w:rsid w:val="005837DC"/>
    <w:rsid w:val="0058770D"/>
    <w:rsid w:val="005907EA"/>
    <w:rsid w:val="005912C2"/>
    <w:rsid w:val="0059130F"/>
    <w:rsid w:val="00592658"/>
    <w:rsid w:val="00594BD7"/>
    <w:rsid w:val="005A13D6"/>
    <w:rsid w:val="005A2E9A"/>
    <w:rsid w:val="005A31E6"/>
    <w:rsid w:val="005A6B34"/>
    <w:rsid w:val="005B18B0"/>
    <w:rsid w:val="005B2F73"/>
    <w:rsid w:val="005C0BF9"/>
    <w:rsid w:val="005C2F80"/>
    <w:rsid w:val="005C34A2"/>
    <w:rsid w:val="005C39BB"/>
    <w:rsid w:val="005C6256"/>
    <w:rsid w:val="005C6628"/>
    <w:rsid w:val="005C69E7"/>
    <w:rsid w:val="005D3F18"/>
    <w:rsid w:val="005D4F5E"/>
    <w:rsid w:val="005E12D6"/>
    <w:rsid w:val="005E134F"/>
    <w:rsid w:val="005E4DA5"/>
    <w:rsid w:val="005F1117"/>
    <w:rsid w:val="005F46C3"/>
    <w:rsid w:val="005F5341"/>
    <w:rsid w:val="005F626E"/>
    <w:rsid w:val="005F7F04"/>
    <w:rsid w:val="0060141F"/>
    <w:rsid w:val="006106D4"/>
    <w:rsid w:val="0061166F"/>
    <w:rsid w:val="006118D1"/>
    <w:rsid w:val="00612768"/>
    <w:rsid w:val="00612DDD"/>
    <w:rsid w:val="00613E9A"/>
    <w:rsid w:val="00614470"/>
    <w:rsid w:val="0061504F"/>
    <w:rsid w:val="00617B9B"/>
    <w:rsid w:val="00620242"/>
    <w:rsid w:val="00621786"/>
    <w:rsid w:val="00622197"/>
    <w:rsid w:val="006221D4"/>
    <w:rsid w:val="00622D06"/>
    <w:rsid w:val="00623A9B"/>
    <w:rsid w:val="0062555E"/>
    <w:rsid w:val="00625BBB"/>
    <w:rsid w:val="00633DD5"/>
    <w:rsid w:val="006344B5"/>
    <w:rsid w:val="00634D37"/>
    <w:rsid w:val="00637F83"/>
    <w:rsid w:val="00640E7B"/>
    <w:rsid w:val="006416C7"/>
    <w:rsid w:val="0064665B"/>
    <w:rsid w:val="00646CB3"/>
    <w:rsid w:val="00646F2D"/>
    <w:rsid w:val="006504F9"/>
    <w:rsid w:val="0065303D"/>
    <w:rsid w:val="0065345E"/>
    <w:rsid w:val="00660451"/>
    <w:rsid w:val="00663A7D"/>
    <w:rsid w:val="006648E1"/>
    <w:rsid w:val="00664B8A"/>
    <w:rsid w:val="006668C3"/>
    <w:rsid w:val="00670E78"/>
    <w:rsid w:val="00671BA1"/>
    <w:rsid w:val="006937FF"/>
    <w:rsid w:val="006A1193"/>
    <w:rsid w:val="006A40AC"/>
    <w:rsid w:val="006A4471"/>
    <w:rsid w:val="006A5F8E"/>
    <w:rsid w:val="006A721C"/>
    <w:rsid w:val="006B2186"/>
    <w:rsid w:val="006B56EC"/>
    <w:rsid w:val="006B5B44"/>
    <w:rsid w:val="006C0B59"/>
    <w:rsid w:val="006C48DB"/>
    <w:rsid w:val="006C7489"/>
    <w:rsid w:val="006D3A9E"/>
    <w:rsid w:val="006D54D4"/>
    <w:rsid w:val="006E27E8"/>
    <w:rsid w:val="006E4AFB"/>
    <w:rsid w:val="006E5B2B"/>
    <w:rsid w:val="006F501C"/>
    <w:rsid w:val="006F5127"/>
    <w:rsid w:val="006F5969"/>
    <w:rsid w:val="006F7C31"/>
    <w:rsid w:val="00700667"/>
    <w:rsid w:val="0070261D"/>
    <w:rsid w:val="00706854"/>
    <w:rsid w:val="00710ACF"/>
    <w:rsid w:val="0071104D"/>
    <w:rsid w:val="0071462E"/>
    <w:rsid w:val="007157D6"/>
    <w:rsid w:val="00717572"/>
    <w:rsid w:val="007209E0"/>
    <w:rsid w:val="00721D12"/>
    <w:rsid w:val="0072222F"/>
    <w:rsid w:val="0072329C"/>
    <w:rsid w:val="00723642"/>
    <w:rsid w:val="00723CD1"/>
    <w:rsid w:val="00725EF2"/>
    <w:rsid w:val="00727118"/>
    <w:rsid w:val="007318FC"/>
    <w:rsid w:val="007327FE"/>
    <w:rsid w:val="00733A19"/>
    <w:rsid w:val="007353E5"/>
    <w:rsid w:val="007369FC"/>
    <w:rsid w:val="007375E8"/>
    <w:rsid w:val="00737671"/>
    <w:rsid w:val="007430B0"/>
    <w:rsid w:val="00744227"/>
    <w:rsid w:val="00746165"/>
    <w:rsid w:val="00752281"/>
    <w:rsid w:val="0075369E"/>
    <w:rsid w:val="007544D4"/>
    <w:rsid w:val="007550ED"/>
    <w:rsid w:val="0075752D"/>
    <w:rsid w:val="00757957"/>
    <w:rsid w:val="007607E8"/>
    <w:rsid w:val="00760AA2"/>
    <w:rsid w:val="0076318F"/>
    <w:rsid w:val="00764F5D"/>
    <w:rsid w:val="00771AAD"/>
    <w:rsid w:val="00772C5D"/>
    <w:rsid w:val="00773A41"/>
    <w:rsid w:val="007772A4"/>
    <w:rsid w:val="007778E5"/>
    <w:rsid w:val="0078216D"/>
    <w:rsid w:val="00783398"/>
    <w:rsid w:val="00785A47"/>
    <w:rsid w:val="0079156E"/>
    <w:rsid w:val="007919F0"/>
    <w:rsid w:val="00793EDC"/>
    <w:rsid w:val="00794462"/>
    <w:rsid w:val="00794DC4"/>
    <w:rsid w:val="007A2930"/>
    <w:rsid w:val="007A5305"/>
    <w:rsid w:val="007A5A3C"/>
    <w:rsid w:val="007B11E5"/>
    <w:rsid w:val="007B2EE1"/>
    <w:rsid w:val="007B43B2"/>
    <w:rsid w:val="007B6061"/>
    <w:rsid w:val="007B7CC9"/>
    <w:rsid w:val="007C14AC"/>
    <w:rsid w:val="007C3D05"/>
    <w:rsid w:val="007C3D99"/>
    <w:rsid w:val="007C4095"/>
    <w:rsid w:val="007D0C8F"/>
    <w:rsid w:val="007D1801"/>
    <w:rsid w:val="007D18B7"/>
    <w:rsid w:val="007D3D9D"/>
    <w:rsid w:val="007D5D68"/>
    <w:rsid w:val="007D5E6A"/>
    <w:rsid w:val="007E0200"/>
    <w:rsid w:val="007E2D0B"/>
    <w:rsid w:val="007E7C2B"/>
    <w:rsid w:val="007F078C"/>
    <w:rsid w:val="007F2AF0"/>
    <w:rsid w:val="007F49CB"/>
    <w:rsid w:val="007F4F4F"/>
    <w:rsid w:val="007F5400"/>
    <w:rsid w:val="007F7430"/>
    <w:rsid w:val="00801E1D"/>
    <w:rsid w:val="00802F0B"/>
    <w:rsid w:val="008038F4"/>
    <w:rsid w:val="008103F5"/>
    <w:rsid w:val="008153E0"/>
    <w:rsid w:val="00820046"/>
    <w:rsid w:val="0082095A"/>
    <w:rsid w:val="0082586C"/>
    <w:rsid w:val="00831884"/>
    <w:rsid w:val="008352BB"/>
    <w:rsid w:val="00837870"/>
    <w:rsid w:val="008403E9"/>
    <w:rsid w:val="00841459"/>
    <w:rsid w:val="00843AA8"/>
    <w:rsid w:val="00846059"/>
    <w:rsid w:val="00846994"/>
    <w:rsid w:val="008475E0"/>
    <w:rsid w:val="008572EB"/>
    <w:rsid w:val="00863AF3"/>
    <w:rsid w:val="00864849"/>
    <w:rsid w:val="0087009E"/>
    <w:rsid w:val="008761EE"/>
    <w:rsid w:val="008773D7"/>
    <w:rsid w:val="00877E6C"/>
    <w:rsid w:val="008802CA"/>
    <w:rsid w:val="00881DF4"/>
    <w:rsid w:val="008830CF"/>
    <w:rsid w:val="00891A78"/>
    <w:rsid w:val="008944FA"/>
    <w:rsid w:val="00894C20"/>
    <w:rsid w:val="008A0BCB"/>
    <w:rsid w:val="008A1DE2"/>
    <w:rsid w:val="008A5377"/>
    <w:rsid w:val="008A581D"/>
    <w:rsid w:val="008B45C4"/>
    <w:rsid w:val="008B64B9"/>
    <w:rsid w:val="008B721E"/>
    <w:rsid w:val="008C3C34"/>
    <w:rsid w:val="008C76D0"/>
    <w:rsid w:val="008D0B89"/>
    <w:rsid w:val="008D12ED"/>
    <w:rsid w:val="008D34A7"/>
    <w:rsid w:val="008D6F10"/>
    <w:rsid w:val="008E0210"/>
    <w:rsid w:val="008E2299"/>
    <w:rsid w:val="008E3172"/>
    <w:rsid w:val="008E3A46"/>
    <w:rsid w:val="008E5B59"/>
    <w:rsid w:val="008E7DC0"/>
    <w:rsid w:val="008F10E0"/>
    <w:rsid w:val="008F13AE"/>
    <w:rsid w:val="008F40BD"/>
    <w:rsid w:val="008F5B2E"/>
    <w:rsid w:val="0090152D"/>
    <w:rsid w:val="009053C6"/>
    <w:rsid w:val="00907C3C"/>
    <w:rsid w:val="00910299"/>
    <w:rsid w:val="0091658B"/>
    <w:rsid w:val="00916BDF"/>
    <w:rsid w:val="0091750C"/>
    <w:rsid w:val="00920A9C"/>
    <w:rsid w:val="0092137D"/>
    <w:rsid w:val="00921C09"/>
    <w:rsid w:val="00921C16"/>
    <w:rsid w:val="00921DDB"/>
    <w:rsid w:val="00926A90"/>
    <w:rsid w:val="00930A85"/>
    <w:rsid w:val="00932E67"/>
    <w:rsid w:val="00942944"/>
    <w:rsid w:val="00947AA6"/>
    <w:rsid w:val="00950C30"/>
    <w:rsid w:val="009536C1"/>
    <w:rsid w:val="009574EC"/>
    <w:rsid w:val="00957F0C"/>
    <w:rsid w:val="00964292"/>
    <w:rsid w:val="00967A67"/>
    <w:rsid w:val="009708A0"/>
    <w:rsid w:val="009727D7"/>
    <w:rsid w:val="00973800"/>
    <w:rsid w:val="00976242"/>
    <w:rsid w:val="0097632F"/>
    <w:rsid w:val="00976D8F"/>
    <w:rsid w:val="0098564E"/>
    <w:rsid w:val="0098782A"/>
    <w:rsid w:val="0099460D"/>
    <w:rsid w:val="0099495E"/>
    <w:rsid w:val="00995190"/>
    <w:rsid w:val="009967C1"/>
    <w:rsid w:val="00997B6D"/>
    <w:rsid w:val="00997C84"/>
    <w:rsid w:val="009A243F"/>
    <w:rsid w:val="009B0516"/>
    <w:rsid w:val="009B1AFA"/>
    <w:rsid w:val="009B3C39"/>
    <w:rsid w:val="009B42AC"/>
    <w:rsid w:val="009B58EE"/>
    <w:rsid w:val="009B72FC"/>
    <w:rsid w:val="009C3271"/>
    <w:rsid w:val="009C67D4"/>
    <w:rsid w:val="009D0B52"/>
    <w:rsid w:val="009D1789"/>
    <w:rsid w:val="009D3230"/>
    <w:rsid w:val="009D3B80"/>
    <w:rsid w:val="009D6FCD"/>
    <w:rsid w:val="009E57F8"/>
    <w:rsid w:val="009F29F5"/>
    <w:rsid w:val="009F4D75"/>
    <w:rsid w:val="00A01E16"/>
    <w:rsid w:val="00A04152"/>
    <w:rsid w:val="00A071DA"/>
    <w:rsid w:val="00A07765"/>
    <w:rsid w:val="00A11382"/>
    <w:rsid w:val="00A116CE"/>
    <w:rsid w:val="00A13208"/>
    <w:rsid w:val="00A154A6"/>
    <w:rsid w:val="00A22032"/>
    <w:rsid w:val="00A2230E"/>
    <w:rsid w:val="00A2295A"/>
    <w:rsid w:val="00A25DDC"/>
    <w:rsid w:val="00A26346"/>
    <w:rsid w:val="00A26DAE"/>
    <w:rsid w:val="00A26DB1"/>
    <w:rsid w:val="00A27E7D"/>
    <w:rsid w:val="00A32C93"/>
    <w:rsid w:val="00A34CD3"/>
    <w:rsid w:val="00A37E67"/>
    <w:rsid w:val="00A4136E"/>
    <w:rsid w:val="00A475DC"/>
    <w:rsid w:val="00A47A8B"/>
    <w:rsid w:val="00A47FCA"/>
    <w:rsid w:val="00A505FA"/>
    <w:rsid w:val="00A50DAD"/>
    <w:rsid w:val="00A53A6F"/>
    <w:rsid w:val="00A607E3"/>
    <w:rsid w:val="00A633CC"/>
    <w:rsid w:val="00A6379F"/>
    <w:rsid w:val="00A6519E"/>
    <w:rsid w:val="00A6530A"/>
    <w:rsid w:val="00A66C4A"/>
    <w:rsid w:val="00A67A6A"/>
    <w:rsid w:val="00A7106A"/>
    <w:rsid w:val="00A72A22"/>
    <w:rsid w:val="00A73F9D"/>
    <w:rsid w:val="00A745F0"/>
    <w:rsid w:val="00A76CBF"/>
    <w:rsid w:val="00A83730"/>
    <w:rsid w:val="00A862BB"/>
    <w:rsid w:val="00A87ECA"/>
    <w:rsid w:val="00A9035C"/>
    <w:rsid w:val="00A91221"/>
    <w:rsid w:val="00A92110"/>
    <w:rsid w:val="00A92288"/>
    <w:rsid w:val="00A939DD"/>
    <w:rsid w:val="00A94073"/>
    <w:rsid w:val="00A97869"/>
    <w:rsid w:val="00AA2D86"/>
    <w:rsid w:val="00AA31E3"/>
    <w:rsid w:val="00AA35DA"/>
    <w:rsid w:val="00AA588E"/>
    <w:rsid w:val="00AA7532"/>
    <w:rsid w:val="00AA7595"/>
    <w:rsid w:val="00AA7611"/>
    <w:rsid w:val="00AA7B21"/>
    <w:rsid w:val="00AB3070"/>
    <w:rsid w:val="00AC02D9"/>
    <w:rsid w:val="00AC7897"/>
    <w:rsid w:val="00AD17A2"/>
    <w:rsid w:val="00AD3855"/>
    <w:rsid w:val="00AD4EA1"/>
    <w:rsid w:val="00AD50B4"/>
    <w:rsid w:val="00AD6D50"/>
    <w:rsid w:val="00AD7DE0"/>
    <w:rsid w:val="00AE2687"/>
    <w:rsid w:val="00AE31F3"/>
    <w:rsid w:val="00AE4E3A"/>
    <w:rsid w:val="00AE56D2"/>
    <w:rsid w:val="00AF274C"/>
    <w:rsid w:val="00AF4E06"/>
    <w:rsid w:val="00AF55C9"/>
    <w:rsid w:val="00AF5D85"/>
    <w:rsid w:val="00AF5DF8"/>
    <w:rsid w:val="00AF6847"/>
    <w:rsid w:val="00AF72D4"/>
    <w:rsid w:val="00B0102D"/>
    <w:rsid w:val="00B01E07"/>
    <w:rsid w:val="00B05D31"/>
    <w:rsid w:val="00B0779B"/>
    <w:rsid w:val="00B07B36"/>
    <w:rsid w:val="00B1142F"/>
    <w:rsid w:val="00B132FA"/>
    <w:rsid w:val="00B13574"/>
    <w:rsid w:val="00B13F07"/>
    <w:rsid w:val="00B14A6E"/>
    <w:rsid w:val="00B15E8E"/>
    <w:rsid w:val="00B15F6F"/>
    <w:rsid w:val="00B200CF"/>
    <w:rsid w:val="00B20A40"/>
    <w:rsid w:val="00B20B5C"/>
    <w:rsid w:val="00B23428"/>
    <w:rsid w:val="00B2474E"/>
    <w:rsid w:val="00B24997"/>
    <w:rsid w:val="00B25B16"/>
    <w:rsid w:val="00B26786"/>
    <w:rsid w:val="00B33013"/>
    <w:rsid w:val="00B35299"/>
    <w:rsid w:val="00B431B0"/>
    <w:rsid w:val="00B43835"/>
    <w:rsid w:val="00B46100"/>
    <w:rsid w:val="00B465E4"/>
    <w:rsid w:val="00B469DC"/>
    <w:rsid w:val="00B47D2D"/>
    <w:rsid w:val="00B50526"/>
    <w:rsid w:val="00B50B1D"/>
    <w:rsid w:val="00B513D7"/>
    <w:rsid w:val="00B54C5E"/>
    <w:rsid w:val="00B55FE8"/>
    <w:rsid w:val="00B61120"/>
    <w:rsid w:val="00B67D71"/>
    <w:rsid w:val="00B70BB8"/>
    <w:rsid w:val="00B72159"/>
    <w:rsid w:val="00B72637"/>
    <w:rsid w:val="00B72C23"/>
    <w:rsid w:val="00B7316F"/>
    <w:rsid w:val="00B73BEA"/>
    <w:rsid w:val="00B747E7"/>
    <w:rsid w:val="00B751D6"/>
    <w:rsid w:val="00B75C9C"/>
    <w:rsid w:val="00B75D6C"/>
    <w:rsid w:val="00B774D2"/>
    <w:rsid w:val="00B80AB9"/>
    <w:rsid w:val="00B84EE8"/>
    <w:rsid w:val="00B87438"/>
    <w:rsid w:val="00B94572"/>
    <w:rsid w:val="00BA1990"/>
    <w:rsid w:val="00BA3267"/>
    <w:rsid w:val="00BA4EAC"/>
    <w:rsid w:val="00BA582E"/>
    <w:rsid w:val="00BA715F"/>
    <w:rsid w:val="00BA7B30"/>
    <w:rsid w:val="00BB224D"/>
    <w:rsid w:val="00BB31A1"/>
    <w:rsid w:val="00BB508C"/>
    <w:rsid w:val="00BC2CFD"/>
    <w:rsid w:val="00BC43F2"/>
    <w:rsid w:val="00BC4DA4"/>
    <w:rsid w:val="00BC5A7F"/>
    <w:rsid w:val="00BC5AB2"/>
    <w:rsid w:val="00BC799A"/>
    <w:rsid w:val="00BD04CD"/>
    <w:rsid w:val="00BD28DC"/>
    <w:rsid w:val="00BD44AA"/>
    <w:rsid w:val="00BD524E"/>
    <w:rsid w:val="00BD5843"/>
    <w:rsid w:val="00BD5DAB"/>
    <w:rsid w:val="00BD7083"/>
    <w:rsid w:val="00BD74FA"/>
    <w:rsid w:val="00BE4F3C"/>
    <w:rsid w:val="00BE719C"/>
    <w:rsid w:val="00BE78A9"/>
    <w:rsid w:val="00BF4A2A"/>
    <w:rsid w:val="00BF6453"/>
    <w:rsid w:val="00BF7DFD"/>
    <w:rsid w:val="00C00E16"/>
    <w:rsid w:val="00C02405"/>
    <w:rsid w:val="00C045AF"/>
    <w:rsid w:val="00C06695"/>
    <w:rsid w:val="00C069A9"/>
    <w:rsid w:val="00C07C51"/>
    <w:rsid w:val="00C11E1B"/>
    <w:rsid w:val="00C12008"/>
    <w:rsid w:val="00C12A02"/>
    <w:rsid w:val="00C14DF7"/>
    <w:rsid w:val="00C156C8"/>
    <w:rsid w:val="00C167FB"/>
    <w:rsid w:val="00C17277"/>
    <w:rsid w:val="00C177F6"/>
    <w:rsid w:val="00C21ED5"/>
    <w:rsid w:val="00C2241F"/>
    <w:rsid w:val="00C24B49"/>
    <w:rsid w:val="00C30BF9"/>
    <w:rsid w:val="00C3151F"/>
    <w:rsid w:val="00C32BE7"/>
    <w:rsid w:val="00C41587"/>
    <w:rsid w:val="00C41608"/>
    <w:rsid w:val="00C442A8"/>
    <w:rsid w:val="00C44537"/>
    <w:rsid w:val="00C47C82"/>
    <w:rsid w:val="00C51050"/>
    <w:rsid w:val="00C55C2F"/>
    <w:rsid w:val="00C55E34"/>
    <w:rsid w:val="00C565AE"/>
    <w:rsid w:val="00C60139"/>
    <w:rsid w:val="00C64D40"/>
    <w:rsid w:val="00C65136"/>
    <w:rsid w:val="00C65ED7"/>
    <w:rsid w:val="00C6768F"/>
    <w:rsid w:val="00C74198"/>
    <w:rsid w:val="00C814E5"/>
    <w:rsid w:val="00C818F9"/>
    <w:rsid w:val="00C87123"/>
    <w:rsid w:val="00C909D2"/>
    <w:rsid w:val="00C944FF"/>
    <w:rsid w:val="00C95AC8"/>
    <w:rsid w:val="00C97DB8"/>
    <w:rsid w:val="00CA1DDD"/>
    <w:rsid w:val="00CA34C6"/>
    <w:rsid w:val="00CA375E"/>
    <w:rsid w:val="00CA4286"/>
    <w:rsid w:val="00CA4D1F"/>
    <w:rsid w:val="00CA4EF0"/>
    <w:rsid w:val="00CA5138"/>
    <w:rsid w:val="00CA76E5"/>
    <w:rsid w:val="00CB0085"/>
    <w:rsid w:val="00CB4601"/>
    <w:rsid w:val="00CB51FC"/>
    <w:rsid w:val="00CB7B6B"/>
    <w:rsid w:val="00CC232D"/>
    <w:rsid w:val="00CC26D2"/>
    <w:rsid w:val="00CC2CEA"/>
    <w:rsid w:val="00CC4846"/>
    <w:rsid w:val="00CC7F64"/>
    <w:rsid w:val="00CD1773"/>
    <w:rsid w:val="00CD60B7"/>
    <w:rsid w:val="00CD7C37"/>
    <w:rsid w:val="00CE17C9"/>
    <w:rsid w:val="00CE3D02"/>
    <w:rsid w:val="00CE7BA6"/>
    <w:rsid w:val="00CF09CD"/>
    <w:rsid w:val="00CF28CA"/>
    <w:rsid w:val="00CF6C66"/>
    <w:rsid w:val="00CF6C95"/>
    <w:rsid w:val="00D10951"/>
    <w:rsid w:val="00D11985"/>
    <w:rsid w:val="00D11989"/>
    <w:rsid w:val="00D1324A"/>
    <w:rsid w:val="00D13E09"/>
    <w:rsid w:val="00D17042"/>
    <w:rsid w:val="00D20487"/>
    <w:rsid w:val="00D20E42"/>
    <w:rsid w:val="00D2212B"/>
    <w:rsid w:val="00D22E9E"/>
    <w:rsid w:val="00D24C7F"/>
    <w:rsid w:val="00D24DF4"/>
    <w:rsid w:val="00D303F3"/>
    <w:rsid w:val="00D3093C"/>
    <w:rsid w:val="00D33F86"/>
    <w:rsid w:val="00D3460D"/>
    <w:rsid w:val="00D35471"/>
    <w:rsid w:val="00D40235"/>
    <w:rsid w:val="00D415CE"/>
    <w:rsid w:val="00D41B81"/>
    <w:rsid w:val="00D43823"/>
    <w:rsid w:val="00D51F1A"/>
    <w:rsid w:val="00D56575"/>
    <w:rsid w:val="00D65D2C"/>
    <w:rsid w:val="00D66047"/>
    <w:rsid w:val="00D70AF0"/>
    <w:rsid w:val="00D7124F"/>
    <w:rsid w:val="00D72A50"/>
    <w:rsid w:val="00D73B02"/>
    <w:rsid w:val="00D765EE"/>
    <w:rsid w:val="00D81141"/>
    <w:rsid w:val="00D8232E"/>
    <w:rsid w:val="00D82490"/>
    <w:rsid w:val="00D84095"/>
    <w:rsid w:val="00D85211"/>
    <w:rsid w:val="00D86557"/>
    <w:rsid w:val="00D86F2B"/>
    <w:rsid w:val="00D87C41"/>
    <w:rsid w:val="00D9205F"/>
    <w:rsid w:val="00D920F5"/>
    <w:rsid w:val="00D95A6F"/>
    <w:rsid w:val="00D96546"/>
    <w:rsid w:val="00D96B4C"/>
    <w:rsid w:val="00D9774A"/>
    <w:rsid w:val="00DA0935"/>
    <w:rsid w:val="00DA0F12"/>
    <w:rsid w:val="00DA1B74"/>
    <w:rsid w:val="00DA1CAB"/>
    <w:rsid w:val="00DA6744"/>
    <w:rsid w:val="00DB39BD"/>
    <w:rsid w:val="00DB3A07"/>
    <w:rsid w:val="00DB48C1"/>
    <w:rsid w:val="00DB6C4E"/>
    <w:rsid w:val="00DC12AF"/>
    <w:rsid w:val="00DC25F6"/>
    <w:rsid w:val="00DC34C2"/>
    <w:rsid w:val="00DC3FCE"/>
    <w:rsid w:val="00DC62C4"/>
    <w:rsid w:val="00DD1C7E"/>
    <w:rsid w:val="00DD2E3D"/>
    <w:rsid w:val="00DD4AED"/>
    <w:rsid w:val="00DD4BA5"/>
    <w:rsid w:val="00DE45D3"/>
    <w:rsid w:val="00DE4615"/>
    <w:rsid w:val="00DE6011"/>
    <w:rsid w:val="00DF01E9"/>
    <w:rsid w:val="00DF1CD4"/>
    <w:rsid w:val="00DF29B2"/>
    <w:rsid w:val="00DF3622"/>
    <w:rsid w:val="00DF5169"/>
    <w:rsid w:val="00DF6848"/>
    <w:rsid w:val="00E01FCC"/>
    <w:rsid w:val="00E031F6"/>
    <w:rsid w:val="00E04AD9"/>
    <w:rsid w:val="00E05BC3"/>
    <w:rsid w:val="00E0659C"/>
    <w:rsid w:val="00E10029"/>
    <w:rsid w:val="00E11B53"/>
    <w:rsid w:val="00E23968"/>
    <w:rsid w:val="00E24045"/>
    <w:rsid w:val="00E26CE5"/>
    <w:rsid w:val="00E26E90"/>
    <w:rsid w:val="00E27723"/>
    <w:rsid w:val="00E31378"/>
    <w:rsid w:val="00E3188E"/>
    <w:rsid w:val="00E31B12"/>
    <w:rsid w:val="00E331AF"/>
    <w:rsid w:val="00E33BCE"/>
    <w:rsid w:val="00E35C12"/>
    <w:rsid w:val="00E37429"/>
    <w:rsid w:val="00E42F46"/>
    <w:rsid w:val="00E447E9"/>
    <w:rsid w:val="00E44CA9"/>
    <w:rsid w:val="00E45213"/>
    <w:rsid w:val="00E46458"/>
    <w:rsid w:val="00E50B69"/>
    <w:rsid w:val="00E52C3F"/>
    <w:rsid w:val="00E54D55"/>
    <w:rsid w:val="00E563B1"/>
    <w:rsid w:val="00E566FB"/>
    <w:rsid w:val="00E56E25"/>
    <w:rsid w:val="00E612D6"/>
    <w:rsid w:val="00E617CA"/>
    <w:rsid w:val="00E62603"/>
    <w:rsid w:val="00E627C3"/>
    <w:rsid w:val="00E627CD"/>
    <w:rsid w:val="00E669E0"/>
    <w:rsid w:val="00E67DE3"/>
    <w:rsid w:val="00E7044A"/>
    <w:rsid w:val="00E74374"/>
    <w:rsid w:val="00E74ADF"/>
    <w:rsid w:val="00E76055"/>
    <w:rsid w:val="00E775C2"/>
    <w:rsid w:val="00E77EC3"/>
    <w:rsid w:val="00E80571"/>
    <w:rsid w:val="00E81330"/>
    <w:rsid w:val="00E83707"/>
    <w:rsid w:val="00E839FC"/>
    <w:rsid w:val="00E84E02"/>
    <w:rsid w:val="00E90379"/>
    <w:rsid w:val="00E9044D"/>
    <w:rsid w:val="00E915A1"/>
    <w:rsid w:val="00E91C66"/>
    <w:rsid w:val="00E96AF5"/>
    <w:rsid w:val="00E96D32"/>
    <w:rsid w:val="00E97D3D"/>
    <w:rsid w:val="00EA1C54"/>
    <w:rsid w:val="00EA29D6"/>
    <w:rsid w:val="00EA5829"/>
    <w:rsid w:val="00EA7707"/>
    <w:rsid w:val="00EB2F42"/>
    <w:rsid w:val="00EB3CAD"/>
    <w:rsid w:val="00EC0198"/>
    <w:rsid w:val="00EC347E"/>
    <w:rsid w:val="00EC62FB"/>
    <w:rsid w:val="00EC6386"/>
    <w:rsid w:val="00EC7065"/>
    <w:rsid w:val="00ED0059"/>
    <w:rsid w:val="00ED00BD"/>
    <w:rsid w:val="00ED2837"/>
    <w:rsid w:val="00ED2D92"/>
    <w:rsid w:val="00ED320A"/>
    <w:rsid w:val="00ED392B"/>
    <w:rsid w:val="00ED521A"/>
    <w:rsid w:val="00ED770E"/>
    <w:rsid w:val="00EE2395"/>
    <w:rsid w:val="00EF0B01"/>
    <w:rsid w:val="00EF23AF"/>
    <w:rsid w:val="00EF5DE4"/>
    <w:rsid w:val="00EF6409"/>
    <w:rsid w:val="00F013B0"/>
    <w:rsid w:val="00F02634"/>
    <w:rsid w:val="00F0677B"/>
    <w:rsid w:val="00F10516"/>
    <w:rsid w:val="00F11385"/>
    <w:rsid w:val="00F1281A"/>
    <w:rsid w:val="00F13E0A"/>
    <w:rsid w:val="00F216D3"/>
    <w:rsid w:val="00F248D0"/>
    <w:rsid w:val="00F27E50"/>
    <w:rsid w:val="00F32E19"/>
    <w:rsid w:val="00F32FB4"/>
    <w:rsid w:val="00F338DA"/>
    <w:rsid w:val="00F34442"/>
    <w:rsid w:val="00F3524B"/>
    <w:rsid w:val="00F35949"/>
    <w:rsid w:val="00F37B95"/>
    <w:rsid w:val="00F41A0A"/>
    <w:rsid w:val="00F46820"/>
    <w:rsid w:val="00F52C64"/>
    <w:rsid w:val="00F53ADE"/>
    <w:rsid w:val="00F55945"/>
    <w:rsid w:val="00F61C8D"/>
    <w:rsid w:val="00F626F9"/>
    <w:rsid w:val="00F65EC0"/>
    <w:rsid w:val="00F732FA"/>
    <w:rsid w:val="00F74D75"/>
    <w:rsid w:val="00F74EEC"/>
    <w:rsid w:val="00F8069A"/>
    <w:rsid w:val="00F83F55"/>
    <w:rsid w:val="00F84095"/>
    <w:rsid w:val="00F84FE8"/>
    <w:rsid w:val="00F8681A"/>
    <w:rsid w:val="00F92424"/>
    <w:rsid w:val="00F92B8F"/>
    <w:rsid w:val="00F93AB0"/>
    <w:rsid w:val="00F93E16"/>
    <w:rsid w:val="00F95F49"/>
    <w:rsid w:val="00F96DA3"/>
    <w:rsid w:val="00FA03AE"/>
    <w:rsid w:val="00FA46C3"/>
    <w:rsid w:val="00FA6D49"/>
    <w:rsid w:val="00FA6E8C"/>
    <w:rsid w:val="00FB2BA1"/>
    <w:rsid w:val="00FB3963"/>
    <w:rsid w:val="00FB6E3D"/>
    <w:rsid w:val="00FB7496"/>
    <w:rsid w:val="00FC0AA9"/>
    <w:rsid w:val="00FC2EE2"/>
    <w:rsid w:val="00FC313A"/>
    <w:rsid w:val="00FC38C4"/>
    <w:rsid w:val="00FC3CA2"/>
    <w:rsid w:val="00FC5D6C"/>
    <w:rsid w:val="00FC6D9B"/>
    <w:rsid w:val="00FD1692"/>
    <w:rsid w:val="00FD1869"/>
    <w:rsid w:val="00FD3F4F"/>
    <w:rsid w:val="00FD4781"/>
    <w:rsid w:val="00FD4B04"/>
    <w:rsid w:val="00FD6C8F"/>
    <w:rsid w:val="00FD726A"/>
    <w:rsid w:val="00FE293E"/>
    <w:rsid w:val="00FE3A43"/>
    <w:rsid w:val="00FE3CD6"/>
    <w:rsid w:val="00FF0B33"/>
    <w:rsid w:val="00FF4851"/>
    <w:rsid w:val="00FF5B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23BE3"/>
  <w15:docId w15:val="{923F6E4F-99AB-451B-96B7-11991C94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67"/>
    <w:pPr>
      <w:suppressAutoHyphens/>
      <w:spacing w:after="0" w:line="240" w:lineRule="auto"/>
    </w:pPr>
    <w:rPr>
      <w:rFonts w:ascii="Times New Roman" w:eastAsia="SimSun" w:hAnsi="Times New Roman" w:cs="Times New Roman"/>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A67"/>
    <w:pPr>
      <w:tabs>
        <w:tab w:val="center" w:pos="4680"/>
        <w:tab w:val="right" w:pos="9360"/>
      </w:tabs>
    </w:pPr>
  </w:style>
  <w:style w:type="character" w:customStyle="1" w:styleId="HeaderChar">
    <w:name w:val="Header Char"/>
    <w:basedOn w:val="DefaultParagraphFont"/>
    <w:link w:val="Header"/>
    <w:uiPriority w:val="99"/>
    <w:rsid w:val="00967A67"/>
  </w:style>
  <w:style w:type="paragraph" w:styleId="Footer">
    <w:name w:val="footer"/>
    <w:basedOn w:val="Normal"/>
    <w:link w:val="FooterChar"/>
    <w:uiPriority w:val="99"/>
    <w:unhideWhenUsed/>
    <w:rsid w:val="00967A67"/>
    <w:pPr>
      <w:tabs>
        <w:tab w:val="center" w:pos="4680"/>
        <w:tab w:val="right" w:pos="9360"/>
      </w:tabs>
    </w:pPr>
  </w:style>
  <w:style w:type="character" w:customStyle="1" w:styleId="FooterChar">
    <w:name w:val="Footer Char"/>
    <w:basedOn w:val="DefaultParagraphFont"/>
    <w:link w:val="Footer"/>
    <w:uiPriority w:val="99"/>
    <w:rsid w:val="00967A67"/>
  </w:style>
  <w:style w:type="table" w:styleId="TableGrid">
    <w:name w:val="Table Grid"/>
    <w:basedOn w:val="TableNormal"/>
    <w:uiPriority w:val="59"/>
    <w:rsid w:val="00967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67A67"/>
    <w:rPr>
      <w:i/>
      <w:iCs/>
    </w:rPr>
  </w:style>
  <w:style w:type="paragraph" w:styleId="ListParagraph">
    <w:name w:val="List Paragraph"/>
    <w:basedOn w:val="Normal"/>
    <w:uiPriority w:val="34"/>
    <w:qFormat/>
    <w:rsid w:val="00967A67"/>
    <w:pPr>
      <w:ind w:left="720"/>
    </w:pPr>
  </w:style>
  <w:style w:type="paragraph" w:customStyle="1" w:styleId="a">
    <w:name w:val="바탕글"/>
    <w:basedOn w:val="Normal"/>
    <w:rsid w:val="00F93E16"/>
    <w:pPr>
      <w:widowControl w:val="0"/>
      <w:shd w:val="clear" w:color="auto" w:fill="FFFFFF"/>
      <w:suppressAutoHyphens w:val="0"/>
      <w:wordWrap w:val="0"/>
      <w:autoSpaceDE w:val="0"/>
      <w:autoSpaceDN w:val="0"/>
      <w:spacing w:line="384" w:lineRule="auto"/>
      <w:jc w:val="both"/>
      <w:textAlignment w:val="baseline"/>
    </w:pPr>
    <w:rPr>
      <w:rFonts w:ascii="HCR Batang" w:eastAsia="Times New Roman"/>
      <w:color w:val="000000"/>
      <w:sz w:val="20"/>
      <w:szCs w:val="20"/>
      <w:lang w:eastAsia="ko-KR"/>
    </w:rPr>
  </w:style>
  <w:style w:type="character" w:customStyle="1" w:styleId="Bodytext">
    <w:name w:val="Body text_"/>
    <w:basedOn w:val="DefaultParagraphFont"/>
    <w:link w:val="BodyText2"/>
    <w:rsid w:val="008D12ED"/>
    <w:rPr>
      <w:rFonts w:ascii="Times New Roman" w:eastAsia="Times New Roman" w:hAnsi="Times New Roman" w:cs="Times New Roman"/>
      <w:sz w:val="28"/>
      <w:szCs w:val="28"/>
      <w:shd w:val="clear" w:color="auto" w:fill="FFFFFF"/>
    </w:rPr>
  </w:style>
  <w:style w:type="paragraph" w:customStyle="1" w:styleId="BodyText2">
    <w:name w:val="Body Text2"/>
    <w:basedOn w:val="Normal"/>
    <w:link w:val="Bodytext"/>
    <w:rsid w:val="008D12ED"/>
    <w:pPr>
      <w:widowControl w:val="0"/>
      <w:shd w:val="clear" w:color="auto" w:fill="FFFFFF"/>
      <w:suppressAutoHyphens w:val="0"/>
      <w:spacing w:after="240" w:line="317" w:lineRule="exact"/>
      <w:jc w:val="right"/>
    </w:pPr>
    <w:rPr>
      <w:rFonts w:eastAsia="Times New Roman"/>
      <w:lang w:eastAsia="en-US"/>
    </w:rPr>
  </w:style>
  <w:style w:type="paragraph" w:styleId="BalloonText">
    <w:name w:val="Balloon Text"/>
    <w:basedOn w:val="Normal"/>
    <w:link w:val="BalloonTextChar"/>
    <w:uiPriority w:val="99"/>
    <w:semiHidden/>
    <w:unhideWhenUsed/>
    <w:rsid w:val="004E2B3F"/>
    <w:rPr>
      <w:rFonts w:ascii="Tahoma" w:hAnsi="Tahoma" w:cs="Tahoma"/>
      <w:sz w:val="16"/>
      <w:szCs w:val="16"/>
    </w:rPr>
  </w:style>
  <w:style w:type="character" w:customStyle="1" w:styleId="BalloonTextChar">
    <w:name w:val="Balloon Text Char"/>
    <w:basedOn w:val="DefaultParagraphFont"/>
    <w:link w:val="BalloonText"/>
    <w:uiPriority w:val="99"/>
    <w:semiHidden/>
    <w:rsid w:val="004E2B3F"/>
    <w:rPr>
      <w:rFonts w:ascii="Tahoma" w:eastAsia="SimSun" w:hAnsi="Tahoma" w:cs="Tahoma"/>
      <w:sz w:val="16"/>
      <w:szCs w:val="16"/>
      <w:lang w:eastAsia="ar-SA"/>
    </w:rPr>
  </w:style>
  <w:style w:type="paragraph" w:styleId="BodyTextIndent">
    <w:name w:val="Body Text Indent"/>
    <w:basedOn w:val="Normal"/>
    <w:link w:val="BodyTextIndentChar"/>
    <w:unhideWhenUsed/>
    <w:rsid w:val="00456A86"/>
    <w:pPr>
      <w:suppressAutoHyphens w:val="0"/>
      <w:ind w:firstLine="720"/>
      <w:jc w:val="both"/>
    </w:pPr>
    <w:rPr>
      <w:rFonts w:eastAsia="Times New Roman"/>
      <w:szCs w:val="24"/>
      <w:lang w:eastAsia="en-US"/>
    </w:rPr>
  </w:style>
  <w:style w:type="character" w:customStyle="1" w:styleId="BodyTextIndentChar">
    <w:name w:val="Body Text Indent Char"/>
    <w:basedOn w:val="DefaultParagraphFont"/>
    <w:link w:val="BodyTextIndent"/>
    <w:rsid w:val="00456A86"/>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0958">
      <w:bodyDiv w:val="1"/>
      <w:marLeft w:val="0"/>
      <w:marRight w:val="0"/>
      <w:marTop w:val="0"/>
      <w:marBottom w:val="0"/>
      <w:divBdr>
        <w:top w:val="none" w:sz="0" w:space="0" w:color="auto"/>
        <w:left w:val="none" w:sz="0" w:space="0" w:color="auto"/>
        <w:bottom w:val="none" w:sz="0" w:space="0" w:color="auto"/>
        <w:right w:val="none" w:sz="0" w:space="0" w:color="auto"/>
      </w:divBdr>
    </w:div>
    <w:div w:id="203174810">
      <w:bodyDiv w:val="1"/>
      <w:marLeft w:val="0"/>
      <w:marRight w:val="0"/>
      <w:marTop w:val="0"/>
      <w:marBottom w:val="0"/>
      <w:divBdr>
        <w:top w:val="none" w:sz="0" w:space="0" w:color="auto"/>
        <w:left w:val="none" w:sz="0" w:space="0" w:color="auto"/>
        <w:bottom w:val="none" w:sz="0" w:space="0" w:color="auto"/>
        <w:right w:val="none" w:sz="0" w:space="0" w:color="auto"/>
      </w:divBdr>
    </w:div>
    <w:div w:id="484400081">
      <w:bodyDiv w:val="1"/>
      <w:marLeft w:val="0"/>
      <w:marRight w:val="0"/>
      <w:marTop w:val="0"/>
      <w:marBottom w:val="0"/>
      <w:divBdr>
        <w:top w:val="none" w:sz="0" w:space="0" w:color="auto"/>
        <w:left w:val="none" w:sz="0" w:space="0" w:color="auto"/>
        <w:bottom w:val="none" w:sz="0" w:space="0" w:color="auto"/>
        <w:right w:val="none" w:sz="0" w:space="0" w:color="auto"/>
      </w:divBdr>
    </w:div>
    <w:div w:id="644553882">
      <w:bodyDiv w:val="1"/>
      <w:marLeft w:val="0"/>
      <w:marRight w:val="0"/>
      <w:marTop w:val="0"/>
      <w:marBottom w:val="0"/>
      <w:divBdr>
        <w:top w:val="none" w:sz="0" w:space="0" w:color="auto"/>
        <w:left w:val="none" w:sz="0" w:space="0" w:color="auto"/>
        <w:bottom w:val="none" w:sz="0" w:space="0" w:color="auto"/>
        <w:right w:val="none" w:sz="0" w:space="0" w:color="auto"/>
      </w:divBdr>
      <w:divsChild>
        <w:div w:id="2084981198">
          <w:marLeft w:val="0"/>
          <w:marRight w:val="0"/>
          <w:marTop w:val="0"/>
          <w:marBottom w:val="0"/>
          <w:divBdr>
            <w:top w:val="none" w:sz="0" w:space="0" w:color="auto"/>
            <w:left w:val="none" w:sz="0" w:space="0" w:color="auto"/>
            <w:bottom w:val="none" w:sz="0" w:space="0" w:color="auto"/>
            <w:right w:val="none" w:sz="0" w:space="0" w:color="auto"/>
          </w:divBdr>
        </w:div>
        <w:div w:id="199899671">
          <w:marLeft w:val="0"/>
          <w:marRight w:val="0"/>
          <w:marTop w:val="0"/>
          <w:marBottom w:val="0"/>
          <w:divBdr>
            <w:top w:val="none" w:sz="0" w:space="0" w:color="auto"/>
            <w:left w:val="none" w:sz="0" w:space="0" w:color="auto"/>
            <w:bottom w:val="none" w:sz="0" w:space="0" w:color="auto"/>
            <w:right w:val="none" w:sz="0" w:space="0" w:color="auto"/>
          </w:divBdr>
        </w:div>
        <w:div w:id="200166782">
          <w:marLeft w:val="0"/>
          <w:marRight w:val="0"/>
          <w:marTop w:val="0"/>
          <w:marBottom w:val="0"/>
          <w:divBdr>
            <w:top w:val="none" w:sz="0" w:space="0" w:color="auto"/>
            <w:left w:val="none" w:sz="0" w:space="0" w:color="auto"/>
            <w:bottom w:val="none" w:sz="0" w:space="0" w:color="auto"/>
            <w:right w:val="none" w:sz="0" w:space="0" w:color="auto"/>
          </w:divBdr>
        </w:div>
        <w:div w:id="164830317">
          <w:marLeft w:val="0"/>
          <w:marRight w:val="0"/>
          <w:marTop w:val="0"/>
          <w:marBottom w:val="0"/>
          <w:divBdr>
            <w:top w:val="none" w:sz="0" w:space="0" w:color="auto"/>
            <w:left w:val="none" w:sz="0" w:space="0" w:color="auto"/>
            <w:bottom w:val="none" w:sz="0" w:space="0" w:color="auto"/>
            <w:right w:val="none" w:sz="0" w:space="0" w:color="auto"/>
          </w:divBdr>
        </w:div>
        <w:div w:id="113597685">
          <w:marLeft w:val="0"/>
          <w:marRight w:val="0"/>
          <w:marTop w:val="0"/>
          <w:marBottom w:val="0"/>
          <w:divBdr>
            <w:top w:val="none" w:sz="0" w:space="0" w:color="auto"/>
            <w:left w:val="none" w:sz="0" w:space="0" w:color="auto"/>
            <w:bottom w:val="none" w:sz="0" w:space="0" w:color="auto"/>
            <w:right w:val="none" w:sz="0" w:space="0" w:color="auto"/>
          </w:divBdr>
        </w:div>
        <w:div w:id="1213225204">
          <w:marLeft w:val="0"/>
          <w:marRight w:val="0"/>
          <w:marTop w:val="0"/>
          <w:marBottom w:val="0"/>
          <w:divBdr>
            <w:top w:val="none" w:sz="0" w:space="0" w:color="auto"/>
            <w:left w:val="none" w:sz="0" w:space="0" w:color="auto"/>
            <w:bottom w:val="none" w:sz="0" w:space="0" w:color="auto"/>
            <w:right w:val="none" w:sz="0" w:space="0" w:color="auto"/>
          </w:divBdr>
        </w:div>
        <w:div w:id="458228811">
          <w:marLeft w:val="0"/>
          <w:marRight w:val="0"/>
          <w:marTop w:val="0"/>
          <w:marBottom w:val="0"/>
          <w:divBdr>
            <w:top w:val="none" w:sz="0" w:space="0" w:color="auto"/>
            <w:left w:val="none" w:sz="0" w:space="0" w:color="auto"/>
            <w:bottom w:val="none" w:sz="0" w:space="0" w:color="auto"/>
            <w:right w:val="none" w:sz="0" w:space="0" w:color="auto"/>
          </w:divBdr>
        </w:div>
        <w:div w:id="675116105">
          <w:marLeft w:val="0"/>
          <w:marRight w:val="0"/>
          <w:marTop w:val="0"/>
          <w:marBottom w:val="0"/>
          <w:divBdr>
            <w:top w:val="none" w:sz="0" w:space="0" w:color="auto"/>
            <w:left w:val="none" w:sz="0" w:space="0" w:color="auto"/>
            <w:bottom w:val="none" w:sz="0" w:space="0" w:color="auto"/>
            <w:right w:val="none" w:sz="0" w:space="0" w:color="auto"/>
          </w:divBdr>
        </w:div>
        <w:div w:id="1118336666">
          <w:marLeft w:val="0"/>
          <w:marRight w:val="0"/>
          <w:marTop w:val="0"/>
          <w:marBottom w:val="0"/>
          <w:divBdr>
            <w:top w:val="none" w:sz="0" w:space="0" w:color="auto"/>
            <w:left w:val="none" w:sz="0" w:space="0" w:color="auto"/>
            <w:bottom w:val="none" w:sz="0" w:space="0" w:color="auto"/>
            <w:right w:val="none" w:sz="0" w:space="0" w:color="auto"/>
          </w:divBdr>
        </w:div>
        <w:div w:id="241918434">
          <w:marLeft w:val="0"/>
          <w:marRight w:val="0"/>
          <w:marTop w:val="0"/>
          <w:marBottom w:val="0"/>
          <w:divBdr>
            <w:top w:val="none" w:sz="0" w:space="0" w:color="auto"/>
            <w:left w:val="none" w:sz="0" w:space="0" w:color="auto"/>
            <w:bottom w:val="none" w:sz="0" w:space="0" w:color="auto"/>
            <w:right w:val="none" w:sz="0" w:space="0" w:color="auto"/>
          </w:divBdr>
        </w:div>
        <w:div w:id="1344623538">
          <w:marLeft w:val="0"/>
          <w:marRight w:val="0"/>
          <w:marTop w:val="0"/>
          <w:marBottom w:val="0"/>
          <w:divBdr>
            <w:top w:val="none" w:sz="0" w:space="0" w:color="auto"/>
            <w:left w:val="none" w:sz="0" w:space="0" w:color="auto"/>
            <w:bottom w:val="none" w:sz="0" w:space="0" w:color="auto"/>
            <w:right w:val="none" w:sz="0" w:space="0" w:color="auto"/>
          </w:divBdr>
        </w:div>
        <w:div w:id="2115589391">
          <w:marLeft w:val="0"/>
          <w:marRight w:val="0"/>
          <w:marTop w:val="0"/>
          <w:marBottom w:val="0"/>
          <w:divBdr>
            <w:top w:val="none" w:sz="0" w:space="0" w:color="auto"/>
            <w:left w:val="none" w:sz="0" w:space="0" w:color="auto"/>
            <w:bottom w:val="none" w:sz="0" w:space="0" w:color="auto"/>
            <w:right w:val="none" w:sz="0" w:space="0" w:color="auto"/>
          </w:divBdr>
        </w:div>
        <w:div w:id="925577178">
          <w:marLeft w:val="0"/>
          <w:marRight w:val="0"/>
          <w:marTop w:val="0"/>
          <w:marBottom w:val="0"/>
          <w:divBdr>
            <w:top w:val="none" w:sz="0" w:space="0" w:color="auto"/>
            <w:left w:val="none" w:sz="0" w:space="0" w:color="auto"/>
            <w:bottom w:val="none" w:sz="0" w:space="0" w:color="auto"/>
            <w:right w:val="none" w:sz="0" w:space="0" w:color="auto"/>
          </w:divBdr>
        </w:div>
        <w:div w:id="1615600480">
          <w:marLeft w:val="0"/>
          <w:marRight w:val="0"/>
          <w:marTop w:val="0"/>
          <w:marBottom w:val="0"/>
          <w:divBdr>
            <w:top w:val="none" w:sz="0" w:space="0" w:color="auto"/>
            <w:left w:val="none" w:sz="0" w:space="0" w:color="auto"/>
            <w:bottom w:val="none" w:sz="0" w:space="0" w:color="auto"/>
            <w:right w:val="none" w:sz="0" w:space="0" w:color="auto"/>
          </w:divBdr>
        </w:div>
        <w:div w:id="942882535">
          <w:marLeft w:val="0"/>
          <w:marRight w:val="0"/>
          <w:marTop w:val="0"/>
          <w:marBottom w:val="0"/>
          <w:divBdr>
            <w:top w:val="none" w:sz="0" w:space="0" w:color="auto"/>
            <w:left w:val="none" w:sz="0" w:space="0" w:color="auto"/>
            <w:bottom w:val="none" w:sz="0" w:space="0" w:color="auto"/>
            <w:right w:val="none" w:sz="0" w:space="0" w:color="auto"/>
          </w:divBdr>
        </w:div>
        <w:div w:id="879320190">
          <w:marLeft w:val="0"/>
          <w:marRight w:val="0"/>
          <w:marTop w:val="0"/>
          <w:marBottom w:val="0"/>
          <w:divBdr>
            <w:top w:val="none" w:sz="0" w:space="0" w:color="auto"/>
            <w:left w:val="none" w:sz="0" w:space="0" w:color="auto"/>
            <w:bottom w:val="none" w:sz="0" w:space="0" w:color="auto"/>
            <w:right w:val="none" w:sz="0" w:space="0" w:color="auto"/>
          </w:divBdr>
        </w:div>
        <w:div w:id="1745835968">
          <w:marLeft w:val="0"/>
          <w:marRight w:val="0"/>
          <w:marTop w:val="0"/>
          <w:marBottom w:val="0"/>
          <w:divBdr>
            <w:top w:val="none" w:sz="0" w:space="0" w:color="auto"/>
            <w:left w:val="none" w:sz="0" w:space="0" w:color="auto"/>
            <w:bottom w:val="none" w:sz="0" w:space="0" w:color="auto"/>
            <w:right w:val="none" w:sz="0" w:space="0" w:color="auto"/>
          </w:divBdr>
        </w:div>
        <w:div w:id="1923947841">
          <w:marLeft w:val="0"/>
          <w:marRight w:val="0"/>
          <w:marTop w:val="0"/>
          <w:marBottom w:val="0"/>
          <w:divBdr>
            <w:top w:val="none" w:sz="0" w:space="0" w:color="auto"/>
            <w:left w:val="none" w:sz="0" w:space="0" w:color="auto"/>
            <w:bottom w:val="none" w:sz="0" w:space="0" w:color="auto"/>
            <w:right w:val="none" w:sz="0" w:space="0" w:color="auto"/>
          </w:divBdr>
        </w:div>
        <w:div w:id="1372921524">
          <w:marLeft w:val="0"/>
          <w:marRight w:val="0"/>
          <w:marTop w:val="0"/>
          <w:marBottom w:val="0"/>
          <w:divBdr>
            <w:top w:val="none" w:sz="0" w:space="0" w:color="auto"/>
            <w:left w:val="none" w:sz="0" w:space="0" w:color="auto"/>
            <w:bottom w:val="none" w:sz="0" w:space="0" w:color="auto"/>
            <w:right w:val="none" w:sz="0" w:space="0" w:color="auto"/>
          </w:divBdr>
        </w:div>
        <w:div w:id="1973710352">
          <w:marLeft w:val="0"/>
          <w:marRight w:val="0"/>
          <w:marTop w:val="0"/>
          <w:marBottom w:val="0"/>
          <w:divBdr>
            <w:top w:val="none" w:sz="0" w:space="0" w:color="auto"/>
            <w:left w:val="none" w:sz="0" w:space="0" w:color="auto"/>
            <w:bottom w:val="none" w:sz="0" w:space="0" w:color="auto"/>
            <w:right w:val="none" w:sz="0" w:space="0" w:color="auto"/>
          </w:divBdr>
        </w:div>
        <w:div w:id="202056906">
          <w:marLeft w:val="0"/>
          <w:marRight w:val="0"/>
          <w:marTop w:val="0"/>
          <w:marBottom w:val="0"/>
          <w:divBdr>
            <w:top w:val="none" w:sz="0" w:space="0" w:color="auto"/>
            <w:left w:val="none" w:sz="0" w:space="0" w:color="auto"/>
            <w:bottom w:val="none" w:sz="0" w:space="0" w:color="auto"/>
            <w:right w:val="none" w:sz="0" w:space="0" w:color="auto"/>
          </w:divBdr>
        </w:div>
        <w:div w:id="2061662019">
          <w:marLeft w:val="0"/>
          <w:marRight w:val="0"/>
          <w:marTop w:val="0"/>
          <w:marBottom w:val="0"/>
          <w:divBdr>
            <w:top w:val="none" w:sz="0" w:space="0" w:color="auto"/>
            <w:left w:val="none" w:sz="0" w:space="0" w:color="auto"/>
            <w:bottom w:val="none" w:sz="0" w:space="0" w:color="auto"/>
            <w:right w:val="none" w:sz="0" w:space="0" w:color="auto"/>
          </w:divBdr>
        </w:div>
        <w:div w:id="1864902270">
          <w:marLeft w:val="0"/>
          <w:marRight w:val="0"/>
          <w:marTop w:val="0"/>
          <w:marBottom w:val="0"/>
          <w:divBdr>
            <w:top w:val="none" w:sz="0" w:space="0" w:color="auto"/>
            <w:left w:val="none" w:sz="0" w:space="0" w:color="auto"/>
            <w:bottom w:val="none" w:sz="0" w:space="0" w:color="auto"/>
            <w:right w:val="none" w:sz="0" w:space="0" w:color="auto"/>
          </w:divBdr>
        </w:div>
        <w:div w:id="1091506503">
          <w:marLeft w:val="0"/>
          <w:marRight w:val="0"/>
          <w:marTop w:val="0"/>
          <w:marBottom w:val="0"/>
          <w:divBdr>
            <w:top w:val="none" w:sz="0" w:space="0" w:color="auto"/>
            <w:left w:val="none" w:sz="0" w:space="0" w:color="auto"/>
            <w:bottom w:val="none" w:sz="0" w:space="0" w:color="auto"/>
            <w:right w:val="none" w:sz="0" w:space="0" w:color="auto"/>
          </w:divBdr>
        </w:div>
        <w:div w:id="1449815982">
          <w:marLeft w:val="0"/>
          <w:marRight w:val="0"/>
          <w:marTop w:val="0"/>
          <w:marBottom w:val="0"/>
          <w:divBdr>
            <w:top w:val="none" w:sz="0" w:space="0" w:color="auto"/>
            <w:left w:val="none" w:sz="0" w:space="0" w:color="auto"/>
            <w:bottom w:val="none" w:sz="0" w:space="0" w:color="auto"/>
            <w:right w:val="none" w:sz="0" w:space="0" w:color="auto"/>
          </w:divBdr>
        </w:div>
        <w:div w:id="554122171">
          <w:marLeft w:val="0"/>
          <w:marRight w:val="0"/>
          <w:marTop w:val="0"/>
          <w:marBottom w:val="0"/>
          <w:divBdr>
            <w:top w:val="none" w:sz="0" w:space="0" w:color="auto"/>
            <w:left w:val="none" w:sz="0" w:space="0" w:color="auto"/>
            <w:bottom w:val="none" w:sz="0" w:space="0" w:color="auto"/>
            <w:right w:val="none" w:sz="0" w:space="0" w:color="auto"/>
          </w:divBdr>
        </w:div>
        <w:div w:id="447242966">
          <w:marLeft w:val="0"/>
          <w:marRight w:val="0"/>
          <w:marTop w:val="0"/>
          <w:marBottom w:val="0"/>
          <w:divBdr>
            <w:top w:val="none" w:sz="0" w:space="0" w:color="auto"/>
            <w:left w:val="none" w:sz="0" w:space="0" w:color="auto"/>
            <w:bottom w:val="none" w:sz="0" w:space="0" w:color="auto"/>
            <w:right w:val="none" w:sz="0" w:space="0" w:color="auto"/>
          </w:divBdr>
        </w:div>
        <w:div w:id="1178080974">
          <w:marLeft w:val="0"/>
          <w:marRight w:val="0"/>
          <w:marTop w:val="0"/>
          <w:marBottom w:val="0"/>
          <w:divBdr>
            <w:top w:val="none" w:sz="0" w:space="0" w:color="auto"/>
            <w:left w:val="none" w:sz="0" w:space="0" w:color="auto"/>
            <w:bottom w:val="none" w:sz="0" w:space="0" w:color="auto"/>
            <w:right w:val="none" w:sz="0" w:space="0" w:color="auto"/>
          </w:divBdr>
        </w:div>
        <w:div w:id="1912303491">
          <w:marLeft w:val="0"/>
          <w:marRight w:val="0"/>
          <w:marTop w:val="0"/>
          <w:marBottom w:val="0"/>
          <w:divBdr>
            <w:top w:val="none" w:sz="0" w:space="0" w:color="auto"/>
            <w:left w:val="none" w:sz="0" w:space="0" w:color="auto"/>
            <w:bottom w:val="none" w:sz="0" w:space="0" w:color="auto"/>
            <w:right w:val="none" w:sz="0" w:space="0" w:color="auto"/>
          </w:divBdr>
        </w:div>
        <w:div w:id="610355919">
          <w:marLeft w:val="0"/>
          <w:marRight w:val="0"/>
          <w:marTop w:val="0"/>
          <w:marBottom w:val="0"/>
          <w:divBdr>
            <w:top w:val="none" w:sz="0" w:space="0" w:color="auto"/>
            <w:left w:val="none" w:sz="0" w:space="0" w:color="auto"/>
            <w:bottom w:val="none" w:sz="0" w:space="0" w:color="auto"/>
            <w:right w:val="none" w:sz="0" w:space="0" w:color="auto"/>
          </w:divBdr>
        </w:div>
        <w:div w:id="179856520">
          <w:marLeft w:val="0"/>
          <w:marRight w:val="0"/>
          <w:marTop w:val="0"/>
          <w:marBottom w:val="0"/>
          <w:divBdr>
            <w:top w:val="none" w:sz="0" w:space="0" w:color="auto"/>
            <w:left w:val="none" w:sz="0" w:space="0" w:color="auto"/>
            <w:bottom w:val="none" w:sz="0" w:space="0" w:color="auto"/>
            <w:right w:val="none" w:sz="0" w:space="0" w:color="auto"/>
          </w:divBdr>
        </w:div>
        <w:div w:id="1736928482">
          <w:marLeft w:val="0"/>
          <w:marRight w:val="0"/>
          <w:marTop w:val="0"/>
          <w:marBottom w:val="0"/>
          <w:divBdr>
            <w:top w:val="none" w:sz="0" w:space="0" w:color="auto"/>
            <w:left w:val="none" w:sz="0" w:space="0" w:color="auto"/>
            <w:bottom w:val="none" w:sz="0" w:space="0" w:color="auto"/>
            <w:right w:val="none" w:sz="0" w:space="0" w:color="auto"/>
          </w:divBdr>
        </w:div>
        <w:div w:id="1238859637">
          <w:marLeft w:val="0"/>
          <w:marRight w:val="0"/>
          <w:marTop w:val="0"/>
          <w:marBottom w:val="0"/>
          <w:divBdr>
            <w:top w:val="none" w:sz="0" w:space="0" w:color="auto"/>
            <w:left w:val="none" w:sz="0" w:space="0" w:color="auto"/>
            <w:bottom w:val="none" w:sz="0" w:space="0" w:color="auto"/>
            <w:right w:val="none" w:sz="0" w:space="0" w:color="auto"/>
          </w:divBdr>
        </w:div>
        <w:div w:id="1407920702">
          <w:marLeft w:val="0"/>
          <w:marRight w:val="0"/>
          <w:marTop w:val="0"/>
          <w:marBottom w:val="0"/>
          <w:divBdr>
            <w:top w:val="none" w:sz="0" w:space="0" w:color="auto"/>
            <w:left w:val="none" w:sz="0" w:space="0" w:color="auto"/>
            <w:bottom w:val="none" w:sz="0" w:space="0" w:color="auto"/>
            <w:right w:val="none" w:sz="0" w:space="0" w:color="auto"/>
          </w:divBdr>
        </w:div>
        <w:div w:id="606929303">
          <w:marLeft w:val="0"/>
          <w:marRight w:val="0"/>
          <w:marTop w:val="0"/>
          <w:marBottom w:val="0"/>
          <w:divBdr>
            <w:top w:val="none" w:sz="0" w:space="0" w:color="auto"/>
            <w:left w:val="none" w:sz="0" w:space="0" w:color="auto"/>
            <w:bottom w:val="none" w:sz="0" w:space="0" w:color="auto"/>
            <w:right w:val="none" w:sz="0" w:space="0" w:color="auto"/>
          </w:divBdr>
        </w:div>
        <w:div w:id="2047483845">
          <w:marLeft w:val="0"/>
          <w:marRight w:val="0"/>
          <w:marTop w:val="0"/>
          <w:marBottom w:val="0"/>
          <w:divBdr>
            <w:top w:val="none" w:sz="0" w:space="0" w:color="auto"/>
            <w:left w:val="none" w:sz="0" w:space="0" w:color="auto"/>
            <w:bottom w:val="none" w:sz="0" w:space="0" w:color="auto"/>
            <w:right w:val="none" w:sz="0" w:space="0" w:color="auto"/>
          </w:divBdr>
        </w:div>
        <w:div w:id="1513257914">
          <w:marLeft w:val="0"/>
          <w:marRight w:val="0"/>
          <w:marTop w:val="0"/>
          <w:marBottom w:val="0"/>
          <w:divBdr>
            <w:top w:val="none" w:sz="0" w:space="0" w:color="auto"/>
            <w:left w:val="none" w:sz="0" w:space="0" w:color="auto"/>
            <w:bottom w:val="none" w:sz="0" w:space="0" w:color="auto"/>
            <w:right w:val="none" w:sz="0" w:space="0" w:color="auto"/>
          </w:divBdr>
        </w:div>
        <w:div w:id="1200821243">
          <w:marLeft w:val="0"/>
          <w:marRight w:val="0"/>
          <w:marTop w:val="0"/>
          <w:marBottom w:val="0"/>
          <w:divBdr>
            <w:top w:val="none" w:sz="0" w:space="0" w:color="auto"/>
            <w:left w:val="none" w:sz="0" w:space="0" w:color="auto"/>
            <w:bottom w:val="none" w:sz="0" w:space="0" w:color="auto"/>
            <w:right w:val="none" w:sz="0" w:space="0" w:color="auto"/>
          </w:divBdr>
        </w:div>
        <w:div w:id="490369128">
          <w:marLeft w:val="0"/>
          <w:marRight w:val="0"/>
          <w:marTop w:val="0"/>
          <w:marBottom w:val="0"/>
          <w:divBdr>
            <w:top w:val="none" w:sz="0" w:space="0" w:color="auto"/>
            <w:left w:val="none" w:sz="0" w:space="0" w:color="auto"/>
            <w:bottom w:val="none" w:sz="0" w:space="0" w:color="auto"/>
            <w:right w:val="none" w:sz="0" w:space="0" w:color="auto"/>
          </w:divBdr>
        </w:div>
        <w:div w:id="2056853764">
          <w:marLeft w:val="0"/>
          <w:marRight w:val="0"/>
          <w:marTop w:val="0"/>
          <w:marBottom w:val="0"/>
          <w:divBdr>
            <w:top w:val="none" w:sz="0" w:space="0" w:color="auto"/>
            <w:left w:val="none" w:sz="0" w:space="0" w:color="auto"/>
            <w:bottom w:val="none" w:sz="0" w:space="0" w:color="auto"/>
            <w:right w:val="none" w:sz="0" w:space="0" w:color="auto"/>
          </w:divBdr>
        </w:div>
        <w:div w:id="1243493171">
          <w:marLeft w:val="0"/>
          <w:marRight w:val="0"/>
          <w:marTop w:val="0"/>
          <w:marBottom w:val="0"/>
          <w:divBdr>
            <w:top w:val="none" w:sz="0" w:space="0" w:color="auto"/>
            <w:left w:val="none" w:sz="0" w:space="0" w:color="auto"/>
            <w:bottom w:val="none" w:sz="0" w:space="0" w:color="auto"/>
            <w:right w:val="none" w:sz="0" w:space="0" w:color="auto"/>
          </w:divBdr>
        </w:div>
        <w:div w:id="956179648">
          <w:marLeft w:val="0"/>
          <w:marRight w:val="0"/>
          <w:marTop w:val="0"/>
          <w:marBottom w:val="0"/>
          <w:divBdr>
            <w:top w:val="none" w:sz="0" w:space="0" w:color="auto"/>
            <w:left w:val="none" w:sz="0" w:space="0" w:color="auto"/>
            <w:bottom w:val="none" w:sz="0" w:space="0" w:color="auto"/>
            <w:right w:val="none" w:sz="0" w:space="0" w:color="auto"/>
          </w:divBdr>
        </w:div>
        <w:div w:id="1554581941">
          <w:marLeft w:val="0"/>
          <w:marRight w:val="0"/>
          <w:marTop w:val="0"/>
          <w:marBottom w:val="0"/>
          <w:divBdr>
            <w:top w:val="none" w:sz="0" w:space="0" w:color="auto"/>
            <w:left w:val="none" w:sz="0" w:space="0" w:color="auto"/>
            <w:bottom w:val="none" w:sz="0" w:space="0" w:color="auto"/>
            <w:right w:val="none" w:sz="0" w:space="0" w:color="auto"/>
          </w:divBdr>
        </w:div>
        <w:div w:id="1589189920">
          <w:marLeft w:val="0"/>
          <w:marRight w:val="0"/>
          <w:marTop w:val="0"/>
          <w:marBottom w:val="0"/>
          <w:divBdr>
            <w:top w:val="none" w:sz="0" w:space="0" w:color="auto"/>
            <w:left w:val="none" w:sz="0" w:space="0" w:color="auto"/>
            <w:bottom w:val="none" w:sz="0" w:space="0" w:color="auto"/>
            <w:right w:val="none" w:sz="0" w:space="0" w:color="auto"/>
          </w:divBdr>
        </w:div>
        <w:div w:id="1389957680">
          <w:marLeft w:val="0"/>
          <w:marRight w:val="0"/>
          <w:marTop w:val="0"/>
          <w:marBottom w:val="0"/>
          <w:divBdr>
            <w:top w:val="none" w:sz="0" w:space="0" w:color="auto"/>
            <w:left w:val="none" w:sz="0" w:space="0" w:color="auto"/>
            <w:bottom w:val="none" w:sz="0" w:space="0" w:color="auto"/>
            <w:right w:val="none" w:sz="0" w:space="0" w:color="auto"/>
          </w:divBdr>
        </w:div>
        <w:div w:id="900755828">
          <w:marLeft w:val="0"/>
          <w:marRight w:val="0"/>
          <w:marTop w:val="0"/>
          <w:marBottom w:val="0"/>
          <w:divBdr>
            <w:top w:val="none" w:sz="0" w:space="0" w:color="auto"/>
            <w:left w:val="none" w:sz="0" w:space="0" w:color="auto"/>
            <w:bottom w:val="none" w:sz="0" w:space="0" w:color="auto"/>
            <w:right w:val="none" w:sz="0" w:space="0" w:color="auto"/>
          </w:divBdr>
        </w:div>
        <w:div w:id="582879326">
          <w:marLeft w:val="0"/>
          <w:marRight w:val="0"/>
          <w:marTop w:val="0"/>
          <w:marBottom w:val="0"/>
          <w:divBdr>
            <w:top w:val="none" w:sz="0" w:space="0" w:color="auto"/>
            <w:left w:val="none" w:sz="0" w:space="0" w:color="auto"/>
            <w:bottom w:val="none" w:sz="0" w:space="0" w:color="auto"/>
            <w:right w:val="none" w:sz="0" w:space="0" w:color="auto"/>
          </w:divBdr>
        </w:div>
        <w:div w:id="132985451">
          <w:marLeft w:val="0"/>
          <w:marRight w:val="0"/>
          <w:marTop w:val="0"/>
          <w:marBottom w:val="0"/>
          <w:divBdr>
            <w:top w:val="none" w:sz="0" w:space="0" w:color="auto"/>
            <w:left w:val="none" w:sz="0" w:space="0" w:color="auto"/>
            <w:bottom w:val="none" w:sz="0" w:space="0" w:color="auto"/>
            <w:right w:val="none" w:sz="0" w:space="0" w:color="auto"/>
          </w:divBdr>
        </w:div>
        <w:div w:id="1125201066">
          <w:marLeft w:val="0"/>
          <w:marRight w:val="0"/>
          <w:marTop w:val="0"/>
          <w:marBottom w:val="0"/>
          <w:divBdr>
            <w:top w:val="none" w:sz="0" w:space="0" w:color="auto"/>
            <w:left w:val="none" w:sz="0" w:space="0" w:color="auto"/>
            <w:bottom w:val="none" w:sz="0" w:space="0" w:color="auto"/>
            <w:right w:val="none" w:sz="0" w:space="0" w:color="auto"/>
          </w:divBdr>
        </w:div>
        <w:div w:id="1756315112">
          <w:marLeft w:val="0"/>
          <w:marRight w:val="0"/>
          <w:marTop w:val="0"/>
          <w:marBottom w:val="0"/>
          <w:divBdr>
            <w:top w:val="none" w:sz="0" w:space="0" w:color="auto"/>
            <w:left w:val="none" w:sz="0" w:space="0" w:color="auto"/>
            <w:bottom w:val="none" w:sz="0" w:space="0" w:color="auto"/>
            <w:right w:val="none" w:sz="0" w:space="0" w:color="auto"/>
          </w:divBdr>
        </w:div>
        <w:div w:id="2061439272">
          <w:marLeft w:val="0"/>
          <w:marRight w:val="0"/>
          <w:marTop w:val="0"/>
          <w:marBottom w:val="0"/>
          <w:divBdr>
            <w:top w:val="none" w:sz="0" w:space="0" w:color="auto"/>
            <w:left w:val="none" w:sz="0" w:space="0" w:color="auto"/>
            <w:bottom w:val="none" w:sz="0" w:space="0" w:color="auto"/>
            <w:right w:val="none" w:sz="0" w:space="0" w:color="auto"/>
          </w:divBdr>
        </w:div>
        <w:div w:id="668748625">
          <w:marLeft w:val="0"/>
          <w:marRight w:val="0"/>
          <w:marTop w:val="0"/>
          <w:marBottom w:val="0"/>
          <w:divBdr>
            <w:top w:val="none" w:sz="0" w:space="0" w:color="auto"/>
            <w:left w:val="none" w:sz="0" w:space="0" w:color="auto"/>
            <w:bottom w:val="none" w:sz="0" w:space="0" w:color="auto"/>
            <w:right w:val="none" w:sz="0" w:space="0" w:color="auto"/>
          </w:divBdr>
        </w:div>
        <w:div w:id="2083018583">
          <w:marLeft w:val="0"/>
          <w:marRight w:val="0"/>
          <w:marTop w:val="0"/>
          <w:marBottom w:val="0"/>
          <w:divBdr>
            <w:top w:val="none" w:sz="0" w:space="0" w:color="auto"/>
            <w:left w:val="none" w:sz="0" w:space="0" w:color="auto"/>
            <w:bottom w:val="none" w:sz="0" w:space="0" w:color="auto"/>
            <w:right w:val="none" w:sz="0" w:space="0" w:color="auto"/>
          </w:divBdr>
        </w:div>
        <w:div w:id="1396513559">
          <w:marLeft w:val="0"/>
          <w:marRight w:val="0"/>
          <w:marTop w:val="0"/>
          <w:marBottom w:val="0"/>
          <w:divBdr>
            <w:top w:val="none" w:sz="0" w:space="0" w:color="auto"/>
            <w:left w:val="none" w:sz="0" w:space="0" w:color="auto"/>
            <w:bottom w:val="none" w:sz="0" w:space="0" w:color="auto"/>
            <w:right w:val="none" w:sz="0" w:space="0" w:color="auto"/>
          </w:divBdr>
        </w:div>
        <w:div w:id="1112243464">
          <w:marLeft w:val="0"/>
          <w:marRight w:val="0"/>
          <w:marTop w:val="0"/>
          <w:marBottom w:val="0"/>
          <w:divBdr>
            <w:top w:val="none" w:sz="0" w:space="0" w:color="auto"/>
            <w:left w:val="none" w:sz="0" w:space="0" w:color="auto"/>
            <w:bottom w:val="none" w:sz="0" w:space="0" w:color="auto"/>
            <w:right w:val="none" w:sz="0" w:space="0" w:color="auto"/>
          </w:divBdr>
        </w:div>
        <w:div w:id="1062868588">
          <w:marLeft w:val="0"/>
          <w:marRight w:val="0"/>
          <w:marTop w:val="0"/>
          <w:marBottom w:val="0"/>
          <w:divBdr>
            <w:top w:val="none" w:sz="0" w:space="0" w:color="auto"/>
            <w:left w:val="none" w:sz="0" w:space="0" w:color="auto"/>
            <w:bottom w:val="none" w:sz="0" w:space="0" w:color="auto"/>
            <w:right w:val="none" w:sz="0" w:space="0" w:color="auto"/>
          </w:divBdr>
        </w:div>
        <w:div w:id="700517177">
          <w:marLeft w:val="0"/>
          <w:marRight w:val="0"/>
          <w:marTop w:val="0"/>
          <w:marBottom w:val="0"/>
          <w:divBdr>
            <w:top w:val="none" w:sz="0" w:space="0" w:color="auto"/>
            <w:left w:val="none" w:sz="0" w:space="0" w:color="auto"/>
            <w:bottom w:val="none" w:sz="0" w:space="0" w:color="auto"/>
            <w:right w:val="none" w:sz="0" w:space="0" w:color="auto"/>
          </w:divBdr>
        </w:div>
        <w:div w:id="436413663">
          <w:marLeft w:val="0"/>
          <w:marRight w:val="0"/>
          <w:marTop w:val="0"/>
          <w:marBottom w:val="0"/>
          <w:divBdr>
            <w:top w:val="none" w:sz="0" w:space="0" w:color="auto"/>
            <w:left w:val="none" w:sz="0" w:space="0" w:color="auto"/>
            <w:bottom w:val="none" w:sz="0" w:space="0" w:color="auto"/>
            <w:right w:val="none" w:sz="0" w:space="0" w:color="auto"/>
          </w:divBdr>
        </w:div>
        <w:div w:id="468404123">
          <w:marLeft w:val="0"/>
          <w:marRight w:val="0"/>
          <w:marTop w:val="0"/>
          <w:marBottom w:val="0"/>
          <w:divBdr>
            <w:top w:val="none" w:sz="0" w:space="0" w:color="auto"/>
            <w:left w:val="none" w:sz="0" w:space="0" w:color="auto"/>
            <w:bottom w:val="none" w:sz="0" w:space="0" w:color="auto"/>
            <w:right w:val="none" w:sz="0" w:space="0" w:color="auto"/>
          </w:divBdr>
        </w:div>
        <w:div w:id="331951492">
          <w:marLeft w:val="0"/>
          <w:marRight w:val="0"/>
          <w:marTop w:val="0"/>
          <w:marBottom w:val="0"/>
          <w:divBdr>
            <w:top w:val="none" w:sz="0" w:space="0" w:color="auto"/>
            <w:left w:val="none" w:sz="0" w:space="0" w:color="auto"/>
            <w:bottom w:val="none" w:sz="0" w:space="0" w:color="auto"/>
            <w:right w:val="none" w:sz="0" w:space="0" w:color="auto"/>
          </w:divBdr>
        </w:div>
        <w:div w:id="624971287">
          <w:marLeft w:val="0"/>
          <w:marRight w:val="0"/>
          <w:marTop w:val="0"/>
          <w:marBottom w:val="0"/>
          <w:divBdr>
            <w:top w:val="none" w:sz="0" w:space="0" w:color="auto"/>
            <w:left w:val="none" w:sz="0" w:space="0" w:color="auto"/>
            <w:bottom w:val="none" w:sz="0" w:space="0" w:color="auto"/>
            <w:right w:val="none" w:sz="0" w:space="0" w:color="auto"/>
          </w:divBdr>
        </w:div>
        <w:div w:id="1497526640">
          <w:marLeft w:val="0"/>
          <w:marRight w:val="0"/>
          <w:marTop w:val="0"/>
          <w:marBottom w:val="0"/>
          <w:divBdr>
            <w:top w:val="none" w:sz="0" w:space="0" w:color="auto"/>
            <w:left w:val="none" w:sz="0" w:space="0" w:color="auto"/>
            <w:bottom w:val="none" w:sz="0" w:space="0" w:color="auto"/>
            <w:right w:val="none" w:sz="0" w:space="0" w:color="auto"/>
          </w:divBdr>
        </w:div>
        <w:div w:id="2084788902">
          <w:marLeft w:val="0"/>
          <w:marRight w:val="0"/>
          <w:marTop w:val="0"/>
          <w:marBottom w:val="0"/>
          <w:divBdr>
            <w:top w:val="none" w:sz="0" w:space="0" w:color="auto"/>
            <w:left w:val="none" w:sz="0" w:space="0" w:color="auto"/>
            <w:bottom w:val="none" w:sz="0" w:space="0" w:color="auto"/>
            <w:right w:val="none" w:sz="0" w:space="0" w:color="auto"/>
          </w:divBdr>
        </w:div>
        <w:div w:id="1208450469">
          <w:marLeft w:val="0"/>
          <w:marRight w:val="0"/>
          <w:marTop w:val="0"/>
          <w:marBottom w:val="0"/>
          <w:divBdr>
            <w:top w:val="none" w:sz="0" w:space="0" w:color="auto"/>
            <w:left w:val="none" w:sz="0" w:space="0" w:color="auto"/>
            <w:bottom w:val="none" w:sz="0" w:space="0" w:color="auto"/>
            <w:right w:val="none" w:sz="0" w:space="0" w:color="auto"/>
          </w:divBdr>
        </w:div>
        <w:div w:id="1487210414">
          <w:marLeft w:val="0"/>
          <w:marRight w:val="0"/>
          <w:marTop w:val="0"/>
          <w:marBottom w:val="0"/>
          <w:divBdr>
            <w:top w:val="none" w:sz="0" w:space="0" w:color="auto"/>
            <w:left w:val="none" w:sz="0" w:space="0" w:color="auto"/>
            <w:bottom w:val="none" w:sz="0" w:space="0" w:color="auto"/>
            <w:right w:val="none" w:sz="0" w:space="0" w:color="auto"/>
          </w:divBdr>
        </w:div>
        <w:div w:id="643238420">
          <w:marLeft w:val="0"/>
          <w:marRight w:val="0"/>
          <w:marTop w:val="0"/>
          <w:marBottom w:val="0"/>
          <w:divBdr>
            <w:top w:val="none" w:sz="0" w:space="0" w:color="auto"/>
            <w:left w:val="none" w:sz="0" w:space="0" w:color="auto"/>
            <w:bottom w:val="none" w:sz="0" w:space="0" w:color="auto"/>
            <w:right w:val="none" w:sz="0" w:space="0" w:color="auto"/>
          </w:divBdr>
        </w:div>
        <w:div w:id="629286598">
          <w:marLeft w:val="0"/>
          <w:marRight w:val="0"/>
          <w:marTop w:val="0"/>
          <w:marBottom w:val="0"/>
          <w:divBdr>
            <w:top w:val="none" w:sz="0" w:space="0" w:color="auto"/>
            <w:left w:val="none" w:sz="0" w:space="0" w:color="auto"/>
            <w:bottom w:val="none" w:sz="0" w:space="0" w:color="auto"/>
            <w:right w:val="none" w:sz="0" w:space="0" w:color="auto"/>
          </w:divBdr>
        </w:div>
        <w:div w:id="453329524">
          <w:marLeft w:val="0"/>
          <w:marRight w:val="0"/>
          <w:marTop w:val="0"/>
          <w:marBottom w:val="0"/>
          <w:divBdr>
            <w:top w:val="none" w:sz="0" w:space="0" w:color="auto"/>
            <w:left w:val="none" w:sz="0" w:space="0" w:color="auto"/>
            <w:bottom w:val="none" w:sz="0" w:space="0" w:color="auto"/>
            <w:right w:val="none" w:sz="0" w:space="0" w:color="auto"/>
          </w:divBdr>
        </w:div>
        <w:div w:id="1834254326">
          <w:marLeft w:val="0"/>
          <w:marRight w:val="0"/>
          <w:marTop w:val="0"/>
          <w:marBottom w:val="0"/>
          <w:divBdr>
            <w:top w:val="none" w:sz="0" w:space="0" w:color="auto"/>
            <w:left w:val="none" w:sz="0" w:space="0" w:color="auto"/>
            <w:bottom w:val="none" w:sz="0" w:space="0" w:color="auto"/>
            <w:right w:val="none" w:sz="0" w:space="0" w:color="auto"/>
          </w:divBdr>
        </w:div>
        <w:div w:id="925696959">
          <w:marLeft w:val="0"/>
          <w:marRight w:val="0"/>
          <w:marTop w:val="0"/>
          <w:marBottom w:val="0"/>
          <w:divBdr>
            <w:top w:val="none" w:sz="0" w:space="0" w:color="auto"/>
            <w:left w:val="none" w:sz="0" w:space="0" w:color="auto"/>
            <w:bottom w:val="none" w:sz="0" w:space="0" w:color="auto"/>
            <w:right w:val="none" w:sz="0" w:space="0" w:color="auto"/>
          </w:divBdr>
        </w:div>
        <w:div w:id="1083260737">
          <w:marLeft w:val="0"/>
          <w:marRight w:val="0"/>
          <w:marTop w:val="0"/>
          <w:marBottom w:val="0"/>
          <w:divBdr>
            <w:top w:val="none" w:sz="0" w:space="0" w:color="auto"/>
            <w:left w:val="none" w:sz="0" w:space="0" w:color="auto"/>
            <w:bottom w:val="none" w:sz="0" w:space="0" w:color="auto"/>
            <w:right w:val="none" w:sz="0" w:space="0" w:color="auto"/>
          </w:divBdr>
        </w:div>
        <w:div w:id="1286232261">
          <w:marLeft w:val="0"/>
          <w:marRight w:val="0"/>
          <w:marTop w:val="0"/>
          <w:marBottom w:val="0"/>
          <w:divBdr>
            <w:top w:val="none" w:sz="0" w:space="0" w:color="auto"/>
            <w:left w:val="none" w:sz="0" w:space="0" w:color="auto"/>
            <w:bottom w:val="none" w:sz="0" w:space="0" w:color="auto"/>
            <w:right w:val="none" w:sz="0" w:space="0" w:color="auto"/>
          </w:divBdr>
        </w:div>
        <w:div w:id="514922236">
          <w:marLeft w:val="0"/>
          <w:marRight w:val="0"/>
          <w:marTop w:val="0"/>
          <w:marBottom w:val="0"/>
          <w:divBdr>
            <w:top w:val="none" w:sz="0" w:space="0" w:color="auto"/>
            <w:left w:val="none" w:sz="0" w:space="0" w:color="auto"/>
            <w:bottom w:val="none" w:sz="0" w:space="0" w:color="auto"/>
            <w:right w:val="none" w:sz="0" w:space="0" w:color="auto"/>
          </w:divBdr>
        </w:div>
        <w:div w:id="1303661261">
          <w:marLeft w:val="0"/>
          <w:marRight w:val="0"/>
          <w:marTop w:val="0"/>
          <w:marBottom w:val="0"/>
          <w:divBdr>
            <w:top w:val="none" w:sz="0" w:space="0" w:color="auto"/>
            <w:left w:val="none" w:sz="0" w:space="0" w:color="auto"/>
            <w:bottom w:val="none" w:sz="0" w:space="0" w:color="auto"/>
            <w:right w:val="none" w:sz="0" w:space="0" w:color="auto"/>
          </w:divBdr>
        </w:div>
        <w:div w:id="1185829431">
          <w:marLeft w:val="0"/>
          <w:marRight w:val="0"/>
          <w:marTop w:val="0"/>
          <w:marBottom w:val="0"/>
          <w:divBdr>
            <w:top w:val="none" w:sz="0" w:space="0" w:color="auto"/>
            <w:left w:val="none" w:sz="0" w:space="0" w:color="auto"/>
            <w:bottom w:val="none" w:sz="0" w:space="0" w:color="auto"/>
            <w:right w:val="none" w:sz="0" w:space="0" w:color="auto"/>
          </w:divBdr>
        </w:div>
        <w:div w:id="419762454">
          <w:marLeft w:val="0"/>
          <w:marRight w:val="0"/>
          <w:marTop w:val="0"/>
          <w:marBottom w:val="0"/>
          <w:divBdr>
            <w:top w:val="none" w:sz="0" w:space="0" w:color="auto"/>
            <w:left w:val="none" w:sz="0" w:space="0" w:color="auto"/>
            <w:bottom w:val="none" w:sz="0" w:space="0" w:color="auto"/>
            <w:right w:val="none" w:sz="0" w:space="0" w:color="auto"/>
          </w:divBdr>
        </w:div>
        <w:div w:id="155651273">
          <w:marLeft w:val="0"/>
          <w:marRight w:val="0"/>
          <w:marTop w:val="0"/>
          <w:marBottom w:val="0"/>
          <w:divBdr>
            <w:top w:val="none" w:sz="0" w:space="0" w:color="auto"/>
            <w:left w:val="none" w:sz="0" w:space="0" w:color="auto"/>
            <w:bottom w:val="none" w:sz="0" w:space="0" w:color="auto"/>
            <w:right w:val="none" w:sz="0" w:space="0" w:color="auto"/>
          </w:divBdr>
        </w:div>
        <w:div w:id="163513297">
          <w:marLeft w:val="0"/>
          <w:marRight w:val="0"/>
          <w:marTop w:val="0"/>
          <w:marBottom w:val="0"/>
          <w:divBdr>
            <w:top w:val="none" w:sz="0" w:space="0" w:color="auto"/>
            <w:left w:val="none" w:sz="0" w:space="0" w:color="auto"/>
            <w:bottom w:val="none" w:sz="0" w:space="0" w:color="auto"/>
            <w:right w:val="none" w:sz="0" w:space="0" w:color="auto"/>
          </w:divBdr>
        </w:div>
        <w:div w:id="1767578493">
          <w:marLeft w:val="0"/>
          <w:marRight w:val="0"/>
          <w:marTop w:val="0"/>
          <w:marBottom w:val="0"/>
          <w:divBdr>
            <w:top w:val="none" w:sz="0" w:space="0" w:color="auto"/>
            <w:left w:val="none" w:sz="0" w:space="0" w:color="auto"/>
            <w:bottom w:val="none" w:sz="0" w:space="0" w:color="auto"/>
            <w:right w:val="none" w:sz="0" w:space="0" w:color="auto"/>
          </w:divBdr>
        </w:div>
        <w:div w:id="538011262">
          <w:marLeft w:val="0"/>
          <w:marRight w:val="0"/>
          <w:marTop w:val="0"/>
          <w:marBottom w:val="0"/>
          <w:divBdr>
            <w:top w:val="none" w:sz="0" w:space="0" w:color="auto"/>
            <w:left w:val="none" w:sz="0" w:space="0" w:color="auto"/>
            <w:bottom w:val="none" w:sz="0" w:space="0" w:color="auto"/>
            <w:right w:val="none" w:sz="0" w:space="0" w:color="auto"/>
          </w:divBdr>
        </w:div>
        <w:div w:id="619648462">
          <w:marLeft w:val="0"/>
          <w:marRight w:val="0"/>
          <w:marTop w:val="0"/>
          <w:marBottom w:val="0"/>
          <w:divBdr>
            <w:top w:val="none" w:sz="0" w:space="0" w:color="auto"/>
            <w:left w:val="none" w:sz="0" w:space="0" w:color="auto"/>
            <w:bottom w:val="none" w:sz="0" w:space="0" w:color="auto"/>
            <w:right w:val="none" w:sz="0" w:space="0" w:color="auto"/>
          </w:divBdr>
        </w:div>
        <w:div w:id="257098696">
          <w:marLeft w:val="0"/>
          <w:marRight w:val="0"/>
          <w:marTop w:val="0"/>
          <w:marBottom w:val="0"/>
          <w:divBdr>
            <w:top w:val="none" w:sz="0" w:space="0" w:color="auto"/>
            <w:left w:val="none" w:sz="0" w:space="0" w:color="auto"/>
            <w:bottom w:val="none" w:sz="0" w:space="0" w:color="auto"/>
            <w:right w:val="none" w:sz="0" w:space="0" w:color="auto"/>
          </w:divBdr>
        </w:div>
        <w:div w:id="512499690">
          <w:marLeft w:val="0"/>
          <w:marRight w:val="0"/>
          <w:marTop w:val="0"/>
          <w:marBottom w:val="0"/>
          <w:divBdr>
            <w:top w:val="none" w:sz="0" w:space="0" w:color="auto"/>
            <w:left w:val="none" w:sz="0" w:space="0" w:color="auto"/>
            <w:bottom w:val="none" w:sz="0" w:space="0" w:color="auto"/>
            <w:right w:val="none" w:sz="0" w:space="0" w:color="auto"/>
          </w:divBdr>
        </w:div>
        <w:div w:id="1954240691">
          <w:marLeft w:val="0"/>
          <w:marRight w:val="0"/>
          <w:marTop w:val="0"/>
          <w:marBottom w:val="0"/>
          <w:divBdr>
            <w:top w:val="none" w:sz="0" w:space="0" w:color="auto"/>
            <w:left w:val="none" w:sz="0" w:space="0" w:color="auto"/>
            <w:bottom w:val="none" w:sz="0" w:space="0" w:color="auto"/>
            <w:right w:val="none" w:sz="0" w:space="0" w:color="auto"/>
          </w:divBdr>
        </w:div>
        <w:div w:id="1631015876">
          <w:marLeft w:val="0"/>
          <w:marRight w:val="0"/>
          <w:marTop w:val="0"/>
          <w:marBottom w:val="0"/>
          <w:divBdr>
            <w:top w:val="none" w:sz="0" w:space="0" w:color="auto"/>
            <w:left w:val="none" w:sz="0" w:space="0" w:color="auto"/>
            <w:bottom w:val="none" w:sz="0" w:space="0" w:color="auto"/>
            <w:right w:val="none" w:sz="0" w:space="0" w:color="auto"/>
          </w:divBdr>
        </w:div>
        <w:div w:id="686294176">
          <w:marLeft w:val="0"/>
          <w:marRight w:val="0"/>
          <w:marTop w:val="0"/>
          <w:marBottom w:val="0"/>
          <w:divBdr>
            <w:top w:val="none" w:sz="0" w:space="0" w:color="auto"/>
            <w:left w:val="none" w:sz="0" w:space="0" w:color="auto"/>
            <w:bottom w:val="none" w:sz="0" w:space="0" w:color="auto"/>
            <w:right w:val="none" w:sz="0" w:space="0" w:color="auto"/>
          </w:divBdr>
        </w:div>
        <w:div w:id="1863859541">
          <w:marLeft w:val="0"/>
          <w:marRight w:val="0"/>
          <w:marTop w:val="0"/>
          <w:marBottom w:val="0"/>
          <w:divBdr>
            <w:top w:val="none" w:sz="0" w:space="0" w:color="auto"/>
            <w:left w:val="none" w:sz="0" w:space="0" w:color="auto"/>
            <w:bottom w:val="none" w:sz="0" w:space="0" w:color="auto"/>
            <w:right w:val="none" w:sz="0" w:space="0" w:color="auto"/>
          </w:divBdr>
        </w:div>
        <w:div w:id="1924141594">
          <w:marLeft w:val="0"/>
          <w:marRight w:val="0"/>
          <w:marTop w:val="0"/>
          <w:marBottom w:val="0"/>
          <w:divBdr>
            <w:top w:val="none" w:sz="0" w:space="0" w:color="auto"/>
            <w:left w:val="none" w:sz="0" w:space="0" w:color="auto"/>
            <w:bottom w:val="none" w:sz="0" w:space="0" w:color="auto"/>
            <w:right w:val="none" w:sz="0" w:space="0" w:color="auto"/>
          </w:divBdr>
        </w:div>
        <w:div w:id="1880823386">
          <w:marLeft w:val="0"/>
          <w:marRight w:val="0"/>
          <w:marTop w:val="0"/>
          <w:marBottom w:val="0"/>
          <w:divBdr>
            <w:top w:val="none" w:sz="0" w:space="0" w:color="auto"/>
            <w:left w:val="none" w:sz="0" w:space="0" w:color="auto"/>
            <w:bottom w:val="none" w:sz="0" w:space="0" w:color="auto"/>
            <w:right w:val="none" w:sz="0" w:space="0" w:color="auto"/>
          </w:divBdr>
        </w:div>
        <w:div w:id="416748940">
          <w:marLeft w:val="0"/>
          <w:marRight w:val="0"/>
          <w:marTop w:val="0"/>
          <w:marBottom w:val="0"/>
          <w:divBdr>
            <w:top w:val="none" w:sz="0" w:space="0" w:color="auto"/>
            <w:left w:val="none" w:sz="0" w:space="0" w:color="auto"/>
            <w:bottom w:val="none" w:sz="0" w:space="0" w:color="auto"/>
            <w:right w:val="none" w:sz="0" w:space="0" w:color="auto"/>
          </w:divBdr>
        </w:div>
        <w:div w:id="539703966">
          <w:marLeft w:val="0"/>
          <w:marRight w:val="0"/>
          <w:marTop w:val="0"/>
          <w:marBottom w:val="0"/>
          <w:divBdr>
            <w:top w:val="none" w:sz="0" w:space="0" w:color="auto"/>
            <w:left w:val="none" w:sz="0" w:space="0" w:color="auto"/>
            <w:bottom w:val="none" w:sz="0" w:space="0" w:color="auto"/>
            <w:right w:val="none" w:sz="0" w:space="0" w:color="auto"/>
          </w:divBdr>
        </w:div>
        <w:div w:id="1343818923">
          <w:marLeft w:val="0"/>
          <w:marRight w:val="0"/>
          <w:marTop w:val="0"/>
          <w:marBottom w:val="0"/>
          <w:divBdr>
            <w:top w:val="none" w:sz="0" w:space="0" w:color="auto"/>
            <w:left w:val="none" w:sz="0" w:space="0" w:color="auto"/>
            <w:bottom w:val="none" w:sz="0" w:space="0" w:color="auto"/>
            <w:right w:val="none" w:sz="0" w:space="0" w:color="auto"/>
          </w:divBdr>
        </w:div>
        <w:div w:id="193546156">
          <w:marLeft w:val="0"/>
          <w:marRight w:val="0"/>
          <w:marTop w:val="0"/>
          <w:marBottom w:val="0"/>
          <w:divBdr>
            <w:top w:val="none" w:sz="0" w:space="0" w:color="auto"/>
            <w:left w:val="none" w:sz="0" w:space="0" w:color="auto"/>
            <w:bottom w:val="none" w:sz="0" w:space="0" w:color="auto"/>
            <w:right w:val="none" w:sz="0" w:space="0" w:color="auto"/>
          </w:divBdr>
        </w:div>
        <w:div w:id="843664382">
          <w:marLeft w:val="0"/>
          <w:marRight w:val="0"/>
          <w:marTop w:val="0"/>
          <w:marBottom w:val="0"/>
          <w:divBdr>
            <w:top w:val="none" w:sz="0" w:space="0" w:color="auto"/>
            <w:left w:val="none" w:sz="0" w:space="0" w:color="auto"/>
            <w:bottom w:val="none" w:sz="0" w:space="0" w:color="auto"/>
            <w:right w:val="none" w:sz="0" w:space="0" w:color="auto"/>
          </w:divBdr>
        </w:div>
        <w:div w:id="1905405307">
          <w:marLeft w:val="0"/>
          <w:marRight w:val="0"/>
          <w:marTop w:val="0"/>
          <w:marBottom w:val="0"/>
          <w:divBdr>
            <w:top w:val="none" w:sz="0" w:space="0" w:color="auto"/>
            <w:left w:val="none" w:sz="0" w:space="0" w:color="auto"/>
            <w:bottom w:val="none" w:sz="0" w:space="0" w:color="auto"/>
            <w:right w:val="none" w:sz="0" w:space="0" w:color="auto"/>
          </w:divBdr>
        </w:div>
        <w:div w:id="1820074708">
          <w:marLeft w:val="0"/>
          <w:marRight w:val="0"/>
          <w:marTop w:val="0"/>
          <w:marBottom w:val="0"/>
          <w:divBdr>
            <w:top w:val="none" w:sz="0" w:space="0" w:color="auto"/>
            <w:left w:val="none" w:sz="0" w:space="0" w:color="auto"/>
            <w:bottom w:val="none" w:sz="0" w:space="0" w:color="auto"/>
            <w:right w:val="none" w:sz="0" w:space="0" w:color="auto"/>
          </w:divBdr>
        </w:div>
        <w:div w:id="855853635">
          <w:marLeft w:val="0"/>
          <w:marRight w:val="0"/>
          <w:marTop w:val="0"/>
          <w:marBottom w:val="0"/>
          <w:divBdr>
            <w:top w:val="none" w:sz="0" w:space="0" w:color="auto"/>
            <w:left w:val="none" w:sz="0" w:space="0" w:color="auto"/>
            <w:bottom w:val="none" w:sz="0" w:space="0" w:color="auto"/>
            <w:right w:val="none" w:sz="0" w:space="0" w:color="auto"/>
          </w:divBdr>
        </w:div>
        <w:div w:id="40634901">
          <w:marLeft w:val="0"/>
          <w:marRight w:val="0"/>
          <w:marTop w:val="0"/>
          <w:marBottom w:val="0"/>
          <w:divBdr>
            <w:top w:val="none" w:sz="0" w:space="0" w:color="auto"/>
            <w:left w:val="none" w:sz="0" w:space="0" w:color="auto"/>
            <w:bottom w:val="none" w:sz="0" w:space="0" w:color="auto"/>
            <w:right w:val="none" w:sz="0" w:space="0" w:color="auto"/>
          </w:divBdr>
        </w:div>
        <w:div w:id="1699350794">
          <w:marLeft w:val="0"/>
          <w:marRight w:val="0"/>
          <w:marTop w:val="0"/>
          <w:marBottom w:val="0"/>
          <w:divBdr>
            <w:top w:val="none" w:sz="0" w:space="0" w:color="auto"/>
            <w:left w:val="none" w:sz="0" w:space="0" w:color="auto"/>
            <w:bottom w:val="none" w:sz="0" w:space="0" w:color="auto"/>
            <w:right w:val="none" w:sz="0" w:space="0" w:color="auto"/>
          </w:divBdr>
        </w:div>
        <w:div w:id="1620336052">
          <w:marLeft w:val="0"/>
          <w:marRight w:val="0"/>
          <w:marTop w:val="0"/>
          <w:marBottom w:val="0"/>
          <w:divBdr>
            <w:top w:val="none" w:sz="0" w:space="0" w:color="auto"/>
            <w:left w:val="none" w:sz="0" w:space="0" w:color="auto"/>
            <w:bottom w:val="none" w:sz="0" w:space="0" w:color="auto"/>
            <w:right w:val="none" w:sz="0" w:space="0" w:color="auto"/>
          </w:divBdr>
        </w:div>
        <w:div w:id="1796408028">
          <w:marLeft w:val="0"/>
          <w:marRight w:val="0"/>
          <w:marTop w:val="0"/>
          <w:marBottom w:val="0"/>
          <w:divBdr>
            <w:top w:val="none" w:sz="0" w:space="0" w:color="auto"/>
            <w:left w:val="none" w:sz="0" w:space="0" w:color="auto"/>
            <w:bottom w:val="none" w:sz="0" w:space="0" w:color="auto"/>
            <w:right w:val="none" w:sz="0" w:space="0" w:color="auto"/>
          </w:divBdr>
        </w:div>
        <w:div w:id="1200514863">
          <w:marLeft w:val="0"/>
          <w:marRight w:val="0"/>
          <w:marTop w:val="0"/>
          <w:marBottom w:val="0"/>
          <w:divBdr>
            <w:top w:val="none" w:sz="0" w:space="0" w:color="auto"/>
            <w:left w:val="none" w:sz="0" w:space="0" w:color="auto"/>
            <w:bottom w:val="none" w:sz="0" w:space="0" w:color="auto"/>
            <w:right w:val="none" w:sz="0" w:space="0" w:color="auto"/>
          </w:divBdr>
        </w:div>
        <w:div w:id="756630690">
          <w:marLeft w:val="0"/>
          <w:marRight w:val="0"/>
          <w:marTop w:val="0"/>
          <w:marBottom w:val="0"/>
          <w:divBdr>
            <w:top w:val="none" w:sz="0" w:space="0" w:color="auto"/>
            <w:left w:val="none" w:sz="0" w:space="0" w:color="auto"/>
            <w:bottom w:val="none" w:sz="0" w:space="0" w:color="auto"/>
            <w:right w:val="none" w:sz="0" w:space="0" w:color="auto"/>
          </w:divBdr>
        </w:div>
        <w:div w:id="430584527">
          <w:marLeft w:val="0"/>
          <w:marRight w:val="0"/>
          <w:marTop w:val="0"/>
          <w:marBottom w:val="0"/>
          <w:divBdr>
            <w:top w:val="none" w:sz="0" w:space="0" w:color="auto"/>
            <w:left w:val="none" w:sz="0" w:space="0" w:color="auto"/>
            <w:bottom w:val="none" w:sz="0" w:space="0" w:color="auto"/>
            <w:right w:val="none" w:sz="0" w:space="0" w:color="auto"/>
          </w:divBdr>
        </w:div>
        <w:div w:id="1213153376">
          <w:marLeft w:val="0"/>
          <w:marRight w:val="0"/>
          <w:marTop w:val="0"/>
          <w:marBottom w:val="0"/>
          <w:divBdr>
            <w:top w:val="none" w:sz="0" w:space="0" w:color="auto"/>
            <w:left w:val="none" w:sz="0" w:space="0" w:color="auto"/>
            <w:bottom w:val="none" w:sz="0" w:space="0" w:color="auto"/>
            <w:right w:val="none" w:sz="0" w:space="0" w:color="auto"/>
          </w:divBdr>
        </w:div>
        <w:div w:id="1244683097">
          <w:marLeft w:val="0"/>
          <w:marRight w:val="0"/>
          <w:marTop w:val="0"/>
          <w:marBottom w:val="0"/>
          <w:divBdr>
            <w:top w:val="none" w:sz="0" w:space="0" w:color="auto"/>
            <w:left w:val="none" w:sz="0" w:space="0" w:color="auto"/>
            <w:bottom w:val="none" w:sz="0" w:space="0" w:color="auto"/>
            <w:right w:val="none" w:sz="0" w:space="0" w:color="auto"/>
          </w:divBdr>
        </w:div>
        <w:div w:id="51661488">
          <w:marLeft w:val="0"/>
          <w:marRight w:val="0"/>
          <w:marTop w:val="0"/>
          <w:marBottom w:val="0"/>
          <w:divBdr>
            <w:top w:val="none" w:sz="0" w:space="0" w:color="auto"/>
            <w:left w:val="none" w:sz="0" w:space="0" w:color="auto"/>
            <w:bottom w:val="none" w:sz="0" w:space="0" w:color="auto"/>
            <w:right w:val="none" w:sz="0" w:space="0" w:color="auto"/>
          </w:divBdr>
        </w:div>
        <w:div w:id="1341006623">
          <w:marLeft w:val="0"/>
          <w:marRight w:val="0"/>
          <w:marTop w:val="0"/>
          <w:marBottom w:val="0"/>
          <w:divBdr>
            <w:top w:val="none" w:sz="0" w:space="0" w:color="auto"/>
            <w:left w:val="none" w:sz="0" w:space="0" w:color="auto"/>
            <w:bottom w:val="none" w:sz="0" w:space="0" w:color="auto"/>
            <w:right w:val="none" w:sz="0" w:space="0" w:color="auto"/>
          </w:divBdr>
        </w:div>
        <w:div w:id="1784810606">
          <w:marLeft w:val="0"/>
          <w:marRight w:val="0"/>
          <w:marTop w:val="0"/>
          <w:marBottom w:val="0"/>
          <w:divBdr>
            <w:top w:val="none" w:sz="0" w:space="0" w:color="auto"/>
            <w:left w:val="none" w:sz="0" w:space="0" w:color="auto"/>
            <w:bottom w:val="none" w:sz="0" w:space="0" w:color="auto"/>
            <w:right w:val="none" w:sz="0" w:space="0" w:color="auto"/>
          </w:divBdr>
        </w:div>
        <w:div w:id="1632174226">
          <w:marLeft w:val="0"/>
          <w:marRight w:val="0"/>
          <w:marTop w:val="0"/>
          <w:marBottom w:val="0"/>
          <w:divBdr>
            <w:top w:val="none" w:sz="0" w:space="0" w:color="auto"/>
            <w:left w:val="none" w:sz="0" w:space="0" w:color="auto"/>
            <w:bottom w:val="none" w:sz="0" w:space="0" w:color="auto"/>
            <w:right w:val="none" w:sz="0" w:space="0" w:color="auto"/>
          </w:divBdr>
        </w:div>
        <w:div w:id="1541359524">
          <w:marLeft w:val="0"/>
          <w:marRight w:val="0"/>
          <w:marTop w:val="0"/>
          <w:marBottom w:val="0"/>
          <w:divBdr>
            <w:top w:val="none" w:sz="0" w:space="0" w:color="auto"/>
            <w:left w:val="none" w:sz="0" w:space="0" w:color="auto"/>
            <w:bottom w:val="none" w:sz="0" w:space="0" w:color="auto"/>
            <w:right w:val="none" w:sz="0" w:space="0" w:color="auto"/>
          </w:divBdr>
        </w:div>
        <w:div w:id="1781023623">
          <w:marLeft w:val="0"/>
          <w:marRight w:val="0"/>
          <w:marTop w:val="0"/>
          <w:marBottom w:val="0"/>
          <w:divBdr>
            <w:top w:val="none" w:sz="0" w:space="0" w:color="auto"/>
            <w:left w:val="none" w:sz="0" w:space="0" w:color="auto"/>
            <w:bottom w:val="none" w:sz="0" w:space="0" w:color="auto"/>
            <w:right w:val="none" w:sz="0" w:space="0" w:color="auto"/>
          </w:divBdr>
        </w:div>
        <w:div w:id="986978087">
          <w:marLeft w:val="0"/>
          <w:marRight w:val="0"/>
          <w:marTop w:val="0"/>
          <w:marBottom w:val="0"/>
          <w:divBdr>
            <w:top w:val="none" w:sz="0" w:space="0" w:color="auto"/>
            <w:left w:val="none" w:sz="0" w:space="0" w:color="auto"/>
            <w:bottom w:val="none" w:sz="0" w:space="0" w:color="auto"/>
            <w:right w:val="none" w:sz="0" w:space="0" w:color="auto"/>
          </w:divBdr>
        </w:div>
        <w:div w:id="1292858056">
          <w:marLeft w:val="0"/>
          <w:marRight w:val="0"/>
          <w:marTop w:val="0"/>
          <w:marBottom w:val="0"/>
          <w:divBdr>
            <w:top w:val="none" w:sz="0" w:space="0" w:color="auto"/>
            <w:left w:val="none" w:sz="0" w:space="0" w:color="auto"/>
            <w:bottom w:val="none" w:sz="0" w:space="0" w:color="auto"/>
            <w:right w:val="none" w:sz="0" w:space="0" w:color="auto"/>
          </w:divBdr>
        </w:div>
        <w:div w:id="90905371">
          <w:marLeft w:val="0"/>
          <w:marRight w:val="0"/>
          <w:marTop w:val="0"/>
          <w:marBottom w:val="0"/>
          <w:divBdr>
            <w:top w:val="none" w:sz="0" w:space="0" w:color="auto"/>
            <w:left w:val="none" w:sz="0" w:space="0" w:color="auto"/>
            <w:bottom w:val="none" w:sz="0" w:space="0" w:color="auto"/>
            <w:right w:val="none" w:sz="0" w:space="0" w:color="auto"/>
          </w:divBdr>
        </w:div>
        <w:div w:id="1916280821">
          <w:marLeft w:val="0"/>
          <w:marRight w:val="0"/>
          <w:marTop w:val="0"/>
          <w:marBottom w:val="0"/>
          <w:divBdr>
            <w:top w:val="none" w:sz="0" w:space="0" w:color="auto"/>
            <w:left w:val="none" w:sz="0" w:space="0" w:color="auto"/>
            <w:bottom w:val="none" w:sz="0" w:space="0" w:color="auto"/>
            <w:right w:val="none" w:sz="0" w:space="0" w:color="auto"/>
          </w:divBdr>
        </w:div>
        <w:div w:id="134878648">
          <w:marLeft w:val="0"/>
          <w:marRight w:val="0"/>
          <w:marTop w:val="0"/>
          <w:marBottom w:val="0"/>
          <w:divBdr>
            <w:top w:val="none" w:sz="0" w:space="0" w:color="auto"/>
            <w:left w:val="none" w:sz="0" w:space="0" w:color="auto"/>
            <w:bottom w:val="none" w:sz="0" w:space="0" w:color="auto"/>
            <w:right w:val="none" w:sz="0" w:space="0" w:color="auto"/>
          </w:divBdr>
        </w:div>
        <w:div w:id="855658690">
          <w:marLeft w:val="0"/>
          <w:marRight w:val="0"/>
          <w:marTop w:val="0"/>
          <w:marBottom w:val="0"/>
          <w:divBdr>
            <w:top w:val="none" w:sz="0" w:space="0" w:color="auto"/>
            <w:left w:val="none" w:sz="0" w:space="0" w:color="auto"/>
            <w:bottom w:val="none" w:sz="0" w:space="0" w:color="auto"/>
            <w:right w:val="none" w:sz="0" w:space="0" w:color="auto"/>
          </w:divBdr>
        </w:div>
        <w:div w:id="1092773735">
          <w:marLeft w:val="0"/>
          <w:marRight w:val="0"/>
          <w:marTop w:val="0"/>
          <w:marBottom w:val="0"/>
          <w:divBdr>
            <w:top w:val="none" w:sz="0" w:space="0" w:color="auto"/>
            <w:left w:val="none" w:sz="0" w:space="0" w:color="auto"/>
            <w:bottom w:val="none" w:sz="0" w:space="0" w:color="auto"/>
            <w:right w:val="none" w:sz="0" w:space="0" w:color="auto"/>
          </w:divBdr>
        </w:div>
        <w:div w:id="135031771">
          <w:marLeft w:val="0"/>
          <w:marRight w:val="0"/>
          <w:marTop w:val="0"/>
          <w:marBottom w:val="0"/>
          <w:divBdr>
            <w:top w:val="none" w:sz="0" w:space="0" w:color="auto"/>
            <w:left w:val="none" w:sz="0" w:space="0" w:color="auto"/>
            <w:bottom w:val="none" w:sz="0" w:space="0" w:color="auto"/>
            <w:right w:val="none" w:sz="0" w:space="0" w:color="auto"/>
          </w:divBdr>
        </w:div>
        <w:div w:id="1428960515">
          <w:marLeft w:val="0"/>
          <w:marRight w:val="0"/>
          <w:marTop w:val="0"/>
          <w:marBottom w:val="0"/>
          <w:divBdr>
            <w:top w:val="none" w:sz="0" w:space="0" w:color="auto"/>
            <w:left w:val="none" w:sz="0" w:space="0" w:color="auto"/>
            <w:bottom w:val="none" w:sz="0" w:space="0" w:color="auto"/>
            <w:right w:val="none" w:sz="0" w:space="0" w:color="auto"/>
          </w:divBdr>
        </w:div>
        <w:div w:id="1580597808">
          <w:marLeft w:val="0"/>
          <w:marRight w:val="0"/>
          <w:marTop w:val="0"/>
          <w:marBottom w:val="0"/>
          <w:divBdr>
            <w:top w:val="none" w:sz="0" w:space="0" w:color="auto"/>
            <w:left w:val="none" w:sz="0" w:space="0" w:color="auto"/>
            <w:bottom w:val="none" w:sz="0" w:space="0" w:color="auto"/>
            <w:right w:val="none" w:sz="0" w:space="0" w:color="auto"/>
          </w:divBdr>
        </w:div>
        <w:div w:id="1921600602">
          <w:marLeft w:val="0"/>
          <w:marRight w:val="0"/>
          <w:marTop w:val="0"/>
          <w:marBottom w:val="0"/>
          <w:divBdr>
            <w:top w:val="none" w:sz="0" w:space="0" w:color="auto"/>
            <w:left w:val="none" w:sz="0" w:space="0" w:color="auto"/>
            <w:bottom w:val="none" w:sz="0" w:space="0" w:color="auto"/>
            <w:right w:val="none" w:sz="0" w:space="0" w:color="auto"/>
          </w:divBdr>
        </w:div>
        <w:div w:id="1198659434">
          <w:marLeft w:val="0"/>
          <w:marRight w:val="0"/>
          <w:marTop w:val="0"/>
          <w:marBottom w:val="0"/>
          <w:divBdr>
            <w:top w:val="none" w:sz="0" w:space="0" w:color="auto"/>
            <w:left w:val="none" w:sz="0" w:space="0" w:color="auto"/>
            <w:bottom w:val="none" w:sz="0" w:space="0" w:color="auto"/>
            <w:right w:val="none" w:sz="0" w:space="0" w:color="auto"/>
          </w:divBdr>
        </w:div>
        <w:div w:id="1428430908">
          <w:marLeft w:val="0"/>
          <w:marRight w:val="0"/>
          <w:marTop w:val="0"/>
          <w:marBottom w:val="0"/>
          <w:divBdr>
            <w:top w:val="none" w:sz="0" w:space="0" w:color="auto"/>
            <w:left w:val="none" w:sz="0" w:space="0" w:color="auto"/>
            <w:bottom w:val="none" w:sz="0" w:space="0" w:color="auto"/>
            <w:right w:val="none" w:sz="0" w:space="0" w:color="auto"/>
          </w:divBdr>
        </w:div>
      </w:divsChild>
    </w:div>
    <w:div w:id="874000884">
      <w:bodyDiv w:val="1"/>
      <w:marLeft w:val="0"/>
      <w:marRight w:val="0"/>
      <w:marTop w:val="0"/>
      <w:marBottom w:val="0"/>
      <w:divBdr>
        <w:top w:val="none" w:sz="0" w:space="0" w:color="auto"/>
        <w:left w:val="none" w:sz="0" w:space="0" w:color="auto"/>
        <w:bottom w:val="none" w:sz="0" w:space="0" w:color="auto"/>
        <w:right w:val="none" w:sz="0" w:space="0" w:color="auto"/>
      </w:divBdr>
    </w:div>
    <w:div w:id="936906013">
      <w:bodyDiv w:val="1"/>
      <w:marLeft w:val="0"/>
      <w:marRight w:val="0"/>
      <w:marTop w:val="0"/>
      <w:marBottom w:val="0"/>
      <w:divBdr>
        <w:top w:val="none" w:sz="0" w:space="0" w:color="auto"/>
        <w:left w:val="none" w:sz="0" w:space="0" w:color="auto"/>
        <w:bottom w:val="none" w:sz="0" w:space="0" w:color="auto"/>
        <w:right w:val="none" w:sz="0" w:space="0" w:color="auto"/>
      </w:divBdr>
    </w:div>
    <w:div w:id="1130052581">
      <w:bodyDiv w:val="1"/>
      <w:marLeft w:val="0"/>
      <w:marRight w:val="0"/>
      <w:marTop w:val="0"/>
      <w:marBottom w:val="0"/>
      <w:divBdr>
        <w:top w:val="none" w:sz="0" w:space="0" w:color="auto"/>
        <w:left w:val="none" w:sz="0" w:space="0" w:color="auto"/>
        <w:bottom w:val="none" w:sz="0" w:space="0" w:color="auto"/>
        <w:right w:val="none" w:sz="0" w:space="0" w:color="auto"/>
      </w:divBdr>
    </w:div>
    <w:div w:id="1247497509">
      <w:bodyDiv w:val="1"/>
      <w:marLeft w:val="0"/>
      <w:marRight w:val="0"/>
      <w:marTop w:val="0"/>
      <w:marBottom w:val="0"/>
      <w:divBdr>
        <w:top w:val="none" w:sz="0" w:space="0" w:color="auto"/>
        <w:left w:val="none" w:sz="0" w:space="0" w:color="auto"/>
        <w:bottom w:val="none" w:sz="0" w:space="0" w:color="auto"/>
        <w:right w:val="none" w:sz="0" w:space="0" w:color="auto"/>
      </w:divBdr>
    </w:div>
    <w:div w:id="1352296443">
      <w:bodyDiv w:val="1"/>
      <w:marLeft w:val="0"/>
      <w:marRight w:val="0"/>
      <w:marTop w:val="0"/>
      <w:marBottom w:val="0"/>
      <w:divBdr>
        <w:top w:val="none" w:sz="0" w:space="0" w:color="auto"/>
        <w:left w:val="none" w:sz="0" w:space="0" w:color="auto"/>
        <w:bottom w:val="none" w:sz="0" w:space="0" w:color="auto"/>
        <w:right w:val="none" w:sz="0" w:space="0" w:color="auto"/>
      </w:divBdr>
    </w:div>
    <w:div w:id="1403212853">
      <w:bodyDiv w:val="1"/>
      <w:marLeft w:val="0"/>
      <w:marRight w:val="0"/>
      <w:marTop w:val="0"/>
      <w:marBottom w:val="0"/>
      <w:divBdr>
        <w:top w:val="none" w:sz="0" w:space="0" w:color="auto"/>
        <w:left w:val="none" w:sz="0" w:space="0" w:color="auto"/>
        <w:bottom w:val="none" w:sz="0" w:space="0" w:color="auto"/>
        <w:right w:val="none" w:sz="0" w:space="0" w:color="auto"/>
      </w:divBdr>
    </w:div>
    <w:div w:id="1454861432">
      <w:bodyDiv w:val="1"/>
      <w:marLeft w:val="0"/>
      <w:marRight w:val="0"/>
      <w:marTop w:val="0"/>
      <w:marBottom w:val="0"/>
      <w:divBdr>
        <w:top w:val="none" w:sz="0" w:space="0" w:color="auto"/>
        <w:left w:val="none" w:sz="0" w:space="0" w:color="auto"/>
        <w:bottom w:val="none" w:sz="0" w:space="0" w:color="auto"/>
        <w:right w:val="none" w:sz="0" w:space="0" w:color="auto"/>
      </w:divBdr>
    </w:div>
    <w:div w:id="1676419226">
      <w:bodyDiv w:val="1"/>
      <w:marLeft w:val="0"/>
      <w:marRight w:val="0"/>
      <w:marTop w:val="0"/>
      <w:marBottom w:val="0"/>
      <w:divBdr>
        <w:top w:val="none" w:sz="0" w:space="0" w:color="auto"/>
        <w:left w:val="none" w:sz="0" w:space="0" w:color="auto"/>
        <w:bottom w:val="none" w:sz="0" w:space="0" w:color="auto"/>
        <w:right w:val="none" w:sz="0" w:space="0" w:color="auto"/>
      </w:divBdr>
    </w:div>
    <w:div w:id="1873885600">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16571-9BDD-4FDA-B72B-323D37C4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4</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476</cp:revision>
  <cp:lastPrinted>2022-10-04T07:30:00Z</cp:lastPrinted>
  <dcterms:created xsi:type="dcterms:W3CDTF">2025-07-11T01:34:00Z</dcterms:created>
  <dcterms:modified xsi:type="dcterms:W3CDTF">2026-05-18T04:03:00Z</dcterms:modified>
</cp:coreProperties>
</file>