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47" w:type="dxa"/>
        <w:tblInd w:w="-567" w:type="dxa"/>
        <w:tblLayout w:type="fixed"/>
        <w:tblCellMar>
          <w:left w:w="0" w:type="dxa"/>
          <w:right w:w="0" w:type="dxa"/>
        </w:tblCellMar>
        <w:tblLook w:val="01E0" w:firstRow="1" w:lastRow="1" w:firstColumn="1" w:lastColumn="1" w:noHBand="0" w:noVBand="0"/>
      </w:tblPr>
      <w:tblGrid>
        <w:gridCol w:w="4435"/>
        <w:gridCol w:w="5812"/>
      </w:tblGrid>
      <w:tr w:rsidR="00953239" w:rsidRPr="007C7892" w14:paraId="3022D5E8" w14:textId="77777777" w:rsidTr="00564D51">
        <w:trPr>
          <w:trHeight w:val="1209"/>
        </w:trPr>
        <w:tc>
          <w:tcPr>
            <w:tcW w:w="4435" w:type="dxa"/>
          </w:tcPr>
          <w:p w14:paraId="66F853FB" w14:textId="77777777" w:rsidR="00953239" w:rsidRPr="007C7892" w:rsidRDefault="00953239" w:rsidP="00BA1A57">
            <w:pPr>
              <w:pStyle w:val="TableParagraph"/>
              <w:spacing w:line="287" w:lineRule="exact"/>
              <w:ind w:left="3" w:right="87"/>
              <w:jc w:val="center"/>
              <w:rPr>
                <w:sz w:val="28"/>
                <w:szCs w:val="28"/>
              </w:rPr>
            </w:pPr>
            <w:r w:rsidRPr="007C7892">
              <w:rPr>
                <w:sz w:val="28"/>
                <w:szCs w:val="28"/>
              </w:rPr>
              <w:t>UBND</w:t>
            </w:r>
            <w:r w:rsidRPr="007C7892">
              <w:rPr>
                <w:spacing w:val="-8"/>
                <w:sz w:val="28"/>
                <w:szCs w:val="28"/>
              </w:rPr>
              <w:t xml:space="preserve"> </w:t>
            </w:r>
            <w:r w:rsidRPr="007C7892">
              <w:rPr>
                <w:sz w:val="28"/>
                <w:szCs w:val="28"/>
              </w:rPr>
              <w:t>TỈNH</w:t>
            </w:r>
            <w:r w:rsidRPr="007C7892">
              <w:rPr>
                <w:spacing w:val="-7"/>
                <w:sz w:val="28"/>
                <w:szCs w:val="28"/>
              </w:rPr>
              <w:t xml:space="preserve"> </w:t>
            </w:r>
            <w:r w:rsidRPr="007C7892">
              <w:rPr>
                <w:sz w:val="28"/>
                <w:szCs w:val="28"/>
              </w:rPr>
              <w:t>ĐỒNG</w:t>
            </w:r>
            <w:r w:rsidRPr="007C7892">
              <w:rPr>
                <w:spacing w:val="-7"/>
                <w:sz w:val="28"/>
                <w:szCs w:val="28"/>
              </w:rPr>
              <w:t xml:space="preserve"> </w:t>
            </w:r>
            <w:r w:rsidRPr="007C7892">
              <w:rPr>
                <w:spacing w:val="-5"/>
                <w:sz w:val="28"/>
                <w:szCs w:val="28"/>
              </w:rPr>
              <w:t>NAI</w:t>
            </w:r>
          </w:p>
          <w:p w14:paraId="5FBAB087" w14:textId="1B429D5C" w:rsidR="00953239" w:rsidRPr="007C7892" w:rsidRDefault="00BA1A57" w:rsidP="00BA1A57">
            <w:pPr>
              <w:pStyle w:val="TableParagraph"/>
              <w:spacing w:before="8" w:after="78"/>
              <w:ind w:left="2" w:right="3"/>
              <w:jc w:val="center"/>
              <w:rPr>
                <w:b/>
                <w:sz w:val="28"/>
                <w:szCs w:val="28"/>
              </w:rPr>
            </w:pPr>
            <w:r>
              <w:rPr>
                <w:b/>
                <w:sz w:val="28"/>
                <w:szCs w:val="28"/>
              </w:rPr>
              <w:t>SỞ KHOA HỌC VÀ CÔNG NGHỆ</w:t>
            </w:r>
          </w:p>
          <w:p w14:paraId="18131DE9" w14:textId="77777777" w:rsidR="00953239" w:rsidRPr="007C7892" w:rsidRDefault="00953239" w:rsidP="0063744F">
            <w:pPr>
              <w:pStyle w:val="TableParagraph"/>
              <w:spacing w:line="20" w:lineRule="exact"/>
              <w:ind w:left="872"/>
              <w:rPr>
                <w:sz w:val="28"/>
                <w:szCs w:val="28"/>
              </w:rPr>
            </w:pPr>
            <w:r w:rsidRPr="007C7892">
              <w:rPr>
                <w:noProof/>
                <w:sz w:val="28"/>
                <w:szCs w:val="28"/>
              </w:rPr>
              <mc:AlternateContent>
                <mc:Choice Requires="wpg">
                  <w:drawing>
                    <wp:inline distT="0" distB="0" distL="0" distR="0" wp14:anchorId="4374EE43" wp14:editId="6726362A">
                      <wp:extent cx="1430655" cy="45719"/>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655" cy="45719"/>
                                <a:chOff x="0" y="0"/>
                                <a:chExt cx="687705" cy="9525"/>
                              </a:xfrm>
                            </wpg:grpSpPr>
                            <wps:wsp>
                              <wps:cNvPr id="3"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320ED6" id="Group 2" o:spid="_x0000_s1026" style="width:112.65pt;height:3.6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" path="m,l687705,e" filled="f" strokeweight=".72pt">
                        <v:path arrowok="t"/>
                      </v:shape>
                      <w10:anchorlock/>
                    </v:group>
                  </w:pict>
                </mc:Fallback>
              </mc:AlternateContent>
            </w:r>
          </w:p>
          <w:p w14:paraId="306F3894" w14:textId="12DEAC99" w:rsidR="00953239" w:rsidRPr="00BA1A57" w:rsidRDefault="00953239" w:rsidP="0063744F">
            <w:pPr>
              <w:pStyle w:val="TableParagraph"/>
              <w:spacing w:before="173"/>
              <w:ind w:right="385"/>
              <w:jc w:val="center"/>
              <w:rPr>
                <w:sz w:val="28"/>
                <w:szCs w:val="28"/>
                <w:lang w:val="en-US"/>
              </w:rPr>
            </w:pPr>
            <w:r w:rsidRPr="007C7892">
              <w:rPr>
                <w:sz w:val="28"/>
                <w:szCs w:val="28"/>
              </w:rPr>
              <w:t>Số:</w:t>
            </w:r>
            <w:r w:rsidRPr="007C7892">
              <w:rPr>
                <w:spacing w:val="34"/>
                <w:sz w:val="28"/>
                <w:szCs w:val="28"/>
              </w:rPr>
              <w:t xml:space="preserve"> </w:t>
            </w:r>
            <w:r w:rsidRPr="007C7892">
              <w:rPr>
                <w:position w:val="2"/>
                <w:sz w:val="28"/>
                <w:szCs w:val="28"/>
                <w:lang w:val="en-US"/>
              </w:rPr>
              <w:t xml:space="preserve">  </w:t>
            </w:r>
            <w:r w:rsidR="00FD7002">
              <w:rPr>
                <w:position w:val="2"/>
                <w:sz w:val="28"/>
                <w:szCs w:val="28"/>
                <w:lang w:val="en-US"/>
              </w:rPr>
              <w:t xml:space="preserve"> </w:t>
            </w:r>
            <w:r w:rsidRPr="007C7892">
              <w:rPr>
                <w:position w:val="2"/>
                <w:sz w:val="28"/>
                <w:szCs w:val="28"/>
                <w:lang w:val="en-US"/>
              </w:rPr>
              <w:t xml:space="preserve">  </w:t>
            </w:r>
            <w:r w:rsidRPr="007C7892">
              <w:rPr>
                <w:spacing w:val="51"/>
                <w:w w:val="150"/>
                <w:position w:val="2"/>
                <w:sz w:val="28"/>
                <w:szCs w:val="28"/>
              </w:rPr>
              <w:t xml:space="preserve"> </w:t>
            </w:r>
            <w:r w:rsidRPr="007C7892">
              <w:rPr>
                <w:sz w:val="28"/>
                <w:szCs w:val="28"/>
              </w:rPr>
              <w:t>/</w:t>
            </w:r>
            <w:r w:rsidRPr="007C7892">
              <w:rPr>
                <w:sz w:val="28"/>
                <w:szCs w:val="28"/>
                <w:lang w:val="en-US"/>
              </w:rPr>
              <w:t>BC</w:t>
            </w:r>
            <w:r w:rsidRPr="007C7892">
              <w:rPr>
                <w:sz w:val="28"/>
                <w:szCs w:val="28"/>
              </w:rPr>
              <w:t>-</w:t>
            </w:r>
            <w:r w:rsidRPr="007C7892">
              <w:rPr>
                <w:spacing w:val="-5"/>
                <w:sz w:val="28"/>
                <w:szCs w:val="28"/>
              </w:rPr>
              <w:t>S</w:t>
            </w:r>
            <w:r w:rsidR="00BA1A57">
              <w:rPr>
                <w:spacing w:val="-5"/>
                <w:sz w:val="28"/>
                <w:szCs w:val="28"/>
                <w:lang w:val="en-US"/>
              </w:rPr>
              <w:t>KHCN</w:t>
            </w:r>
          </w:p>
        </w:tc>
        <w:tc>
          <w:tcPr>
            <w:tcW w:w="5812" w:type="dxa"/>
          </w:tcPr>
          <w:p w14:paraId="35DA63CD" w14:textId="77777777" w:rsidR="00953239" w:rsidRPr="007C7892" w:rsidRDefault="00953239" w:rsidP="00BA1A57">
            <w:pPr>
              <w:pStyle w:val="TableParagraph"/>
              <w:spacing w:line="294" w:lineRule="exact"/>
              <w:jc w:val="center"/>
              <w:rPr>
                <w:b/>
                <w:sz w:val="28"/>
                <w:szCs w:val="28"/>
              </w:rPr>
            </w:pPr>
            <w:r w:rsidRPr="007C7892">
              <w:rPr>
                <w:b/>
                <w:sz w:val="28"/>
                <w:szCs w:val="28"/>
              </w:rPr>
              <w:t>CỘNG</w:t>
            </w:r>
            <w:r w:rsidRPr="007C7892">
              <w:rPr>
                <w:b/>
                <w:spacing w:val="-8"/>
                <w:sz w:val="28"/>
                <w:szCs w:val="28"/>
              </w:rPr>
              <w:t xml:space="preserve"> </w:t>
            </w:r>
            <w:r w:rsidRPr="007C7892">
              <w:rPr>
                <w:b/>
                <w:sz w:val="28"/>
                <w:szCs w:val="28"/>
              </w:rPr>
              <w:t>HOÀ</w:t>
            </w:r>
            <w:r w:rsidRPr="007C7892">
              <w:rPr>
                <w:b/>
                <w:spacing w:val="-6"/>
                <w:sz w:val="28"/>
                <w:szCs w:val="28"/>
              </w:rPr>
              <w:t xml:space="preserve"> </w:t>
            </w:r>
            <w:r w:rsidRPr="007C7892">
              <w:rPr>
                <w:b/>
                <w:sz w:val="28"/>
                <w:szCs w:val="28"/>
              </w:rPr>
              <w:t>XÃ</w:t>
            </w:r>
            <w:r w:rsidRPr="007C7892">
              <w:rPr>
                <w:b/>
                <w:spacing w:val="-6"/>
                <w:sz w:val="28"/>
                <w:szCs w:val="28"/>
              </w:rPr>
              <w:t xml:space="preserve"> </w:t>
            </w:r>
            <w:r w:rsidRPr="007C7892">
              <w:rPr>
                <w:b/>
                <w:sz w:val="28"/>
                <w:szCs w:val="28"/>
              </w:rPr>
              <w:t>HỘI</w:t>
            </w:r>
            <w:r w:rsidRPr="007C7892">
              <w:rPr>
                <w:b/>
                <w:spacing w:val="-6"/>
                <w:sz w:val="28"/>
                <w:szCs w:val="28"/>
              </w:rPr>
              <w:t xml:space="preserve"> </w:t>
            </w:r>
            <w:r w:rsidRPr="007C7892">
              <w:rPr>
                <w:b/>
                <w:sz w:val="28"/>
                <w:szCs w:val="28"/>
              </w:rPr>
              <w:t>CHỦ</w:t>
            </w:r>
            <w:r w:rsidRPr="007C7892">
              <w:rPr>
                <w:b/>
                <w:spacing w:val="-7"/>
                <w:sz w:val="28"/>
                <w:szCs w:val="28"/>
              </w:rPr>
              <w:t xml:space="preserve"> </w:t>
            </w:r>
            <w:r w:rsidRPr="007C7892">
              <w:rPr>
                <w:b/>
                <w:sz w:val="28"/>
                <w:szCs w:val="28"/>
              </w:rPr>
              <w:t>NGHĨA</w:t>
            </w:r>
            <w:r w:rsidRPr="007C7892">
              <w:rPr>
                <w:b/>
                <w:spacing w:val="-8"/>
                <w:sz w:val="28"/>
                <w:szCs w:val="28"/>
              </w:rPr>
              <w:t xml:space="preserve"> </w:t>
            </w:r>
            <w:r w:rsidRPr="007C7892">
              <w:rPr>
                <w:b/>
                <w:sz w:val="28"/>
                <w:szCs w:val="28"/>
              </w:rPr>
              <w:t>VIỆT</w:t>
            </w:r>
            <w:r w:rsidRPr="007C7892">
              <w:rPr>
                <w:b/>
                <w:spacing w:val="-6"/>
                <w:sz w:val="28"/>
                <w:szCs w:val="28"/>
              </w:rPr>
              <w:t xml:space="preserve"> </w:t>
            </w:r>
            <w:r w:rsidRPr="007C7892">
              <w:rPr>
                <w:b/>
                <w:spacing w:val="-5"/>
                <w:sz w:val="28"/>
                <w:szCs w:val="28"/>
              </w:rPr>
              <w:t>NAM</w:t>
            </w:r>
          </w:p>
          <w:p w14:paraId="163387BE" w14:textId="77777777" w:rsidR="00953239" w:rsidRPr="007C7892" w:rsidRDefault="00953239" w:rsidP="0063744F">
            <w:pPr>
              <w:pStyle w:val="TableParagraph"/>
              <w:spacing w:after="57" w:line="322" w:lineRule="exact"/>
              <w:ind w:left="392"/>
              <w:jc w:val="center"/>
              <w:rPr>
                <w:b/>
                <w:sz w:val="28"/>
                <w:szCs w:val="28"/>
              </w:rPr>
            </w:pPr>
            <w:r w:rsidRPr="007C7892">
              <w:rPr>
                <w:b/>
                <w:sz w:val="28"/>
                <w:szCs w:val="28"/>
              </w:rPr>
              <w:t>Độc</w:t>
            </w:r>
            <w:r w:rsidRPr="007C7892">
              <w:rPr>
                <w:b/>
                <w:spacing w:val="-2"/>
                <w:sz w:val="28"/>
                <w:szCs w:val="28"/>
              </w:rPr>
              <w:t xml:space="preserve"> </w:t>
            </w:r>
            <w:r w:rsidRPr="007C7892">
              <w:rPr>
                <w:b/>
                <w:sz w:val="28"/>
                <w:szCs w:val="28"/>
              </w:rPr>
              <w:t>lập</w:t>
            </w:r>
            <w:r w:rsidRPr="007C7892">
              <w:rPr>
                <w:b/>
                <w:spacing w:val="-2"/>
                <w:sz w:val="28"/>
                <w:szCs w:val="28"/>
              </w:rPr>
              <w:t xml:space="preserve"> </w:t>
            </w:r>
            <w:r w:rsidRPr="007C7892">
              <w:rPr>
                <w:b/>
                <w:sz w:val="28"/>
                <w:szCs w:val="28"/>
              </w:rPr>
              <w:t>-</w:t>
            </w:r>
            <w:r w:rsidRPr="007C7892">
              <w:rPr>
                <w:b/>
                <w:spacing w:val="-2"/>
                <w:sz w:val="28"/>
                <w:szCs w:val="28"/>
              </w:rPr>
              <w:t xml:space="preserve"> </w:t>
            </w:r>
            <w:r w:rsidRPr="007C7892">
              <w:rPr>
                <w:b/>
                <w:sz w:val="28"/>
                <w:szCs w:val="28"/>
              </w:rPr>
              <w:t>Tự</w:t>
            </w:r>
            <w:r w:rsidRPr="007C7892">
              <w:rPr>
                <w:b/>
                <w:spacing w:val="-3"/>
                <w:sz w:val="28"/>
                <w:szCs w:val="28"/>
              </w:rPr>
              <w:t xml:space="preserve"> </w:t>
            </w:r>
            <w:r w:rsidRPr="007C7892">
              <w:rPr>
                <w:b/>
                <w:sz w:val="28"/>
                <w:szCs w:val="28"/>
              </w:rPr>
              <w:t>do -</w:t>
            </w:r>
            <w:r w:rsidRPr="007C7892">
              <w:rPr>
                <w:b/>
                <w:spacing w:val="-3"/>
                <w:sz w:val="28"/>
                <w:szCs w:val="28"/>
              </w:rPr>
              <w:t xml:space="preserve"> </w:t>
            </w:r>
            <w:r w:rsidRPr="007C7892">
              <w:rPr>
                <w:b/>
                <w:sz w:val="28"/>
                <w:szCs w:val="28"/>
              </w:rPr>
              <w:t>Hạnh</w:t>
            </w:r>
            <w:r w:rsidRPr="007C7892">
              <w:rPr>
                <w:b/>
                <w:spacing w:val="-2"/>
                <w:sz w:val="28"/>
                <w:szCs w:val="28"/>
              </w:rPr>
              <w:t xml:space="preserve"> </w:t>
            </w:r>
            <w:r w:rsidRPr="007C7892">
              <w:rPr>
                <w:b/>
                <w:spacing w:val="-4"/>
                <w:sz w:val="28"/>
                <w:szCs w:val="28"/>
              </w:rPr>
              <w:t>phúc</w:t>
            </w:r>
          </w:p>
          <w:p w14:paraId="51EB3673" w14:textId="77777777" w:rsidR="00953239" w:rsidRPr="007C7892" w:rsidRDefault="00953239" w:rsidP="0063744F">
            <w:pPr>
              <w:pStyle w:val="TableParagraph"/>
              <w:spacing w:line="20" w:lineRule="exact"/>
              <w:ind w:left="1479"/>
              <w:rPr>
                <w:sz w:val="28"/>
                <w:szCs w:val="28"/>
              </w:rPr>
            </w:pPr>
            <w:r w:rsidRPr="007C7892">
              <w:rPr>
                <w:noProof/>
                <w:sz w:val="28"/>
                <w:szCs w:val="28"/>
              </w:rPr>
              <mc:AlternateContent>
                <mc:Choice Requires="wpg">
                  <w:drawing>
                    <wp:inline distT="0" distB="0" distL="0" distR="0" wp14:anchorId="3448ADD1" wp14:editId="6340F195">
                      <wp:extent cx="21158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5"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B41B52" id="Group 4"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C0wwAAANoAAAAPAAAAZHJzL2Rvd25yZXYueG1sRI9BawIx&#10;FITvQv9DeIVeRLNds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MiAAtMMAAADaAAAADwAA&#10;AAAAAAAAAAAAAAAHAgAAZHJzL2Rvd25yZXYueG1sUEsFBgAAAAADAAMAtwAAAPcCAAAAAA==&#10;" path="m,l2115819,e" filled="f" strokeweight=".72pt">
                        <v:path arrowok="t"/>
                      </v:shape>
                      <w10:anchorlock/>
                    </v:group>
                  </w:pict>
                </mc:Fallback>
              </mc:AlternateContent>
            </w:r>
          </w:p>
          <w:p w14:paraId="4794BCFB" w14:textId="510E933B" w:rsidR="00953239" w:rsidRPr="00BA1A57" w:rsidRDefault="00953239" w:rsidP="0063744F">
            <w:pPr>
              <w:pStyle w:val="TableParagraph"/>
              <w:tabs>
                <w:tab w:val="left" w:pos="2624"/>
              </w:tabs>
              <w:spacing w:before="218" w:line="278" w:lineRule="exact"/>
              <w:ind w:left="387"/>
              <w:jc w:val="center"/>
              <w:rPr>
                <w:i/>
                <w:sz w:val="28"/>
                <w:szCs w:val="28"/>
              </w:rPr>
            </w:pPr>
            <w:r w:rsidRPr="007C7892">
              <w:rPr>
                <w:i/>
                <w:sz w:val="28"/>
                <w:szCs w:val="28"/>
              </w:rPr>
              <w:t>Đồng</w:t>
            </w:r>
            <w:r w:rsidRPr="007C7892">
              <w:rPr>
                <w:i/>
                <w:spacing w:val="-7"/>
                <w:sz w:val="28"/>
                <w:szCs w:val="28"/>
              </w:rPr>
              <w:t xml:space="preserve"> </w:t>
            </w:r>
            <w:r w:rsidRPr="007C7892">
              <w:rPr>
                <w:i/>
                <w:sz w:val="28"/>
                <w:szCs w:val="28"/>
              </w:rPr>
              <w:t>Nai,</w:t>
            </w:r>
            <w:r w:rsidRPr="007C7892">
              <w:rPr>
                <w:i/>
                <w:spacing w:val="-4"/>
                <w:sz w:val="28"/>
                <w:szCs w:val="28"/>
              </w:rPr>
              <w:t xml:space="preserve"> </w:t>
            </w:r>
            <w:r w:rsidRPr="007C7892">
              <w:rPr>
                <w:i/>
                <w:sz w:val="28"/>
                <w:szCs w:val="28"/>
              </w:rPr>
              <w:t>ngày</w:t>
            </w:r>
            <w:r w:rsidRPr="007C7892">
              <w:rPr>
                <w:i/>
                <w:spacing w:val="-13"/>
                <w:sz w:val="28"/>
                <w:szCs w:val="28"/>
              </w:rPr>
              <w:t xml:space="preserve"> </w:t>
            </w:r>
            <w:r w:rsidRPr="00BA1A57">
              <w:rPr>
                <w:i/>
                <w:spacing w:val="-5"/>
                <w:sz w:val="28"/>
                <w:szCs w:val="28"/>
              </w:rPr>
              <w:t xml:space="preserve"> </w:t>
            </w:r>
            <w:r w:rsidRPr="007C7892">
              <w:rPr>
                <w:i/>
                <w:sz w:val="28"/>
                <w:szCs w:val="28"/>
              </w:rPr>
              <w:tab/>
              <w:t>tháng</w:t>
            </w:r>
            <w:r w:rsidRPr="007C7892">
              <w:rPr>
                <w:i/>
                <w:spacing w:val="60"/>
                <w:sz w:val="28"/>
                <w:szCs w:val="28"/>
              </w:rPr>
              <w:t xml:space="preserve"> </w:t>
            </w:r>
            <w:r w:rsidRPr="00BA1A57">
              <w:rPr>
                <w:i/>
                <w:sz w:val="28"/>
                <w:szCs w:val="28"/>
              </w:rPr>
              <w:t xml:space="preserve">    </w:t>
            </w:r>
            <w:r w:rsidRPr="007C7892">
              <w:rPr>
                <w:i/>
                <w:spacing w:val="61"/>
                <w:sz w:val="28"/>
                <w:szCs w:val="28"/>
              </w:rPr>
              <w:t xml:space="preserve"> </w:t>
            </w:r>
            <w:r w:rsidRPr="007C7892">
              <w:rPr>
                <w:i/>
                <w:sz w:val="28"/>
                <w:szCs w:val="28"/>
              </w:rPr>
              <w:t>năm</w:t>
            </w:r>
            <w:r w:rsidRPr="007C7892">
              <w:rPr>
                <w:i/>
                <w:spacing w:val="-2"/>
                <w:sz w:val="28"/>
                <w:szCs w:val="28"/>
              </w:rPr>
              <w:t xml:space="preserve"> </w:t>
            </w:r>
            <w:r w:rsidRPr="007C7892">
              <w:rPr>
                <w:i/>
                <w:spacing w:val="-4"/>
                <w:sz w:val="28"/>
                <w:szCs w:val="28"/>
              </w:rPr>
              <w:t>202</w:t>
            </w:r>
            <w:r w:rsidR="00BA1A57" w:rsidRPr="00BA1A57">
              <w:rPr>
                <w:i/>
                <w:spacing w:val="-4"/>
                <w:sz w:val="28"/>
                <w:szCs w:val="28"/>
              </w:rPr>
              <w:t>6</w:t>
            </w:r>
          </w:p>
        </w:tc>
      </w:tr>
    </w:tbl>
    <w:p w14:paraId="5CC404C8" w14:textId="1531602A" w:rsidR="00953239" w:rsidRPr="007C7892" w:rsidRDefault="00CD7D3C" w:rsidP="00716895">
      <w:pPr>
        <w:tabs>
          <w:tab w:val="right" w:leader="dot" w:pos="8640"/>
        </w:tabs>
        <w:jc w:val="center"/>
        <w:rPr>
          <w:rFonts w:ascii="Times New Roman" w:hAnsi="Times New Roman" w:cs="Times New Roman"/>
          <w:b/>
          <w:color w:val="auto"/>
          <w:sz w:val="28"/>
          <w:szCs w:val="28"/>
          <w:lang w:val="nl-NL"/>
        </w:rPr>
      </w:pPr>
      <w:r w:rsidRPr="00E21DCB">
        <w:rPr>
          <w:rFonts w:ascii="Times New Roman" w:hAnsi="Times New Roman"/>
          <w:b/>
          <w:bCs/>
          <w:iCs/>
          <w:noProof/>
          <w:sz w:val="28"/>
          <w:szCs w:val="28"/>
          <w:lang w:eastAsia="x-none"/>
        </w:rPr>
        <mc:AlternateContent>
          <mc:Choice Requires="wps">
            <w:drawing>
              <wp:anchor distT="45720" distB="45720" distL="114300" distR="114300" simplePos="0" relativeHeight="251661312" behindDoc="1" locked="0" layoutInCell="1" allowOverlap="1" wp14:anchorId="4FBF396F" wp14:editId="2242D632">
                <wp:simplePos x="0" y="0"/>
                <wp:positionH relativeFrom="margin">
                  <wp:align>left</wp:align>
                </wp:positionH>
                <wp:positionV relativeFrom="paragraph">
                  <wp:posOffset>74295</wp:posOffset>
                </wp:positionV>
                <wp:extent cx="1089660" cy="297180"/>
                <wp:effectExtent l="0" t="0" r="1524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640FCBA7" w14:textId="77777777" w:rsidR="00120FB2" w:rsidRPr="00E21DCB" w:rsidRDefault="00120FB2" w:rsidP="00120FB2">
                            <w:pPr>
                              <w:jc w:val="center"/>
                              <w:rPr>
                                <w:rFonts w:ascii="Times New Roman" w:hAnsi="Times New Roman"/>
                                <w:b/>
                                <w:bCs/>
                                <w:sz w:val="28"/>
                                <w:szCs w:val="28"/>
                              </w:rPr>
                            </w:pPr>
                            <w:bookmarkStart w:id="0" w:name="_GoBack"/>
                            <w:r w:rsidRPr="00E21DCB">
                              <w:rPr>
                                <w:rFonts w:ascii="Times New Roman" w:hAnsi="Times New Roman"/>
                                <w:b/>
                                <w:bCs/>
                                <w:sz w:val="28"/>
                                <w:szCs w:val="28"/>
                              </w:rPr>
                              <w:t>Dự thảo</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F396F" id="_x0000_t202" coordsize="21600,21600" o:spt="202" path="m,l,21600r21600,l21600,xe">
                <v:stroke joinstyle="miter"/>
                <v:path gradientshapeok="t" o:connecttype="rect"/>
              </v:shapetype>
              <v:shape id="Text Box 2" o:spid="_x0000_s1026" type="#_x0000_t202" style="position:absolute;left:0;text-align:left;margin-left:0;margin-top:5.85pt;width:85.8pt;height:23.4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9TIg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">
                <v:textbox>
                  <w:txbxContent>
                    <w:p w14:paraId="640FCBA7" w14:textId="77777777" w:rsidR="00120FB2" w:rsidRPr="00E21DCB" w:rsidRDefault="00120FB2" w:rsidP="00120FB2">
                      <w:pPr>
                        <w:jc w:val="center"/>
                        <w:rPr>
                          <w:rFonts w:ascii="Times New Roman" w:hAnsi="Times New Roman"/>
                          <w:b/>
                          <w:bCs/>
                          <w:sz w:val="28"/>
                          <w:szCs w:val="28"/>
                        </w:rPr>
                      </w:pPr>
                      <w:bookmarkStart w:id="1" w:name="_GoBack"/>
                      <w:r w:rsidRPr="00E21DCB">
                        <w:rPr>
                          <w:rFonts w:ascii="Times New Roman" w:hAnsi="Times New Roman"/>
                          <w:b/>
                          <w:bCs/>
                          <w:sz w:val="28"/>
                          <w:szCs w:val="28"/>
                        </w:rPr>
                        <w:t>Dự thảo</w:t>
                      </w:r>
                      <w:bookmarkEnd w:id="1"/>
                    </w:p>
                  </w:txbxContent>
                </v:textbox>
                <w10:wrap anchorx="margin"/>
              </v:shape>
            </w:pict>
          </mc:Fallback>
        </mc:AlternateContent>
      </w:r>
    </w:p>
    <w:p w14:paraId="71B12F2D" w14:textId="6129A1CF" w:rsidR="00716895" w:rsidRPr="007C7892" w:rsidRDefault="00716895" w:rsidP="009941F2">
      <w:pPr>
        <w:tabs>
          <w:tab w:val="right" w:leader="dot" w:pos="8640"/>
        </w:tabs>
        <w:jc w:val="center"/>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BÁO CÁO</w:t>
      </w:r>
    </w:p>
    <w:p w14:paraId="70DBF8EF" w14:textId="0624AC37" w:rsidR="007D1AA6" w:rsidRPr="007C7892" w:rsidRDefault="00716895" w:rsidP="007D1AA6">
      <w:pPr>
        <w:spacing w:before="120" w:after="120"/>
        <w:jc w:val="center"/>
        <w:rPr>
          <w:rFonts w:ascii="Times New Roman" w:hAnsi="Times New Roman" w:cs="Times New Roman"/>
          <w:b/>
          <w:bCs/>
          <w:sz w:val="28"/>
          <w:szCs w:val="28"/>
        </w:rPr>
      </w:pPr>
      <w:r w:rsidRPr="007C7892">
        <w:rPr>
          <w:rFonts w:ascii="Times New Roman" w:eastAsia="Times New Roman" w:hAnsi="Times New Roman" w:cs="Times New Roman"/>
          <w:b/>
          <w:color w:val="auto"/>
          <w:sz w:val="28"/>
          <w:szCs w:val="28"/>
          <w:lang w:val="nl-NL"/>
        </w:rPr>
        <w:t xml:space="preserve">Tổng kết việc thi hành Quyết định </w:t>
      </w:r>
      <w:bookmarkStart w:id="2" w:name="loai_1_name"/>
      <w:r w:rsidR="0043272A" w:rsidRPr="00BA1A57">
        <w:rPr>
          <w:rFonts w:ascii="Times New Roman" w:eastAsia="Times New Roman" w:hAnsi="Times New Roman" w:cs="Times New Roman"/>
          <w:b/>
          <w:sz w:val="28"/>
          <w:szCs w:val="28"/>
          <w:lang w:val="nl-NL"/>
        </w:rPr>
        <w:t>b</w:t>
      </w:r>
      <w:r w:rsidR="0043272A" w:rsidRPr="007C7892">
        <w:rPr>
          <w:rFonts w:ascii="Times New Roman" w:eastAsia="Times New Roman" w:hAnsi="Times New Roman" w:cs="Times New Roman"/>
          <w:b/>
          <w:sz w:val="28"/>
          <w:szCs w:val="28"/>
        </w:rPr>
        <w:t xml:space="preserve">an hành </w:t>
      </w:r>
      <w:bookmarkEnd w:id="2"/>
      <w:r w:rsidR="0043272A" w:rsidRPr="007C7892">
        <w:rPr>
          <w:rFonts w:ascii="Times New Roman" w:hAnsi="Times New Roman" w:cs="Times New Roman"/>
          <w:b/>
          <w:sz w:val="28"/>
          <w:szCs w:val="28"/>
        </w:rPr>
        <w:t xml:space="preserve">Quy chế </w:t>
      </w:r>
      <w:r w:rsidR="00BA1A57">
        <w:rPr>
          <w:rFonts w:ascii="Times New Roman" w:hAnsi="Times New Roman" w:cs="Times New Roman"/>
          <w:b/>
          <w:bCs/>
          <w:sz w:val="28"/>
          <w:szCs w:val="28"/>
          <w:lang w:val="nl-NL"/>
        </w:rPr>
        <w:t>quản lý, sử dụng dịch vụ chứng thực chữ ký số chuyên dùng Chính phủ trong cơ quan nhà nước</w:t>
      </w:r>
      <w:r w:rsidR="007D1AA6" w:rsidRPr="00BA1A57">
        <w:rPr>
          <w:rFonts w:ascii="Times New Roman" w:hAnsi="Times New Roman" w:cs="Times New Roman"/>
          <w:b/>
          <w:bCs/>
          <w:sz w:val="28"/>
          <w:szCs w:val="28"/>
          <w:lang w:val="nl-NL"/>
        </w:rPr>
        <w:t xml:space="preserve">             </w:t>
      </w:r>
      <w:r w:rsidR="007D1AA6" w:rsidRPr="007C7892">
        <w:rPr>
          <w:rFonts w:ascii="Times New Roman" w:hAnsi="Times New Roman" w:cs="Times New Roman"/>
          <w:b/>
          <w:bCs/>
          <w:sz w:val="28"/>
          <w:szCs w:val="28"/>
        </w:rPr>
        <w:t xml:space="preserve"> trên địa bàn tỉnh Đồng Nai</w:t>
      </w:r>
    </w:p>
    <w:p w14:paraId="356BB407" w14:textId="44D519FB" w:rsidR="00716895" w:rsidRPr="007C7892" w:rsidRDefault="00244919" w:rsidP="009941F2">
      <w:pPr>
        <w:jc w:val="both"/>
        <w:rPr>
          <w:rFonts w:ascii="Times New Roman" w:eastAsia="Times New Roman" w:hAnsi="Times New Roman" w:cs="Times New Roman"/>
          <w:b/>
          <w:color w:val="auto"/>
          <w:sz w:val="28"/>
          <w:szCs w:val="28"/>
          <w:lang w:val="nl-NL"/>
        </w:rPr>
      </w:pPr>
      <w:r w:rsidRPr="007C7892">
        <w:rPr>
          <w:rFonts w:ascii="Times New Roman" w:eastAsia="Times New Roman" w:hAnsi="Times New Roman" w:cs="Times New Roman"/>
          <w:b/>
          <w:noProof/>
          <w:color w:val="auto"/>
          <w:sz w:val="28"/>
          <w:szCs w:val="28"/>
          <w:lang w:val="nl-NL"/>
        </w:rPr>
        <mc:AlternateContent>
          <mc:Choice Requires="wps">
            <w:drawing>
              <wp:anchor distT="0" distB="0" distL="114300" distR="114300" simplePos="0" relativeHeight="251659264" behindDoc="0" locked="0" layoutInCell="1" allowOverlap="1" wp14:anchorId="3E529850" wp14:editId="4FF1F1A9">
                <wp:simplePos x="0" y="0"/>
                <wp:positionH relativeFrom="column">
                  <wp:posOffset>1977697</wp:posOffset>
                </wp:positionH>
                <wp:positionV relativeFrom="paragraph">
                  <wp:posOffset>6903</wp:posOffset>
                </wp:positionV>
                <wp:extent cx="2093841" cy="4916"/>
                <wp:effectExtent l="0" t="0" r="20955" b="33655"/>
                <wp:wrapNone/>
                <wp:docPr id="1" name="Straight Connector 1"/>
                <wp:cNvGraphicFramePr/>
                <a:graphic xmlns:a="http://schemas.openxmlformats.org/drawingml/2006/main">
                  <a:graphicData uri="http://schemas.microsoft.com/office/word/2010/wordprocessingShape">
                    <wps:wsp>
                      <wps:cNvCnPr/>
                      <wps:spPr>
                        <a:xfrm flipV="1">
                          <a:off x="0" y="0"/>
                          <a:ext cx="2093841" cy="49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584F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55pt" to="32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" strokecolor="black [3200]" strokeweight=".5pt">
                <v:stroke joinstyle="miter"/>
              </v:line>
            </w:pict>
          </mc:Fallback>
        </mc:AlternateContent>
      </w:r>
    </w:p>
    <w:p w14:paraId="7FE652EC" w14:textId="0843D886" w:rsidR="00716895" w:rsidRPr="00680C1C" w:rsidRDefault="00716895" w:rsidP="00564D51">
      <w:pPr>
        <w:spacing w:beforeLines="60" w:before="144" w:afterLines="60" w:after="144"/>
        <w:ind w:firstLine="567"/>
        <w:jc w:val="both"/>
        <w:rPr>
          <w:rFonts w:ascii="Times New Roman" w:eastAsia="Times New Roman" w:hAnsi="Times New Roman" w:cs="Times New Roman"/>
          <w:sz w:val="28"/>
          <w:szCs w:val="28"/>
        </w:rPr>
      </w:pPr>
      <w:r w:rsidRPr="00680C1C">
        <w:rPr>
          <w:rFonts w:ascii="Times New Roman" w:hAnsi="Times New Roman" w:cs="Times New Roman"/>
          <w:color w:val="auto"/>
          <w:sz w:val="28"/>
          <w:szCs w:val="28"/>
          <w:lang w:val="nl-NL"/>
        </w:rPr>
        <w:t>Thực hiện quy định của Luật Ban hành văn bản quy phạm pháp luật,</w:t>
      </w:r>
      <w:r w:rsidR="00244919" w:rsidRPr="00680C1C">
        <w:rPr>
          <w:rFonts w:ascii="Times New Roman" w:hAnsi="Times New Roman" w:cs="Times New Roman"/>
          <w:color w:val="auto"/>
          <w:sz w:val="28"/>
          <w:szCs w:val="28"/>
          <w:lang w:val="nl-NL"/>
        </w:rPr>
        <w:t xml:space="preserve"> </w:t>
      </w:r>
      <w:r w:rsidR="00BA1A57" w:rsidRPr="00680C1C">
        <w:rPr>
          <w:rFonts w:ascii="Times New Roman" w:hAnsi="Times New Roman" w:cs="Times New Roman"/>
          <w:color w:val="auto"/>
          <w:sz w:val="28"/>
          <w:szCs w:val="28"/>
          <w:lang w:val="nl-NL"/>
        </w:rPr>
        <w:t xml:space="preserve">Sở Khoa </w:t>
      </w:r>
      <w:r w:rsidR="00F718C1" w:rsidRPr="00680C1C">
        <w:rPr>
          <w:rFonts w:ascii="Times New Roman" w:hAnsi="Times New Roman" w:cs="Times New Roman"/>
          <w:color w:val="auto"/>
          <w:sz w:val="28"/>
          <w:szCs w:val="28"/>
          <w:lang w:val="nl-NL"/>
        </w:rPr>
        <w:t>h</w:t>
      </w:r>
      <w:r w:rsidR="00BA1A57" w:rsidRPr="00680C1C">
        <w:rPr>
          <w:rFonts w:ascii="Times New Roman" w:hAnsi="Times New Roman" w:cs="Times New Roman"/>
          <w:color w:val="auto"/>
          <w:sz w:val="28"/>
          <w:szCs w:val="28"/>
          <w:lang w:val="nl-NL"/>
        </w:rPr>
        <w:t xml:space="preserve">ọc và Công </w:t>
      </w:r>
      <w:r w:rsidR="00F718C1" w:rsidRPr="00680C1C">
        <w:rPr>
          <w:rFonts w:ascii="Times New Roman" w:hAnsi="Times New Roman" w:cs="Times New Roman"/>
          <w:color w:val="auto"/>
          <w:sz w:val="28"/>
          <w:szCs w:val="28"/>
          <w:lang w:val="nl-NL"/>
        </w:rPr>
        <w:t>n</w:t>
      </w:r>
      <w:r w:rsidR="00BA1A57" w:rsidRPr="00680C1C">
        <w:rPr>
          <w:rFonts w:ascii="Times New Roman" w:hAnsi="Times New Roman" w:cs="Times New Roman"/>
          <w:color w:val="auto"/>
          <w:sz w:val="28"/>
          <w:szCs w:val="28"/>
          <w:lang w:val="nl-NL"/>
        </w:rPr>
        <w:t>ghệ</w:t>
      </w:r>
      <w:r w:rsidR="00244919" w:rsidRPr="00680C1C">
        <w:rPr>
          <w:rFonts w:ascii="Times New Roman" w:hAnsi="Times New Roman" w:cs="Times New Roman"/>
          <w:color w:val="auto"/>
          <w:sz w:val="28"/>
          <w:szCs w:val="28"/>
          <w:lang w:val="nl-NL"/>
        </w:rPr>
        <w:t xml:space="preserve"> </w:t>
      </w:r>
      <w:r w:rsidRPr="00680C1C">
        <w:rPr>
          <w:rFonts w:ascii="Times New Roman" w:hAnsi="Times New Roman" w:cs="Times New Roman"/>
          <w:color w:val="auto"/>
          <w:sz w:val="28"/>
          <w:szCs w:val="28"/>
          <w:lang w:val="nl-NL"/>
        </w:rPr>
        <w:t>đã tiến hành tổng kết việc thi hành</w:t>
      </w:r>
      <w:r w:rsidR="00244919" w:rsidRPr="00680C1C">
        <w:rPr>
          <w:rFonts w:ascii="Times New Roman" w:hAnsi="Times New Roman" w:cs="Times New Roman"/>
          <w:color w:val="auto"/>
          <w:sz w:val="28"/>
          <w:szCs w:val="28"/>
          <w:lang w:val="nl-NL"/>
        </w:rPr>
        <w:t xml:space="preserve"> </w:t>
      </w:r>
      <w:r w:rsidR="00746588" w:rsidRPr="00680C1C">
        <w:rPr>
          <w:rFonts w:ascii="Times New Roman" w:eastAsia="Times New Roman" w:hAnsi="Times New Roman" w:cs="Times New Roman"/>
          <w:color w:val="auto"/>
          <w:sz w:val="28"/>
          <w:szCs w:val="28"/>
          <w:lang w:val="nl-NL"/>
        </w:rPr>
        <w:t>Quyết định ban hành Quy chế quản lý, sử dụng dịch vụ chứng thực chữ ký số chuyên dùng Chính phủ trong cơ quan nhà nước trên địa bàn tỉnh Đồng Nai</w:t>
      </w:r>
      <w:r w:rsidRPr="00680C1C">
        <w:rPr>
          <w:rFonts w:ascii="Times New Roman" w:hAnsi="Times New Roman" w:cs="Times New Roman"/>
          <w:color w:val="auto"/>
          <w:sz w:val="28"/>
          <w:szCs w:val="28"/>
          <w:lang w:val="nl-NL"/>
        </w:rPr>
        <w:t>. Kết quả như sau:</w:t>
      </w:r>
    </w:p>
    <w:p w14:paraId="42081488" w14:textId="77777777"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z w:val="28"/>
          <w:szCs w:val="28"/>
          <w:lang w:val="nl-NL"/>
        </w:rPr>
      </w:pPr>
      <w:r w:rsidRPr="00680C1C">
        <w:rPr>
          <w:rFonts w:ascii="Times New Roman" w:hAnsi="Times New Roman" w:cs="Times New Roman"/>
          <w:b/>
          <w:color w:val="auto"/>
          <w:sz w:val="28"/>
          <w:szCs w:val="28"/>
          <w:lang w:val="nl-NL"/>
        </w:rPr>
        <w:t xml:space="preserve">I. BỐI CẢNH THỰC HIỆN TỔNG KẾT </w:t>
      </w:r>
    </w:p>
    <w:p w14:paraId="4B08755B" w14:textId="22C353ED"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z w:val="28"/>
          <w:szCs w:val="28"/>
        </w:rPr>
      </w:pPr>
      <w:r w:rsidRPr="00680C1C">
        <w:rPr>
          <w:rFonts w:ascii="Times New Roman" w:hAnsi="Times New Roman" w:cs="Times New Roman"/>
          <w:b/>
          <w:color w:val="auto"/>
          <w:sz w:val="28"/>
          <w:szCs w:val="28"/>
          <w:lang w:val="nl-NL"/>
        </w:rPr>
        <w:t xml:space="preserve">1. </w:t>
      </w:r>
      <w:r w:rsidRPr="00680C1C">
        <w:rPr>
          <w:rFonts w:ascii="Times New Roman" w:hAnsi="Times New Roman" w:cs="Times New Roman"/>
          <w:b/>
          <w:color w:val="auto"/>
          <w:sz w:val="28"/>
          <w:szCs w:val="28"/>
        </w:rPr>
        <w:t xml:space="preserve">Bối cảnh </w:t>
      </w:r>
      <w:r w:rsidRPr="00680C1C">
        <w:rPr>
          <w:rFonts w:ascii="Times New Roman" w:hAnsi="Times New Roman" w:cs="Times New Roman"/>
          <w:b/>
          <w:color w:val="auto"/>
          <w:sz w:val="28"/>
          <w:szCs w:val="28"/>
          <w:lang w:val="nl-NL"/>
        </w:rPr>
        <w:t>trong nước</w:t>
      </w:r>
      <w:r w:rsidRPr="00680C1C">
        <w:rPr>
          <w:rFonts w:ascii="Times New Roman" w:hAnsi="Times New Roman" w:cs="Times New Roman"/>
          <w:b/>
          <w:color w:val="auto"/>
          <w:sz w:val="28"/>
          <w:szCs w:val="28"/>
        </w:rPr>
        <w:t xml:space="preserve"> </w:t>
      </w:r>
      <w:r w:rsidRPr="00680C1C">
        <w:rPr>
          <w:rFonts w:ascii="Times New Roman" w:hAnsi="Times New Roman" w:cs="Times New Roman"/>
          <w:b/>
          <w:color w:val="auto"/>
          <w:sz w:val="28"/>
          <w:szCs w:val="28"/>
          <w:lang w:val="nl-NL"/>
        </w:rPr>
        <w:t xml:space="preserve">và </w:t>
      </w:r>
      <w:r w:rsidRPr="00680C1C">
        <w:rPr>
          <w:rFonts w:ascii="Times New Roman" w:hAnsi="Times New Roman" w:cs="Times New Roman"/>
          <w:b/>
          <w:color w:val="auto"/>
          <w:sz w:val="28"/>
          <w:szCs w:val="28"/>
        </w:rPr>
        <w:t>quốc tế</w:t>
      </w:r>
      <w:r w:rsidRPr="00680C1C">
        <w:rPr>
          <w:rFonts w:ascii="Times New Roman" w:hAnsi="Times New Roman" w:cs="Times New Roman"/>
          <w:b/>
          <w:color w:val="auto"/>
          <w:sz w:val="28"/>
          <w:szCs w:val="28"/>
          <w:lang w:val="nl-NL"/>
        </w:rPr>
        <w:t xml:space="preserve"> </w:t>
      </w:r>
      <w:r w:rsidRPr="00680C1C">
        <w:rPr>
          <w:rFonts w:ascii="Times New Roman" w:hAnsi="Times New Roman" w:cs="Times New Roman"/>
          <w:b/>
          <w:color w:val="auto"/>
          <w:sz w:val="28"/>
          <w:szCs w:val="28"/>
        </w:rPr>
        <w:t xml:space="preserve">liên quan đến </w:t>
      </w:r>
      <w:r w:rsidR="00E71974" w:rsidRPr="00680C1C">
        <w:rPr>
          <w:rFonts w:ascii="Times New Roman" w:hAnsi="Times New Roman" w:cs="Times New Roman"/>
          <w:b/>
          <w:color w:val="auto"/>
          <w:sz w:val="28"/>
          <w:szCs w:val="28"/>
          <w:lang w:val="nl-NL"/>
        </w:rPr>
        <w:t>dự thảo Quyết định</w:t>
      </w:r>
      <w:r w:rsidRPr="00680C1C">
        <w:rPr>
          <w:rFonts w:ascii="Times New Roman" w:hAnsi="Times New Roman" w:cs="Times New Roman"/>
          <w:b/>
          <w:color w:val="auto"/>
          <w:sz w:val="28"/>
          <w:szCs w:val="28"/>
        </w:rPr>
        <w:t xml:space="preserve"> </w:t>
      </w:r>
    </w:p>
    <w:p w14:paraId="54F86691" w14:textId="05491814" w:rsidR="007E2DE4" w:rsidRPr="00680C1C" w:rsidRDefault="000B3CEE" w:rsidP="00564D51">
      <w:pPr>
        <w:pStyle w:val="BodyText"/>
        <w:spacing w:beforeLines="60" w:before="144" w:afterLines="60" w:after="144"/>
        <w:ind w:left="0" w:firstLine="567"/>
        <w:jc w:val="both"/>
        <w:rPr>
          <w:lang w:val="vi-VN"/>
        </w:rPr>
      </w:pPr>
      <w:r w:rsidRPr="00F90A11">
        <w:rPr>
          <w:iCs/>
        </w:rPr>
        <w:t>Căn cứ Nghị định số 130/2018/NĐ-CP ngày 27/9/2018 của Chính phủ quy định chi tiết một số điều của Luật Giao dịch điện tử về chữ ký số và dịch vụ chứng thực chữ ký số, Sở Thông tin và Truyền thông (cũ) đã tham mưu trình Ủy ban nhân dân tỉnh Bình Phước (cũ) ban hành Quyết định số 12/2019/QĐ-UBND ngày 04 tháng 5 năm 2019 ban hành Quy chế quản lý và sử dụng chữ ký số, chứng thư số trong các cơ quan nhà nước trên địa bàn tỉnh Bình Phước và Quyết định số 26/2021/QĐ-UBND ngày 01 tháng 7 năm 2021 sửa đổi khoản 1, khoản 3 Điều 10 Quy chế quản lý và sử dụng chữ ký số, chứng thư số trong các cơ quan Nhà nước trên địa bàn tỉnh Bình Phước ban hành kèm theo Quyết định số 12/2019/QĐ-UBND ngày 05 tháng 4 năm 2019 của Ủy ban nhân dân tỉnh; tham mưu trình Ủy ban nhân dân tỉnh tỉnh Đồng Nai (cũ) ban hành Quyết định số 56/2020/QĐ-UBND ngày 02 tháng 12 năm 2020 ban hành quy định Quy chế quản lý, sử dụng chữ ký số chuyên dùng Chính phủ trong các cơ quan nhà nước trên địa bàn tỉnh Đồng Nai</w:t>
      </w:r>
      <w:r w:rsidR="007E2DE4" w:rsidRPr="00680C1C">
        <w:rPr>
          <w:bCs/>
          <w:color w:val="000000"/>
        </w:rPr>
        <w:t>.</w:t>
      </w:r>
    </w:p>
    <w:p w14:paraId="1A252F70" w14:textId="77D53C19" w:rsidR="004939B0" w:rsidRDefault="00F60DAF" w:rsidP="00564D51">
      <w:pPr>
        <w:pStyle w:val="BodyText"/>
        <w:spacing w:beforeLines="60" w:before="144" w:afterLines="60" w:after="144"/>
        <w:ind w:left="0" w:firstLine="567"/>
        <w:jc w:val="both"/>
        <w:rPr>
          <w:lang w:val="vi-VN"/>
        </w:rPr>
      </w:pPr>
      <w:bookmarkStart w:id="3" w:name="_Hlk221547077"/>
      <w:bookmarkStart w:id="4" w:name="_Hlk221603186"/>
      <w:r w:rsidRPr="00F60DAF">
        <w:rPr>
          <w:lang w:val="vi-VN"/>
        </w:rPr>
        <w:t>Các Quyết định trên khi</w:t>
      </w:r>
      <w:r w:rsidR="00BA1A57" w:rsidRPr="00680C1C">
        <w:rPr>
          <w:lang w:val="vi-VN"/>
        </w:rPr>
        <w:t xml:space="preserve"> </w:t>
      </w:r>
      <w:r w:rsidR="007E2DE4" w:rsidRPr="00680C1C">
        <w:rPr>
          <w:lang w:val="vi-VN"/>
        </w:rPr>
        <w:t xml:space="preserve">áp dụng trên địa bàn tỉnh trong thời gian qua đã góp phần thực hiện kịp thời, có hiệu quả công tác quản lý nhà nước về </w:t>
      </w:r>
      <w:r w:rsidR="00BA1A57" w:rsidRPr="00680C1C">
        <w:rPr>
          <w:lang w:val="vi-VN"/>
        </w:rPr>
        <w:t>chữ ký số và dịch vụ chứng thực điện tử</w:t>
      </w:r>
      <w:bookmarkEnd w:id="3"/>
      <w:r w:rsidR="007E2DE4" w:rsidRPr="00680C1C">
        <w:rPr>
          <w:lang w:val="vi-VN"/>
        </w:rPr>
        <w:t xml:space="preserve">. </w:t>
      </w:r>
    </w:p>
    <w:p w14:paraId="1541B2FE" w14:textId="77777777" w:rsidR="00564D51" w:rsidRDefault="00564D51" w:rsidP="00564D51">
      <w:pPr>
        <w:pStyle w:val="BodyText"/>
        <w:spacing w:beforeLines="60" w:before="144" w:afterLines="60" w:after="144"/>
        <w:ind w:left="0" w:firstLine="567"/>
        <w:jc w:val="both"/>
        <w:rPr>
          <w:lang w:val="vi-VN"/>
        </w:rPr>
        <w:sectPr w:rsidR="00564D51" w:rsidSect="00564D51">
          <w:headerReference w:type="default" r:id="rId7"/>
          <w:footerReference w:type="default" r:id="rId8"/>
          <w:pgSz w:w="11907" w:h="16840" w:code="9"/>
          <w:pgMar w:top="1134" w:right="1134" w:bottom="1134" w:left="1701" w:header="720" w:footer="549" w:gutter="0"/>
          <w:cols w:space="720"/>
          <w:docGrid w:linePitch="360"/>
        </w:sectPr>
      </w:pPr>
      <w:bookmarkStart w:id="5" w:name="_Hlk221547093"/>
      <w:r w:rsidRPr="00680C1C">
        <w:rPr>
          <w:lang w:val="vi-VN"/>
        </w:rPr>
        <w:t xml:space="preserve">Hiện nay, các văn bản làm căn cứ pháp lý ban hành Quyết định số 12/2019/QĐ-UBND; </w:t>
      </w:r>
      <w:r w:rsidRPr="00680C1C">
        <w:rPr>
          <w:bCs/>
          <w:color w:val="000000"/>
        </w:rPr>
        <w:t xml:space="preserve">Quyết định số </w:t>
      </w:r>
      <w:r w:rsidRPr="00680C1C">
        <w:rPr>
          <w:iCs/>
          <w:color w:val="000000"/>
          <w:lang w:val="vi-VN"/>
        </w:rPr>
        <w:t>26/2021/QĐ-UBND</w:t>
      </w:r>
      <w:r w:rsidRPr="00680C1C">
        <w:rPr>
          <w:bCs/>
          <w:color w:val="000000"/>
          <w:lang w:val="vi-VN"/>
        </w:rPr>
        <w:t xml:space="preserve">; </w:t>
      </w:r>
      <w:r w:rsidRPr="00680C1C">
        <w:rPr>
          <w:bCs/>
          <w:color w:val="000000"/>
        </w:rPr>
        <w:t xml:space="preserve">Quyết định số </w:t>
      </w:r>
      <w:r w:rsidRPr="00680C1C">
        <w:rPr>
          <w:lang w:val="vi-VN"/>
        </w:rPr>
        <w:t xml:space="preserve">56/2020/QĐ-UBND đã được sửa đổi, bổ sung, thay thế bởi các văn bản mới ban hành như: Luật Tổ chức chính quyền địa phương năm 2025; </w:t>
      </w:r>
      <w:r w:rsidRPr="00680C1C">
        <w:t>Luật Ban hành văn bản quy phạm pháp luật</w:t>
      </w:r>
      <w:r w:rsidRPr="00680C1C">
        <w:rPr>
          <w:lang w:val="vi-VN"/>
        </w:rPr>
        <w:t xml:space="preserve"> năm 2025; Nghị định số 68/2024/NĐ-CP của Chính phủ </w:t>
      </w:r>
    </w:p>
    <w:p w14:paraId="5059ECF5" w14:textId="6EB79E52" w:rsidR="007E2DE4" w:rsidRPr="00680C1C" w:rsidRDefault="00564D51" w:rsidP="00564D51">
      <w:pPr>
        <w:pStyle w:val="BodyText"/>
        <w:spacing w:beforeLines="60" w:before="144" w:afterLines="60" w:after="144"/>
        <w:ind w:left="0" w:firstLine="0"/>
        <w:jc w:val="both"/>
        <w:rPr>
          <w:lang w:val="vi-VN"/>
        </w:rPr>
      </w:pPr>
      <w:r w:rsidRPr="00680C1C">
        <w:rPr>
          <w:lang w:val="vi-VN"/>
        </w:rPr>
        <w:lastRenderedPageBreak/>
        <w:t>quy định chữ ký số chuyên dùng công vụ</w:t>
      </w:r>
      <w:r w:rsidRPr="00680C1C">
        <w:rPr>
          <w:shd w:val="clear" w:color="auto" w:fill="FFFFFF"/>
          <w:lang w:val="vi-VN"/>
        </w:rPr>
        <w:t>; Thông tư số 15/2025/TT-BKHCN của Bộ trưởng Bộ Khoa học và Công nghệ quy định yêu cầu kỹ thuật đối với phần mềm ký số, phần mềm kiểm tra chữ ký số và cổng kết nối dịch vụ chứng thực chữ ký số công cộng; Thông tư số 01/2023/TT-VPCP của Bộ trưởng, Chủ nhiệm Văn phòng Chính phủ quy định một số nội dung và biện pháp thi hành trong số hóa hồ sơ, kết quả giải quyết thủ tục hành chính và thực hiện thủ tục hành chính trên môi trường điện tử được sửa đổi, bổ sung bởi Thông tư số 03/2025/TT-VPCP</w:t>
      </w:r>
      <w:r w:rsidRPr="00680C1C">
        <w:rPr>
          <w:lang w:val="vi-VN"/>
        </w:rPr>
        <w:t>...</w:t>
      </w:r>
      <w:bookmarkEnd w:id="4"/>
      <w:bookmarkEnd w:id="5"/>
    </w:p>
    <w:p w14:paraId="24E447D3" w14:textId="4BA945F3" w:rsidR="007E2DE4" w:rsidRPr="00680C1C" w:rsidRDefault="007E2DE4" w:rsidP="00564D51">
      <w:pPr>
        <w:pStyle w:val="BodyText"/>
        <w:spacing w:beforeLines="60" w:before="144" w:afterLines="60" w:after="144"/>
        <w:ind w:left="0" w:firstLine="567"/>
        <w:jc w:val="both"/>
      </w:pPr>
      <w:bookmarkStart w:id="6" w:name="_Hlk221603245"/>
      <w:bookmarkStart w:id="7" w:name="_Hlk221547116"/>
      <w:r w:rsidRPr="00680C1C">
        <w:rPr>
          <w:lang w:val="vi-VN"/>
        </w:rPr>
        <w:t xml:space="preserve">Đồng thời, </w:t>
      </w:r>
      <w:r w:rsidRPr="00680C1C">
        <w:t>Ủy ban Thường vụ Quốc hội</w:t>
      </w:r>
      <w:r w:rsidRPr="00680C1C">
        <w:rPr>
          <w:lang w:val="vi-VN"/>
        </w:rPr>
        <w:t xml:space="preserve"> đã</w:t>
      </w:r>
      <w:r w:rsidRPr="00680C1C">
        <w:t xml:space="preserve"> ban hành</w:t>
      </w:r>
      <w:r w:rsidRPr="00680C1C">
        <w:rPr>
          <w:lang w:val="vi-VN"/>
        </w:rPr>
        <w:t xml:space="preserve"> Nghị quyết số 202/2025/NQ-QH15 ngày 12/6/2025 về sắp xếp đơn vị hành chính cấp tỉnh (hợp nhất tỉnh Bình Phước và tỉnh Đồng Nai thành tỉnh Đồng Nai mới);</w:t>
      </w:r>
      <w:r w:rsidRPr="00680C1C">
        <w:t xml:space="preserve"> Nghị quyết số 1662/NQ/UBTVQH </w:t>
      </w:r>
      <w:r w:rsidRPr="00680C1C">
        <w:rPr>
          <w:lang w:val="vi-VN"/>
        </w:rPr>
        <w:t>n</w:t>
      </w:r>
      <w:r w:rsidRPr="00680C1C">
        <w:t>gày 16/6/2025</w:t>
      </w:r>
      <w:r w:rsidRPr="00680C1C">
        <w:rPr>
          <w:lang w:val="vi-VN"/>
        </w:rPr>
        <w:t xml:space="preserve"> </w:t>
      </w:r>
      <w:r w:rsidRPr="00680C1C">
        <w:t>về sắp xếp đơn vị hành chính cấp xã tỉnh Đồng Nai năm 2025</w:t>
      </w:r>
      <w:r w:rsidRPr="00680C1C">
        <w:rPr>
          <w:lang w:val="vi-VN"/>
        </w:rPr>
        <w:t>. Từ</w:t>
      </w:r>
      <w:r w:rsidRPr="00680C1C">
        <w:t xml:space="preserve"> ngày 01/7/2025, </w:t>
      </w:r>
      <w:r w:rsidRPr="00680C1C">
        <w:rPr>
          <w:lang w:val="vi-VN"/>
        </w:rPr>
        <w:t xml:space="preserve">tỉnh </w:t>
      </w:r>
      <w:r w:rsidRPr="00680C1C">
        <w:t>Đồng Nai đã vận hành mô hình chính quyền 02 cấp</w:t>
      </w:r>
      <w:r w:rsidR="00A63067" w:rsidRPr="00680C1C">
        <w:rPr>
          <w:lang w:val="vi-VN"/>
        </w:rPr>
        <w:t>; Ủy ban nhân dân tỉnh đã ban hành Quyết định số Quyết định số 16/2025/QĐ-UBND ngày 01/7/2025 của Ủy ban nhân dân tỉnh Đồng Nai ban hành quy định chức năng, nhiệm vụ, quyền hạn và cơ cấu tổ chức của Sở Khoa học và Công nghệ tỉnh Đồng Nai trên cơ sở tiếp nhận các nhiệm vụ, chức năng của Sở Thông tin và Truyền thông (cũ).</w:t>
      </w:r>
      <w:r w:rsidRPr="00680C1C">
        <w:t xml:space="preserve"> Do đó, phạm vi điều chỉnh, đối tượng áp dụng và trách nhiệm phối hợp quy định </w:t>
      </w:r>
      <w:r w:rsidR="00A63067" w:rsidRPr="00680C1C">
        <w:rPr>
          <w:lang w:val="vi-VN"/>
        </w:rPr>
        <w:t xml:space="preserve">12/2019/QĐ-UBND; </w:t>
      </w:r>
      <w:r w:rsidR="00A63067" w:rsidRPr="00680C1C">
        <w:rPr>
          <w:bCs/>
          <w:color w:val="000000"/>
        </w:rPr>
        <w:t xml:space="preserve">Quyết định số </w:t>
      </w:r>
      <w:r w:rsidR="00A63067" w:rsidRPr="00680C1C">
        <w:rPr>
          <w:iCs/>
          <w:color w:val="000000"/>
          <w:lang w:val="vi-VN"/>
        </w:rPr>
        <w:t>26/2021/QĐ-UBND</w:t>
      </w:r>
      <w:r w:rsidR="00A63067" w:rsidRPr="00680C1C">
        <w:rPr>
          <w:bCs/>
          <w:color w:val="000000"/>
          <w:lang w:val="vi-VN"/>
        </w:rPr>
        <w:t xml:space="preserve">; </w:t>
      </w:r>
      <w:r w:rsidR="00A63067" w:rsidRPr="00680C1C">
        <w:rPr>
          <w:bCs/>
          <w:color w:val="000000"/>
        </w:rPr>
        <w:t xml:space="preserve">Quyết định số </w:t>
      </w:r>
      <w:r w:rsidR="00A63067" w:rsidRPr="00680C1C">
        <w:rPr>
          <w:lang w:val="vi-VN"/>
        </w:rPr>
        <w:t xml:space="preserve">56/2020/QĐ-UBND  </w:t>
      </w:r>
      <w:r w:rsidRPr="00680C1C">
        <w:t>không còn phù hợp để áp dụng thực hiện trong thực tế khi sắp xếp chính quyền 02 cấp và tinh gọn bộ máy các cơ quan hành chính nhà nước trên địa bàn tỉnh hiện nay</w:t>
      </w:r>
      <w:bookmarkEnd w:id="6"/>
      <w:r w:rsidRPr="00680C1C">
        <w:t>.</w:t>
      </w:r>
      <w:bookmarkEnd w:id="7"/>
      <w:r w:rsidRPr="00680C1C">
        <w:t xml:space="preserve"> </w:t>
      </w:r>
    </w:p>
    <w:p w14:paraId="1E8AF6A2" w14:textId="3E42C2EF"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bCs/>
          <w:color w:val="auto"/>
          <w:sz w:val="28"/>
          <w:szCs w:val="28"/>
        </w:rPr>
      </w:pPr>
      <w:r w:rsidRPr="00680C1C">
        <w:rPr>
          <w:rFonts w:ascii="Times New Roman" w:hAnsi="Times New Roman" w:cs="Times New Roman"/>
          <w:b/>
          <w:color w:val="auto"/>
          <w:sz w:val="28"/>
          <w:szCs w:val="28"/>
        </w:rPr>
        <w:t xml:space="preserve">2. </w:t>
      </w:r>
      <w:r w:rsidRPr="00680C1C">
        <w:rPr>
          <w:rFonts w:ascii="Times New Roman" w:hAnsi="Times New Roman" w:cs="Times New Roman"/>
          <w:b/>
          <w:bCs/>
          <w:color w:val="auto"/>
          <w:sz w:val="28"/>
          <w:szCs w:val="28"/>
        </w:rPr>
        <w:t>Quá trình thực hiện tổng kết</w:t>
      </w:r>
    </w:p>
    <w:p w14:paraId="7DDABA1A" w14:textId="77777777" w:rsidR="002D0A77" w:rsidRPr="00680C1C" w:rsidRDefault="00F22FC2" w:rsidP="00564D51">
      <w:pPr>
        <w:spacing w:beforeLines="60" w:before="144" w:afterLines="60" w:after="144"/>
        <w:ind w:firstLine="567"/>
        <w:jc w:val="both"/>
        <w:rPr>
          <w:rFonts w:ascii="Times New Roman" w:eastAsia="Times New Roman" w:hAnsi="Times New Roman" w:cs="Times New Roman"/>
          <w:color w:val="auto"/>
          <w:spacing w:val="-4"/>
          <w:sz w:val="28"/>
          <w:szCs w:val="28"/>
          <w:lang w:val="nl-NL" w:eastAsia="en-US"/>
        </w:rPr>
      </w:pPr>
      <w:bookmarkStart w:id="8" w:name="_Hlk212472429"/>
      <w:bookmarkStart w:id="9" w:name="_Hlk221547208"/>
      <w:r w:rsidRPr="00680C1C">
        <w:rPr>
          <w:rFonts w:ascii="Times New Roman" w:eastAsia="Times New Roman" w:hAnsi="Times New Roman" w:cs="Times New Roman"/>
          <w:color w:val="auto"/>
          <w:spacing w:val="-4"/>
          <w:sz w:val="28"/>
          <w:szCs w:val="28"/>
          <w:lang w:val="nl-NL" w:eastAsia="en-US"/>
        </w:rPr>
        <w:t xml:space="preserve">Căn cứ </w:t>
      </w:r>
      <w:bookmarkEnd w:id="8"/>
      <w:r w:rsidR="002D0A77" w:rsidRPr="00680C1C">
        <w:rPr>
          <w:rFonts w:ascii="Times New Roman" w:eastAsia="Times New Roman" w:hAnsi="Times New Roman" w:cs="Times New Roman"/>
          <w:color w:val="auto"/>
          <w:spacing w:val="-4"/>
          <w:sz w:val="28"/>
          <w:szCs w:val="28"/>
          <w:lang w:val="nl-NL" w:eastAsia="en-US"/>
        </w:rPr>
        <w:t xml:space="preserve">Điểm b và điểm d khoản 2 Điều 54 Luật Ban hành văn bản quy phạm pháp luật số 64/2025/QH15 được sửa đổi, bổ sung bởi Luật số 87/2025/QH15 quy định: </w:t>
      </w:r>
    </w:p>
    <w:p w14:paraId="4B227972" w14:textId="77777777" w:rsidR="002D0A77" w:rsidRPr="002D0A77" w:rsidRDefault="002D0A77" w:rsidP="00564D51">
      <w:pPr>
        <w:spacing w:beforeLines="60" w:before="144" w:afterLines="60" w:after="144"/>
        <w:ind w:firstLine="567"/>
        <w:jc w:val="both"/>
        <w:rPr>
          <w:rFonts w:ascii="Times New Roman" w:eastAsia="Times New Roman" w:hAnsi="Times New Roman" w:cs="Times New Roman"/>
          <w:i/>
          <w:iCs/>
          <w:color w:val="auto"/>
          <w:spacing w:val="-4"/>
          <w:sz w:val="28"/>
          <w:szCs w:val="28"/>
          <w:lang w:val="nl-NL" w:eastAsia="en-US"/>
        </w:rPr>
      </w:pPr>
      <w:r w:rsidRPr="002D0A77">
        <w:rPr>
          <w:rFonts w:ascii="Times New Roman" w:eastAsia="Times New Roman" w:hAnsi="Times New Roman" w:cs="Times New Roman"/>
          <w:color w:val="auto"/>
          <w:spacing w:val="-4"/>
          <w:sz w:val="28"/>
          <w:szCs w:val="28"/>
          <w:lang w:val="nl-NL" w:eastAsia="en-US"/>
        </w:rPr>
        <w:t>“</w:t>
      </w:r>
      <w:r w:rsidRPr="002D0A77">
        <w:rPr>
          <w:rFonts w:ascii="Times New Roman" w:eastAsia="Times New Roman" w:hAnsi="Times New Roman" w:cs="Times New Roman"/>
          <w:i/>
          <w:iCs/>
          <w:color w:val="auto"/>
          <w:spacing w:val="-4"/>
          <w:sz w:val="28"/>
          <w:szCs w:val="28"/>
          <w:lang w:val="nl-NL" w:eastAsia="en-US"/>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2D0A77">
        <w:rPr>
          <w:rFonts w:ascii="Times New Roman" w:eastAsia="Times New Roman" w:hAnsi="Times New Roman" w:cs="Times New Roman"/>
          <w:b/>
          <w:bCs/>
          <w:i/>
          <w:iCs/>
          <w:color w:val="auto"/>
          <w:spacing w:val="-4"/>
          <w:sz w:val="28"/>
          <w:szCs w:val="28"/>
          <w:lang w:val="nl-NL" w:eastAsia="en-US"/>
        </w:rPr>
        <w:t>ban hành văn bản quy phạm pháp luật mới</w:t>
      </w:r>
      <w:r w:rsidRPr="002D0A77">
        <w:rPr>
          <w:rFonts w:ascii="Times New Roman" w:eastAsia="Times New Roman" w:hAnsi="Times New Roman" w:cs="Times New Roman"/>
          <w:i/>
          <w:iCs/>
          <w:color w:val="auto"/>
          <w:spacing w:val="-4"/>
          <w:sz w:val="28"/>
          <w:szCs w:val="28"/>
          <w:lang w:val="nl-NL" w:eastAsia="en-US"/>
        </w:rPr>
        <w:t>;</w:t>
      </w:r>
    </w:p>
    <w:p w14:paraId="281DA321" w14:textId="60C03B60" w:rsidR="00F22FC2" w:rsidRPr="00680C1C" w:rsidRDefault="002D0A77" w:rsidP="00564D51">
      <w:pPr>
        <w:pStyle w:val="BodyText"/>
        <w:spacing w:beforeLines="60" w:before="144" w:afterLines="60" w:after="144"/>
        <w:ind w:left="0" w:right="-23" w:firstLine="567"/>
        <w:jc w:val="both"/>
      </w:pPr>
      <w:r w:rsidRPr="00680C1C">
        <w:rPr>
          <w:i/>
          <w:iCs/>
          <w:spacing w:val="-4"/>
          <w:lang w:val="nl-NL"/>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r w:rsidRPr="00680C1C">
        <w:rPr>
          <w:spacing w:val="-4"/>
          <w:lang w:val="nl-NL"/>
        </w:rPr>
        <w:t>”.</w:t>
      </w:r>
    </w:p>
    <w:bookmarkEnd w:id="9"/>
    <w:p w14:paraId="7879111A" w14:textId="6CA41644" w:rsidR="000369C6" w:rsidRPr="00680C1C" w:rsidRDefault="000369C6" w:rsidP="00564D51">
      <w:pPr>
        <w:pStyle w:val="BodyText"/>
        <w:spacing w:beforeLines="60" w:before="144" w:afterLines="60" w:after="144"/>
        <w:ind w:left="0" w:firstLine="567"/>
        <w:jc w:val="both"/>
      </w:pPr>
      <w:r w:rsidRPr="00680C1C">
        <w:rPr>
          <w:spacing w:val="-2"/>
        </w:rPr>
        <w:t xml:space="preserve">Thực hiện </w:t>
      </w:r>
      <w:r w:rsidR="00952B90" w:rsidRPr="00680C1C">
        <w:rPr>
          <w:spacing w:val="-2"/>
        </w:rPr>
        <w:t xml:space="preserve">Chương trình số 01/CTr-UBND ngày 26 tháng 01 năm 2026 về Chương trình công tác năm 2026 của Ủy ban nhân dân tỉnh Đồng Nai, qua đó giao Sở Khoa học và Công nghệ tham mưu Ủy ban nhân dân tỉnh ban hành Quyết định ban hành Quy chế quản lý, sử dụng chữ ký số chuyên dùng công vụ, chứng thư chữ </w:t>
      </w:r>
      <w:r w:rsidR="00952B90" w:rsidRPr="00680C1C">
        <w:rPr>
          <w:spacing w:val="-2"/>
        </w:rPr>
        <w:lastRenderedPageBreak/>
        <w:t>ký số chuyên dùng công vụ, thiết bị lưu khóa bí mật và dịch vụ chứng thực chữ ký số chuyên dùng công vụ trên địa bàn tỉnh Đồng Nai</w:t>
      </w:r>
      <w:r w:rsidRPr="00680C1C">
        <w:rPr>
          <w:spacing w:val="-2"/>
        </w:rPr>
        <w:t xml:space="preserve">, </w:t>
      </w:r>
      <w:r w:rsidR="00952B90" w:rsidRPr="00680C1C">
        <w:t xml:space="preserve">Sở Khoa học và Công nghệ </w:t>
      </w:r>
      <w:r w:rsidRPr="00680C1C">
        <w:rPr>
          <w:spacing w:val="-2"/>
        </w:rPr>
        <w:t>đã thực hiện quy trình đánh giá tổng kết</w:t>
      </w:r>
      <w:r w:rsidR="005F6122" w:rsidRPr="00680C1C">
        <w:rPr>
          <w:spacing w:val="-2"/>
        </w:rPr>
        <w:t>, xây dựng dự thảo Quyết định theo trình tự, thủ tục quy định.</w:t>
      </w:r>
    </w:p>
    <w:p w14:paraId="54245EC5" w14:textId="60145533"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z w:val="28"/>
          <w:szCs w:val="28"/>
          <w:lang w:val="nl-NL"/>
        </w:rPr>
      </w:pPr>
      <w:r w:rsidRPr="00680C1C">
        <w:rPr>
          <w:rFonts w:ascii="Times New Roman" w:hAnsi="Times New Roman" w:cs="Times New Roman"/>
          <w:b/>
          <w:color w:val="auto"/>
          <w:sz w:val="28"/>
          <w:szCs w:val="28"/>
          <w:lang w:val="nl-NL"/>
        </w:rPr>
        <w:t>II. KẾT QUẢ THỰC HIỆN</w:t>
      </w:r>
    </w:p>
    <w:p w14:paraId="12549512" w14:textId="24AEE18D"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pacing w:val="-6"/>
          <w:sz w:val="28"/>
          <w:szCs w:val="28"/>
          <w:lang w:val="nl-NL"/>
        </w:rPr>
      </w:pPr>
      <w:r w:rsidRPr="00680C1C">
        <w:rPr>
          <w:rFonts w:ascii="Times New Roman" w:hAnsi="Times New Roman" w:cs="Times New Roman"/>
          <w:b/>
          <w:color w:val="auto"/>
          <w:spacing w:val="-6"/>
          <w:sz w:val="28"/>
          <w:szCs w:val="28"/>
          <w:lang w:val="nl-NL"/>
        </w:rPr>
        <w:t>1. Công tác chỉ đạo, triển khai và tổ chức thi hành văn bản quy phạm pháp luật</w:t>
      </w:r>
    </w:p>
    <w:p w14:paraId="02518721" w14:textId="77777777" w:rsidR="00680C1C" w:rsidRDefault="00A81F9B" w:rsidP="00564D51">
      <w:pPr>
        <w:tabs>
          <w:tab w:val="right" w:leader="dot" w:pos="8640"/>
        </w:tabs>
        <w:spacing w:beforeLines="60" w:before="144" w:afterLines="60" w:after="144"/>
        <w:ind w:firstLine="567"/>
        <w:jc w:val="both"/>
        <w:rPr>
          <w:rFonts w:ascii="Times New Roman" w:hAnsi="Times New Roman" w:cs="Times New Roman"/>
          <w:bCs/>
          <w:sz w:val="28"/>
          <w:szCs w:val="28"/>
          <w:lang w:val="nl-NL"/>
        </w:rPr>
      </w:pPr>
      <w:r w:rsidRPr="00680C1C">
        <w:rPr>
          <w:rFonts w:ascii="Times New Roman" w:hAnsi="Times New Roman" w:cs="Times New Roman"/>
          <w:bCs/>
          <w:color w:val="auto"/>
          <w:sz w:val="28"/>
          <w:szCs w:val="28"/>
          <w:lang w:val="nl-NL"/>
        </w:rPr>
        <w:t>Sau khi Ủy ban nhân dân tỉnh Bình Phước</w:t>
      </w:r>
      <w:r w:rsidR="00DC1952" w:rsidRPr="00680C1C">
        <w:rPr>
          <w:rFonts w:ascii="Times New Roman" w:hAnsi="Times New Roman" w:cs="Times New Roman"/>
          <w:bCs/>
          <w:color w:val="auto"/>
          <w:sz w:val="28"/>
          <w:szCs w:val="28"/>
          <w:lang w:val="nl-NL"/>
        </w:rPr>
        <w:t xml:space="preserve"> (cũ), Đồng Nai (cũ)</w:t>
      </w:r>
      <w:r w:rsidRPr="00680C1C">
        <w:rPr>
          <w:rFonts w:ascii="Times New Roman" w:hAnsi="Times New Roman" w:cs="Times New Roman"/>
          <w:bCs/>
          <w:color w:val="auto"/>
          <w:sz w:val="28"/>
          <w:szCs w:val="28"/>
          <w:lang w:val="nl-NL"/>
        </w:rPr>
        <w:t xml:space="preserve"> ban hành</w:t>
      </w:r>
      <w:r w:rsidR="00DC1952" w:rsidRPr="00680C1C">
        <w:rPr>
          <w:rFonts w:ascii="Times New Roman" w:hAnsi="Times New Roman" w:cs="Times New Roman"/>
          <w:bCs/>
          <w:color w:val="auto"/>
          <w:sz w:val="28"/>
          <w:szCs w:val="28"/>
          <w:lang w:val="nl-NL"/>
        </w:rPr>
        <w:t xml:space="preserve"> các</w:t>
      </w:r>
      <w:r w:rsidRPr="00680C1C">
        <w:rPr>
          <w:rFonts w:ascii="Times New Roman" w:hAnsi="Times New Roman" w:cs="Times New Roman"/>
          <w:bCs/>
          <w:color w:val="auto"/>
          <w:sz w:val="28"/>
          <w:szCs w:val="28"/>
          <w:lang w:val="nl-NL"/>
        </w:rPr>
        <w:t xml:space="preserve"> </w:t>
      </w:r>
      <w:r w:rsidR="00DC1952" w:rsidRPr="00680C1C">
        <w:rPr>
          <w:rFonts w:ascii="Times New Roman" w:hAnsi="Times New Roman" w:cs="Times New Roman"/>
          <w:sz w:val="28"/>
          <w:szCs w:val="28"/>
          <w:lang w:val="nl-NL"/>
        </w:rPr>
        <w:t>ban hành Quyết định số 12/2019/QĐ-UBND ngày 04/5/2019 của Ủy ban nhân dân tỉnh Bình Phước ban hành Quy chế quản lý và sử dụng chữ ký số, chứng thư số trong các cơ quan nhà nước trên địa bàn tỉnh Bình Phước và Quyết định số 26/2021/QĐ-UBND ngày 01/7/2021 của Ủy ban nhân dân tỉnh Bình Phước sửa đổi khoản 1, khoản 3 Điều 10 Quy chế quản lý và sử dụng chữ ký số, chứng thư số trong các cơ quan Nhà nước trên địa bàn tỉnh Bình Phước ban hành kèm theo Quyết định số 12/2019/QĐ-UBND ngày 05 tháng 4 năm 2019 của Ủy ban nhân dân tỉnh; Quyết định số 56/2020/QĐ-UBND ngày 02/12/2020 của Ủy ban nhân dân tỉnh Đồng Nai ban hành quy định Quy chế quản lý, sử dụng chữ ký số chuyên dùng Chính phủ trong các cơ quan nhà nước trên địa bàn tỉnh Đồng Nai</w:t>
      </w:r>
      <w:r w:rsidRPr="00680C1C">
        <w:rPr>
          <w:rFonts w:ascii="Times New Roman" w:hAnsi="Times New Roman" w:cs="Times New Roman"/>
          <w:bCs/>
          <w:sz w:val="28"/>
          <w:szCs w:val="28"/>
          <w:lang w:val="nl-NL"/>
        </w:rPr>
        <w:t xml:space="preserve">. </w:t>
      </w:r>
      <w:r w:rsidR="00DC1952" w:rsidRPr="00680C1C">
        <w:rPr>
          <w:rFonts w:ascii="Times New Roman" w:hAnsi="Times New Roman" w:cs="Times New Roman"/>
          <w:bCs/>
          <w:sz w:val="28"/>
          <w:szCs w:val="28"/>
          <w:lang w:val="nl-NL"/>
        </w:rPr>
        <w:t>Sở Thông tin và Truyền thông</w:t>
      </w:r>
      <w:r w:rsidRPr="00680C1C">
        <w:rPr>
          <w:rFonts w:ascii="Times New Roman" w:hAnsi="Times New Roman" w:cs="Times New Roman"/>
          <w:bCs/>
          <w:sz w:val="28"/>
          <w:szCs w:val="28"/>
          <w:lang w:val="nl-NL"/>
        </w:rPr>
        <w:t xml:space="preserve"> </w:t>
      </w:r>
      <w:r w:rsidR="00DC1952" w:rsidRPr="00680C1C">
        <w:rPr>
          <w:rFonts w:ascii="Times New Roman" w:hAnsi="Times New Roman" w:cs="Times New Roman"/>
          <w:bCs/>
          <w:sz w:val="28"/>
          <w:szCs w:val="28"/>
          <w:lang w:val="nl-NL"/>
        </w:rPr>
        <w:t>(cũ)</w:t>
      </w:r>
      <w:r w:rsidR="001A230A" w:rsidRPr="00680C1C">
        <w:rPr>
          <w:rFonts w:ascii="Times New Roman" w:hAnsi="Times New Roman" w:cs="Times New Roman"/>
          <w:bCs/>
          <w:sz w:val="28"/>
          <w:szCs w:val="28"/>
          <w:lang w:val="nl-NL"/>
        </w:rPr>
        <w:t xml:space="preserve"> và sau tháng 3/2025 là Sở Khoa học và Công nghệ</w:t>
      </w:r>
      <w:r w:rsidR="00DC1952" w:rsidRPr="00680C1C">
        <w:rPr>
          <w:rFonts w:ascii="Times New Roman" w:hAnsi="Times New Roman" w:cs="Times New Roman"/>
          <w:bCs/>
          <w:sz w:val="28"/>
          <w:szCs w:val="28"/>
          <w:lang w:val="nl-NL"/>
        </w:rPr>
        <w:t xml:space="preserve"> </w:t>
      </w:r>
      <w:r w:rsidRPr="00680C1C">
        <w:rPr>
          <w:rFonts w:ascii="Times New Roman" w:hAnsi="Times New Roman" w:cs="Times New Roman"/>
          <w:bCs/>
          <w:sz w:val="28"/>
          <w:szCs w:val="28"/>
          <w:lang w:val="nl-NL"/>
        </w:rPr>
        <w:t>đã triển khai Quyết định đến tất các sở, ban, ngành</w:t>
      </w:r>
      <w:r w:rsidR="00680C1C">
        <w:rPr>
          <w:rFonts w:ascii="Times New Roman" w:hAnsi="Times New Roman" w:cs="Times New Roman"/>
          <w:bCs/>
          <w:sz w:val="28"/>
          <w:szCs w:val="28"/>
          <w:lang w:val="nl-NL"/>
        </w:rPr>
        <w:t xml:space="preserve"> </w:t>
      </w:r>
      <w:r w:rsidRPr="00680C1C">
        <w:rPr>
          <w:rFonts w:ascii="Times New Roman" w:hAnsi="Times New Roman" w:cs="Times New Roman"/>
          <w:bCs/>
          <w:sz w:val="28"/>
          <w:szCs w:val="28"/>
          <w:lang w:val="nl-NL"/>
        </w:rPr>
        <w:t xml:space="preserve">trên địa bàn tỉnh, </w:t>
      </w:r>
      <w:r w:rsidR="00A013E6" w:rsidRPr="00680C1C">
        <w:rPr>
          <w:rFonts w:ascii="Times New Roman" w:hAnsi="Times New Roman" w:cs="Times New Roman"/>
          <w:spacing w:val="-2"/>
          <w:sz w:val="28"/>
          <w:szCs w:val="28"/>
        </w:rPr>
        <w:t>Ủy ban nhân dân</w:t>
      </w:r>
      <w:r w:rsidRPr="00680C1C">
        <w:rPr>
          <w:rFonts w:ascii="Times New Roman" w:hAnsi="Times New Roman" w:cs="Times New Roman"/>
          <w:bCs/>
          <w:sz w:val="28"/>
          <w:szCs w:val="28"/>
          <w:lang w:val="nl-NL"/>
        </w:rPr>
        <w:t xml:space="preserve"> các huyện,</w:t>
      </w:r>
      <w:r w:rsidR="00B541E7" w:rsidRPr="00680C1C">
        <w:rPr>
          <w:rFonts w:ascii="Times New Roman" w:hAnsi="Times New Roman" w:cs="Times New Roman"/>
          <w:bCs/>
          <w:sz w:val="28"/>
          <w:szCs w:val="28"/>
          <w:lang w:val="nl-NL"/>
        </w:rPr>
        <w:t xml:space="preserve"> </w:t>
      </w:r>
      <w:r w:rsidR="008B2A0B" w:rsidRPr="00680C1C">
        <w:rPr>
          <w:rFonts w:ascii="Times New Roman" w:hAnsi="Times New Roman" w:cs="Times New Roman"/>
          <w:bCs/>
          <w:sz w:val="28"/>
          <w:szCs w:val="28"/>
          <w:lang w:val="nl-NL"/>
        </w:rPr>
        <w:t>thành phố,</w:t>
      </w:r>
      <w:r w:rsidRPr="00680C1C">
        <w:rPr>
          <w:rFonts w:ascii="Times New Roman" w:hAnsi="Times New Roman" w:cs="Times New Roman"/>
          <w:bCs/>
          <w:sz w:val="28"/>
          <w:szCs w:val="28"/>
          <w:lang w:val="nl-NL"/>
        </w:rPr>
        <w:t xml:space="preserve"> thị xã </w:t>
      </w:r>
      <w:r w:rsidR="00F54D8B" w:rsidRPr="00680C1C">
        <w:rPr>
          <w:rFonts w:ascii="Times New Roman" w:hAnsi="Times New Roman" w:cs="Times New Roman"/>
          <w:bCs/>
          <w:sz w:val="28"/>
          <w:szCs w:val="28"/>
          <w:lang w:val="nl-NL"/>
        </w:rPr>
        <w:t xml:space="preserve">(trước sắp xếp) </w:t>
      </w:r>
      <w:r w:rsidR="00B541E7" w:rsidRPr="00680C1C">
        <w:rPr>
          <w:rFonts w:ascii="Times New Roman" w:hAnsi="Times New Roman" w:cs="Times New Roman"/>
          <w:bCs/>
          <w:sz w:val="28"/>
          <w:szCs w:val="28"/>
          <w:lang w:val="nl-NL"/>
        </w:rPr>
        <w:t xml:space="preserve">trên địa bàn tỉnh </w:t>
      </w:r>
      <w:r w:rsidR="00C778E9" w:rsidRPr="00680C1C">
        <w:rPr>
          <w:rFonts w:ascii="Times New Roman" w:hAnsi="Times New Roman" w:cs="Times New Roman"/>
          <w:bCs/>
          <w:sz w:val="28"/>
          <w:szCs w:val="28"/>
          <w:lang w:val="nl-NL"/>
        </w:rPr>
        <w:t xml:space="preserve">tổ chức </w:t>
      </w:r>
      <w:r w:rsidR="00B541E7" w:rsidRPr="00680C1C">
        <w:rPr>
          <w:rFonts w:ascii="Times New Roman" w:hAnsi="Times New Roman" w:cs="Times New Roman"/>
          <w:bCs/>
          <w:sz w:val="28"/>
          <w:szCs w:val="28"/>
          <w:lang w:val="nl-NL"/>
        </w:rPr>
        <w:t xml:space="preserve">phối hợp triển khai </w:t>
      </w:r>
      <w:r w:rsidR="00C778E9" w:rsidRPr="00680C1C">
        <w:rPr>
          <w:rFonts w:ascii="Times New Roman" w:hAnsi="Times New Roman" w:cs="Times New Roman"/>
          <w:bCs/>
          <w:sz w:val="28"/>
          <w:szCs w:val="28"/>
          <w:lang w:val="nl-NL"/>
        </w:rPr>
        <w:t xml:space="preserve">thực hiện </w:t>
      </w:r>
      <w:r w:rsidR="00E71974" w:rsidRPr="00680C1C">
        <w:rPr>
          <w:rFonts w:ascii="Times New Roman" w:hAnsi="Times New Roman" w:cs="Times New Roman"/>
          <w:bCs/>
          <w:sz w:val="28"/>
          <w:szCs w:val="28"/>
          <w:lang w:val="nl-NL"/>
        </w:rPr>
        <w:t xml:space="preserve">công tác </w:t>
      </w:r>
      <w:r w:rsidR="00DC1952" w:rsidRPr="00680C1C">
        <w:rPr>
          <w:rFonts w:ascii="Times New Roman" w:hAnsi="Times New Roman" w:cs="Times New Roman"/>
          <w:sz w:val="28"/>
          <w:szCs w:val="28"/>
          <w:lang w:val="nl-NL"/>
        </w:rPr>
        <w:t>quản lý, sử dụng chữ ký số chuyên dùng công vụ</w:t>
      </w:r>
      <w:r w:rsidR="006A5C69" w:rsidRPr="00680C1C">
        <w:rPr>
          <w:rFonts w:ascii="Times New Roman" w:hAnsi="Times New Roman" w:cs="Times New Roman"/>
          <w:sz w:val="28"/>
          <w:szCs w:val="28"/>
          <w:lang w:val="nl-NL"/>
        </w:rPr>
        <w:t xml:space="preserve"> </w:t>
      </w:r>
      <w:r w:rsidR="00B541E7" w:rsidRPr="00680C1C">
        <w:rPr>
          <w:rFonts w:ascii="Times New Roman" w:hAnsi="Times New Roman" w:cs="Times New Roman"/>
          <w:bCs/>
          <w:sz w:val="28"/>
          <w:szCs w:val="28"/>
          <w:lang w:val="nl-NL"/>
        </w:rPr>
        <w:t>theo quy định</w:t>
      </w:r>
      <w:r w:rsidR="00C778E9" w:rsidRPr="00680C1C">
        <w:rPr>
          <w:rFonts w:ascii="Times New Roman" w:hAnsi="Times New Roman" w:cs="Times New Roman"/>
          <w:bCs/>
          <w:sz w:val="28"/>
          <w:szCs w:val="28"/>
          <w:lang w:val="nl-NL"/>
        </w:rPr>
        <w:t>.</w:t>
      </w:r>
      <w:r w:rsidR="001A230A" w:rsidRPr="00680C1C">
        <w:rPr>
          <w:rFonts w:ascii="Times New Roman" w:hAnsi="Times New Roman" w:cs="Times New Roman"/>
          <w:bCs/>
          <w:sz w:val="28"/>
          <w:szCs w:val="28"/>
          <w:lang w:val="nl-NL"/>
        </w:rPr>
        <w:t xml:space="preserve"> </w:t>
      </w:r>
    </w:p>
    <w:p w14:paraId="085706F0" w14:textId="437F3643" w:rsidR="00121C41" w:rsidRPr="00680C1C" w:rsidRDefault="001A230A" w:rsidP="00564D51">
      <w:pPr>
        <w:tabs>
          <w:tab w:val="right" w:leader="dot" w:pos="8640"/>
        </w:tabs>
        <w:spacing w:beforeLines="60" w:before="144" w:afterLines="60" w:after="144"/>
        <w:ind w:firstLine="567"/>
        <w:jc w:val="both"/>
        <w:rPr>
          <w:rFonts w:ascii="Times New Roman" w:hAnsi="Times New Roman" w:cs="Times New Roman"/>
          <w:sz w:val="28"/>
          <w:szCs w:val="28"/>
          <w:lang w:val="nl-NL"/>
        </w:rPr>
      </w:pPr>
      <w:r w:rsidRPr="00680C1C">
        <w:rPr>
          <w:rFonts w:ascii="Times New Roman" w:hAnsi="Times New Roman" w:cs="Times New Roman"/>
          <w:bCs/>
          <w:sz w:val="28"/>
          <w:szCs w:val="28"/>
          <w:lang w:val="nl-NL"/>
        </w:rPr>
        <w:t xml:space="preserve">Trong quá trình </w:t>
      </w:r>
      <w:r w:rsidR="005249A7" w:rsidRPr="00680C1C">
        <w:rPr>
          <w:rFonts w:ascii="Times New Roman" w:hAnsi="Times New Roman" w:cs="Times New Roman"/>
          <w:bCs/>
          <w:sz w:val="28"/>
          <w:szCs w:val="28"/>
          <w:lang w:val="nl-NL"/>
        </w:rPr>
        <w:t xml:space="preserve">trước và sau khi </w:t>
      </w:r>
      <w:r w:rsidRPr="00680C1C">
        <w:rPr>
          <w:rFonts w:ascii="Times New Roman" w:hAnsi="Times New Roman" w:cs="Times New Roman"/>
          <w:bCs/>
          <w:sz w:val="28"/>
          <w:szCs w:val="28"/>
          <w:lang w:val="nl-NL"/>
        </w:rPr>
        <w:t xml:space="preserve">sắp xếp, sáp nhập </w:t>
      </w:r>
      <w:r w:rsidR="005249A7" w:rsidRPr="00680C1C">
        <w:rPr>
          <w:rFonts w:ascii="Times New Roman" w:hAnsi="Times New Roman" w:cs="Times New Roman"/>
          <w:sz w:val="28"/>
          <w:szCs w:val="28"/>
        </w:rPr>
        <w:t>02 tỉnh Đồng Nai (cũ) và tỉnh Bình Phước (cũ) thành tỉnh Đồng Nai (mới) theo Nghị quyết số 202/2025/QH15 ngày 12/6/2025 của Quốc hội về việc sắp xếp đơn vị hành chính cấp tỉnh</w:t>
      </w:r>
      <w:r w:rsidR="005249A7" w:rsidRPr="00680C1C">
        <w:rPr>
          <w:rFonts w:ascii="Times New Roman" w:hAnsi="Times New Roman" w:cs="Times New Roman"/>
          <w:sz w:val="28"/>
          <w:szCs w:val="28"/>
          <w:lang w:val="nl-NL"/>
        </w:rPr>
        <w:t xml:space="preserve"> </w:t>
      </w:r>
      <w:r w:rsidR="005249A7" w:rsidRPr="00680C1C">
        <w:rPr>
          <w:rFonts w:ascii="Times New Roman" w:hAnsi="Times New Roman" w:cs="Times New Roman"/>
          <w:bCs/>
          <w:sz w:val="28"/>
          <w:szCs w:val="28"/>
          <w:lang w:val="nl-NL"/>
        </w:rPr>
        <w:t>Sở</w:t>
      </w:r>
      <w:r w:rsidRPr="00680C1C">
        <w:rPr>
          <w:rFonts w:ascii="Times New Roman" w:hAnsi="Times New Roman" w:cs="Times New Roman"/>
          <w:bCs/>
          <w:sz w:val="28"/>
          <w:szCs w:val="28"/>
          <w:lang w:val="nl-NL"/>
        </w:rPr>
        <w:t xml:space="preserve"> đã ban hành các văn bản hướng dẫn, đôn đốc trong công tác quản lý, sử dụng chữ ký số chuyên dùng công vụ như: văn bản số 1292/SoKHCN-PCN ngày 28/5/2025 về việc chủ động trang bị sử dụng chữ ký số để phục vụ xử lý, giải quyết công việc khi sắp xếp đơn vị hành chính; văn bản số 1628/SoKHCN-PCN ngày 19/6/2025 về việc rà soát, cập nhật chứng thư số khi hoàn thành sắp xếp tổ chức bộ máy</w:t>
      </w:r>
      <w:r w:rsidR="005249A7" w:rsidRPr="00680C1C">
        <w:rPr>
          <w:rFonts w:ascii="Times New Roman" w:hAnsi="Times New Roman" w:cs="Times New Roman"/>
          <w:bCs/>
          <w:sz w:val="28"/>
          <w:szCs w:val="28"/>
          <w:lang w:val="nl-NL"/>
        </w:rPr>
        <w:t xml:space="preserve">; </w:t>
      </w:r>
      <w:r w:rsidRPr="00680C1C">
        <w:rPr>
          <w:rFonts w:ascii="Times New Roman" w:hAnsi="Times New Roman" w:cs="Times New Roman"/>
          <w:sz w:val="28"/>
          <w:szCs w:val="28"/>
          <w:lang w:val="nl-NL"/>
        </w:rPr>
        <w:t>văn bản số 609/SKHCN-CĐS ngày 31/7/2025 về việc tiếp tục rà soát cập nhật thông tin chứng thư chữ ký số chuyên dùng công vụ phục vụ chính quyền địa phương 02 cấp</w:t>
      </w:r>
      <w:r w:rsidR="005249A7" w:rsidRPr="00680C1C">
        <w:rPr>
          <w:rFonts w:ascii="Times New Roman" w:hAnsi="Times New Roman" w:cs="Times New Roman"/>
          <w:sz w:val="28"/>
          <w:szCs w:val="28"/>
          <w:lang w:val="nl-NL"/>
        </w:rPr>
        <w:t xml:space="preserve"> (s</w:t>
      </w:r>
      <w:r w:rsidR="005249A7" w:rsidRPr="00680C1C">
        <w:rPr>
          <w:rFonts w:ascii="Times New Roman" w:hAnsi="Times New Roman" w:cs="Times New Roman"/>
          <w:sz w:val="28"/>
          <w:szCs w:val="28"/>
        </w:rPr>
        <w:t>au khi sắp xếp, sáp nhập</w:t>
      </w:r>
      <w:r w:rsidR="005249A7" w:rsidRPr="00680C1C">
        <w:rPr>
          <w:rFonts w:ascii="Times New Roman" w:hAnsi="Times New Roman" w:cs="Times New Roman"/>
          <w:sz w:val="28"/>
          <w:szCs w:val="28"/>
          <w:lang w:val="nl-NL"/>
        </w:rPr>
        <w:t>)</w:t>
      </w:r>
      <w:r w:rsidRPr="00680C1C">
        <w:rPr>
          <w:rFonts w:ascii="Times New Roman" w:hAnsi="Times New Roman" w:cs="Times New Roman"/>
          <w:sz w:val="28"/>
          <w:szCs w:val="28"/>
          <w:lang w:val="nl-NL"/>
        </w:rPr>
        <w:t>.</w:t>
      </w:r>
    </w:p>
    <w:p w14:paraId="51E77D6C" w14:textId="2782D81A"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z w:val="28"/>
          <w:szCs w:val="28"/>
          <w:lang w:val="nl-NL"/>
        </w:rPr>
      </w:pPr>
      <w:r w:rsidRPr="00680C1C">
        <w:rPr>
          <w:rFonts w:ascii="Times New Roman" w:hAnsi="Times New Roman" w:cs="Times New Roman"/>
          <w:b/>
          <w:color w:val="auto"/>
          <w:sz w:val="28"/>
          <w:szCs w:val="28"/>
          <w:lang w:val="nl-NL"/>
        </w:rPr>
        <w:t>2. Kết quả thi hành văn bản quy phạm pháp luật, đánh giá ưu điểm, bất cập, hạn chế của văn bản quy phạm pháp luật</w:t>
      </w:r>
    </w:p>
    <w:p w14:paraId="2F487068" w14:textId="76E97F54" w:rsidR="00A81F9B" w:rsidRPr="00680C1C" w:rsidRDefault="00A81F9B" w:rsidP="00564D51">
      <w:pPr>
        <w:pStyle w:val="BodyText"/>
        <w:spacing w:beforeLines="60" w:before="144" w:afterLines="60" w:after="144"/>
        <w:ind w:left="0" w:firstLine="567"/>
        <w:jc w:val="both"/>
        <w:rPr>
          <w:lang w:val="nl-NL"/>
        </w:rPr>
      </w:pPr>
      <w:r w:rsidRPr="00680C1C">
        <w:rPr>
          <w:lang w:val="nl-NL"/>
        </w:rPr>
        <w:t xml:space="preserve">Quyết định số </w:t>
      </w:r>
      <w:r w:rsidR="005249A7" w:rsidRPr="00680C1C">
        <w:rPr>
          <w:lang w:val="nl-NL"/>
        </w:rPr>
        <w:t xml:space="preserve">12/2019/QĐ-UBND; 26/2021/QĐ-UBND; 56/2020/QĐ-UBND </w:t>
      </w:r>
      <w:r w:rsidRPr="00680C1C">
        <w:rPr>
          <w:lang w:val="nl-NL"/>
        </w:rPr>
        <w:t xml:space="preserve">áp dụng trên địa bàn tỉnh Bình Phước và tỉnh Đồng Nai trong thời gian </w:t>
      </w:r>
      <w:r w:rsidR="00473682" w:rsidRPr="00680C1C">
        <w:rPr>
          <w:lang w:val="nl-NL"/>
        </w:rPr>
        <w:t>qua đã góp phần thực hiện kịp thời, có hiệu quả công tác quản lý</w:t>
      </w:r>
      <w:r w:rsidR="005249A7" w:rsidRPr="00680C1C">
        <w:rPr>
          <w:lang w:val="nl-NL"/>
        </w:rPr>
        <w:t xml:space="preserve">, sử dụng chữ ký số chuyên dùng công vụ </w:t>
      </w:r>
      <w:r w:rsidR="00473682" w:rsidRPr="00680C1C">
        <w:rPr>
          <w:lang w:val="nl-NL"/>
        </w:rPr>
        <w:t>tại địa phương; đ</w:t>
      </w:r>
      <w:r w:rsidR="00473682" w:rsidRPr="00680C1C">
        <w:t xml:space="preserve">ảm bảo </w:t>
      </w:r>
      <w:r w:rsidR="00473682" w:rsidRPr="00680C1C">
        <w:rPr>
          <w:lang w:val="nl-NL"/>
        </w:rPr>
        <w:t xml:space="preserve">hoạt động phối hợp chặt chẽ, đồng bộ, thường xuyên, thống nhất giữa các cơ quan, đơn vị, địa phương trên địa bàn tỉnh. </w:t>
      </w:r>
    </w:p>
    <w:p w14:paraId="78B8AAB3" w14:textId="786985A4" w:rsidR="00855D74" w:rsidRPr="00680C1C" w:rsidRDefault="008D66B5" w:rsidP="00564D51">
      <w:pPr>
        <w:spacing w:beforeLines="60" w:before="144" w:afterLines="60" w:after="144"/>
        <w:ind w:firstLine="567"/>
        <w:jc w:val="both"/>
        <w:rPr>
          <w:rFonts w:ascii="Times New Roman" w:hAnsi="Times New Roman" w:cs="Times New Roman"/>
          <w:sz w:val="28"/>
          <w:szCs w:val="28"/>
          <w:lang w:val="nl-NL"/>
        </w:rPr>
      </w:pPr>
      <w:r w:rsidRPr="00680C1C">
        <w:rPr>
          <w:rFonts w:ascii="Times New Roman" w:hAnsi="Times New Roman" w:cs="Times New Roman"/>
          <w:sz w:val="28"/>
          <w:szCs w:val="28"/>
          <w:lang w:val="nl-NL"/>
        </w:rPr>
        <w:lastRenderedPageBreak/>
        <w:t>Trong thời gian qua,</w:t>
      </w:r>
      <w:r w:rsidRPr="00680C1C">
        <w:rPr>
          <w:rFonts w:ascii="Times New Roman" w:hAnsi="Times New Roman" w:cs="Times New Roman"/>
          <w:sz w:val="28"/>
          <w:szCs w:val="28"/>
        </w:rPr>
        <w:t xml:space="preserve"> </w:t>
      </w:r>
      <w:r w:rsidR="005249A7" w:rsidRPr="00680C1C">
        <w:rPr>
          <w:rFonts w:ascii="Times New Roman" w:hAnsi="Times New Roman" w:cs="Times New Roman"/>
          <w:sz w:val="28"/>
          <w:szCs w:val="28"/>
          <w:lang w:val="nl-NL"/>
        </w:rPr>
        <w:t>Sở Khoa học và Công nghệ</w:t>
      </w:r>
      <w:r w:rsidR="001F3DE4" w:rsidRPr="00680C1C">
        <w:rPr>
          <w:rFonts w:ascii="Times New Roman" w:hAnsi="Times New Roman" w:cs="Times New Roman"/>
          <w:sz w:val="28"/>
          <w:szCs w:val="28"/>
          <w:lang w:val="nl-NL"/>
        </w:rPr>
        <w:t xml:space="preserve"> đã</w:t>
      </w:r>
      <w:r w:rsidRPr="00680C1C">
        <w:rPr>
          <w:rFonts w:ascii="Times New Roman" w:hAnsi="Times New Roman" w:cs="Times New Roman"/>
          <w:sz w:val="28"/>
          <w:szCs w:val="28"/>
        </w:rPr>
        <w:t xml:space="preserve"> chủ động phối hợp chặt chẽ với </w:t>
      </w:r>
      <w:r w:rsidR="004700D3" w:rsidRPr="00680C1C">
        <w:rPr>
          <w:rFonts w:ascii="Times New Roman" w:hAnsi="Times New Roman" w:cs="Times New Roman"/>
          <w:spacing w:val="-2"/>
          <w:sz w:val="28"/>
          <w:szCs w:val="28"/>
          <w:lang w:val="nl-NL"/>
        </w:rPr>
        <w:t xml:space="preserve">Cục Chứng thực số và Bảo mật thông tin và </w:t>
      </w:r>
      <w:r w:rsidR="00855D74" w:rsidRPr="00680C1C">
        <w:rPr>
          <w:rFonts w:ascii="Times New Roman" w:hAnsi="Times New Roman" w:cs="Times New Roman"/>
          <w:sz w:val="28"/>
          <w:szCs w:val="28"/>
          <w:lang w:val="nl-NL"/>
        </w:rPr>
        <w:t xml:space="preserve">các cơ quan, đơn vị, địa phương trong việc thực hiện các nội dung </w:t>
      </w:r>
      <w:r w:rsidR="005249A7" w:rsidRPr="00680C1C">
        <w:rPr>
          <w:rFonts w:ascii="Times New Roman" w:hAnsi="Times New Roman" w:cs="Times New Roman"/>
          <w:sz w:val="28"/>
          <w:szCs w:val="28"/>
          <w:lang w:val="nl-NL"/>
        </w:rPr>
        <w:t>về quản</w:t>
      </w:r>
      <w:r w:rsidR="004700D3" w:rsidRPr="00680C1C">
        <w:rPr>
          <w:rFonts w:ascii="Times New Roman" w:hAnsi="Times New Roman" w:cs="Times New Roman"/>
          <w:sz w:val="28"/>
          <w:szCs w:val="28"/>
          <w:lang w:val="nl-NL"/>
        </w:rPr>
        <w:t xml:space="preserve"> lý, sử dụng chữ ký số chuyên dùng công vụ</w:t>
      </w:r>
      <w:r w:rsidR="00855D74" w:rsidRPr="00680C1C">
        <w:rPr>
          <w:rFonts w:ascii="Times New Roman" w:hAnsi="Times New Roman" w:cs="Times New Roman"/>
          <w:sz w:val="28"/>
          <w:szCs w:val="28"/>
          <w:lang w:val="nl-NL"/>
        </w:rPr>
        <w:t>:</w:t>
      </w:r>
    </w:p>
    <w:p w14:paraId="6CB41F46" w14:textId="32E7ECD3" w:rsidR="008D66B5" w:rsidRPr="00680C1C" w:rsidRDefault="007210F1" w:rsidP="00564D51">
      <w:pPr>
        <w:spacing w:beforeLines="60" w:before="144" w:afterLines="60" w:after="144"/>
        <w:ind w:firstLine="567"/>
        <w:jc w:val="both"/>
        <w:rPr>
          <w:rFonts w:ascii="Times New Roman" w:hAnsi="Times New Roman" w:cs="Times New Roman"/>
          <w:spacing w:val="-2"/>
          <w:sz w:val="28"/>
          <w:szCs w:val="28"/>
          <w:lang w:val="nl-NL"/>
        </w:rPr>
      </w:pPr>
      <w:r w:rsidRPr="00680C1C">
        <w:rPr>
          <w:rFonts w:ascii="Times New Roman" w:hAnsi="Times New Roman" w:cs="Times New Roman"/>
          <w:spacing w:val="-2"/>
          <w:sz w:val="28"/>
          <w:szCs w:val="28"/>
          <w:lang w:val="nl-NL"/>
        </w:rPr>
        <w:t xml:space="preserve">- </w:t>
      </w:r>
      <w:r w:rsidR="00F609B6" w:rsidRPr="00680C1C">
        <w:rPr>
          <w:rFonts w:ascii="Times New Roman" w:hAnsi="Times New Roman" w:cs="Times New Roman"/>
          <w:spacing w:val="-2"/>
          <w:sz w:val="28"/>
          <w:szCs w:val="28"/>
          <w:lang w:val="nl-NL"/>
        </w:rPr>
        <w:t>Phối hợp trong công tác</w:t>
      </w:r>
      <w:r w:rsidRPr="00680C1C">
        <w:rPr>
          <w:rFonts w:ascii="Times New Roman" w:hAnsi="Times New Roman" w:cs="Times New Roman"/>
          <w:spacing w:val="-2"/>
          <w:sz w:val="28"/>
          <w:szCs w:val="28"/>
        </w:rPr>
        <w:t xml:space="preserve"> </w:t>
      </w:r>
      <w:r w:rsidR="00825A0C" w:rsidRPr="00680C1C">
        <w:rPr>
          <w:rFonts w:ascii="Times New Roman" w:hAnsi="Times New Roman" w:cs="Times New Roman"/>
          <w:spacing w:val="-2"/>
          <w:sz w:val="28"/>
          <w:szCs w:val="28"/>
        </w:rPr>
        <w:t>tập huấn, hướng dẫn về chữ</w:t>
      </w:r>
      <w:r w:rsidR="00825A0C" w:rsidRPr="00680C1C">
        <w:rPr>
          <w:rFonts w:ascii="Times New Roman" w:hAnsi="Times New Roman" w:cs="Times New Roman"/>
          <w:spacing w:val="-2"/>
          <w:sz w:val="28"/>
          <w:szCs w:val="28"/>
          <w:lang w:val="nl-NL"/>
        </w:rPr>
        <w:t xml:space="preserve"> </w:t>
      </w:r>
      <w:r w:rsidR="00825A0C" w:rsidRPr="00680C1C">
        <w:rPr>
          <w:rFonts w:ascii="Times New Roman" w:hAnsi="Times New Roman" w:cs="Times New Roman"/>
          <w:spacing w:val="-2"/>
          <w:sz w:val="28"/>
          <w:szCs w:val="28"/>
        </w:rPr>
        <w:t>ký số chuyên dùng công vụ</w:t>
      </w:r>
      <w:r w:rsidR="00825A0C" w:rsidRPr="00680C1C">
        <w:rPr>
          <w:rFonts w:ascii="Times New Roman" w:hAnsi="Times New Roman" w:cs="Times New Roman"/>
          <w:spacing w:val="-2"/>
          <w:sz w:val="28"/>
          <w:szCs w:val="28"/>
          <w:lang w:val="nl-NL"/>
        </w:rPr>
        <w:t xml:space="preserve">: Để phục vụ các cơ quan, đơn vị hoạt động theo mô hình chính quyền địa phương hai cấp, Sở đã triển khai đến các địa phương, đơn vị tham gia buổi tập huấn </w:t>
      </w:r>
      <w:r w:rsidR="004700D3" w:rsidRPr="00680C1C">
        <w:rPr>
          <w:rFonts w:ascii="Times New Roman" w:hAnsi="Times New Roman" w:cs="Times New Roman"/>
          <w:spacing w:val="-2"/>
          <w:sz w:val="28"/>
          <w:szCs w:val="28"/>
          <w:lang w:val="nl-NL"/>
        </w:rPr>
        <w:t xml:space="preserve">trực tuyến </w:t>
      </w:r>
      <w:r w:rsidR="00825A0C" w:rsidRPr="00680C1C">
        <w:rPr>
          <w:rFonts w:ascii="Times New Roman" w:hAnsi="Times New Roman" w:cs="Times New Roman"/>
          <w:spacing w:val="-2"/>
          <w:sz w:val="28"/>
          <w:szCs w:val="28"/>
          <w:lang w:val="nl-NL"/>
        </w:rPr>
        <w:t>về việc đăng ký, sử dụng chữ ký số chuyên dùng công vụ đáp ứng yêu cầu ký số, xác thực trong các giao dịch điện tử do Cục Chứng thực số và Bảo mật thông tin tổ chức (theo giấy mời số 420/GM- CTSBMTT ngày 14/7/2025).</w:t>
      </w:r>
    </w:p>
    <w:p w14:paraId="38F26446" w14:textId="7E1A2C54" w:rsidR="0060362E" w:rsidRPr="00680C1C" w:rsidRDefault="0060362E" w:rsidP="00564D51">
      <w:pPr>
        <w:tabs>
          <w:tab w:val="left" w:pos="600"/>
        </w:tabs>
        <w:spacing w:beforeLines="60" w:before="144" w:afterLines="60" w:after="144"/>
        <w:ind w:firstLine="567"/>
        <w:jc w:val="both"/>
        <w:rPr>
          <w:rFonts w:ascii="Times New Roman" w:hAnsi="Times New Roman" w:cs="Times New Roman"/>
          <w:sz w:val="28"/>
          <w:szCs w:val="28"/>
        </w:rPr>
      </w:pPr>
      <w:r w:rsidRPr="00680C1C">
        <w:rPr>
          <w:rFonts w:ascii="Times New Roman" w:hAnsi="Times New Roman" w:cs="Times New Roman"/>
          <w:spacing w:val="-2"/>
          <w:sz w:val="28"/>
          <w:szCs w:val="28"/>
        </w:rPr>
        <w:t xml:space="preserve">- </w:t>
      </w:r>
      <w:r w:rsidR="00F609B6" w:rsidRPr="00680C1C">
        <w:rPr>
          <w:rFonts w:ascii="Times New Roman" w:hAnsi="Times New Roman" w:cs="Times New Roman"/>
          <w:spacing w:val="-2"/>
          <w:sz w:val="28"/>
          <w:szCs w:val="28"/>
        </w:rPr>
        <w:t xml:space="preserve">Phối hợp trong công tác </w:t>
      </w:r>
      <w:r w:rsidR="00825A0C" w:rsidRPr="00680C1C">
        <w:rPr>
          <w:rFonts w:ascii="Times New Roman" w:hAnsi="Times New Roman" w:cs="Times New Roman"/>
          <w:spacing w:val="-2"/>
          <w:sz w:val="28"/>
          <w:szCs w:val="28"/>
          <w:lang w:val="nl-NL"/>
        </w:rPr>
        <w:t>quản lý, sử dung chữ ký số chuyên dùng công vụ</w:t>
      </w:r>
      <w:r w:rsidR="00F609B6" w:rsidRPr="00680C1C">
        <w:rPr>
          <w:rFonts w:ascii="Times New Roman" w:hAnsi="Times New Roman" w:cs="Times New Roman"/>
          <w:spacing w:val="-2"/>
          <w:sz w:val="28"/>
          <w:szCs w:val="28"/>
        </w:rPr>
        <w:t xml:space="preserve">: </w:t>
      </w:r>
      <w:r w:rsidR="004700D3" w:rsidRPr="00680C1C">
        <w:rPr>
          <w:rFonts w:ascii="Times New Roman" w:hAnsi="Times New Roman" w:cs="Times New Roman"/>
          <w:spacing w:val="-2"/>
          <w:sz w:val="28"/>
          <w:szCs w:val="28"/>
        </w:rPr>
        <w:t>Tổng chữ ký số toàn tỉnh đã được cấp 12.</w:t>
      </w:r>
      <w:r w:rsidR="004700D3" w:rsidRPr="00680C1C">
        <w:rPr>
          <w:rFonts w:ascii="Times New Roman" w:hAnsi="Times New Roman" w:cs="Times New Roman"/>
          <w:spacing w:val="-2"/>
          <w:sz w:val="28"/>
          <w:szCs w:val="28"/>
          <w:lang w:val="nl-NL"/>
        </w:rPr>
        <w:t>662</w:t>
      </w:r>
      <w:r w:rsidR="004700D3" w:rsidRPr="00680C1C">
        <w:rPr>
          <w:rFonts w:ascii="Times New Roman" w:hAnsi="Times New Roman" w:cs="Times New Roman"/>
          <w:spacing w:val="-2"/>
          <w:sz w:val="28"/>
          <w:szCs w:val="28"/>
        </w:rPr>
        <w:t>. Trong đó chữ ký số, chứng thư số đã điều chỉnh bổ sung là: 2.872 (cấp tỉnh đã cập nhật 945 chữ ký số; UBND cấp xã: 95/95 xã, phường đã cập nhật, thay đổi thông tin chữ ký số đạt tỷ lệ 100% với 1927 chữ ký số)</w:t>
      </w:r>
      <w:r w:rsidRPr="00680C1C">
        <w:rPr>
          <w:rFonts w:ascii="Times New Roman" w:hAnsi="Times New Roman" w:cs="Times New Roman"/>
          <w:sz w:val="28"/>
          <w:szCs w:val="28"/>
        </w:rPr>
        <w:t>.</w:t>
      </w:r>
    </w:p>
    <w:p w14:paraId="304F9FDA" w14:textId="0A2138AA" w:rsidR="0060362E" w:rsidRPr="00680C1C" w:rsidRDefault="0060362E" w:rsidP="00564D51">
      <w:pPr>
        <w:tabs>
          <w:tab w:val="left" w:pos="600"/>
        </w:tabs>
        <w:spacing w:beforeLines="60" w:before="144" w:afterLines="60" w:after="144"/>
        <w:ind w:firstLine="567"/>
        <w:jc w:val="both"/>
        <w:rPr>
          <w:rFonts w:ascii="Times New Roman" w:hAnsi="Times New Roman" w:cs="Times New Roman"/>
          <w:sz w:val="28"/>
          <w:szCs w:val="28"/>
        </w:rPr>
      </w:pPr>
      <w:r w:rsidRPr="00680C1C">
        <w:rPr>
          <w:rFonts w:ascii="Times New Roman" w:hAnsi="Times New Roman" w:cs="Times New Roman"/>
          <w:sz w:val="28"/>
          <w:szCs w:val="28"/>
        </w:rPr>
        <w:t>Nhìn chung, công tác</w:t>
      </w:r>
      <w:r w:rsidR="00D41D0C" w:rsidRPr="00680C1C">
        <w:rPr>
          <w:rFonts w:ascii="Times New Roman" w:hAnsi="Times New Roman" w:cs="Times New Roman"/>
          <w:sz w:val="28"/>
          <w:szCs w:val="28"/>
        </w:rPr>
        <w:t xml:space="preserve"> phối hợp</w:t>
      </w:r>
      <w:r w:rsidRPr="00680C1C">
        <w:rPr>
          <w:rFonts w:ascii="Times New Roman" w:hAnsi="Times New Roman" w:cs="Times New Roman"/>
          <w:sz w:val="28"/>
          <w:szCs w:val="28"/>
        </w:rPr>
        <w:t xml:space="preserve"> </w:t>
      </w:r>
      <w:r w:rsidR="004700D3" w:rsidRPr="00680C1C">
        <w:rPr>
          <w:rFonts w:ascii="Times New Roman" w:hAnsi="Times New Roman" w:cs="Times New Roman"/>
          <w:sz w:val="28"/>
          <w:szCs w:val="28"/>
        </w:rPr>
        <w:t>quản lý, sử dụng chữ ký số chuyên dùng công vụ</w:t>
      </w:r>
      <w:r w:rsidRPr="00680C1C">
        <w:rPr>
          <w:rFonts w:ascii="Times New Roman" w:hAnsi="Times New Roman" w:cs="Times New Roman"/>
          <w:sz w:val="28"/>
          <w:szCs w:val="28"/>
        </w:rPr>
        <w:t xml:space="preserve"> đã được thực hiện bằng nhiều hình thức đa dạng (trong đó có ứng dụng hiệu quả công nghệ thông tin): ban hành văn bản triển khai; </w:t>
      </w:r>
      <w:r w:rsidR="004700D3" w:rsidRPr="00680C1C">
        <w:rPr>
          <w:rFonts w:ascii="Times New Roman" w:hAnsi="Times New Roman" w:cs="Times New Roman"/>
          <w:sz w:val="28"/>
          <w:szCs w:val="28"/>
        </w:rPr>
        <w:t>hướng dẫn trực tuyến</w:t>
      </w:r>
      <w:r w:rsidRPr="00680C1C">
        <w:rPr>
          <w:rFonts w:ascii="Times New Roman" w:hAnsi="Times New Roman" w:cs="Times New Roman"/>
          <w:sz w:val="28"/>
          <w:szCs w:val="28"/>
        </w:rPr>
        <w:t xml:space="preserve">; </w:t>
      </w:r>
      <w:r w:rsidR="004700D3" w:rsidRPr="00680C1C">
        <w:rPr>
          <w:rFonts w:ascii="Times New Roman" w:hAnsi="Times New Roman" w:cs="Times New Roman"/>
          <w:sz w:val="28"/>
          <w:szCs w:val="28"/>
        </w:rPr>
        <w:t xml:space="preserve">trao đổi </w:t>
      </w:r>
      <w:r w:rsidRPr="00680C1C">
        <w:rPr>
          <w:rFonts w:ascii="Times New Roman" w:hAnsi="Times New Roman" w:cs="Times New Roman"/>
          <w:sz w:val="28"/>
          <w:szCs w:val="28"/>
        </w:rPr>
        <w:t>qua nhóm Zalo trao đổi nghiệp vụ…</w:t>
      </w:r>
    </w:p>
    <w:p w14:paraId="38C386AE" w14:textId="449BF844"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z w:val="28"/>
          <w:szCs w:val="28"/>
          <w:lang w:val="nl-NL"/>
        </w:rPr>
      </w:pPr>
      <w:r w:rsidRPr="00680C1C">
        <w:rPr>
          <w:rFonts w:ascii="Times New Roman" w:hAnsi="Times New Roman" w:cs="Times New Roman"/>
          <w:b/>
          <w:color w:val="auto"/>
          <w:sz w:val="28"/>
          <w:szCs w:val="28"/>
          <w:lang w:val="nl-NL"/>
        </w:rPr>
        <w:t>3. Khó khăn, vướng mắc và nguyên nhân</w:t>
      </w:r>
    </w:p>
    <w:p w14:paraId="3C97E862" w14:textId="4C6A10CA" w:rsidR="00454B23" w:rsidRPr="00680C1C" w:rsidRDefault="00F609B6" w:rsidP="00564D51">
      <w:pPr>
        <w:pStyle w:val="BodyText"/>
        <w:spacing w:beforeLines="60" w:before="144" w:afterLines="60" w:after="144"/>
        <w:ind w:left="0" w:firstLine="567"/>
        <w:jc w:val="both"/>
        <w:rPr>
          <w:lang w:val="nl-NL"/>
        </w:rPr>
      </w:pPr>
      <w:r w:rsidRPr="00680C1C">
        <w:t>Ủy ban Thường vụ Quốc hội</w:t>
      </w:r>
      <w:r w:rsidRPr="00680C1C">
        <w:rPr>
          <w:lang w:val="nl-NL"/>
        </w:rPr>
        <w:t xml:space="preserve"> đã</w:t>
      </w:r>
      <w:r w:rsidRPr="00680C1C">
        <w:t xml:space="preserve"> ban hành</w:t>
      </w:r>
      <w:r w:rsidRPr="00680C1C">
        <w:rPr>
          <w:lang w:val="nl-NL"/>
        </w:rPr>
        <w:t xml:space="preserve"> Nghị quyết số 202/2025/NQ-QH15 ngày 12/6/2025 về sắp xếp đơn vị hành chính cấp tỉnh (hợp nhất tỉnh Bình Phước và tỉnh Đồng Nai thành tỉnh Đồng Nai mới);</w:t>
      </w:r>
      <w:r w:rsidRPr="00680C1C">
        <w:t xml:space="preserve"> Nghị quyết số 1662/NQ/UBTVQH </w:t>
      </w:r>
      <w:r w:rsidRPr="00680C1C">
        <w:rPr>
          <w:lang w:val="nl-NL"/>
        </w:rPr>
        <w:t>n</w:t>
      </w:r>
      <w:r w:rsidRPr="00680C1C">
        <w:t>gày 16/6/2025</w:t>
      </w:r>
      <w:r w:rsidRPr="00680C1C">
        <w:rPr>
          <w:lang w:val="nl-NL"/>
        </w:rPr>
        <w:t xml:space="preserve"> </w:t>
      </w:r>
      <w:r w:rsidRPr="00680C1C">
        <w:t>về sắp xếp đơn vị hành chính cấp xã tỉnh Đồng Nai năm 2025</w:t>
      </w:r>
      <w:r w:rsidRPr="00680C1C">
        <w:rPr>
          <w:lang w:val="nl-NL"/>
        </w:rPr>
        <w:t xml:space="preserve">. </w:t>
      </w:r>
      <w:r w:rsidRPr="00680C1C">
        <w:t xml:space="preserve">Do đó, </w:t>
      </w:r>
      <w:r w:rsidRPr="00680C1C">
        <w:rPr>
          <w:lang w:val="nl-NL"/>
        </w:rPr>
        <w:t xml:space="preserve">phạm vi điều chỉnh, đối tượng áp dụng và trách nhiệm phối hợp quy định Quyết định số </w:t>
      </w:r>
      <w:r w:rsidR="002D0A77" w:rsidRPr="00680C1C">
        <w:rPr>
          <w:lang w:val="nl-NL"/>
        </w:rPr>
        <w:t>56</w:t>
      </w:r>
      <w:r w:rsidRPr="00680C1C">
        <w:rPr>
          <w:lang w:val="nl-NL"/>
        </w:rPr>
        <w:t>/202</w:t>
      </w:r>
      <w:r w:rsidR="002D0A77" w:rsidRPr="00680C1C">
        <w:rPr>
          <w:lang w:val="nl-NL"/>
        </w:rPr>
        <w:t>0</w:t>
      </w:r>
      <w:r w:rsidRPr="00680C1C">
        <w:rPr>
          <w:lang w:val="nl-NL"/>
        </w:rPr>
        <w:t>/QĐ-UBND</w:t>
      </w:r>
      <w:r w:rsidR="00454B23" w:rsidRPr="00680C1C">
        <w:rPr>
          <w:lang w:val="nl-NL"/>
        </w:rPr>
        <w:t xml:space="preserve"> </w:t>
      </w:r>
      <w:r w:rsidRPr="00680C1C">
        <w:t xml:space="preserve">không còn </w:t>
      </w:r>
      <w:r w:rsidRPr="00680C1C">
        <w:rPr>
          <w:lang w:val="nl-NL"/>
        </w:rPr>
        <w:t>phù</w:t>
      </w:r>
      <w:r w:rsidRPr="00680C1C">
        <w:t xml:space="preserve"> hợp</w:t>
      </w:r>
      <w:r w:rsidRPr="00680C1C">
        <w:rPr>
          <w:lang w:val="nl-NL"/>
        </w:rPr>
        <w:t xml:space="preserve"> với tình hình thực tế sau khi sắp xếp chính quyền 02 cấp và tinh gọn bộ máy các cơ quan hành chính nhà nước trên địa bàn tỉnh hiện nay</w:t>
      </w:r>
      <w:r w:rsidR="00454B23" w:rsidRPr="00680C1C">
        <w:rPr>
          <w:lang w:val="nl-NL"/>
        </w:rPr>
        <w:t>.</w:t>
      </w:r>
      <w:r w:rsidRPr="00680C1C">
        <w:rPr>
          <w:lang w:val="nl-NL"/>
        </w:rPr>
        <w:t xml:space="preserve"> </w:t>
      </w:r>
    </w:p>
    <w:p w14:paraId="1C12ED93" w14:textId="01C5CC18" w:rsidR="00FD7002" w:rsidRPr="00680C1C" w:rsidRDefault="00FD7002" w:rsidP="00564D51">
      <w:pPr>
        <w:pStyle w:val="BodyText"/>
        <w:spacing w:beforeLines="60" w:before="144" w:afterLines="60" w:after="144"/>
        <w:ind w:left="0" w:firstLine="567"/>
        <w:jc w:val="both"/>
        <w:rPr>
          <w:lang w:val="nl-NL"/>
        </w:rPr>
      </w:pPr>
      <w:r w:rsidRPr="00680C1C">
        <w:rPr>
          <w:lang w:val="nl-NL"/>
        </w:rPr>
        <w:t>Ngày 27/01/2026, Ủy ban nhân dân tỉnh Đồng Nai đã ban hành Quyết định số 361/QĐ-UBND bãi bỏ các văn bản quy phạm pháp luật của Ủy ban nhân dân tỉnh Đồng Nai và Ủy ban nhân dân tỉnh Bình Phước thuộc lĩnh vực khoa học và công nghệ trên địa bàn tỉnh Đồng Nai trong đó có các Quyết định số 12/2019/QĐ-UBND; 26/2021/QĐ-UBND; 56/2020/QĐ-UBND.</w:t>
      </w:r>
    </w:p>
    <w:p w14:paraId="40129103" w14:textId="577B9F37" w:rsidR="00716895" w:rsidRPr="00680C1C" w:rsidRDefault="00716895" w:rsidP="00564D51">
      <w:pPr>
        <w:pStyle w:val="BodyText"/>
        <w:spacing w:beforeLines="60" w:before="144" w:afterLines="60" w:after="144"/>
        <w:ind w:left="0" w:right="273" w:firstLine="567"/>
        <w:jc w:val="both"/>
        <w:rPr>
          <w:b/>
          <w:lang w:val="nl-NL"/>
        </w:rPr>
      </w:pPr>
      <w:r w:rsidRPr="00680C1C">
        <w:rPr>
          <w:b/>
          <w:lang w:val="nl-NL"/>
        </w:rPr>
        <w:t>4. Xác định những vấn đề mới phát sinh trong thực tiễn</w:t>
      </w:r>
    </w:p>
    <w:p w14:paraId="6FB52538" w14:textId="4A35F401" w:rsidR="0038765D" w:rsidRPr="00680C1C" w:rsidRDefault="0038765D" w:rsidP="00564D51">
      <w:pPr>
        <w:tabs>
          <w:tab w:val="right" w:leader="dot" w:pos="8640"/>
        </w:tabs>
        <w:spacing w:beforeLines="60" w:before="144" w:afterLines="60" w:after="144"/>
        <w:ind w:firstLine="567"/>
        <w:jc w:val="both"/>
        <w:rPr>
          <w:rFonts w:ascii="Times New Roman" w:hAnsi="Times New Roman" w:cs="Times New Roman"/>
          <w:bCs/>
          <w:color w:val="auto"/>
          <w:sz w:val="28"/>
          <w:szCs w:val="28"/>
          <w:lang w:val="nl-NL"/>
        </w:rPr>
      </w:pPr>
      <w:r w:rsidRPr="00680C1C">
        <w:rPr>
          <w:rFonts w:ascii="Times New Roman" w:hAnsi="Times New Roman" w:cs="Times New Roman"/>
          <w:bCs/>
          <w:color w:val="auto"/>
          <w:sz w:val="28"/>
          <w:szCs w:val="28"/>
          <w:lang w:val="nl-NL"/>
        </w:rPr>
        <w:t xml:space="preserve">Hiện nay tỉnh Đồng Nai </w:t>
      </w:r>
      <w:r w:rsidR="009941F2" w:rsidRPr="00680C1C">
        <w:rPr>
          <w:rFonts w:ascii="Times New Roman" w:hAnsi="Times New Roman" w:cs="Times New Roman"/>
          <w:bCs/>
          <w:color w:val="auto"/>
          <w:sz w:val="28"/>
          <w:szCs w:val="28"/>
          <w:lang w:val="nl-NL"/>
        </w:rPr>
        <w:t xml:space="preserve">sau sắp xếp </w:t>
      </w:r>
      <w:r w:rsidR="001F3DE4" w:rsidRPr="00680C1C">
        <w:rPr>
          <w:rFonts w:ascii="Times New Roman" w:hAnsi="Times New Roman" w:cs="Times New Roman"/>
          <w:bCs/>
          <w:color w:val="auto"/>
          <w:sz w:val="28"/>
          <w:szCs w:val="28"/>
          <w:lang w:val="nl-NL"/>
        </w:rPr>
        <w:t>còn</w:t>
      </w:r>
      <w:r w:rsidRPr="00680C1C">
        <w:rPr>
          <w:rFonts w:ascii="Times New Roman" w:hAnsi="Times New Roman" w:cs="Times New Roman"/>
          <w:bCs/>
          <w:color w:val="auto"/>
          <w:sz w:val="28"/>
          <w:szCs w:val="28"/>
          <w:lang w:val="nl-NL"/>
        </w:rPr>
        <w:t xml:space="preserve"> 95 xã, phường</w:t>
      </w:r>
      <w:r w:rsidR="009941F2" w:rsidRPr="00680C1C">
        <w:rPr>
          <w:rFonts w:ascii="Times New Roman" w:hAnsi="Times New Roman" w:cs="Times New Roman"/>
          <w:bCs/>
          <w:color w:val="auto"/>
          <w:sz w:val="28"/>
          <w:szCs w:val="28"/>
          <w:lang w:val="nl-NL"/>
        </w:rPr>
        <w:t>, không còn cấp huyện</w:t>
      </w:r>
      <w:r w:rsidR="000F3F42" w:rsidRPr="00680C1C">
        <w:rPr>
          <w:rFonts w:ascii="Times New Roman" w:hAnsi="Times New Roman" w:cs="Times New Roman"/>
          <w:bCs/>
          <w:color w:val="auto"/>
          <w:sz w:val="28"/>
          <w:szCs w:val="28"/>
          <w:lang w:val="nl-NL"/>
        </w:rPr>
        <w:t>;</w:t>
      </w:r>
      <w:r w:rsidR="00FD7002" w:rsidRPr="00680C1C">
        <w:rPr>
          <w:rFonts w:ascii="Times New Roman" w:hAnsi="Times New Roman" w:cs="Times New Roman"/>
          <w:bCs/>
          <w:color w:val="auto"/>
          <w:sz w:val="28"/>
          <w:szCs w:val="28"/>
          <w:lang w:val="nl-NL"/>
        </w:rPr>
        <w:t xml:space="preserve"> căn cứ quy định tại điểm a khoản 1 Điều 34 Nghị định số 68/2024/NĐ-CP ngày 25 tháng 6 năm 2024 của Chính phủ quy định về chữ ký số chuyên dùng công vụ quy định trách nhiệm của Ủy ban nhân dân tỉnh: “a)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 D</w:t>
      </w:r>
      <w:r w:rsidR="00900B18" w:rsidRPr="00680C1C">
        <w:rPr>
          <w:rFonts w:ascii="Times New Roman" w:hAnsi="Times New Roman" w:cs="Times New Roman"/>
          <w:bCs/>
          <w:color w:val="auto"/>
          <w:sz w:val="28"/>
          <w:szCs w:val="28"/>
          <w:lang w:val="nl-NL"/>
        </w:rPr>
        <w:t xml:space="preserve">o đó việc </w:t>
      </w:r>
      <w:r w:rsidR="00FD7002" w:rsidRPr="00680C1C">
        <w:rPr>
          <w:rFonts w:ascii="Times New Roman" w:hAnsi="Times New Roman" w:cs="Times New Roman"/>
          <w:bCs/>
          <w:color w:val="auto"/>
          <w:sz w:val="28"/>
          <w:szCs w:val="28"/>
          <w:lang w:val="nl-NL"/>
        </w:rPr>
        <w:t xml:space="preserve">ban hành Quy </w:t>
      </w:r>
      <w:r w:rsidR="00FD7002" w:rsidRPr="00680C1C">
        <w:rPr>
          <w:rFonts w:ascii="Times New Roman" w:hAnsi="Times New Roman" w:cs="Times New Roman"/>
          <w:bCs/>
          <w:color w:val="auto"/>
          <w:sz w:val="28"/>
          <w:szCs w:val="28"/>
          <w:lang w:val="nl-NL"/>
        </w:rPr>
        <w:lastRenderedPageBreak/>
        <w:t>chế</w:t>
      </w:r>
      <w:r w:rsidR="00AC6285" w:rsidRPr="00680C1C">
        <w:rPr>
          <w:rFonts w:ascii="Times New Roman" w:hAnsi="Times New Roman" w:cs="Times New Roman"/>
          <w:bCs/>
          <w:color w:val="auto"/>
          <w:sz w:val="28"/>
          <w:szCs w:val="28"/>
          <w:lang w:val="nl-NL"/>
        </w:rPr>
        <w:t xml:space="preserve"> </w:t>
      </w:r>
      <w:r w:rsidR="00900B18" w:rsidRPr="00680C1C">
        <w:rPr>
          <w:rFonts w:ascii="Times New Roman" w:hAnsi="Times New Roman" w:cs="Times New Roman"/>
          <w:bCs/>
          <w:color w:val="auto"/>
          <w:sz w:val="28"/>
          <w:szCs w:val="28"/>
          <w:lang w:val="nl-NL"/>
        </w:rPr>
        <w:t xml:space="preserve">quản lý, sử dụng chữ ký số chuyên dùng công vụ, chứng thư chữ ký số chuyên dùng công vụ, thiết bị lưu khóa bí mật và dịch vụ chứng thực chữ ký số chuyên dùng công vụ </w:t>
      </w:r>
      <w:r w:rsidR="00AC6285" w:rsidRPr="00680C1C">
        <w:rPr>
          <w:rFonts w:ascii="Times New Roman" w:hAnsi="Times New Roman" w:cs="Times New Roman"/>
          <w:bCs/>
          <w:color w:val="auto"/>
          <w:sz w:val="28"/>
          <w:szCs w:val="28"/>
          <w:lang w:val="nl-NL"/>
        </w:rPr>
        <w:t xml:space="preserve">trên địa bàn tỉnh </w:t>
      </w:r>
      <w:r w:rsidR="001F3DE4" w:rsidRPr="00680C1C">
        <w:rPr>
          <w:rFonts w:ascii="Times New Roman" w:hAnsi="Times New Roman" w:cs="Times New Roman"/>
          <w:bCs/>
          <w:color w:val="auto"/>
          <w:sz w:val="28"/>
          <w:szCs w:val="28"/>
          <w:lang w:val="nl-NL"/>
        </w:rPr>
        <w:t xml:space="preserve">là </w:t>
      </w:r>
      <w:r w:rsidR="00AC6285" w:rsidRPr="00680C1C">
        <w:rPr>
          <w:rFonts w:ascii="Times New Roman" w:hAnsi="Times New Roman" w:cs="Times New Roman"/>
          <w:bCs/>
          <w:color w:val="auto"/>
          <w:sz w:val="28"/>
          <w:szCs w:val="28"/>
          <w:lang w:val="nl-NL"/>
        </w:rPr>
        <w:t>hết sức cần thiết.</w:t>
      </w:r>
    </w:p>
    <w:p w14:paraId="17C075BC" w14:textId="77777777" w:rsidR="00716895" w:rsidRPr="00680C1C" w:rsidRDefault="00716895" w:rsidP="00564D51">
      <w:pPr>
        <w:tabs>
          <w:tab w:val="right" w:leader="dot" w:pos="8640"/>
        </w:tabs>
        <w:spacing w:beforeLines="60" w:before="144" w:afterLines="60" w:after="144"/>
        <w:ind w:firstLine="567"/>
        <w:jc w:val="both"/>
        <w:rPr>
          <w:rFonts w:ascii="Times New Roman" w:hAnsi="Times New Roman" w:cs="Times New Roman"/>
          <w:b/>
          <w:color w:val="auto"/>
          <w:sz w:val="28"/>
          <w:szCs w:val="28"/>
          <w:lang w:val="nl-NL"/>
        </w:rPr>
      </w:pPr>
      <w:r w:rsidRPr="00680C1C">
        <w:rPr>
          <w:rFonts w:ascii="Times New Roman" w:hAnsi="Times New Roman" w:cs="Times New Roman"/>
          <w:b/>
          <w:color w:val="auto"/>
          <w:sz w:val="28"/>
          <w:szCs w:val="28"/>
          <w:lang w:val="nl-NL"/>
        </w:rPr>
        <w:t>III. ĐỀ XUẤT, KIẾN NGHỊ</w:t>
      </w:r>
    </w:p>
    <w:p w14:paraId="4615CB6B" w14:textId="04A20BC9" w:rsidR="006B3F09" w:rsidRPr="00680C1C" w:rsidRDefault="00CF72FD" w:rsidP="00564D51">
      <w:pPr>
        <w:pStyle w:val="BodyText"/>
        <w:spacing w:beforeLines="60" w:before="144" w:afterLines="60" w:after="144"/>
        <w:ind w:left="0" w:right="-23" w:firstLine="567"/>
        <w:jc w:val="both"/>
        <w:rPr>
          <w:i/>
          <w:iCs/>
        </w:rPr>
      </w:pPr>
      <w:r w:rsidRPr="00680C1C">
        <w:t xml:space="preserve">Đảm bảo việc phối hợp thực hiện công tác </w:t>
      </w:r>
      <w:r w:rsidR="00746588" w:rsidRPr="00680C1C">
        <w:rPr>
          <w:lang w:val="nl-NL"/>
        </w:rPr>
        <w:t>quản lý, sử dụng chữ ký số chuyên dùng công vụ, chứng thư chữ ký số chuyên dùng công vụ, thiết bị lưu khóa bí mật và dịch vụ chứng thực chữ ký số chuyên dùng công vụ</w:t>
      </w:r>
      <w:r w:rsidRPr="00680C1C">
        <w:t xml:space="preserve"> trên địa bàn tỉnh </w:t>
      </w:r>
      <w:r w:rsidRPr="00680C1C">
        <w:rPr>
          <w:lang w:val="nl-NL"/>
        </w:rPr>
        <w:t>Đồng Nai</w:t>
      </w:r>
      <w:r w:rsidRPr="00680C1C">
        <w:t xml:space="preserve"> thực hiện </w:t>
      </w:r>
      <w:r w:rsidRPr="00680C1C">
        <w:rPr>
          <w:lang w:val="nl-NL"/>
        </w:rPr>
        <w:t>kịp thời</w:t>
      </w:r>
      <w:r w:rsidRPr="00680C1C">
        <w:t>, thống nhất và hiệu quả theo đúng quy định của pháp luật và tình hình thực tế của địa phương</w:t>
      </w:r>
      <w:r w:rsidR="001D290C" w:rsidRPr="00680C1C">
        <w:t>.</w:t>
      </w:r>
      <w:r w:rsidR="00705FB7" w:rsidRPr="00680C1C">
        <w:rPr>
          <w:lang w:val="nl-NL"/>
        </w:rPr>
        <w:t xml:space="preserve"> </w:t>
      </w:r>
      <w:r w:rsidR="00746588" w:rsidRPr="00680C1C">
        <w:rPr>
          <w:lang w:val="nl-NL"/>
        </w:rPr>
        <w:t xml:space="preserve">Sở Khoa </w:t>
      </w:r>
      <w:r w:rsidR="00E7055D" w:rsidRPr="00680C1C">
        <w:rPr>
          <w:lang w:val="nl-NL"/>
        </w:rPr>
        <w:t>h</w:t>
      </w:r>
      <w:r w:rsidR="00746588" w:rsidRPr="00680C1C">
        <w:rPr>
          <w:lang w:val="nl-NL"/>
        </w:rPr>
        <w:t xml:space="preserve">ọc và Công </w:t>
      </w:r>
      <w:r w:rsidR="00E7055D" w:rsidRPr="00680C1C">
        <w:rPr>
          <w:lang w:val="nl-NL"/>
        </w:rPr>
        <w:t>n</w:t>
      </w:r>
      <w:r w:rsidR="00746588" w:rsidRPr="00680C1C">
        <w:rPr>
          <w:lang w:val="nl-NL"/>
        </w:rPr>
        <w:t>ghệ</w:t>
      </w:r>
      <w:r w:rsidR="00107CB9" w:rsidRPr="00680C1C">
        <w:rPr>
          <w:lang w:val="nl-NL"/>
        </w:rPr>
        <w:t xml:space="preserve"> kính trình </w:t>
      </w:r>
      <w:r w:rsidR="006B3F09" w:rsidRPr="00680C1C">
        <w:rPr>
          <w:lang w:val="nl-NL"/>
        </w:rPr>
        <w:t xml:space="preserve">Ủy ban nhân dân tỉnh </w:t>
      </w:r>
      <w:r w:rsidR="00107CB9" w:rsidRPr="00680C1C">
        <w:rPr>
          <w:lang w:val="nl-NL"/>
        </w:rPr>
        <w:t>ban hành</w:t>
      </w:r>
      <w:r w:rsidR="007C0FF6" w:rsidRPr="00680C1C">
        <w:rPr>
          <w:lang w:val="nl-NL"/>
        </w:rPr>
        <w:t xml:space="preserve">: </w:t>
      </w:r>
      <w:r w:rsidR="00107CB9" w:rsidRPr="00680C1C">
        <w:rPr>
          <w:i/>
          <w:iCs/>
          <w:lang w:val="nl-NL"/>
        </w:rPr>
        <w:t>"</w:t>
      </w:r>
      <w:r w:rsidR="000D06A3" w:rsidRPr="00680C1C">
        <w:rPr>
          <w:i/>
          <w:iCs/>
          <w:lang w:val="nl-NL"/>
        </w:rPr>
        <w:t xml:space="preserve">Quyết định </w:t>
      </w:r>
      <w:r w:rsidR="00746588" w:rsidRPr="00680C1C">
        <w:rPr>
          <w:i/>
          <w:iCs/>
          <w:lang w:val="nl-NL"/>
        </w:rPr>
        <w:t>Ban hành Quy chế quản lý, sử dụng chữ ký số chuyên dùng công vụ, chứng thư chữ ký số chuyên dùng công vụ, thiết bị lưu khóa bí mật và dịch vụ chứng thực chữ ký số chuyên dùng công vụ trên địa bàn tỉnh Đồng Nai</w:t>
      </w:r>
      <w:r w:rsidR="006F46BA" w:rsidRPr="00680C1C">
        <w:rPr>
          <w:i/>
          <w:iCs/>
          <w:lang w:val="nl-NL"/>
        </w:rPr>
        <w:t>"</w:t>
      </w:r>
      <w:r w:rsidR="007C0FF6" w:rsidRPr="00680C1C">
        <w:rPr>
          <w:i/>
          <w:iCs/>
          <w:lang w:val="nl-NL"/>
        </w:rPr>
        <w:t>.</w:t>
      </w:r>
    </w:p>
    <w:p w14:paraId="7B9CE1C3" w14:textId="5EFA8C49" w:rsidR="00107355" w:rsidRDefault="006F46BA" w:rsidP="00564D51">
      <w:pPr>
        <w:tabs>
          <w:tab w:val="left" w:pos="567"/>
        </w:tabs>
        <w:spacing w:beforeLines="60" w:before="144" w:afterLines="60" w:after="144"/>
        <w:ind w:firstLine="567"/>
        <w:jc w:val="both"/>
        <w:rPr>
          <w:rFonts w:ascii="Times New Roman" w:eastAsia="Times New Roman" w:hAnsi="Times New Roman" w:cs="Times New Roman"/>
          <w:spacing w:val="2"/>
          <w:sz w:val="28"/>
          <w:szCs w:val="28"/>
        </w:rPr>
      </w:pPr>
      <w:r w:rsidRPr="00680C1C">
        <w:rPr>
          <w:rFonts w:ascii="Times New Roman" w:hAnsi="Times New Roman" w:cs="Times New Roman"/>
          <w:i/>
          <w:iCs/>
          <w:sz w:val="28"/>
          <w:szCs w:val="28"/>
        </w:rPr>
        <w:tab/>
      </w:r>
      <w:r w:rsidRPr="00680C1C">
        <w:rPr>
          <w:rFonts w:ascii="Times New Roman" w:hAnsi="Times New Roman" w:cs="Times New Roman"/>
          <w:spacing w:val="2"/>
          <w:sz w:val="28"/>
          <w:szCs w:val="28"/>
        </w:rPr>
        <w:t xml:space="preserve">Trên đây là </w:t>
      </w:r>
      <w:r w:rsidR="007C0FF6" w:rsidRPr="00680C1C">
        <w:rPr>
          <w:rFonts w:ascii="Times New Roman" w:hAnsi="Times New Roman" w:cs="Times New Roman"/>
          <w:spacing w:val="2"/>
          <w:sz w:val="28"/>
          <w:szCs w:val="28"/>
        </w:rPr>
        <w:t xml:space="preserve">báo cáo </w:t>
      </w:r>
      <w:r w:rsidRPr="00680C1C">
        <w:rPr>
          <w:rFonts w:ascii="Times New Roman" w:hAnsi="Times New Roman" w:cs="Times New Roman"/>
          <w:color w:val="auto"/>
          <w:spacing w:val="2"/>
          <w:sz w:val="28"/>
          <w:szCs w:val="28"/>
          <w:lang w:val="nl-NL"/>
        </w:rPr>
        <w:t>tổng</w:t>
      </w:r>
      <w:r w:rsidRPr="007C7892">
        <w:rPr>
          <w:rFonts w:ascii="Times New Roman" w:hAnsi="Times New Roman" w:cs="Times New Roman"/>
          <w:color w:val="auto"/>
          <w:spacing w:val="2"/>
          <w:sz w:val="28"/>
          <w:szCs w:val="28"/>
          <w:lang w:val="nl-NL"/>
        </w:rPr>
        <w:t xml:space="preserve"> kết việc thi hành </w:t>
      </w:r>
      <w:r w:rsidR="00746588" w:rsidRPr="00746588">
        <w:rPr>
          <w:rFonts w:ascii="Times New Roman" w:eastAsia="Times New Roman" w:hAnsi="Times New Roman" w:cs="Times New Roman"/>
          <w:color w:val="auto"/>
          <w:sz w:val="28"/>
          <w:szCs w:val="28"/>
          <w:lang w:val="nl-NL"/>
        </w:rPr>
        <w:t>Quyết định ban hành Quy chế quản lý, sử dụng dịch vụ chứng thực chữ ký số chuyên dùng Chính phủ trong cơ quan nhà nước trên địa bàn tỉnh Đồng Nai</w:t>
      </w:r>
      <w:r w:rsidRPr="00BA1A57">
        <w:rPr>
          <w:rFonts w:ascii="Times New Roman" w:eastAsia="Times New Roman" w:hAnsi="Times New Roman" w:cs="Times New Roman"/>
          <w:spacing w:val="2"/>
          <w:sz w:val="28"/>
          <w:szCs w:val="28"/>
        </w:rPr>
        <w:t>.</w:t>
      </w:r>
      <w:r w:rsidR="00705FB7" w:rsidRPr="00BA1A57">
        <w:rPr>
          <w:rFonts w:ascii="Times New Roman" w:eastAsia="Times New Roman" w:hAnsi="Times New Roman" w:cs="Times New Roman"/>
          <w:spacing w:val="2"/>
          <w:sz w:val="28"/>
          <w:szCs w:val="28"/>
        </w:rPr>
        <w:t>/.</w:t>
      </w:r>
    </w:p>
    <w:p w14:paraId="2BC71ABF" w14:textId="77777777" w:rsidR="00746588" w:rsidRPr="00BA1A57" w:rsidRDefault="00746588" w:rsidP="000D06A3">
      <w:pPr>
        <w:tabs>
          <w:tab w:val="left" w:pos="567"/>
        </w:tabs>
        <w:spacing w:line="276" w:lineRule="auto"/>
        <w:jc w:val="both"/>
        <w:rPr>
          <w:rFonts w:ascii="Times New Roman" w:eastAsia="Times New Roman" w:hAnsi="Times New Roman" w:cs="Times New Roman"/>
          <w:spacing w:val="2"/>
          <w:sz w:val="28"/>
          <w:szCs w:val="28"/>
        </w:rPr>
      </w:pP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6F46BA" w:rsidRPr="00CF72FD" w14:paraId="6C7DA1F0" w14:textId="77777777" w:rsidTr="0063744F">
        <w:trPr>
          <w:trHeight w:val="2124"/>
        </w:trPr>
        <w:tc>
          <w:tcPr>
            <w:tcW w:w="4827" w:type="dxa"/>
          </w:tcPr>
          <w:p w14:paraId="066C0FC8" w14:textId="77777777" w:rsidR="006F46BA" w:rsidRPr="00CF72FD" w:rsidRDefault="006F46BA" w:rsidP="0063744F">
            <w:pPr>
              <w:tabs>
                <w:tab w:val="left" w:pos="72"/>
              </w:tabs>
              <w:rPr>
                <w:rFonts w:ascii="Times New Roman" w:hAnsi="Times New Roman" w:cs="Times New Roman"/>
                <w:b/>
                <w:i/>
                <w:sz w:val="22"/>
                <w:szCs w:val="22"/>
                <w:lang w:val="nl-NL"/>
              </w:rPr>
            </w:pPr>
            <w:r w:rsidRPr="00CF72FD">
              <w:rPr>
                <w:rFonts w:ascii="Times New Roman" w:hAnsi="Times New Roman" w:cs="Times New Roman"/>
                <w:b/>
                <w:i/>
                <w:sz w:val="22"/>
                <w:szCs w:val="22"/>
                <w:lang w:val="nl-NL"/>
              </w:rPr>
              <w:t>Nơi nhận:</w:t>
            </w:r>
          </w:p>
          <w:p w14:paraId="7AA61A7C" w14:textId="7104C03F"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xml:space="preserve">- </w:t>
            </w:r>
            <w:r w:rsidR="00C778E9" w:rsidRPr="00CF72FD">
              <w:rPr>
                <w:rFonts w:ascii="Times New Roman" w:hAnsi="Times New Roman" w:cs="Times New Roman"/>
                <w:sz w:val="22"/>
                <w:szCs w:val="22"/>
                <w:lang w:val="nl-NL"/>
              </w:rPr>
              <w:t>UBND tỉnh</w:t>
            </w:r>
            <w:r w:rsidRPr="00CF72FD">
              <w:rPr>
                <w:rFonts w:ascii="Times New Roman" w:hAnsi="Times New Roman" w:cs="Times New Roman"/>
                <w:sz w:val="22"/>
                <w:szCs w:val="22"/>
                <w:lang w:val="nl-NL"/>
              </w:rPr>
              <w:t>;</w:t>
            </w:r>
          </w:p>
          <w:p w14:paraId="5152F50A" w14:textId="77777777"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Văn phòng UBND tỉnh;</w:t>
            </w:r>
          </w:p>
          <w:p w14:paraId="768F7358" w14:textId="63A9FDC4"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xml:space="preserve">- </w:t>
            </w:r>
            <w:r w:rsidR="00746588">
              <w:rPr>
                <w:rFonts w:ascii="Times New Roman" w:hAnsi="Times New Roman" w:cs="Times New Roman"/>
                <w:sz w:val="22"/>
                <w:szCs w:val="22"/>
                <w:lang w:val="nl-NL"/>
              </w:rPr>
              <w:t xml:space="preserve">Ban </w:t>
            </w:r>
            <w:r w:rsidRPr="00CF72FD">
              <w:rPr>
                <w:rFonts w:ascii="Times New Roman" w:hAnsi="Times New Roman" w:cs="Times New Roman"/>
                <w:sz w:val="22"/>
                <w:szCs w:val="22"/>
                <w:lang w:val="nl-NL"/>
              </w:rPr>
              <w:t>Giám đốc Sở;</w:t>
            </w:r>
          </w:p>
          <w:p w14:paraId="2A614B1A" w14:textId="6B40023D"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xml:space="preserve">- Lưu: VT, </w:t>
            </w:r>
            <w:r w:rsidR="00746588">
              <w:rPr>
                <w:rFonts w:ascii="Times New Roman" w:hAnsi="Times New Roman" w:cs="Times New Roman"/>
                <w:sz w:val="22"/>
                <w:szCs w:val="22"/>
                <w:lang w:val="nl-NL"/>
              </w:rPr>
              <w:t>CĐS</w:t>
            </w:r>
            <w:r w:rsidRPr="00CF72FD">
              <w:rPr>
                <w:rFonts w:ascii="Times New Roman" w:hAnsi="Times New Roman" w:cs="Times New Roman"/>
                <w:sz w:val="22"/>
                <w:szCs w:val="22"/>
                <w:lang w:val="nl-NL"/>
              </w:rPr>
              <w:t>.</w:t>
            </w:r>
          </w:p>
          <w:p w14:paraId="718ADCA4" w14:textId="77777777" w:rsidR="006F46BA" w:rsidRPr="00CF72FD" w:rsidRDefault="006F46BA" w:rsidP="0063744F">
            <w:pPr>
              <w:rPr>
                <w:rFonts w:ascii="Times New Roman" w:hAnsi="Times New Roman" w:cs="Times New Roman"/>
                <w:sz w:val="22"/>
                <w:szCs w:val="22"/>
                <w:lang w:val="nl-NL"/>
              </w:rPr>
            </w:pPr>
          </w:p>
        </w:tc>
        <w:tc>
          <w:tcPr>
            <w:tcW w:w="4821" w:type="dxa"/>
          </w:tcPr>
          <w:p w14:paraId="773F6241" w14:textId="77777777" w:rsidR="006F46BA" w:rsidRPr="005A4B60" w:rsidRDefault="006F46BA" w:rsidP="0063744F">
            <w:pPr>
              <w:jc w:val="center"/>
              <w:rPr>
                <w:rFonts w:ascii="Times New Roman" w:hAnsi="Times New Roman" w:cs="Times New Roman"/>
                <w:b/>
                <w:sz w:val="28"/>
                <w:szCs w:val="28"/>
                <w:lang w:val="nl-NL"/>
              </w:rPr>
            </w:pPr>
            <w:r w:rsidRPr="005A4B60">
              <w:rPr>
                <w:rFonts w:ascii="Times New Roman" w:hAnsi="Times New Roman" w:cs="Times New Roman"/>
                <w:b/>
                <w:sz w:val="28"/>
                <w:szCs w:val="28"/>
                <w:lang w:val="nl-NL"/>
              </w:rPr>
              <w:t>GIÁM ĐỐC</w:t>
            </w:r>
          </w:p>
          <w:p w14:paraId="55A9605B" w14:textId="77777777" w:rsidR="006F46BA" w:rsidRPr="005A4B60" w:rsidRDefault="006F46BA" w:rsidP="0063744F">
            <w:pPr>
              <w:jc w:val="center"/>
              <w:rPr>
                <w:rFonts w:ascii="Times New Roman" w:hAnsi="Times New Roman" w:cs="Times New Roman"/>
                <w:b/>
                <w:sz w:val="28"/>
                <w:szCs w:val="28"/>
                <w:lang w:val="nl-NL"/>
              </w:rPr>
            </w:pPr>
          </w:p>
          <w:p w14:paraId="5DE26FEE" w14:textId="77777777" w:rsidR="006F46BA" w:rsidRPr="005A4B60" w:rsidRDefault="006F46BA" w:rsidP="0063744F">
            <w:pPr>
              <w:rPr>
                <w:rFonts w:ascii="Times New Roman" w:hAnsi="Times New Roman" w:cs="Times New Roman"/>
                <w:b/>
                <w:sz w:val="28"/>
                <w:szCs w:val="28"/>
                <w:lang w:val="nl-NL"/>
              </w:rPr>
            </w:pPr>
          </w:p>
          <w:p w14:paraId="52ECD460" w14:textId="77777777" w:rsidR="006F46BA" w:rsidRPr="005A4B60" w:rsidRDefault="006F46BA" w:rsidP="0063744F">
            <w:pPr>
              <w:jc w:val="center"/>
              <w:rPr>
                <w:rFonts w:ascii="Times New Roman" w:hAnsi="Times New Roman" w:cs="Times New Roman"/>
                <w:b/>
                <w:sz w:val="28"/>
                <w:szCs w:val="28"/>
                <w:lang w:val="nl-NL"/>
              </w:rPr>
            </w:pPr>
          </w:p>
          <w:p w14:paraId="23764F99" w14:textId="77777777" w:rsidR="006F46BA" w:rsidRPr="005A4B60" w:rsidRDefault="006F46BA" w:rsidP="0063744F">
            <w:pPr>
              <w:jc w:val="center"/>
              <w:rPr>
                <w:rFonts w:ascii="Times New Roman" w:hAnsi="Times New Roman" w:cs="Times New Roman"/>
                <w:b/>
                <w:sz w:val="28"/>
                <w:szCs w:val="28"/>
                <w:lang w:val="nl-NL"/>
              </w:rPr>
            </w:pPr>
          </w:p>
          <w:p w14:paraId="0CD86033" w14:textId="77777777" w:rsidR="006F46BA" w:rsidRPr="005A4B60" w:rsidRDefault="006F46BA" w:rsidP="0063744F">
            <w:pPr>
              <w:rPr>
                <w:rFonts w:ascii="Times New Roman" w:hAnsi="Times New Roman" w:cs="Times New Roman"/>
                <w:b/>
                <w:sz w:val="28"/>
                <w:szCs w:val="28"/>
                <w:lang w:val="nl-NL"/>
              </w:rPr>
            </w:pPr>
          </w:p>
          <w:p w14:paraId="63EF402B" w14:textId="54728458" w:rsidR="006F46BA" w:rsidRPr="00BA1A57" w:rsidRDefault="006F46BA" w:rsidP="0063744F">
            <w:pPr>
              <w:tabs>
                <w:tab w:val="left" w:pos="1233"/>
                <w:tab w:val="center" w:pos="2302"/>
              </w:tabs>
              <w:rPr>
                <w:rFonts w:ascii="Times New Roman" w:hAnsi="Times New Roman" w:cs="Times New Roman"/>
                <w:b/>
                <w:sz w:val="22"/>
                <w:szCs w:val="22"/>
                <w:lang w:val="nl-NL"/>
              </w:rPr>
            </w:pPr>
            <w:r w:rsidRPr="005A4B60">
              <w:rPr>
                <w:rFonts w:ascii="Times New Roman" w:hAnsi="Times New Roman" w:cs="Times New Roman"/>
                <w:b/>
                <w:sz w:val="28"/>
                <w:szCs w:val="28"/>
                <w:lang w:val="nl-NL"/>
              </w:rPr>
              <w:tab/>
            </w:r>
            <w:r w:rsidRPr="00BA1A57">
              <w:rPr>
                <w:rFonts w:ascii="Times New Roman" w:hAnsi="Times New Roman" w:cs="Times New Roman"/>
                <w:b/>
                <w:sz w:val="28"/>
                <w:szCs w:val="28"/>
                <w:lang w:val="nl-NL"/>
              </w:rPr>
              <w:t xml:space="preserve">Phạm </w:t>
            </w:r>
            <w:r w:rsidR="00746588">
              <w:rPr>
                <w:rFonts w:ascii="Times New Roman" w:hAnsi="Times New Roman" w:cs="Times New Roman"/>
                <w:b/>
                <w:sz w:val="28"/>
                <w:szCs w:val="28"/>
                <w:lang w:val="nl-NL"/>
              </w:rPr>
              <w:t>Văn Trinh</w:t>
            </w:r>
          </w:p>
        </w:tc>
      </w:tr>
    </w:tbl>
    <w:p w14:paraId="20520A91" w14:textId="77777777" w:rsidR="006F46BA" w:rsidRPr="00BA1A57" w:rsidRDefault="006F46BA" w:rsidP="006F46BA">
      <w:pPr>
        <w:jc w:val="both"/>
        <w:rPr>
          <w:rFonts w:ascii="Times New Roman" w:hAnsi="Times New Roman" w:cs="Times New Roman"/>
          <w:sz w:val="28"/>
          <w:szCs w:val="28"/>
          <w:lang w:val="nl-NL"/>
        </w:rPr>
      </w:pPr>
    </w:p>
    <w:sectPr w:rsidR="006F46BA" w:rsidRPr="00BA1A57" w:rsidSect="00564D51">
      <w:headerReference w:type="default" r:id="rId9"/>
      <w:footerReference w:type="default" r:id="rId10"/>
      <w:pgSz w:w="11907" w:h="16840" w:code="9"/>
      <w:pgMar w:top="1134" w:right="1134" w:bottom="1134" w:left="1701"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A4A55" w14:textId="77777777" w:rsidR="005A150E" w:rsidRDefault="005A150E" w:rsidP="00D86169">
      <w:r>
        <w:separator/>
      </w:r>
    </w:p>
  </w:endnote>
  <w:endnote w:type="continuationSeparator" w:id="0">
    <w:p w14:paraId="22550C09" w14:textId="77777777" w:rsidR="005A150E" w:rsidRDefault="005A150E" w:rsidP="00D8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BCAD0" w14:textId="77777777" w:rsidR="00564D51" w:rsidRPr="0010790F" w:rsidRDefault="00564D51" w:rsidP="00564D51">
    <w:pPr>
      <w:pStyle w:val="Footer"/>
      <w:pBdr>
        <w:top w:val="single" w:sz="4" w:space="1" w:color="000000"/>
      </w:pBdr>
      <w:ind w:right="360"/>
      <w:rPr>
        <w:rFonts w:ascii="Times New Roman" w:hAnsi="Times New Roman"/>
        <w:sz w:val="22"/>
        <w:szCs w:val="22"/>
      </w:rPr>
    </w:pPr>
    <w:r w:rsidRPr="0010790F">
      <w:rPr>
        <w:rFonts w:ascii="Times New Roman" w:hAnsi="Times New Roman"/>
        <w:sz w:val="22"/>
        <w:szCs w:val="22"/>
      </w:rPr>
      <w:t xml:space="preserve">Số 1597, </w:t>
    </w:r>
    <w:r w:rsidRPr="0010790F">
      <w:rPr>
        <w:rFonts w:ascii="Times New Roman" w:hAnsi="Times New Roman" w:hint="eastAsia"/>
        <w:sz w:val="22"/>
        <w:szCs w:val="22"/>
      </w:rPr>
      <w:t>Đư</w:t>
    </w:r>
    <w:r w:rsidRPr="0010790F">
      <w:rPr>
        <w:rFonts w:ascii="Times New Roman" w:hAnsi="Times New Roman"/>
        <w:sz w:val="22"/>
        <w:szCs w:val="22"/>
      </w:rPr>
      <w:t>ờng Phạm V</w:t>
    </w:r>
    <w:r w:rsidRPr="0010790F">
      <w:rPr>
        <w:rFonts w:ascii="Times New Roman" w:hAnsi="Times New Roman" w:hint="eastAsia"/>
        <w:sz w:val="22"/>
        <w:szCs w:val="22"/>
      </w:rPr>
      <w:t>ă</w:t>
    </w:r>
    <w:r w:rsidRPr="0010790F">
      <w:rPr>
        <w:rFonts w:ascii="Times New Roman" w:hAnsi="Times New Roman"/>
        <w:sz w:val="22"/>
        <w:szCs w:val="22"/>
      </w:rPr>
      <w:t>n Thuận, ph</w:t>
    </w:r>
    <w:r w:rsidRPr="0010790F">
      <w:rPr>
        <w:rFonts w:ascii="Times New Roman" w:hAnsi="Times New Roman" w:hint="eastAsia"/>
        <w:sz w:val="22"/>
        <w:szCs w:val="22"/>
      </w:rPr>
      <w:t>ư</w:t>
    </w:r>
    <w:r w:rsidRPr="0010790F">
      <w:rPr>
        <w:rFonts w:ascii="Times New Roman" w:hAnsi="Times New Roman"/>
        <w:sz w:val="22"/>
        <w:szCs w:val="22"/>
      </w:rPr>
      <w:t xml:space="preserve">ờng </w:t>
    </w:r>
    <w:r>
      <w:rPr>
        <w:rFonts w:ascii="Times New Roman" w:hAnsi="Times New Roman"/>
        <w:sz w:val="22"/>
        <w:szCs w:val="22"/>
      </w:rPr>
      <w:t>Trấn Biên</w:t>
    </w:r>
    <w:r w:rsidRPr="0010790F">
      <w:rPr>
        <w:rFonts w:ascii="Times New Roman" w:hAnsi="Times New Roman"/>
        <w:sz w:val="22"/>
        <w:szCs w:val="22"/>
      </w:rPr>
      <w:t xml:space="preserve">, tỉnh </w:t>
    </w:r>
    <w:r w:rsidRPr="0010790F">
      <w:rPr>
        <w:rFonts w:ascii="Times New Roman" w:hAnsi="Times New Roman" w:hint="eastAsia"/>
        <w:sz w:val="22"/>
        <w:szCs w:val="22"/>
      </w:rPr>
      <w:t>Đ</w:t>
    </w:r>
    <w:r w:rsidRPr="0010790F">
      <w:rPr>
        <w:rFonts w:ascii="Times New Roman" w:hAnsi="Times New Roman"/>
        <w:sz w:val="22"/>
        <w:szCs w:val="22"/>
      </w:rPr>
      <w:t>ồng Nai</w:t>
    </w:r>
  </w:p>
  <w:p w14:paraId="78D5E122" w14:textId="54507364" w:rsidR="00564D51" w:rsidRDefault="00564D51" w:rsidP="00564D51">
    <w:pPr>
      <w:pStyle w:val="Footer"/>
    </w:pPr>
    <w:r w:rsidRPr="0010790F">
      <w:rPr>
        <w:rFonts w:ascii="Times New Roman" w:hAnsi="Times New Roman" w:hint="eastAsia"/>
        <w:sz w:val="22"/>
        <w:szCs w:val="22"/>
      </w:rPr>
      <w:t>Đ</w:t>
    </w:r>
    <w:r w:rsidRPr="0010790F">
      <w:rPr>
        <w:rFonts w:ascii="Times New Roman" w:hAnsi="Times New Roman"/>
        <w:sz w:val="22"/>
        <w:szCs w:val="22"/>
      </w:rPr>
      <w:t xml:space="preserve">iện thoại: </w:t>
    </w:r>
    <w:r w:rsidRPr="00216B1B">
      <w:rPr>
        <w:rFonts w:ascii="Times New Roman" w:hAnsi="Times New Roman"/>
        <w:sz w:val="22"/>
        <w:szCs w:val="22"/>
      </w:rPr>
      <w:t xml:space="preserve">(0251) </w:t>
    </w:r>
    <w:r w:rsidRPr="0089037E">
      <w:rPr>
        <w:rFonts w:ascii="Times New Roman" w:hAnsi="Times New Roman"/>
        <w:sz w:val="22"/>
        <w:szCs w:val="22"/>
      </w:rPr>
      <w:t xml:space="preserve">3822297     </w:t>
    </w:r>
    <w:r w:rsidRPr="0089037E">
      <w:rPr>
        <w:rFonts w:ascii="Times New Roman" w:hAnsi="Times New Roman"/>
      </w:rPr>
      <w:t>Website: https://skhcn.dongnai.gov.vn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24E9" w14:textId="77777777" w:rsidR="00564D51" w:rsidRDefault="00564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E4CF6" w14:textId="77777777" w:rsidR="005A150E" w:rsidRDefault="005A150E" w:rsidP="00D86169">
      <w:r>
        <w:separator/>
      </w:r>
    </w:p>
  </w:footnote>
  <w:footnote w:type="continuationSeparator" w:id="0">
    <w:p w14:paraId="1D05A48B" w14:textId="77777777" w:rsidR="005A150E" w:rsidRDefault="005A150E" w:rsidP="00D8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37264" w14:textId="5A7251C3" w:rsidR="004939B0" w:rsidRPr="004939B0" w:rsidRDefault="004939B0">
    <w:pPr>
      <w:pStyle w:val="Header"/>
      <w:jc w:val="center"/>
      <w:rPr>
        <w:rFonts w:ascii="Times New Roman" w:hAnsi="Times New Roman" w:cs="Times New Roman"/>
      </w:rPr>
    </w:pPr>
  </w:p>
  <w:p w14:paraId="50208481" w14:textId="77777777" w:rsidR="004939B0" w:rsidRDefault="00493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62861"/>
      <w:docPartObj>
        <w:docPartGallery w:val="Page Numbers (Top of Page)"/>
        <w:docPartUnique/>
      </w:docPartObj>
    </w:sdtPr>
    <w:sdtEndPr>
      <w:rPr>
        <w:noProof/>
      </w:rPr>
    </w:sdtEndPr>
    <w:sdtContent>
      <w:p w14:paraId="71784146" w14:textId="4AFA4953" w:rsidR="00564D51" w:rsidRDefault="00564D5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221A27" w14:textId="77777777" w:rsidR="00564D51" w:rsidRDefault="0056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F44F0"/>
    <w:multiLevelType w:val="hybridMultilevel"/>
    <w:tmpl w:val="AD2E4B86"/>
    <w:lvl w:ilvl="0" w:tplc="6FD4B4FC">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0C376DE"/>
    <w:multiLevelType w:val="hybridMultilevel"/>
    <w:tmpl w:val="BC102BCA"/>
    <w:lvl w:ilvl="0" w:tplc="4B5690CE">
      <w:start w:val="1"/>
      <w:numFmt w:val="bullet"/>
      <w:lvlText w:val="-"/>
      <w:lvlJc w:val="left"/>
      <w:pPr>
        <w:ind w:left="1080" w:hanging="360"/>
      </w:pPr>
      <w:rPr>
        <w:rFonts w:ascii="Courier New" w:eastAsia="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95"/>
    <w:rsid w:val="0000425D"/>
    <w:rsid w:val="00027EC0"/>
    <w:rsid w:val="000369C6"/>
    <w:rsid w:val="00036C17"/>
    <w:rsid w:val="0006332C"/>
    <w:rsid w:val="000B3CEE"/>
    <w:rsid w:val="000D06A3"/>
    <w:rsid w:val="000D1636"/>
    <w:rsid w:val="000E3F18"/>
    <w:rsid w:val="000F3F42"/>
    <w:rsid w:val="00107355"/>
    <w:rsid w:val="00107CB9"/>
    <w:rsid w:val="00120FB2"/>
    <w:rsid w:val="00121C41"/>
    <w:rsid w:val="00195530"/>
    <w:rsid w:val="001A230A"/>
    <w:rsid w:val="001D290C"/>
    <w:rsid w:val="001F3DE4"/>
    <w:rsid w:val="00244919"/>
    <w:rsid w:val="00255F62"/>
    <w:rsid w:val="002723A9"/>
    <w:rsid w:val="002D0A77"/>
    <w:rsid w:val="003017F1"/>
    <w:rsid w:val="00360490"/>
    <w:rsid w:val="0038765D"/>
    <w:rsid w:val="00422D46"/>
    <w:rsid w:val="0043272A"/>
    <w:rsid w:val="00454B23"/>
    <w:rsid w:val="004700D3"/>
    <w:rsid w:val="00473682"/>
    <w:rsid w:val="004939B0"/>
    <w:rsid w:val="005249A7"/>
    <w:rsid w:val="00564D51"/>
    <w:rsid w:val="005A150E"/>
    <w:rsid w:val="005A4B60"/>
    <w:rsid w:val="005D2059"/>
    <w:rsid w:val="005F6122"/>
    <w:rsid w:val="0060362E"/>
    <w:rsid w:val="00676127"/>
    <w:rsid w:val="00680C1C"/>
    <w:rsid w:val="006A11AA"/>
    <w:rsid w:val="006A5C69"/>
    <w:rsid w:val="006B3F09"/>
    <w:rsid w:val="006F46BA"/>
    <w:rsid w:val="00705FB7"/>
    <w:rsid w:val="00716895"/>
    <w:rsid w:val="007210F1"/>
    <w:rsid w:val="00744BE0"/>
    <w:rsid w:val="00746588"/>
    <w:rsid w:val="00747468"/>
    <w:rsid w:val="00750706"/>
    <w:rsid w:val="00785CCE"/>
    <w:rsid w:val="007C0FF6"/>
    <w:rsid w:val="007C7892"/>
    <w:rsid w:val="007D1AA6"/>
    <w:rsid w:val="007E2DE4"/>
    <w:rsid w:val="007E7044"/>
    <w:rsid w:val="00825A0C"/>
    <w:rsid w:val="00855D74"/>
    <w:rsid w:val="0088621B"/>
    <w:rsid w:val="008B2A0B"/>
    <w:rsid w:val="008D66B5"/>
    <w:rsid w:val="00900B18"/>
    <w:rsid w:val="00942527"/>
    <w:rsid w:val="0094466E"/>
    <w:rsid w:val="00952B90"/>
    <w:rsid w:val="00953239"/>
    <w:rsid w:val="00953EAD"/>
    <w:rsid w:val="009809C3"/>
    <w:rsid w:val="00981D63"/>
    <w:rsid w:val="009941F2"/>
    <w:rsid w:val="00A013E6"/>
    <w:rsid w:val="00A24226"/>
    <w:rsid w:val="00A63067"/>
    <w:rsid w:val="00A81F9B"/>
    <w:rsid w:val="00AC6285"/>
    <w:rsid w:val="00B17D52"/>
    <w:rsid w:val="00B4565D"/>
    <w:rsid w:val="00B541E7"/>
    <w:rsid w:val="00BA1A57"/>
    <w:rsid w:val="00BA3965"/>
    <w:rsid w:val="00BC22EE"/>
    <w:rsid w:val="00BD17CA"/>
    <w:rsid w:val="00C24E9C"/>
    <w:rsid w:val="00C356DC"/>
    <w:rsid w:val="00C60DFA"/>
    <w:rsid w:val="00C778E9"/>
    <w:rsid w:val="00CB0A7E"/>
    <w:rsid w:val="00CD7D3C"/>
    <w:rsid w:val="00CE6ABF"/>
    <w:rsid w:val="00CF72FD"/>
    <w:rsid w:val="00D41D0C"/>
    <w:rsid w:val="00D86169"/>
    <w:rsid w:val="00DC1952"/>
    <w:rsid w:val="00DF1AC4"/>
    <w:rsid w:val="00E142EA"/>
    <w:rsid w:val="00E7055D"/>
    <w:rsid w:val="00E71974"/>
    <w:rsid w:val="00E73862"/>
    <w:rsid w:val="00F22FC2"/>
    <w:rsid w:val="00F270F6"/>
    <w:rsid w:val="00F30D5C"/>
    <w:rsid w:val="00F45808"/>
    <w:rsid w:val="00F54D8B"/>
    <w:rsid w:val="00F609B6"/>
    <w:rsid w:val="00F60DAF"/>
    <w:rsid w:val="00F60F8A"/>
    <w:rsid w:val="00F711C4"/>
    <w:rsid w:val="00F718C1"/>
    <w:rsid w:val="00FD0BA2"/>
    <w:rsid w:val="00FD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90577"/>
  <w15:chartTrackingRefBased/>
  <w15:docId w15:val="{912FF366-4A53-4276-A3F7-17DE4D9C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9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4226"/>
    <w:pPr>
      <w:autoSpaceDE w:val="0"/>
      <w:autoSpaceDN w:val="0"/>
      <w:spacing w:before="60"/>
      <w:ind w:left="2" w:firstLine="707"/>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A24226"/>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53239"/>
    <w:pPr>
      <w:autoSpaceDE w:val="0"/>
      <w:autoSpaceDN w:val="0"/>
    </w:pPr>
    <w:rPr>
      <w:rFonts w:ascii="Times New Roman" w:eastAsia="Times New Roman" w:hAnsi="Times New Roman" w:cs="Times New Roman"/>
      <w:color w:val="auto"/>
      <w:sz w:val="22"/>
      <w:szCs w:val="22"/>
      <w:lang w:val="vi" w:eastAsia="en-US"/>
    </w:rPr>
  </w:style>
  <w:style w:type="paragraph" w:styleId="ListParagraph">
    <w:name w:val="List Paragraph"/>
    <w:basedOn w:val="Normal"/>
    <w:uiPriority w:val="1"/>
    <w:qFormat/>
    <w:rsid w:val="00A81F9B"/>
    <w:pPr>
      <w:ind w:left="720"/>
      <w:contextualSpacing/>
    </w:p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A"/>
    <w:basedOn w:val="Normal"/>
    <w:link w:val="FootnoteTextChar"/>
    <w:semiHidden/>
    <w:unhideWhenUsed/>
    <w:qFormat/>
    <w:rsid w:val="00D86169"/>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semiHidden/>
    <w:rsid w:val="00D861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86169"/>
    <w:rPr>
      <w:vertAlign w:val="superscript"/>
    </w:rPr>
  </w:style>
  <w:style w:type="character" w:styleId="Hyperlink">
    <w:name w:val="Hyperlink"/>
    <w:basedOn w:val="DefaultParagraphFont"/>
    <w:uiPriority w:val="99"/>
    <w:semiHidden/>
    <w:unhideWhenUsed/>
    <w:rsid w:val="007E2DE4"/>
    <w:rPr>
      <w:color w:val="0000FF"/>
      <w:u w:val="single"/>
    </w:rPr>
  </w:style>
  <w:style w:type="table" w:styleId="TableGrid">
    <w:name w:val="Table Grid"/>
    <w:basedOn w:val="TableNormal"/>
    <w:rsid w:val="002D0A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0A"/>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4939B0"/>
    <w:pPr>
      <w:tabs>
        <w:tab w:val="center" w:pos="4680"/>
        <w:tab w:val="right" w:pos="9360"/>
      </w:tabs>
    </w:pPr>
  </w:style>
  <w:style w:type="character" w:customStyle="1" w:styleId="HeaderChar">
    <w:name w:val="Header Char"/>
    <w:basedOn w:val="DefaultParagraphFont"/>
    <w:link w:val="Header"/>
    <w:uiPriority w:val="99"/>
    <w:rsid w:val="004939B0"/>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4939B0"/>
    <w:pPr>
      <w:tabs>
        <w:tab w:val="center" w:pos="4680"/>
        <w:tab w:val="right" w:pos="9360"/>
      </w:tabs>
    </w:pPr>
  </w:style>
  <w:style w:type="character" w:customStyle="1" w:styleId="FooterChar">
    <w:name w:val="Footer Char"/>
    <w:basedOn w:val="DefaultParagraphFont"/>
    <w:link w:val="Footer"/>
    <w:rsid w:val="004939B0"/>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 Hoang Chuong</cp:lastModifiedBy>
  <cp:revision>19</cp:revision>
  <cp:lastPrinted>2025-11-25T07:15:00Z</cp:lastPrinted>
  <dcterms:created xsi:type="dcterms:W3CDTF">2025-12-26T02:18:00Z</dcterms:created>
  <dcterms:modified xsi:type="dcterms:W3CDTF">2026-02-10T03:52:00Z</dcterms:modified>
</cp:coreProperties>
</file>