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6743"/>
      </w:tblGrid>
      <w:tr w:rsidR="004B090E" w:rsidRPr="006B6533" w14:paraId="1013FF1F" w14:textId="77777777" w:rsidTr="00C61F5E">
        <w:trPr>
          <w:trHeight w:val="1399"/>
        </w:trPr>
        <w:tc>
          <w:tcPr>
            <w:tcW w:w="3970" w:type="dxa"/>
          </w:tcPr>
          <w:p w14:paraId="5376C60D" w14:textId="77777777" w:rsidR="006B6533" w:rsidRDefault="004B090E" w:rsidP="006B653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6B653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UỶ BAN NHÂN DÂN </w:t>
            </w:r>
          </w:p>
          <w:p w14:paraId="59180D41" w14:textId="0072E98F" w:rsidR="004B090E" w:rsidRPr="006B6533" w:rsidRDefault="006B6533" w:rsidP="006B653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6B653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THÀNH PHỐ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ĐỒNG NAI</w:t>
            </w:r>
          </w:p>
          <w:p w14:paraId="0AC14E5C" w14:textId="77777777" w:rsidR="004B090E" w:rsidRPr="006B6533" w:rsidRDefault="004B090E" w:rsidP="006B6533">
            <w:pPr>
              <w:spacing w:before="80" w:after="8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6533">
              <w:rPr>
                <w:rFonts w:ascii="Times New Roman" w:hAnsi="Times New Roman" w:cs="Times New Roman"/>
                <w:b/>
                <w:bCs/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D08A88" wp14:editId="1C5F59F3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81915</wp:posOffset>
                      </wp:positionV>
                      <wp:extent cx="838835" cy="0"/>
                      <wp:effectExtent l="0" t="0" r="3746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50CAC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6.45pt" to="125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"/>
                  </w:pict>
                </mc:Fallback>
              </mc:AlternateContent>
            </w:r>
          </w:p>
          <w:p w14:paraId="34E7C76F" w14:textId="33368C72" w:rsidR="004B090E" w:rsidRPr="006B6533" w:rsidRDefault="004B090E" w:rsidP="006B6533">
            <w:pPr>
              <w:spacing w:before="80" w:after="8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653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Số: </w:t>
            </w:r>
            <w:r w:rsidRPr="006B6533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         </w:t>
            </w:r>
            <w:r w:rsidRPr="006B653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/20</w:t>
            </w:r>
            <w:r w:rsidR="00BF0B91" w:rsidRPr="006B653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  <w:r w:rsidR="00F65994" w:rsidRPr="006B653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  <w:r w:rsidRPr="006B653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/QĐ-UBND</w:t>
            </w:r>
          </w:p>
        </w:tc>
        <w:tc>
          <w:tcPr>
            <w:tcW w:w="6743" w:type="dxa"/>
          </w:tcPr>
          <w:p w14:paraId="3ADAC704" w14:textId="77777777" w:rsidR="004B090E" w:rsidRPr="006B6533" w:rsidRDefault="004B090E" w:rsidP="006B653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6B653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CỘNG HÒA XÃ HỘI CHỦ NGHĨA VIỆT NAM</w:t>
            </w:r>
          </w:p>
          <w:p w14:paraId="7611A82F" w14:textId="77777777" w:rsidR="004B090E" w:rsidRPr="006B6533" w:rsidRDefault="004B090E" w:rsidP="006B653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6B653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Độc lập- Tự do- Hạnh phúc</w:t>
            </w:r>
          </w:p>
          <w:p w14:paraId="1E6E1B12" w14:textId="77777777" w:rsidR="004B090E" w:rsidRPr="006B6533" w:rsidRDefault="004B090E" w:rsidP="006B6533">
            <w:pPr>
              <w:keepNext/>
              <w:spacing w:before="80" w:after="8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</w:pPr>
            <w:r w:rsidRPr="006B6533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0A9141" wp14:editId="5D731326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106680</wp:posOffset>
                      </wp:positionV>
                      <wp:extent cx="2044700" cy="0"/>
                      <wp:effectExtent l="0" t="0" r="317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4FDA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8.4pt" to="244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WU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ef6U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"/>
                  </w:pict>
                </mc:Fallback>
              </mc:AlternateContent>
            </w:r>
          </w:p>
          <w:p w14:paraId="01114F18" w14:textId="51CEFA41" w:rsidR="004B090E" w:rsidRPr="006B6533" w:rsidRDefault="004B090E" w:rsidP="006B6533">
            <w:pPr>
              <w:keepNext/>
              <w:spacing w:before="80" w:after="8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</w:pPr>
            <w:r w:rsidRPr="006B6533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  <w:t>Đồng Nai, ngày</w:t>
            </w:r>
            <w:r w:rsidRPr="006B6533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val="vi-VN"/>
              </w:rPr>
              <w:t xml:space="preserve">      </w:t>
            </w:r>
            <w:r w:rsidR="00BF0B91" w:rsidRPr="006B6533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  <w:t xml:space="preserve"> tháng     năm 202</w:t>
            </w:r>
            <w:r w:rsidR="00F65994" w:rsidRPr="006B6533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  <w:t>6</w:t>
            </w:r>
          </w:p>
        </w:tc>
      </w:tr>
    </w:tbl>
    <w:p w14:paraId="6F17BA3B" w14:textId="77777777" w:rsidR="00F65994" w:rsidRPr="006B6533" w:rsidRDefault="00F65994" w:rsidP="006B6533">
      <w:pPr>
        <w:shd w:val="clear" w:color="auto" w:fill="FFFFFF"/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</w:p>
    <w:p w14:paraId="6A2F12F7" w14:textId="551A5ABC" w:rsidR="004B090E" w:rsidRPr="006B6533" w:rsidRDefault="004B090E" w:rsidP="006B6533">
      <w:pPr>
        <w:shd w:val="clear" w:color="auto" w:fill="FFFFFF"/>
        <w:spacing w:before="80" w:after="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6B653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>QUYẾT ĐỊNH</w:t>
      </w:r>
    </w:p>
    <w:p w14:paraId="2AF776BE" w14:textId="68E9E9EF" w:rsidR="004B090E" w:rsidRPr="006B6533" w:rsidRDefault="004B090E" w:rsidP="006B6533">
      <w:pPr>
        <w:shd w:val="clear" w:color="auto" w:fill="FFFFFF"/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6B653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Ban hành Quy chế </w:t>
      </w:r>
      <w:r w:rsidRPr="006B653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vi-VN"/>
        </w:rPr>
        <w:t xml:space="preserve">phối hợp </w:t>
      </w:r>
      <w:r w:rsidRPr="006B653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trong công tác thanh tra, kiểm tra, giám sát hoạt động kinh doanh theo phương thức đa cấp trên địa bàn </w:t>
      </w:r>
      <w:r w:rsidR="006B653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thành phố</w:t>
      </w:r>
      <w:r w:rsidRPr="006B653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Đồng Nai</w:t>
      </w:r>
    </w:p>
    <w:p w14:paraId="7293337B" w14:textId="77777777" w:rsidR="004B090E" w:rsidRPr="006B6533" w:rsidRDefault="004B090E" w:rsidP="006B6533">
      <w:pPr>
        <w:shd w:val="clear" w:color="auto" w:fill="FFFFFF"/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6B6533">
        <w:rPr>
          <w:rFonts w:ascii="Times New Roman" w:hAnsi="Times New Roman" w:cs="Times New Roman"/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27CE9" wp14:editId="346EC3E6">
                <wp:simplePos x="0" y="0"/>
                <wp:positionH relativeFrom="column">
                  <wp:posOffset>1943100</wp:posOffset>
                </wp:positionH>
                <wp:positionV relativeFrom="paragraph">
                  <wp:posOffset>52070</wp:posOffset>
                </wp:positionV>
                <wp:extent cx="2044700" cy="0"/>
                <wp:effectExtent l="0" t="0" r="317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101C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1pt" to="31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9/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ub5Uw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"/>
            </w:pict>
          </mc:Fallback>
        </mc:AlternateContent>
      </w:r>
    </w:p>
    <w:p w14:paraId="142AFB6F" w14:textId="1E3529A6" w:rsidR="004B090E" w:rsidRPr="006B6533" w:rsidRDefault="004B090E" w:rsidP="006B6533">
      <w:pPr>
        <w:shd w:val="clear" w:color="auto" w:fill="FFFFFF"/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6B653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 xml:space="preserve">ỦY BAN NHÂN DÂN </w:t>
      </w:r>
      <w:r w:rsidR="006B653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THÀNH PHỐ</w:t>
      </w:r>
      <w:r w:rsidRPr="006B653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 xml:space="preserve"> </w:t>
      </w:r>
      <w:r w:rsidRPr="006B653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ĐỒNG NAI</w:t>
      </w:r>
    </w:p>
    <w:p w14:paraId="25D4C78D" w14:textId="77777777" w:rsidR="00F65994" w:rsidRPr="006B6533" w:rsidRDefault="00F65994" w:rsidP="006B6533">
      <w:pPr>
        <w:shd w:val="clear" w:color="auto" w:fill="FFFFFF"/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</w:p>
    <w:p w14:paraId="02CF442B" w14:textId="77777777" w:rsidR="00F65994" w:rsidRPr="006B6533" w:rsidRDefault="00F65994" w:rsidP="006B6533">
      <w:pPr>
        <w:spacing w:before="80" w:after="80"/>
        <w:ind w:firstLine="709"/>
        <w:jc w:val="both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  <w:r w:rsidRPr="006B6533">
        <w:rPr>
          <w:rFonts w:ascii="Times New Roman" w:hAnsi="Times New Roman" w:cs="Times New Roman"/>
          <w:i/>
          <w:iCs/>
          <w:sz w:val="27"/>
          <w:szCs w:val="27"/>
          <w:lang w:val="vi-VN"/>
        </w:rPr>
        <w:t>Căn cứ Luật Tổ chức chính quyền địa phương số 72/2025/QH15;</w:t>
      </w:r>
    </w:p>
    <w:p w14:paraId="6476CA8F" w14:textId="77777777" w:rsidR="00F65994" w:rsidRPr="006B6533" w:rsidRDefault="00F65994" w:rsidP="006B6533">
      <w:pPr>
        <w:spacing w:before="80" w:after="80"/>
        <w:ind w:firstLine="709"/>
        <w:jc w:val="both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  <w:r w:rsidRPr="006B6533">
        <w:rPr>
          <w:rFonts w:ascii="Times New Roman" w:hAnsi="Times New Roman" w:cs="Times New Roman"/>
          <w:i/>
          <w:iCs/>
          <w:sz w:val="27"/>
          <w:szCs w:val="27"/>
          <w:lang w:val="vi-VN"/>
        </w:rPr>
        <w:t>Căn cứ Luật Ban hành văn bản quy phạm pháp luật số 64/2025/QH15 được sửa đổi, bổ sung bởi Luật số 87/2025/QH15;</w:t>
      </w:r>
    </w:p>
    <w:p w14:paraId="43FFF388" w14:textId="77777777" w:rsidR="004B090E" w:rsidRPr="006B6533" w:rsidRDefault="004B090E" w:rsidP="006B6533">
      <w:pPr>
        <w:shd w:val="clear" w:color="auto" w:fill="FFFFFF"/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</w:pPr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>Căn cứ Luật Cạnh tranh ngày 12 tháng 6 năm 2018;</w:t>
      </w:r>
    </w:p>
    <w:p w14:paraId="4D2E7AC1" w14:textId="62C3868B" w:rsidR="004B090E" w:rsidRPr="006B6533" w:rsidRDefault="004B090E" w:rsidP="006B6533">
      <w:pPr>
        <w:shd w:val="clear" w:color="auto" w:fill="FFFFFF"/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</w:pPr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>Căn cứ Nghị định số </w:t>
      </w:r>
      <w:hyperlink r:id="rId4" w:tooltip="Xem văn bản  40/2018/NĐ-CP" w:history="1">
        <w:r w:rsidR="006B6533" w:rsidRPr="006B6533">
          <w:rPr>
            <w:rFonts w:ascii="Times New Roman" w:hAnsi="Times New Roman" w:cs="Times New Roman"/>
            <w:i/>
            <w:iCs/>
            <w:sz w:val="27"/>
            <w:szCs w:val="27"/>
          </w:rPr>
          <w:t>137</w:t>
        </w:r>
        <w:r w:rsidRPr="006B6533">
          <w:rPr>
            <w:rFonts w:ascii="Times New Roman" w:eastAsia="Times New Roman" w:hAnsi="Times New Roman" w:cs="Times New Roman"/>
            <w:i/>
            <w:iCs/>
            <w:color w:val="000000" w:themeColor="text1"/>
            <w:sz w:val="27"/>
            <w:szCs w:val="27"/>
            <w:lang w:val="vi-VN"/>
          </w:rPr>
          <w:t>/20</w:t>
        </w:r>
        <w:r w:rsidR="006B6533" w:rsidRPr="006B6533">
          <w:rPr>
            <w:rFonts w:ascii="Times New Roman" w:eastAsia="Times New Roman" w:hAnsi="Times New Roman" w:cs="Times New Roman"/>
            <w:i/>
            <w:iCs/>
            <w:color w:val="000000" w:themeColor="text1"/>
            <w:sz w:val="27"/>
            <w:szCs w:val="27"/>
          </w:rPr>
          <w:t>26</w:t>
        </w:r>
        <w:r w:rsidRPr="006B6533">
          <w:rPr>
            <w:rFonts w:ascii="Times New Roman" w:eastAsia="Times New Roman" w:hAnsi="Times New Roman" w:cs="Times New Roman"/>
            <w:i/>
            <w:iCs/>
            <w:color w:val="000000" w:themeColor="text1"/>
            <w:sz w:val="27"/>
            <w:szCs w:val="27"/>
            <w:lang w:val="vi-VN"/>
          </w:rPr>
          <w:t>/NĐ-CP</w:t>
        </w:r>
      </w:hyperlink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 xml:space="preserve"> ngày </w:t>
      </w:r>
      <w:r w:rsidR="006B6533"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07</w:t>
      </w:r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 xml:space="preserve"> tháng </w:t>
      </w:r>
      <w:r w:rsidR="006B6533"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4</w:t>
      </w:r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 xml:space="preserve"> năm 20</w:t>
      </w:r>
      <w:r w:rsidR="006B6533"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26</w:t>
      </w:r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 xml:space="preserve"> của Chính phủ về quản lý hoạt động kinh doanh theo phương thức đa cấp; </w:t>
      </w:r>
    </w:p>
    <w:p w14:paraId="31F4AA8E" w14:textId="3CEAB0D0" w:rsidR="004B090E" w:rsidRPr="006B6533" w:rsidRDefault="004B090E" w:rsidP="006B6533">
      <w:pPr>
        <w:shd w:val="clear" w:color="auto" w:fill="FFFFFF"/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</w:pPr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 xml:space="preserve">Theo đề nghị của </w:t>
      </w:r>
      <w:r w:rsidR="006D1116"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 xml:space="preserve">Giám đốc </w:t>
      </w:r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>Sở Công Thương tại Tờ trình số </w:t>
      </w:r>
      <w:hyperlink r:id="rId5" w:tooltip="Xem văn bản  1780/TTr-SCT" w:history="1">
        <w:r w:rsidRPr="006B6533">
          <w:rPr>
            <w:rFonts w:ascii="Times New Roman" w:eastAsia="Times New Roman" w:hAnsi="Times New Roman" w:cs="Times New Roman"/>
            <w:i/>
            <w:iCs/>
            <w:color w:val="000000" w:themeColor="text1"/>
            <w:sz w:val="27"/>
            <w:szCs w:val="27"/>
            <w:lang w:val="vi-VN"/>
          </w:rPr>
          <w:t xml:space="preserve">       /TTr-SCT</w:t>
        </w:r>
      </w:hyperlink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 xml:space="preserve"> ngày  </w:t>
      </w:r>
      <w:r w:rsidR="006D1116"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 xml:space="preserve">tháng     năm </w:t>
      </w:r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>20</w:t>
      </w:r>
      <w:r w:rsidR="00BF0B91"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>2</w:t>
      </w:r>
      <w:r w:rsidR="00937425"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>6</w:t>
      </w:r>
      <w:r w:rsidRPr="006B653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val="vi-VN"/>
        </w:rPr>
        <w:t>.</w:t>
      </w:r>
    </w:p>
    <w:p w14:paraId="123FDC3C" w14:textId="77777777" w:rsidR="004B090E" w:rsidRPr="006B6533" w:rsidRDefault="004B090E" w:rsidP="006B6533">
      <w:pPr>
        <w:shd w:val="clear" w:color="auto" w:fill="FFFFFF"/>
        <w:spacing w:before="80" w:after="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</w:pPr>
      <w:r w:rsidRPr="006B653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>QUYẾT ĐỊNH:</w:t>
      </w:r>
    </w:p>
    <w:p w14:paraId="36F0AAB0" w14:textId="641F2C27" w:rsidR="004B090E" w:rsidRPr="006B6533" w:rsidRDefault="004B090E" w:rsidP="006B6533">
      <w:pPr>
        <w:shd w:val="clear" w:color="auto" w:fill="FFFFFF"/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</w:pPr>
      <w:r w:rsidRPr="006B653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>Điều 1.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 xml:space="preserve"> Ban hành kèm theo Quyết định </w:t>
      </w:r>
      <w:r w:rsidR="00D4283C"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 xml:space="preserve">này 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 xml:space="preserve">Quy chế phối hợp trong công tác thanh tra, kiểm tra, giám sát hoạt động kinh doanh theo phương thức đa cấp trên địa bàn </w:t>
      </w:r>
      <w:r w:rsid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thành phố 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>Đồng Nai.</w:t>
      </w:r>
    </w:p>
    <w:p w14:paraId="39197C7E" w14:textId="355B129C" w:rsidR="00937425" w:rsidRPr="006B6533" w:rsidRDefault="004B090E" w:rsidP="006B6533">
      <w:pPr>
        <w:shd w:val="clear" w:color="auto" w:fill="FFFFFF"/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</w:pPr>
      <w:r w:rsidRPr="006B653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>Điều 2.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> </w:t>
      </w:r>
      <w:r w:rsidR="00937425"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>Hiệu lực thi hành</w:t>
      </w:r>
    </w:p>
    <w:p w14:paraId="49D0E0F4" w14:textId="4B5DD811" w:rsidR="004B090E" w:rsidRPr="006B6533" w:rsidRDefault="00937425" w:rsidP="006B6533">
      <w:pPr>
        <w:shd w:val="clear" w:color="auto" w:fill="FFFFFF"/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</w:pP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 xml:space="preserve">- </w:t>
      </w:r>
      <w:r w:rsidR="004B090E"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>Quyết định này có hiệu lực kể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 xml:space="preserve"> từ ngày ký</w:t>
      </w:r>
      <w:r w:rsidR="004B090E"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>.</w:t>
      </w:r>
    </w:p>
    <w:p w14:paraId="56535767" w14:textId="31A7C51D" w:rsidR="00937425" w:rsidRPr="006B6533" w:rsidRDefault="00937425" w:rsidP="006B6533">
      <w:pPr>
        <w:shd w:val="clear" w:color="auto" w:fill="FFFFFF"/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</w:pP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 xml:space="preserve">- </w:t>
      </w:r>
      <w:r w:rsidRPr="006B6533">
        <w:rPr>
          <w:rFonts w:ascii="Times New Roman" w:hAnsi="Times New Roman" w:cs="Times New Roman"/>
          <w:sz w:val="27"/>
          <w:szCs w:val="27"/>
          <w:lang w:val="vi-VN"/>
        </w:rPr>
        <w:t>Quyết định này thay thế Quyết định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af-ZA"/>
        </w:rPr>
        <w:t xml:space="preserve"> số 04/2020/QĐ-UBND ngày 25/02/2020 của UBND tỉnh Đồng Nai ban hành Quyết định </w:t>
      </w:r>
      <w:r w:rsidRPr="006B653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vi-VN"/>
        </w:rPr>
        <w:t>Quy chế phối hợp trong công tác thanh tra, kiểm tra, giám sát hoạt động kinh doanh theo phương thức đa cấp trên địa bàn tỉnh Đồng Nai.</w:t>
      </w:r>
    </w:p>
    <w:p w14:paraId="6D52C143" w14:textId="71DEC5B6" w:rsidR="004B090E" w:rsidRPr="006B6533" w:rsidRDefault="004B090E" w:rsidP="006B6533">
      <w:pPr>
        <w:shd w:val="clear" w:color="auto" w:fill="FFFFFF"/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</w:pPr>
      <w:r w:rsidRPr="006B653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>Điều 3.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 xml:space="preserve"> Chánh văn phòng Ủy ban nhân dân </w:t>
      </w:r>
      <w:r w:rsidR="006B6533"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thành phố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 xml:space="preserve">; Giám đốc Sở Công Thương và các sở, ban ngành cấp </w:t>
      </w:r>
      <w:r w:rsidR="006B6533"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thành phố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 xml:space="preserve">; Chủ tịch Ủy ban nhân dân các </w:t>
      </w:r>
      <w:r w:rsidR="00D4407B"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>xã, phường</w:t>
      </w:r>
      <w:r w:rsidRPr="006B653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vi-VN"/>
        </w:rPr>
        <w:t>; các tổ chức, cá nhân có liên quan chịu trách nhiệm thi hành quyết định này./.</w:t>
      </w:r>
    </w:p>
    <w:tbl>
      <w:tblPr>
        <w:tblW w:w="10713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6"/>
        <w:gridCol w:w="5357"/>
      </w:tblGrid>
      <w:tr w:rsidR="004B090E" w:rsidRPr="00D4407B" w14:paraId="1A2C1AAD" w14:textId="77777777" w:rsidTr="006B6533">
        <w:tc>
          <w:tcPr>
            <w:tcW w:w="53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1244" w14:textId="77777777" w:rsidR="004B090E" w:rsidRPr="004B090E" w:rsidRDefault="004B090E" w:rsidP="00537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 w:rsidRPr="004B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br/>
            </w:r>
            <w:r w:rsidRPr="004B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Nơi nhận:</w:t>
            </w:r>
            <w:r w:rsidRPr="004B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br/>
            </w:r>
            <w:r w:rsidRPr="004B090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- Như Điều 3;</w:t>
            </w:r>
            <w:r w:rsidRPr="004B090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br/>
              <w:t>- Bộ Công Thương;</w:t>
            </w:r>
          </w:p>
          <w:p w14:paraId="484275F9" w14:textId="4C1D48C4" w:rsidR="004B090E" w:rsidRPr="004B090E" w:rsidRDefault="004B090E" w:rsidP="00537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 w:rsidRPr="00D4407B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- Bộ Tư pháp;</w:t>
            </w:r>
            <w:r w:rsidRPr="004B090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br/>
              <w:t xml:space="preserve">- TVTU, TT HĐND </w:t>
            </w:r>
            <w:r w:rsidR="006B6533">
              <w:rPr>
                <w:rFonts w:ascii="Times New Roman" w:eastAsia="Times New Roman" w:hAnsi="Times New Roman" w:cs="Times New Roman"/>
                <w:color w:val="000000" w:themeColor="text1"/>
              </w:rPr>
              <w:t>thành phố</w:t>
            </w:r>
            <w:r w:rsidRPr="004B090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(b/c);</w:t>
            </w:r>
          </w:p>
          <w:p w14:paraId="38B49EEF" w14:textId="7DEE6111" w:rsidR="00783451" w:rsidRPr="00D4407B" w:rsidRDefault="004B090E" w:rsidP="00537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 w:rsidRPr="00D4407B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- Sở Tư Pháp</w:t>
            </w:r>
            <w:r w:rsidR="00783451" w:rsidRPr="00D4407B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="006B6533">
              <w:rPr>
                <w:rFonts w:ascii="Times New Roman" w:eastAsia="Times New Roman" w:hAnsi="Times New Roman" w:cs="Times New Roman"/>
                <w:color w:val="000000" w:themeColor="text1"/>
              </w:rPr>
              <w:t>thành phố</w:t>
            </w:r>
            <w:r w:rsidRPr="00D4407B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;</w:t>
            </w:r>
          </w:p>
          <w:p w14:paraId="044209A0" w14:textId="7D471263" w:rsidR="004B090E" w:rsidRPr="00D4407B" w:rsidRDefault="00783451" w:rsidP="004B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4407B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- Cổng Thông tin điện tử </w:t>
            </w:r>
            <w:r w:rsidR="006B6533">
              <w:rPr>
                <w:rFonts w:ascii="Times New Roman" w:eastAsia="Times New Roman" w:hAnsi="Times New Roman" w:cs="Times New Roman"/>
                <w:color w:val="000000" w:themeColor="text1"/>
              </w:rPr>
              <w:t>thành phố</w:t>
            </w:r>
            <w:r w:rsidRPr="00D4407B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;</w:t>
            </w:r>
            <w:r w:rsidR="004B090E" w:rsidRPr="004B090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br/>
              <w:t xml:space="preserve">- Lưu: VT, </w:t>
            </w:r>
            <w:r w:rsidR="004B090E" w:rsidRPr="00D4407B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VP</w:t>
            </w:r>
            <w:r w:rsidRPr="00D4407B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UBND </w:t>
            </w:r>
            <w:r w:rsidR="006B6533">
              <w:rPr>
                <w:rFonts w:ascii="Times New Roman" w:eastAsia="Times New Roman" w:hAnsi="Times New Roman" w:cs="Times New Roman"/>
                <w:color w:val="000000" w:themeColor="text1"/>
              </w:rPr>
              <w:t>thành phố</w:t>
            </w:r>
            <w:r w:rsidR="004B090E" w:rsidRPr="004B090E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.</w:t>
            </w:r>
            <w:r w:rsidR="004B090E" w:rsidRPr="00D44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795" w14:textId="77777777" w:rsidR="004B090E" w:rsidRPr="00D4407B" w:rsidRDefault="004B090E" w:rsidP="004B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D44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TM. ỦY BAN NHÂN DÂN</w:t>
            </w:r>
          </w:p>
          <w:p w14:paraId="36FC42A1" w14:textId="77777777" w:rsidR="004B090E" w:rsidRPr="004B090E" w:rsidRDefault="004B090E" w:rsidP="004B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B09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KT. CHỦ TỊCH</w:t>
            </w:r>
            <w:r w:rsidRPr="004B09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br/>
              <w:t>PHÓ CHỦ TỊCH</w:t>
            </w:r>
            <w:r w:rsidRPr="004B09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br/>
            </w:r>
            <w:r w:rsidRPr="004B09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br/>
            </w:r>
          </w:p>
          <w:p w14:paraId="2F5C7327" w14:textId="77777777" w:rsidR="004B090E" w:rsidRPr="00D4407B" w:rsidRDefault="004B090E" w:rsidP="004B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B09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br/>
            </w:r>
          </w:p>
          <w:p w14:paraId="0694EBF0" w14:textId="6ACABAE0" w:rsidR="00937425" w:rsidRPr="00D4407B" w:rsidRDefault="00937425" w:rsidP="004B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29081313" w14:textId="77777777" w:rsidR="00F31C86" w:rsidRPr="00D4407B" w:rsidRDefault="00F31C86">
      <w:pPr>
        <w:rPr>
          <w:lang w:val="vi-VN"/>
        </w:rPr>
      </w:pPr>
    </w:p>
    <w:sectPr w:rsidR="00F31C86" w:rsidRPr="00D4407B" w:rsidSect="00937425">
      <w:pgSz w:w="12240" w:h="15840"/>
      <w:pgMar w:top="851" w:right="1440" w:bottom="567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0E"/>
    <w:rsid w:val="00006912"/>
    <w:rsid w:val="000B625A"/>
    <w:rsid w:val="001068AD"/>
    <w:rsid w:val="0041426E"/>
    <w:rsid w:val="00424680"/>
    <w:rsid w:val="0046160F"/>
    <w:rsid w:val="004B090E"/>
    <w:rsid w:val="00506279"/>
    <w:rsid w:val="00537E5F"/>
    <w:rsid w:val="006B6533"/>
    <w:rsid w:val="006D1116"/>
    <w:rsid w:val="00783451"/>
    <w:rsid w:val="00937425"/>
    <w:rsid w:val="00942D10"/>
    <w:rsid w:val="009F37B3"/>
    <w:rsid w:val="00BB707B"/>
    <w:rsid w:val="00BF0B91"/>
    <w:rsid w:val="00D176AB"/>
    <w:rsid w:val="00D4283C"/>
    <w:rsid w:val="00D4407B"/>
    <w:rsid w:val="00F31C86"/>
    <w:rsid w:val="00F6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11F2"/>
  <w15:chartTrackingRefBased/>
  <w15:docId w15:val="{D3ECBEE2-FB77-4C89-B25D-8415D00A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7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nbanphapluat.co/van-ban-lien-quan?id=1780/TTr-SCT" TargetMode="External"/><Relationship Id="rId4" Type="http://schemas.openxmlformats.org/officeDocument/2006/relationships/hyperlink" Target="https://vanbanphapluat.co/van-ban-lien-quan?id=40/2018/N%C4%90-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Ngoc Tuyet</dc:creator>
  <cp:keywords/>
  <dc:description/>
  <cp:lastModifiedBy>Nguyen Thi Ngoc Tuyet</cp:lastModifiedBy>
  <cp:revision>16</cp:revision>
  <cp:lastPrinted>2020-01-07T07:52:00Z</cp:lastPrinted>
  <dcterms:created xsi:type="dcterms:W3CDTF">2019-10-10T09:14:00Z</dcterms:created>
  <dcterms:modified xsi:type="dcterms:W3CDTF">2026-04-29T03:58:00Z</dcterms:modified>
</cp:coreProperties>
</file>