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01" w:type="dxa"/>
        <w:tblLayout w:type="fixed"/>
        <w:tblCellMar>
          <w:left w:w="0" w:type="dxa"/>
          <w:right w:w="0" w:type="dxa"/>
        </w:tblCellMar>
        <w:tblLook w:val="01E0" w:firstRow="1" w:lastRow="1" w:firstColumn="1" w:lastColumn="1" w:noHBand="0" w:noVBand="0"/>
      </w:tblPr>
      <w:tblGrid>
        <w:gridCol w:w="3248"/>
        <w:gridCol w:w="5903"/>
      </w:tblGrid>
      <w:tr w:rsidR="005803EE" w14:paraId="5A79DCF0" w14:textId="77777777">
        <w:trPr>
          <w:trHeight w:val="1209"/>
        </w:trPr>
        <w:tc>
          <w:tcPr>
            <w:tcW w:w="3248" w:type="dxa"/>
          </w:tcPr>
          <w:p w14:paraId="4B6EBA24" w14:textId="77777777" w:rsidR="005803EE" w:rsidRDefault="002F581B">
            <w:pPr>
              <w:pStyle w:val="TableParagraph"/>
              <w:spacing w:line="287" w:lineRule="exact"/>
              <w:ind w:left="3" w:right="385"/>
              <w:jc w:val="center"/>
              <w:rPr>
                <w:sz w:val="26"/>
              </w:rPr>
            </w:pPr>
            <w:r>
              <w:rPr>
                <w:sz w:val="26"/>
              </w:rPr>
              <w:t>UBND</w:t>
            </w:r>
            <w:r>
              <w:rPr>
                <w:spacing w:val="-8"/>
                <w:sz w:val="26"/>
              </w:rPr>
              <w:t xml:space="preserve"> </w:t>
            </w:r>
            <w:r>
              <w:rPr>
                <w:sz w:val="26"/>
              </w:rPr>
              <w:t>TỈNH</w:t>
            </w:r>
            <w:r>
              <w:rPr>
                <w:spacing w:val="-7"/>
                <w:sz w:val="26"/>
              </w:rPr>
              <w:t xml:space="preserve"> </w:t>
            </w:r>
            <w:r>
              <w:rPr>
                <w:sz w:val="26"/>
              </w:rPr>
              <w:t>ĐỒNG</w:t>
            </w:r>
            <w:r>
              <w:rPr>
                <w:spacing w:val="-7"/>
                <w:sz w:val="26"/>
              </w:rPr>
              <w:t xml:space="preserve"> </w:t>
            </w:r>
            <w:r>
              <w:rPr>
                <w:spacing w:val="-5"/>
                <w:sz w:val="26"/>
              </w:rPr>
              <w:t>NAI</w:t>
            </w:r>
          </w:p>
          <w:p w14:paraId="71E7C5C0" w14:textId="77777777" w:rsidR="005803EE" w:rsidRDefault="002F581B">
            <w:pPr>
              <w:pStyle w:val="TableParagraph"/>
              <w:spacing w:before="8" w:after="78"/>
              <w:ind w:left="2" w:right="385"/>
              <w:jc w:val="center"/>
              <w:rPr>
                <w:b/>
                <w:sz w:val="26"/>
              </w:rPr>
            </w:pPr>
            <w:r>
              <w:rPr>
                <w:b/>
                <w:sz w:val="26"/>
              </w:rPr>
              <w:t>SỞ</w:t>
            </w:r>
            <w:r>
              <w:rPr>
                <w:b/>
                <w:spacing w:val="-5"/>
                <w:sz w:val="26"/>
              </w:rPr>
              <w:t xml:space="preserve"> </w:t>
            </w:r>
            <w:r>
              <w:rPr>
                <w:b/>
                <w:sz w:val="26"/>
              </w:rPr>
              <w:t>TƯ</w:t>
            </w:r>
            <w:r>
              <w:rPr>
                <w:b/>
                <w:spacing w:val="-5"/>
                <w:sz w:val="26"/>
              </w:rPr>
              <w:t xml:space="preserve"> </w:t>
            </w:r>
            <w:r>
              <w:rPr>
                <w:b/>
                <w:spacing w:val="-4"/>
                <w:sz w:val="26"/>
              </w:rPr>
              <w:t>PHÁP</w:t>
            </w:r>
          </w:p>
          <w:p w14:paraId="639A4C50" w14:textId="77777777" w:rsidR="005803EE" w:rsidRDefault="002F581B">
            <w:pPr>
              <w:pStyle w:val="TableParagraph"/>
              <w:spacing w:line="20" w:lineRule="exact"/>
              <w:ind w:left="872"/>
              <w:rPr>
                <w:sz w:val="2"/>
              </w:rPr>
            </w:pPr>
            <w:r>
              <w:rPr>
                <w:noProof/>
                <w:sz w:val="2"/>
              </w:rPr>
              <mc:AlternateContent>
                <mc:Choice Requires="wpg">
                  <w:drawing>
                    <wp:inline distT="0" distB="0" distL="0" distR="0" wp14:anchorId="7C4612F4" wp14:editId="27521DB1">
                      <wp:extent cx="687705" cy="9525"/>
                      <wp:effectExtent l="9525"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7705" cy="9525"/>
                                <a:chOff x="0" y="0"/>
                                <a:chExt cx="687705" cy="9525"/>
                              </a:xfrm>
                            </wpg:grpSpPr>
                            <wps:wsp>
                              <wps:cNvPr id="2" name="Graphic 2"/>
                              <wps:cNvSpPr/>
                              <wps:spPr>
                                <a:xfrm>
                                  <a:off x="0" y="4572"/>
                                  <a:ext cx="687705" cy="1270"/>
                                </a:xfrm>
                                <a:custGeom>
                                  <a:avLst/>
                                  <a:gdLst/>
                                  <a:ahLst/>
                                  <a:cxnLst/>
                                  <a:rect l="l" t="t" r="r" b="b"/>
                                  <a:pathLst>
                                    <a:path w="687705">
                                      <a:moveTo>
                                        <a:pt x="0" y="0"/>
                                      </a:moveTo>
                                      <a:lnTo>
                                        <a:pt x="687705"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group w14:anchorId="43E3F06B" id="Group 1" o:spid="_x0000_s1026" style="width:54.15pt;height:.75pt;mso-position-horizontal-relative:char;mso-position-vertical-relative:line" coordsize="687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">
                      <v:shape id="Graphic 2" o:spid="_x0000_s1027" style="position:absolute;top:45;width:6877;height:13;visibility:visible;mso-wrap-style:square;v-text-anchor:top" coordsize="687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" path="m,l687705,e" filled="f" strokeweight=".72pt">
                        <v:path arrowok="t"/>
                      </v:shape>
                      <w10:anchorlock/>
                    </v:group>
                  </w:pict>
                </mc:Fallback>
              </mc:AlternateContent>
            </w:r>
          </w:p>
          <w:p w14:paraId="316E72C1" w14:textId="4AAFDDBB" w:rsidR="005803EE" w:rsidRDefault="002F581B">
            <w:pPr>
              <w:pStyle w:val="TableParagraph"/>
              <w:spacing w:before="173"/>
              <w:ind w:right="385"/>
              <w:jc w:val="center"/>
              <w:rPr>
                <w:sz w:val="26"/>
              </w:rPr>
            </w:pPr>
            <w:r>
              <w:rPr>
                <w:sz w:val="26"/>
              </w:rPr>
              <w:t>Số:</w:t>
            </w:r>
            <w:r>
              <w:rPr>
                <w:spacing w:val="34"/>
                <w:sz w:val="26"/>
              </w:rPr>
              <w:t xml:space="preserve"> </w:t>
            </w:r>
            <w:r w:rsidR="00A76B7C">
              <w:rPr>
                <w:position w:val="2"/>
                <w:sz w:val="26"/>
                <w:lang w:val="en-US"/>
              </w:rPr>
              <w:t xml:space="preserve">    </w:t>
            </w:r>
            <w:r>
              <w:rPr>
                <w:spacing w:val="51"/>
                <w:w w:val="150"/>
                <w:position w:val="2"/>
                <w:sz w:val="26"/>
              </w:rPr>
              <w:t xml:space="preserve"> </w:t>
            </w:r>
            <w:r>
              <w:rPr>
                <w:sz w:val="26"/>
              </w:rPr>
              <w:t>/TTr-</w:t>
            </w:r>
            <w:r>
              <w:rPr>
                <w:spacing w:val="-5"/>
                <w:sz w:val="26"/>
              </w:rPr>
              <w:t>STP</w:t>
            </w:r>
          </w:p>
        </w:tc>
        <w:tc>
          <w:tcPr>
            <w:tcW w:w="5903" w:type="dxa"/>
          </w:tcPr>
          <w:p w14:paraId="753519D8" w14:textId="77777777" w:rsidR="005803EE" w:rsidRDefault="002F581B">
            <w:pPr>
              <w:pStyle w:val="TableParagraph"/>
              <w:spacing w:line="294" w:lineRule="exact"/>
              <w:ind w:left="383"/>
              <w:jc w:val="center"/>
              <w:rPr>
                <w:b/>
                <w:sz w:val="26"/>
              </w:rPr>
            </w:pPr>
            <w:r>
              <w:rPr>
                <w:b/>
                <w:sz w:val="26"/>
              </w:rPr>
              <w:t>CỘNG</w:t>
            </w:r>
            <w:r>
              <w:rPr>
                <w:b/>
                <w:spacing w:val="-8"/>
                <w:sz w:val="26"/>
              </w:rPr>
              <w:t xml:space="preserve"> </w:t>
            </w:r>
            <w:r>
              <w:rPr>
                <w:b/>
                <w:sz w:val="26"/>
              </w:rPr>
              <w:t>HOÀ</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14:paraId="112D7B77" w14:textId="77777777" w:rsidR="005803EE" w:rsidRDefault="002F581B">
            <w:pPr>
              <w:pStyle w:val="TableParagraph"/>
              <w:spacing w:after="57" w:line="322" w:lineRule="exact"/>
              <w:ind w:left="392"/>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 -</w:t>
            </w:r>
            <w:r>
              <w:rPr>
                <w:b/>
                <w:spacing w:val="-3"/>
                <w:sz w:val="28"/>
              </w:rPr>
              <w:t xml:space="preserve"> </w:t>
            </w:r>
            <w:r>
              <w:rPr>
                <w:b/>
                <w:sz w:val="28"/>
              </w:rPr>
              <w:t>Hạnh</w:t>
            </w:r>
            <w:r>
              <w:rPr>
                <w:b/>
                <w:spacing w:val="-2"/>
                <w:sz w:val="28"/>
              </w:rPr>
              <w:t xml:space="preserve"> </w:t>
            </w:r>
            <w:r>
              <w:rPr>
                <w:b/>
                <w:spacing w:val="-4"/>
                <w:sz w:val="28"/>
              </w:rPr>
              <w:t>phúc</w:t>
            </w:r>
          </w:p>
          <w:p w14:paraId="18E651C9" w14:textId="77777777" w:rsidR="005803EE" w:rsidRDefault="002F581B">
            <w:pPr>
              <w:pStyle w:val="TableParagraph"/>
              <w:spacing w:line="20" w:lineRule="exact"/>
              <w:ind w:left="1479"/>
              <w:rPr>
                <w:sz w:val="2"/>
              </w:rPr>
            </w:pPr>
            <w:r>
              <w:rPr>
                <w:noProof/>
                <w:sz w:val="2"/>
              </w:rPr>
              <mc:AlternateContent>
                <mc:Choice Requires="wpg">
                  <w:drawing>
                    <wp:inline distT="0" distB="0" distL="0" distR="0" wp14:anchorId="1449DD4E" wp14:editId="70BBB02E">
                      <wp:extent cx="2115820" cy="9525"/>
                      <wp:effectExtent l="9525"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15820" cy="9525"/>
                                <a:chOff x="0" y="0"/>
                                <a:chExt cx="2115820" cy="9525"/>
                              </a:xfrm>
                            </wpg:grpSpPr>
                            <wps:wsp>
                              <wps:cNvPr id="4" name="Graphic 4"/>
                              <wps:cNvSpPr/>
                              <wps:spPr>
                                <a:xfrm>
                                  <a:off x="0" y="4572"/>
                                  <a:ext cx="2115820" cy="1270"/>
                                </a:xfrm>
                                <a:custGeom>
                                  <a:avLst/>
                                  <a:gdLst/>
                                  <a:ahLst/>
                                  <a:cxnLst/>
                                  <a:rect l="l" t="t" r="r" b="b"/>
                                  <a:pathLst>
                                    <a:path w="2115820">
                                      <a:moveTo>
                                        <a:pt x="0" y="0"/>
                                      </a:moveTo>
                                      <a:lnTo>
                                        <a:pt x="2115819"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group w14:anchorId="3269CE6D" id="Group 3" o:spid="_x0000_s1026" style="width:166.6pt;height:.75pt;mso-position-horizontal-relative:char;mso-position-vertical-relative:line" coordsize="211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">
                      <v:shape id="Graphic 4" o:spid="_x0000_s1027" style="position:absolute;top:45;width:21158;height:13;visibility:visible;mso-wrap-style:square;v-text-anchor:top" coordsize="2115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" path="m,l2115819,e" filled="f" strokeweight=".72pt">
                        <v:path arrowok="t"/>
                      </v:shape>
                      <w10:anchorlock/>
                    </v:group>
                  </w:pict>
                </mc:Fallback>
              </mc:AlternateContent>
            </w:r>
          </w:p>
          <w:p w14:paraId="56DC3F6B" w14:textId="012D1A99" w:rsidR="005803EE" w:rsidRPr="00A76B7C" w:rsidRDefault="002F581B">
            <w:pPr>
              <w:pStyle w:val="TableParagraph"/>
              <w:tabs>
                <w:tab w:val="left" w:pos="2624"/>
              </w:tabs>
              <w:spacing w:before="218" w:line="278" w:lineRule="exact"/>
              <w:ind w:left="387"/>
              <w:jc w:val="center"/>
              <w:rPr>
                <w:i/>
                <w:sz w:val="26"/>
                <w:lang w:val="en-US"/>
              </w:rPr>
            </w:pPr>
            <w:r>
              <w:rPr>
                <w:i/>
                <w:sz w:val="26"/>
              </w:rPr>
              <w:t>Đồng</w:t>
            </w:r>
            <w:r>
              <w:rPr>
                <w:i/>
                <w:spacing w:val="-7"/>
                <w:sz w:val="26"/>
              </w:rPr>
              <w:t xml:space="preserve"> </w:t>
            </w:r>
            <w:r>
              <w:rPr>
                <w:i/>
                <w:sz w:val="26"/>
              </w:rPr>
              <w:t>Nai,</w:t>
            </w:r>
            <w:r>
              <w:rPr>
                <w:i/>
                <w:spacing w:val="-4"/>
                <w:sz w:val="26"/>
              </w:rPr>
              <w:t xml:space="preserve"> </w:t>
            </w:r>
            <w:r>
              <w:rPr>
                <w:i/>
                <w:sz w:val="26"/>
              </w:rPr>
              <w:t>ngày</w:t>
            </w:r>
            <w:r>
              <w:rPr>
                <w:i/>
                <w:spacing w:val="-13"/>
                <w:sz w:val="26"/>
              </w:rPr>
              <w:t xml:space="preserve"> </w:t>
            </w:r>
            <w:r w:rsidR="00A76B7C">
              <w:rPr>
                <w:i/>
                <w:spacing w:val="-5"/>
                <w:sz w:val="26"/>
                <w:lang w:val="en-US"/>
              </w:rPr>
              <w:t xml:space="preserve"> </w:t>
            </w:r>
            <w:r>
              <w:rPr>
                <w:i/>
                <w:sz w:val="26"/>
              </w:rPr>
              <w:tab/>
              <w:t>tháng</w:t>
            </w:r>
            <w:r>
              <w:rPr>
                <w:i/>
                <w:spacing w:val="60"/>
                <w:sz w:val="26"/>
              </w:rPr>
              <w:t xml:space="preserve"> </w:t>
            </w:r>
            <w:r w:rsidR="003308FC">
              <w:rPr>
                <w:i/>
                <w:sz w:val="26"/>
                <w:lang w:val="en-US"/>
              </w:rPr>
              <w:t xml:space="preserve">    </w:t>
            </w:r>
            <w:r>
              <w:rPr>
                <w:i/>
                <w:spacing w:val="61"/>
                <w:sz w:val="26"/>
              </w:rPr>
              <w:t xml:space="preserve"> </w:t>
            </w:r>
            <w:r>
              <w:rPr>
                <w:i/>
                <w:sz w:val="26"/>
              </w:rPr>
              <w:t>năm</w:t>
            </w:r>
            <w:r>
              <w:rPr>
                <w:i/>
                <w:spacing w:val="-2"/>
                <w:sz w:val="26"/>
              </w:rPr>
              <w:t xml:space="preserve"> </w:t>
            </w:r>
            <w:r>
              <w:rPr>
                <w:i/>
                <w:spacing w:val="-4"/>
                <w:sz w:val="26"/>
              </w:rPr>
              <w:t>202</w:t>
            </w:r>
            <w:r w:rsidR="00E83085">
              <w:rPr>
                <w:i/>
                <w:spacing w:val="-4"/>
                <w:sz w:val="26"/>
                <w:lang w:val="en-US"/>
              </w:rPr>
              <w:t>6</w:t>
            </w:r>
          </w:p>
        </w:tc>
      </w:tr>
    </w:tbl>
    <w:p w14:paraId="101DC0B4" w14:textId="262377E4" w:rsidR="005803EE" w:rsidRPr="00816402" w:rsidRDefault="002F581B" w:rsidP="00AE4B55">
      <w:pPr>
        <w:spacing w:before="120" w:after="120"/>
        <w:ind w:right="707"/>
        <w:jc w:val="center"/>
        <w:rPr>
          <w:b/>
          <w:sz w:val="28"/>
        </w:rPr>
      </w:pPr>
      <w:r w:rsidRPr="00816402">
        <w:rPr>
          <w:b/>
          <w:sz w:val="28"/>
        </w:rPr>
        <w:t>TỜ TRÌNH</w:t>
      </w:r>
    </w:p>
    <w:p w14:paraId="386F6703" w14:textId="6807E64C" w:rsidR="005803EE" w:rsidRPr="00CD1DFA" w:rsidRDefault="009E2317" w:rsidP="00AE4B55">
      <w:pPr>
        <w:spacing w:before="120" w:after="120"/>
        <w:ind w:right="711"/>
        <w:jc w:val="center"/>
        <w:rPr>
          <w:b/>
          <w:sz w:val="28"/>
        </w:rPr>
      </w:pPr>
      <w:r w:rsidRPr="00CD1DFA">
        <w:rPr>
          <w:b/>
          <w:sz w:val="28"/>
          <w:lang w:val="en-US"/>
        </w:rPr>
        <w:t>Dự thảo</w:t>
      </w:r>
      <w:r w:rsidR="002F581B" w:rsidRPr="00CD1DFA">
        <w:rPr>
          <w:b/>
          <w:sz w:val="28"/>
        </w:rPr>
        <w:t xml:space="preserve"> </w:t>
      </w:r>
      <w:r w:rsidR="00CD1DFA" w:rsidRPr="00CD1DFA">
        <w:rPr>
          <w:b/>
          <w:sz w:val="28"/>
          <w:szCs w:val="28"/>
        </w:rPr>
        <w:t>Quyết định ban hành</w:t>
      </w:r>
      <w:r w:rsidR="00CD1DFA" w:rsidRPr="00CD1DFA">
        <w:rPr>
          <w:b/>
          <w:sz w:val="28"/>
          <w:szCs w:val="28"/>
          <w:lang w:val="vi-VN"/>
        </w:rPr>
        <w:t xml:space="preserve"> </w:t>
      </w:r>
      <w:r w:rsidR="005C6E10" w:rsidRPr="00FA15C0">
        <w:rPr>
          <w:b/>
          <w:bCs/>
          <w:sz w:val="28"/>
          <w:szCs w:val="28"/>
        </w:rPr>
        <w:t>Quy chế phối hợp quản lý nhà nước</w:t>
      </w:r>
      <w:r w:rsidR="005C6E10">
        <w:rPr>
          <w:b/>
          <w:bCs/>
          <w:sz w:val="28"/>
          <w:szCs w:val="28"/>
          <w:lang w:val="en-US"/>
        </w:rPr>
        <w:t xml:space="preserve"> </w:t>
      </w:r>
      <w:r w:rsidR="005C6E10" w:rsidRPr="00FA15C0">
        <w:rPr>
          <w:b/>
          <w:bCs/>
          <w:sz w:val="28"/>
          <w:szCs w:val="28"/>
        </w:rPr>
        <w:t xml:space="preserve">trong thi hành pháp luật về xử lý vi phạm hành chính </w:t>
      </w:r>
      <w:r w:rsidR="005C6E10">
        <w:rPr>
          <w:b/>
          <w:bCs/>
          <w:sz w:val="28"/>
          <w:szCs w:val="28"/>
          <w:lang w:val="en-US"/>
        </w:rPr>
        <w:t xml:space="preserve">                     </w:t>
      </w:r>
      <w:r w:rsidR="005C6E10" w:rsidRPr="00FA15C0">
        <w:rPr>
          <w:b/>
          <w:bCs/>
          <w:sz w:val="28"/>
          <w:szCs w:val="28"/>
        </w:rPr>
        <w:t xml:space="preserve">trên địa bàn tỉnh Đồng </w:t>
      </w:r>
      <w:r w:rsidR="005C6E10">
        <w:rPr>
          <w:b/>
          <w:bCs/>
          <w:sz w:val="28"/>
          <w:szCs w:val="28"/>
        </w:rPr>
        <w:t>Nai</w:t>
      </w:r>
    </w:p>
    <w:p w14:paraId="24CFBEAD" w14:textId="2C0BCA96" w:rsidR="005803EE" w:rsidRPr="00816402" w:rsidRDefault="005803EE" w:rsidP="00816402">
      <w:pPr>
        <w:pStyle w:val="BodyText"/>
        <w:spacing w:before="120" w:after="120" w:line="276" w:lineRule="auto"/>
        <w:ind w:left="0" w:firstLine="0"/>
        <w:rPr>
          <w:b/>
          <w:sz w:val="8"/>
        </w:rPr>
      </w:pPr>
    </w:p>
    <w:p w14:paraId="50D2AB7E" w14:textId="2B01CD78" w:rsidR="005803EE" w:rsidRPr="009B757A" w:rsidRDefault="002F581B" w:rsidP="00294AE9">
      <w:pPr>
        <w:pStyle w:val="BodyText"/>
        <w:spacing w:before="120" w:after="120" w:line="276" w:lineRule="auto"/>
        <w:ind w:left="0" w:firstLine="0"/>
        <w:jc w:val="center"/>
        <w:rPr>
          <w:lang w:val="en-US"/>
        </w:rPr>
      </w:pPr>
      <w:r w:rsidRPr="00816402">
        <w:t>Kính gửi: Ủy ban nhân dân tỉnh Đồng Nai</w:t>
      </w:r>
    </w:p>
    <w:p w14:paraId="3D09E6E7" w14:textId="77777777" w:rsidR="005803EE" w:rsidRPr="009170C1" w:rsidRDefault="005803EE" w:rsidP="009170C1">
      <w:pPr>
        <w:pStyle w:val="BodyText"/>
        <w:spacing w:before="120" w:after="120"/>
        <w:ind w:left="0" w:firstLine="0"/>
      </w:pPr>
    </w:p>
    <w:p w14:paraId="3FEBF57F" w14:textId="138821F9" w:rsidR="005803EE" w:rsidRPr="009170C1" w:rsidRDefault="009E2317" w:rsidP="009170C1">
      <w:pPr>
        <w:spacing w:before="120" w:after="120"/>
        <w:ind w:right="360" w:firstLine="709"/>
        <w:jc w:val="both"/>
        <w:rPr>
          <w:b/>
          <w:sz w:val="28"/>
          <w:szCs w:val="28"/>
        </w:rPr>
      </w:pPr>
      <w:r w:rsidRPr="009170C1">
        <w:rPr>
          <w:sz w:val="28"/>
          <w:szCs w:val="28"/>
          <w:lang w:val="en-US"/>
        </w:rPr>
        <w:t>Thực hiện</w:t>
      </w:r>
      <w:r w:rsidR="002F581B" w:rsidRPr="009170C1">
        <w:rPr>
          <w:sz w:val="28"/>
          <w:szCs w:val="28"/>
        </w:rPr>
        <w:t xml:space="preserve"> quy định của </w:t>
      </w:r>
      <w:r w:rsidR="00A76B7C" w:rsidRPr="009170C1">
        <w:rPr>
          <w:sz w:val="28"/>
          <w:szCs w:val="28"/>
        </w:rPr>
        <w:t>Luật Ban hành văn bản quy phạm pháp luật</w:t>
      </w:r>
      <w:r w:rsidR="00F846B0" w:rsidRPr="009170C1">
        <w:rPr>
          <w:sz w:val="28"/>
          <w:szCs w:val="28"/>
          <w:lang w:val="en-US"/>
        </w:rPr>
        <w:t xml:space="preserve">, </w:t>
      </w:r>
      <w:r w:rsidR="002F581B" w:rsidRPr="009170C1">
        <w:rPr>
          <w:sz w:val="28"/>
          <w:szCs w:val="28"/>
        </w:rPr>
        <w:t xml:space="preserve">Sở Tư pháp kính trình Ủy ban nhân dân tỉnh </w:t>
      </w:r>
      <w:r w:rsidR="003308FC" w:rsidRPr="009170C1">
        <w:rPr>
          <w:sz w:val="28"/>
          <w:szCs w:val="28"/>
          <w:lang w:val="en-US"/>
        </w:rPr>
        <w:t xml:space="preserve">dự thảo </w:t>
      </w:r>
      <w:r w:rsidR="002F581B" w:rsidRPr="009170C1">
        <w:rPr>
          <w:sz w:val="28"/>
          <w:szCs w:val="28"/>
        </w:rPr>
        <w:t xml:space="preserve">Quyết định </w:t>
      </w:r>
      <w:r w:rsidR="006B0A45" w:rsidRPr="009170C1">
        <w:rPr>
          <w:sz w:val="28"/>
          <w:szCs w:val="28"/>
        </w:rPr>
        <w:t>ban hành</w:t>
      </w:r>
      <w:r w:rsidR="006B0A45" w:rsidRPr="009170C1">
        <w:rPr>
          <w:sz w:val="28"/>
          <w:szCs w:val="28"/>
          <w:lang w:val="vi-VN"/>
        </w:rPr>
        <w:t xml:space="preserve"> </w:t>
      </w:r>
      <w:r w:rsidR="005C6E10" w:rsidRPr="009170C1">
        <w:rPr>
          <w:sz w:val="28"/>
          <w:szCs w:val="28"/>
        </w:rPr>
        <w:t xml:space="preserve">Quy chế </w:t>
      </w:r>
      <w:r w:rsidR="005C6E10" w:rsidRPr="009170C1">
        <w:rPr>
          <w:sz w:val="28"/>
          <w:szCs w:val="28"/>
          <w:lang w:val="en-US"/>
        </w:rPr>
        <w:t>phối hợp quản lý nhà nước trong thi hành pháp luật về xử lý vi phạm hành chính</w:t>
      </w:r>
      <w:r w:rsidR="006B0A45" w:rsidRPr="009170C1">
        <w:rPr>
          <w:sz w:val="28"/>
          <w:szCs w:val="28"/>
        </w:rPr>
        <w:t xml:space="preserve"> trên địa bàn tỉnh Đồng Nai</w:t>
      </w:r>
      <w:r w:rsidR="002F581B" w:rsidRPr="009170C1">
        <w:rPr>
          <w:sz w:val="28"/>
          <w:szCs w:val="28"/>
        </w:rPr>
        <w:t>, cụ thể như sau:</w:t>
      </w:r>
    </w:p>
    <w:p w14:paraId="627389EB" w14:textId="7E7437F7" w:rsidR="005803EE" w:rsidRPr="009170C1" w:rsidRDefault="00371742" w:rsidP="009170C1">
      <w:pPr>
        <w:pStyle w:val="ListParagraph"/>
        <w:numPr>
          <w:ilvl w:val="0"/>
          <w:numId w:val="3"/>
        </w:numPr>
        <w:tabs>
          <w:tab w:val="left" w:pos="1067"/>
        </w:tabs>
        <w:spacing w:before="120" w:after="120"/>
        <w:ind w:left="1067" w:hanging="357"/>
        <w:jc w:val="both"/>
        <w:rPr>
          <w:b/>
          <w:sz w:val="28"/>
          <w:szCs w:val="28"/>
        </w:rPr>
      </w:pPr>
      <w:r w:rsidRPr="009170C1">
        <w:rPr>
          <w:b/>
          <w:sz w:val="28"/>
          <w:szCs w:val="28"/>
          <w:lang w:val="en-US"/>
        </w:rPr>
        <w:t xml:space="preserve">SỰ CẦN THIẾT BAN HÀNH </w:t>
      </w:r>
    </w:p>
    <w:p w14:paraId="7F2F42B7" w14:textId="3B7A24A2" w:rsidR="00B62424" w:rsidRPr="009170C1" w:rsidRDefault="009E2317" w:rsidP="009170C1">
      <w:pPr>
        <w:pStyle w:val="BodyText"/>
        <w:numPr>
          <w:ilvl w:val="1"/>
          <w:numId w:val="3"/>
        </w:numPr>
        <w:spacing w:before="120" w:after="120"/>
        <w:ind w:right="273"/>
        <w:rPr>
          <w:lang w:val="en-US"/>
        </w:rPr>
      </w:pPr>
      <w:r w:rsidRPr="009170C1">
        <w:rPr>
          <w:lang w:val="en-US"/>
        </w:rPr>
        <w:t>Cơ sở chính trị, pháp lý</w:t>
      </w:r>
    </w:p>
    <w:p w14:paraId="26F6E8B2" w14:textId="44C90902" w:rsidR="00502035" w:rsidRPr="009170C1" w:rsidRDefault="00502035" w:rsidP="009170C1">
      <w:pPr>
        <w:pStyle w:val="BodyText"/>
        <w:spacing w:before="120" w:after="120"/>
        <w:ind w:left="0" w:right="273" w:firstLine="709"/>
        <w:jc w:val="both"/>
        <w:rPr>
          <w:lang w:val="en-US"/>
        </w:rPr>
      </w:pPr>
      <w:r w:rsidRPr="009170C1">
        <w:rPr>
          <w:lang w:val="en-US"/>
        </w:rPr>
        <w:t>Căn cứ Luật ban hành văn bản quy phạm pháp luật năm 2015 (được sửa đổi, bổ sung); Luật Xử lý vi phạm hành chính năm 2012 (được sửa đổi, bổ sung) và các Nghị định, Thông tư hướng dẫn thi hành, Sở Tư pháp đã tham mưu trình Ủy ban nhân dân tỉnh Bình Phước (cũ) ban hành Quyết định số 23/2024/QĐ-UBND ngày 31/8/2024</w:t>
      </w:r>
      <w:r w:rsidRPr="009170C1">
        <w:rPr>
          <w:i/>
          <w:iCs/>
          <w:lang w:val="en-US"/>
        </w:rPr>
        <w:t xml:space="preserve"> </w:t>
      </w:r>
      <w:r w:rsidRPr="009170C1">
        <w:rPr>
          <w:lang w:val="en-US"/>
        </w:rPr>
        <w:t xml:space="preserve">ban hành </w:t>
      </w:r>
      <w:r w:rsidRPr="009170C1">
        <w:t xml:space="preserve">Quy chế </w:t>
      </w:r>
      <w:r w:rsidRPr="009170C1">
        <w:rPr>
          <w:lang w:val="en-US"/>
        </w:rPr>
        <w:t xml:space="preserve">phối hợp quản lý nhà nước trong thi hành pháp luật về xử lý vi phạm hành chính </w:t>
      </w:r>
      <w:r w:rsidRPr="009170C1">
        <w:t xml:space="preserve">trên địa bàn tỉnh </w:t>
      </w:r>
      <w:r w:rsidRPr="009170C1">
        <w:rPr>
          <w:lang w:val="en-US"/>
        </w:rPr>
        <w:t>Bình Phước</w:t>
      </w:r>
      <w:r w:rsidR="009442AF" w:rsidRPr="009170C1">
        <w:rPr>
          <w:lang w:val="en-US"/>
        </w:rPr>
        <w:t xml:space="preserve">; tham mưu trình UBND tỉnh Đồng Nai (cũ) ban hành </w:t>
      </w:r>
      <w:r w:rsidR="007D53B3" w:rsidRPr="009170C1">
        <w:rPr>
          <w:bCs/>
          <w:color w:val="000000"/>
        </w:rPr>
        <w:t>Quyết định số 36/2015/QĐ-UBND ngày 23</w:t>
      </w:r>
      <w:r w:rsidR="009442AF" w:rsidRPr="009170C1">
        <w:rPr>
          <w:bCs/>
          <w:color w:val="000000"/>
          <w:lang w:val="en-US"/>
        </w:rPr>
        <w:t>/10/2015</w:t>
      </w:r>
      <w:r w:rsidR="007D53B3" w:rsidRPr="009170C1">
        <w:rPr>
          <w:bCs/>
          <w:color w:val="000000"/>
        </w:rPr>
        <w:t xml:space="preserve"> của Ủy ban nhân dân tỉnh Đồng Nai quy định quản lý công tác thi hành pháp luật về xử lý vi phạm hành chính trên địa bàn tỉnh Đồng Nai và Quyết định số 30/2019/QĐ-UBND ngày 28</w:t>
      </w:r>
      <w:r w:rsidR="009442AF" w:rsidRPr="009170C1">
        <w:rPr>
          <w:bCs/>
          <w:color w:val="000000"/>
          <w:lang w:val="en-US"/>
        </w:rPr>
        <w:t>/6/2019</w:t>
      </w:r>
      <w:r w:rsidR="007D53B3" w:rsidRPr="009170C1">
        <w:rPr>
          <w:bCs/>
          <w:color w:val="000000"/>
        </w:rPr>
        <w:t xml:space="preserve"> của Ủy ban nhân dân tỉnh Đồng Nai </w:t>
      </w:r>
      <w:r w:rsidR="007D53B3" w:rsidRPr="009170C1">
        <w:rPr>
          <w:bCs/>
          <w:color w:val="000000"/>
          <w:shd w:val="clear" w:color="auto" w:fill="FFFFFF"/>
        </w:rPr>
        <w:t>s</w:t>
      </w:r>
      <w:r w:rsidR="007D53B3" w:rsidRPr="009170C1">
        <w:rPr>
          <w:bCs/>
          <w:color w:val="000000"/>
          <w:shd w:val="clear" w:color="auto" w:fill="FFFFFF"/>
          <w:lang w:val="vi-VN"/>
        </w:rPr>
        <w:t>ửa đổi, bổ sung một số điều của Quy định quản lý công tác thi hành pháp luật về xử lý vi phạm hành chính trên địa bàn tỉnh Đồng Nai ban hành kèm theo Quyết định số 36/2015/QĐ-UBND</w:t>
      </w:r>
      <w:r w:rsidR="007D53B3" w:rsidRPr="009170C1">
        <w:rPr>
          <w:bCs/>
          <w:color w:val="000000"/>
        </w:rPr>
        <w:t>.</w:t>
      </w:r>
    </w:p>
    <w:p w14:paraId="6949BBD8" w14:textId="7841E817" w:rsidR="00502035" w:rsidRPr="009170C1" w:rsidRDefault="00C80143" w:rsidP="009170C1">
      <w:pPr>
        <w:pStyle w:val="BodyText"/>
        <w:spacing w:before="120" w:after="120"/>
        <w:ind w:left="0" w:right="273" w:firstLine="705"/>
        <w:jc w:val="both"/>
        <w:rPr>
          <w:lang w:val="en-US"/>
        </w:rPr>
      </w:pPr>
      <w:r w:rsidRPr="009170C1">
        <w:rPr>
          <w:lang w:val="en-US"/>
        </w:rPr>
        <w:t>Quyết định số 23/2024/QĐ-UBND</w:t>
      </w:r>
      <w:r w:rsidRPr="009170C1">
        <w:rPr>
          <w:lang w:val="en-US"/>
        </w:rPr>
        <w:t xml:space="preserve">; </w:t>
      </w:r>
      <w:r w:rsidR="00BD45D3" w:rsidRPr="009170C1">
        <w:rPr>
          <w:bCs/>
          <w:color w:val="000000"/>
        </w:rPr>
        <w:t>Quyết định số 36/2015/QĐ-UBND</w:t>
      </w:r>
      <w:r w:rsidR="00BD45D3" w:rsidRPr="009170C1">
        <w:rPr>
          <w:bCs/>
          <w:color w:val="000000"/>
          <w:lang w:val="en-US"/>
        </w:rPr>
        <w:t xml:space="preserve">; </w:t>
      </w:r>
      <w:r w:rsidR="00BD45D3" w:rsidRPr="009170C1">
        <w:rPr>
          <w:bCs/>
          <w:color w:val="000000"/>
        </w:rPr>
        <w:t>Quyết định số 30/2019/QĐ-UBND</w:t>
      </w:r>
      <w:r w:rsidR="00BD45D3" w:rsidRPr="009170C1">
        <w:rPr>
          <w:bCs/>
          <w:color w:val="000000"/>
          <w:lang w:val="en-US"/>
        </w:rPr>
        <w:t xml:space="preserve"> </w:t>
      </w:r>
      <w:r w:rsidR="00502035" w:rsidRPr="009170C1">
        <w:rPr>
          <w:lang w:val="en-US"/>
        </w:rPr>
        <w:t>áp dụng trên địa bàn tỉnh trong thời gian qua đã góp phần thực hiện kịp thời, có hiệu quả công tác quản lý nhà nước về thi hành pháp luật xử lý vi phạm hành chính tại địa phương; đ</w:t>
      </w:r>
      <w:r w:rsidR="00502035" w:rsidRPr="009170C1">
        <w:t xml:space="preserve">ảm bảo </w:t>
      </w:r>
      <w:r w:rsidR="00502035" w:rsidRPr="009170C1">
        <w:rPr>
          <w:lang w:val="en-US"/>
        </w:rPr>
        <w:t xml:space="preserve">hoạt động phối hợp chặt chẽ, đồng bộ, thường xuyên, thống nhất giữa các cơ quan, đơn vị, địa phương trên địa bàn tỉnh. </w:t>
      </w:r>
    </w:p>
    <w:p w14:paraId="0A0A49C8" w14:textId="571EBBEA" w:rsidR="002840FC" w:rsidRPr="009170C1" w:rsidRDefault="002840FC" w:rsidP="009170C1">
      <w:pPr>
        <w:pStyle w:val="BodyText"/>
        <w:spacing w:before="120" w:after="120"/>
        <w:ind w:right="273" w:firstLine="703"/>
        <w:jc w:val="both"/>
        <w:rPr>
          <w:lang w:val="en-US"/>
        </w:rPr>
      </w:pPr>
      <w:r w:rsidRPr="009170C1">
        <w:rPr>
          <w:lang w:val="en-US"/>
        </w:rPr>
        <w:t>Hiện nay, các văn bản làm căn cứ</w:t>
      </w:r>
      <w:r w:rsidR="00BC6343" w:rsidRPr="009170C1">
        <w:rPr>
          <w:lang w:val="en-US"/>
        </w:rPr>
        <w:t xml:space="preserve"> pháp lý</w:t>
      </w:r>
      <w:r w:rsidRPr="009170C1">
        <w:rPr>
          <w:lang w:val="en-US"/>
        </w:rPr>
        <w:t xml:space="preserve"> ban hành</w:t>
      </w:r>
      <w:r w:rsidR="00BC6343" w:rsidRPr="009170C1">
        <w:rPr>
          <w:lang w:val="en-US"/>
        </w:rPr>
        <w:t xml:space="preserve"> </w:t>
      </w:r>
      <w:r w:rsidR="00BC6343" w:rsidRPr="009170C1">
        <w:rPr>
          <w:bCs/>
          <w:color w:val="000000"/>
        </w:rPr>
        <w:t>Quyết định số 36/2015/QĐ-UBND</w:t>
      </w:r>
      <w:r w:rsidR="00BC6343" w:rsidRPr="009170C1">
        <w:rPr>
          <w:bCs/>
          <w:color w:val="000000"/>
          <w:lang w:val="en-US"/>
        </w:rPr>
        <w:t xml:space="preserve">; </w:t>
      </w:r>
      <w:r w:rsidR="00BC6343" w:rsidRPr="009170C1">
        <w:rPr>
          <w:bCs/>
          <w:color w:val="000000"/>
        </w:rPr>
        <w:t>Quyết định số 30/2019/QĐ-UBND</w:t>
      </w:r>
      <w:r w:rsidR="00BC6343" w:rsidRPr="009170C1">
        <w:rPr>
          <w:bCs/>
          <w:color w:val="000000"/>
          <w:lang w:val="en-US"/>
        </w:rPr>
        <w:t>;</w:t>
      </w:r>
      <w:r w:rsidRPr="009170C1">
        <w:rPr>
          <w:lang w:val="en-US"/>
        </w:rPr>
        <w:t xml:space="preserve"> Quyết định số 23/2024/QĐ-UBND đã được sửa đổi, bổ sung, thay thế bởi các văn bản mới ban hành như: Luật Tổ chức chính quyền địa phương năm 2025; </w:t>
      </w:r>
      <w:r w:rsidRPr="009170C1">
        <w:t>Luật Ban hành văn bản quy phạm pháp luật</w:t>
      </w:r>
      <w:r w:rsidRPr="009170C1">
        <w:rPr>
          <w:lang w:val="en-US"/>
        </w:rPr>
        <w:t xml:space="preserve"> năm 2025</w:t>
      </w:r>
      <w:r w:rsidRPr="009170C1">
        <w:t xml:space="preserve">, </w:t>
      </w:r>
      <w:r w:rsidRPr="009170C1">
        <w:rPr>
          <w:lang w:val="en-US"/>
        </w:rPr>
        <w:t xml:space="preserve">Luật Xử lý vi phạm hành chính sửa đổi năm 2025; Nghị định số 93/2025/NĐ-CP </w:t>
      </w:r>
      <w:r w:rsidRPr="009170C1">
        <w:rPr>
          <w:shd w:val="clear" w:color="auto" w:fill="FFFFFF"/>
          <w:lang w:val="en"/>
        </w:rPr>
        <w:t xml:space="preserve">sửa đổi, bổ sung một số điều của Nghị </w:t>
      </w:r>
      <w:r w:rsidRPr="009170C1">
        <w:rPr>
          <w:shd w:val="clear" w:color="auto" w:fill="FFFFFF"/>
          <w:lang w:val="en"/>
        </w:rPr>
        <w:lastRenderedPageBreak/>
        <w:t>định số </w:t>
      </w:r>
      <w:bookmarkStart w:id="0" w:name="tvpllink_dzoewptncn"/>
      <w:r w:rsidRPr="009170C1">
        <w:rPr>
          <w:shd w:val="clear" w:color="auto" w:fill="FFFFFF"/>
          <w:lang w:val="en"/>
        </w:rPr>
        <w:fldChar w:fldCharType="begin"/>
      </w:r>
      <w:r w:rsidRPr="009170C1">
        <w:rPr>
          <w:shd w:val="clear" w:color="auto" w:fill="FFFFFF"/>
          <w:lang w:val="en"/>
        </w:rPr>
        <w:instrText xml:space="preserve"> HYPERLINK "https://thuvienphapluat.vn/van-ban/bo-may-hanh-chinh/nghi-dinh-19-2020-nd-cp-kiem-tra-xu-ly-ky-luat-trong-thi-hanh-phap-luat-ve-xu-ly-vi-pham-hanh-chinh-434431.aspx" \t "_blank" </w:instrText>
      </w:r>
      <w:r w:rsidRPr="009170C1">
        <w:rPr>
          <w:shd w:val="clear" w:color="auto" w:fill="FFFFFF"/>
          <w:lang w:val="en"/>
        </w:rPr>
        <w:fldChar w:fldCharType="separate"/>
      </w:r>
      <w:r w:rsidRPr="009170C1">
        <w:rPr>
          <w:rStyle w:val="Hyperlink"/>
          <w:color w:val="auto"/>
          <w:u w:val="none"/>
          <w:shd w:val="clear" w:color="auto" w:fill="FFFFFF"/>
          <w:lang w:val="en"/>
        </w:rPr>
        <w:t>19/2020/NĐ-CP</w:t>
      </w:r>
      <w:r w:rsidRPr="009170C1">
        <w:rPr>
          <w:shd w:val="clear" w:color="auto" w:fill="FFFFFF"/>
          <w:lang w:val="en"/>
        </w:rPr>
        <w:fldChar w:fldCharType="end"/>
      </w:r>
      <w:bookmarkEnd w:id="0"/>
      <w:r w:rsidRPr="009170C1">
        <w:rPr>
          <w:shd w:val="clear" w:color="auto" w:fill="FFFFFF"/>
          <w:lang w:val="en"/>
        </w:rPr>
        <w:t> ngày 12/02/2020 của Chính phủ về kiểm tra, xử lý kỷ luật trong thi hành pháp luật về xử lý vi phạm hành chính</w:t>
      </w:r>
      <w:r w:rsidRPr="009170C1">
        <w:rPr>
          <w:lang w:val="en-US"/>
        </w:rPr>
        <w:t xml:space="preserve">; Nghị định số 189/2025/NĐ-CP ngày 01/7/2025 </w:t>
      </w:r>
      <w:r w:rsidRPr="009170C1">
        <w:rPr>
          <w:shd w:val="clear" w:color="auto" w:fill="FFFFFF"/>
        </w:rPr>
        <w:t>quy định chi tiết </w:t>
      </w:r>
      <w:bookmarkStart w:id="1" w:name="tvpllink_ceimhmlxeb_1"/>
      <w:r w:rsidRPr="009170C1">
        <w:rPr>
          <w:shd w:val="clear" w:color="auto" w:fill="FFFFFF"/>
        </w:rPr>
        <w:fldChar w:fldCharType="begin"/>
      </w:r>
      <w:r w:rsidRPr="009170C1">
        <w:rPr>
          <w:shd w:val="clear" w:color="auto" w:fill="FFFFFF"/>
        </w:rPr>
        <w:instrText xml:space="preserve"> HYPERLINK "https://thuvienphapluat.vn/van-ban/Vi-pham-hanh-chinh/Luat-xu-ly-vi-pham-hanh-chinh-2012-142766.aspx" \t "_blank" </w:instrText>
      </w:r>
      <w:r w:rsidRPr="009170C1">
        <w:rPr>
          <w:shd w:val="clear" w:color="auto" w:fill="FFFFFF"/>
        </w:rPr>
        <w:fldChar w:fldCharType="separate"/>
      </w:r>
      <w:r w:rsidRPr="009170C1">
        <w:rPr>
          <w:rStyle w:val="Hyperlink"/>
          <w:color w:val="auto"/>
          <w:u w:val="none"/>
          <w:shd w:val="clear" w:color="auto" w:fill="FFFFFF"/>
        </w:rPr>
        <w:t>Luật Xử lý vi phạm hành chính</w:t>
      </w:r>
      <w:r w:rsidRPr="009170C1">
        <w:rPr>
          <w:shd w:val="clear" w:color="auto" w:fill="FFFFFF"/>
        </w:rPr>
        <w:fldChar w:fldCharType="end"/>
      </w:r>
      <w:bookmarkEnd w:id="1"/>
      <w:r w:rsidRPr="009170C1">
        <w:rPr>
          <w:shd w:val="clear" w:color="auto" w:fill="FFFFFF"/>
        </w:rPr>
        <w:t> về thẩm quyền xử phạt vi phạm hành chính</w:t>
      </w:r>
      <w:r w:rsidRPr="009170C1">
        <w:rPr>
          <w:lang w:val="en-US"/>
        </w:rPr>
        <w:t xml:space="preserve">; Nghị định số 190/2025/NĐ-CP ngày 01/7/2025 của Chính phủ </w:t>
      </w:r>
      <w:r w:rsidRPr="009170C1">
        <w:rPr>
          <w:shd w:val="clear" w:color="auto" w:fill="FFFFFF"/>
          <w:lang w:val="en"/>
        </w:rPr>
        <w:t>sửa đổi, bổ sung một số điều của Nghị định số </w:t>
      </w:r>
      <w:bookmarkStart w:id="2" w:name="tvpllink_sztmmlzfso"/>
      <w:r w:rsidRPr="009170C1">
        <w:rPr>
          <w:shd w:val="clear" w:color="auto" w:fill="FFFFFF"/>
          <w:lang w:val="en"/>
        </w:rPr>
        <w:fldChar w:fldCharType="begin"/>
      </w:r>
      <w:r w:rsidRPr="009170C1">
        <w:rPr>
          <w:shd w:val="clear" w:color="auto" w:fill="FFFFFF"/>
          <w:lang w:val="en"/>
        </w:rPr>
        <w:instrText xml:space="preserve"> HYPERLINK "https://thuvienphapluat.vn/van-ban/Vi-pham-hanh-chinh/Nghi-dinh-118-2021-ND-CP-huong-dan-Luat-Xu-ly-vi-pham-hanh-chinh-477969.aspx" \t "_blank" </w:instrText>
      </w:r>
      <w:r w:rsidRPr="009170C1">
        <w:rPr>
          <w:shd w:val="clear" w:color="auto" w:fill="FFFFFF"/>
          <w:lang w:val="en"/>
        </w:rPr>
        <w:fldChar w:fldCharType="separate"/>
      </w:r>
      <w:r w:rsidRPr="009170C1">
        <w:rPr>
          <w:rStyle w:val="Hyperlink"/>
          <w:color w:val="auto"/>
          <w:u w:val="none"/>
          <w:shd w:val="clear" w:color="auto" w:fill="FFFFFF"/>
          <w:lang w:val="en"/>
        </w:rPr>
        <w:t>118/2021/NĐ-CP</w:t>
      </w:r>
      <w:r w:rsidRPr="009170C1">
        <w:rPr>
          <w:shd w:val="clear" w:color="auto" w:fill="FFFFFF"/>
          <w:lang w:val="en"/>
        </w:rPr>
        <w:fldChar w:fldCharType="end"/>
      </w:r>
      <w:bookmarkEnd w:id="2"/>
      <w:r w:rsidRPr="009170C1">
        <w:rPr>
          <w:shd w:val="clear" w:color="auto" w:fill="FFFFFF"/>
          <w:lang w:val="en"/>
        </w:rPr>
        <w:t xml:space="preserve">;  </w:t>
      </w:r>
      <w:r w:rsidRPr="009170C1">
        <w:rPr>
          <w:lang w:val="en-US"/>
        </w:rPr>
        <w:t>...</w:t>
      </w:r>
    </w:p>
    <w:p w14:paraId="47BD3E3F" w14:textId="2112A4A3" w:rsidR="002840FC" w:rsidRPr="009170C1" w:rsidRDefault="002840FC" w:rsidP="009170C1">
      <w:pPr>
        <w:pStyle w:val="BodyText"/>
        <w:spacing w:before="120" w:after="120"/>
        <w:ind w:right="273" w:firstLine="703"/>
        <w:jc w:val="both"/>
        <w:rPr>
          <w:lang w:val="en-US"/>
        </w:rPr>
      </w:pPr>
      <w:r w:rsidRPr="009170C1">
        <w:rPr>
          <w:lang w:val="en-US"/>
        </w:rPr>
        <w:t xml:space="preserve">Đồng thời, </w:t>
      </w:r>
      <w:r w:rsidRPr="009170C1">
        <w:t>Ủy ban Thường vụ Quốc hội</w:t>
      </w:r>
      <w:r w:rsidR="007F5607" w:rsidRPr="009170C1">
        <w:rPr>
          <w:lang w:val="en-US"/>
        </w:rPr>
        <w:t xml:space="preserve"> đã</w:t>
      </w:r>
      <w:r w:rsidRPr="009170C1">
        <w:t xml:space="preserve"> ban hành</w:t>
      </w:r>
      <w:r w:rsidR="00013584" w:rsidRPr="009170C1">
        <w:rPr>
          <w:lang w:val="en-US"/>
        </w:rPr>
        <w:t xml:space="preserve"> Nghị quyết số 202/2025/NQ-QH15 ngày 12/6/2025 về sắp xếp đơn vị hành chính cấp tỉnh</w:t>
      </w:r>
      <w:r w:rsidR="00145556" w:rsidRPr="009170C1">
        <w:rPr>
          <w:lang w:val="en-US"/>
        </w:rPr>
        <w:t xml:space="preserve"> (hợp nhất tỉnh Bình Phước và tỉnh Đồng Nai thành tỉnh Đồng Nai mới)</w:t>
      </w:r>
      <w:r w:rsidR="00013584" w:rsidRPr="009170C1">
        <w:rPr>
          <w:lang w:val="en-US"/>
        </w:rPr>
        <w:t>;</w:t>
      </w:r>
      <w:r w:rsidRPr="009170C1">
        <w:t xml:space="preserve"> Nghị quyết số 1662/NQ/UBTVQH </w:t>
      </w:r>
      <w:r w:rsidR="00013584" w:rsidRPr="009170C1">
        <w:rPr>
          <w:lang w:val="en-US"/>
        </w:rPr>
        <w:t>n</w:t>
      </w:r>
      <w:r w:rsidR="00013584" w:rsidRPr="009170C1">
        <w:t>gày 16/6/2025</w:t>
      </w:r>
      <w:r w:rsidR="00013584" w:rsidRPr="009170C1">
        <w:rPr>
          <w:lang w:val="en-US"/>
        </w:rPr>
        <w:t xml:space="preserve"> </w:t>
      </w:r>
      <w:r w:rsidRPr="009170C1">
        <w:t>về sắp xếp đơn vị hành chính cấp xã tỉnh Đồng Nai năm 2025</w:t>
      </w:r>
      <w:r w:rsidR="00145556" w:rsidRPr="009170C1">
        <w:rPr>
          <w:lang w:val="en-US"/>
        </w:rPr>
        <w:t xml:space="preserve">. </w:t>
      </w:r>
      <w:r w:rsidRPr="009170C1">
        <w:rPr>
          <w:lang w:val="en-US"/>
        </w:rPr>
        <w:t>Từ</w:t>
      </w:r>
      <w:r w:rsidRPr="009170C1">
        <w:t xml:space="preserve"> ngày 01/7/2025, </w:t>
      </w:r>
      <w:r w:rsidRPr="009170C1">
        <w:rPr>
          <w:lang w:val="en-US"/>
        </w:rPr>
        <w:t xml:space="preserve">tỉnh </w:t>
      </w:r>
      <w:r w:rsidRPr="009170C1">
        <w:t xml:space="preserve">Đồng Nai đã vận hành mô hình chính quyền 02 cấp. Do đó, </w:t>
      </w:r>
      <w:r w:rsidRPr="009170C1">
        <w:rPr>
          <w:lang w:val="en-US"/>
        </w:rPr>
        <w:t>phạm vi điều chỉnh, đối tượng áp dụng và trách nhiệm phối hợp quy định Quyết định số 23/2024/QĐ-UBND</w:t>
      </w:r>
      <w:r w:rsidR="00F93E74" w:rsidRPr="009170C1">
        <w:rPr>
          <w:lang w:val="en-US"/>
        </w:rPr>
        <w:t xml:space="preserve">; </w:t>
      </w:r>
      <w:r w:rsidR="00F93E74" w:rsidRPr="009170C1">
        <w:rPr>
          <w:bCs/>
          <w:color w:val="000000"/>
        </w:rPr>
        <w:t>Quyết định số 36/2015/QĐ-UBND</w:t>
      </w:r>
      <w:r w:rsidR="00F93E74" w:rsidRPr="009170C1">
        <w:rPr>
          <w:bCs/>
          <w:color w:val="000000"/>
          <w:lang w:val="en-US"/>
        </w:rPr>
        <w:t xml:space="preserve">; </w:t>
      </w:r>
      <w:r w:rsidR="00F93E74" w:rsidRPr="009170C1">
        <w:rPr>
          <w:bCs/>
          <w:color w:val="000000"/>
        </w:rPr>
        <w:t>Quyết định số 30/2019/QĐ-UBND</w:t>
      </w:r>
      <w:r w:rsidR="00F93E74" w:rsidRPr="009170C1">
        <w:rPr>
          <w:bCs/>
          <w:color w:val="000000"/>
          <w:lang w:val="en-US"/>
        </w:rPr>
        <w:t xml:space="preserve"> </w:t>
      </w:r>
      <w:r w:rsidRPr="009170C1">
        <w:t xml:space="preserve">không còn </w:t>
      </w:r>
      <w:r w:rsidRPr="009170C1">
        <w:rPr>
          <w:lang w:val="en-US"/>
        </w:rPr>
        <w:t>phù</w:t>
      </w:r>
      <w:r w:rsidRPr="009170C1">
        <w:t xml:space="preserve"> hợp</w:t>
      </w:r>
      <w:r w:rsidRPr="009170C1">
        <w:rPr>
          <w:lang w:val="en-US"/>
        </w:rPr>
        <w:t xml:space="preserve"> để áp dụng thực hiện </w:t>
      </w:r>
      <w:r w:rsidR="009669F6" w:rsidRPr="009170C1">
        <w:rPr>
          <w:lang w:val="en-US"/>
        </w:rPr>
        <w:t>trong thực tế khi</w:t>
      </w:r>
      <w:r w:rsidRPr="009170C1">
        <w:rPr>
          <w:lang w:val="en-US"/>
        </w:rPr>
        <w:t xml:space="preserve"> sắp xếp chính quyền 02 cấp và tinh gọn bộ máy các cơ quan hành chính nhà nước trên địa bàn tỉnh hiện nay. </w:t>
      </w:r>
    </w:p>
    <w:p w14:paraId="7035FEBB" w14:textId="474BF53D" w:rsidR="00283C1A" w:rsidRPr="009170C1" w:rsidRDefault="00283C1A" w:rsidP="009170C1">
      <w:pPr>
        <w:pStyle w:val="BodyText"/>
        <w:spacing w:before="120" w:after="120"/>
        <w:ind w:left="0" w:right="273" w:firstLine="705"/>
        <w:jc w:val="both"/>
        <w:rPr>
          <w:i/>
          <w:iCs/>
          <w:color w:val="000000"/>
          <w:spacing w:val="-2"/>
          <w:shd w:val="clear" w:color="auto" w:fill="FFFFFF"/>
          <w:lang w:val="en-US"/>
        </w:rPr>
      </w:pPr>
      <w:bookmarkStart w:id="3" w:name="_Hlk212472429"/>
      <w:r w:rsidRPr="009170C1">
        <w:rPr>
          <w:spacing w:val="-2"/>
          <w:lang w:val="en-US"/>
        </w:rPr>
        <w:t xml:space="preserve">Căn cứ theo quy định tại điểm c khoản 2 Điều 21 Luật ban hành văn bản </w:t>
      </w:r>
      <w:r w:rsidRPr="009170C1">
        <w:t>quy phạm pháp</w:t>
      </w:r>
      <w:r w:rsidRPr="009170C1">
        <w:rPr>
          <w:lang w:val="en-US"/>
        </w:rPr>
        <w:t xml:space="preserve"> luật</w:t>
      </w:r>
      <w:r w:rsidRPr="009170C1">
        <w:rPr>
          <w:spacing w:val="-2"/>
          <w:lang w:val="en-US"/>
        </w:rPr>
        <w:t xml:space="preserve"> </w:t>
      </w:r>
      <w:r w:rsidRPr="009170C1">
        <w:rPr>
          <w:spacing w:val="-2"/>
        </w:rPr>
        <w:t xml:space="preserve">số 64/2025/QH15 </w:t>
      </w:r>
      <w:r w:rsidRPr="009170C1">
        <w:rPr>
          <w:spacing w:val="-2"/>
          <w:lang w:val="en-US"/>
        </w:rPr>
        <w:t xml:space="preserve">(được sửa đổi, bổ sung) quy định </w:t>
      </w:r>
      <w:r w:rsidRPr="009170C1">
        <w:rPr>
          <w:color w:val="000000"/>
          <w:spacing w:val="-2"/>
          <w:shd w:val="clear" w:color="auto" w:fill="FFFFFF"/>
        </w:rPr>
        <w:t xml:space="preserve">Ủy ban nhân dân cấp </w:t>
      </w:r>
      <w:r w:rsidRPr="009170C1">
        <w:rPr>
          <w:color w:val="000000"/>
          <w:spacing w:val="-2"/>
          <w:shd w:val="clear" w:color="auto" w:fill="FFFFFF"/>
          <w:lang w:val="en-US"/>
        </w:rPr>
        <w:t>tỉnh</w:t>
      </w:r>
      <w:r w:rsidRPr="009170C1">
        <w:rPr>
          <w:color w:val="000000"/>
          <w:spacing w:val="-2"/>
          <w:shd w:val="clear" w:color="auto" w:fill="FFFFFF"/>
        </w:rPr>
        <w:t xml:space="preserve"> ban hành quyết định để quy định</w:t>
      </w:r>
      <w:r w:rsidRPr="009170C1">
        <w:rPr>
          <w:spacing w:val="-2"/>
          <w:lang w:val="en-US"/>
        </w:rPr>
        <w:t xml:space="preserve">: </w:t>
      </w:r>
      <w:r w:rsidRPr="009170C1">
        <w:rPr>
          <w:i/>
          <w:iCs/>
          <w:spacing w:val="-2"/>
          <w:lang w:val="en-US"/>
        </w:rPr>
        <w:t>“</w:t>
      </w:r>
      <w:r w:rsidRPr="009170C1">
        <w:rPr>
          <w:i/>
          <w:iCs/>
          <w:color w:val="000000"/>
          <w:spacing w:val="-2"/>
          <w:shd w:val="clear" w:color="auto" w:fill="FFFFFF"/>
        </w:rPr>
        <w:t>c)</w:t>
      </w:r>
      <w:r w:rsidRPr="009170C1">
        <w:rPr>
          <w:i/>
          <w:iCs/>
          <w:color w:val="000000"/>
          <w:spacing w:val="-2"/>
          <w:shd w:val="clear" w:color="auto" w:fill="FFFFFF"/>
          <w:lang w:val="en-US"/>
        </w:rPr>
        <w:t xml:space="preserve"> </w:t>
      </w:r>
      <w:r w:rsidRPr="009170C1">
        <w:rPr>
          <w:i/>
          <w:iCs/>
          <w:color w:val="000000"/>
          <w:shd w:val="clear" w:color="auto" w:fill="FFFFFF"/>
        </w:rPr>
        <w:t>Biện pháp thực hiện chức năng quản lý nhà nước ở địa phương; phân cấp và thực hiện nhiệm vụ, quyền hạn được phân cấp</w:t>
      </w:r>
      <w:r w:rsidRPr="009170C1">
        <w:rPr>
          <w:i/>
          <w:iCs/>
          <w:color w:val="000000"/>
          <w:spacing w:val="-2"/>
          <w:shd w:val="clear" w:color="auto" w:fill="FFFFFF"/>
        </w:rPr>
        <w:t>.”</w:t>
      </w:r>
    </w:p>
    <w:bookmarkEnd w:id="3"/>
    <w:p w14:paraId="627A355B" w14:textId="11AF58BE" w:rsidR="00283C1A" w:rsidRPr="009170C1" w:rsidRDefault="00283C1A" w:rsidP="009170C1">
      <w:pPr>
        <w:spacing w:before="120" w:after="120"/>
        <w:ind w:left="2" w:right="275" w:firstLine="719"/>
        <w:jc w:val="both"/>
        <w:rPr>
          <w:sz w:val="28"/>
          <w:szCs w:val="28"/>
        </w:rPr>
      </w:pPr>
      <w:r w:rsidRPr="009170C1">
        <w:rPr>
          <w:sz w:val="28"/>
          <w:szCs w:val="28"/>
          <w:lang w:val="en-US"/>
        </w:rPr>
        <w:t>C</w:t>
      </w:r>
      <w:r w:rsidRPr="009170C1">
        <w:rPr>
          <w:sz w:val="28"/>
          <w:szCs w:val="28"/>
        </w:rPr>
        <w:t>ăn cứ</w:t>
      </w:r>
      <w:r w:rsidRPr="009170C1">
        <w:rPr>
          <w:sz w:val="28"/>
          <w:szCs w:val="28"/>
          <w:lang w:val="en-US"/>
        </w:rPr>
        <w:t xml:space="preserve"> theo quy định tại</w:t>
      </w:r>
      <w:r w:rsidRPr="009170C1">
        <w:rPr>
          <w:sz w:val="28"/>
          <w:szCs w:val="28"/>
        </w:rPr>
        <w:t xml:space="preserve"> khoản 1, khoản 4 Điều 8 Luật Ban hành văn bản quy phạm pháp</w:t>
      </w:r>
      <w:r w:rsidRPr="009170C1">
        <w:rPr>
          <w:sz w:val="28"/>
          <w:szCs w:val="28"/>
          <w:lang w:val="en-US"/>
        </w:rPr>
        <w:t xml:space="preserve"> </w:t>
      </w:r>
      <w:r w:rsidRPr="009170C1">
        <w:rPr>
          <w:sz w:val="28"/>
          <w:szCs w:val="28"/>
        </w:rPr>
        <w:t>luật số 64/2025/QH15 quy định:</w:t>
      </w:r>
    </w:p>
    <w:p w14:paraId="055DD3C8" w14:textId="77777777" w:rsidR="00283C1A" w:rsidRPr="009170C1" w:rsidRDefault="00283C1A" w:rsidP="009170C1">
      <w:pPr>
        <w:spacing w:before="120" w:after="120"/>
        <w:ind w:left="141" w:right="282" w:firstLine="709"/>
        <w:jc w:val="both"/>
        <w:rPr>
          <w:i/>
          <w:spacing w:val="-4"/>
          <w:sz w:val="28"/>
          <w:szCs w:val="28"/>
        </w:rPr>
      </w:pPr>
      <w:r w:rsidRPr="009170C1">
        <w:rPr>
          <w:spacing w:val="-4"/>
          <w:sz w:val="28"/>
          <w:szCs w:val="28"/>
        </w:rPr>
        <w:t>“</w:t>
      </w:r>
      <w:r w:rsidRPr="009170C1">
        <w:rPr>
          <w:i/>
          <w:spacing w:val="-4"/>
          <w:sz w:val="28"/>
          <w:szCs w:val="28"/>
        </w:rPr>
        <w:t xml:space="preserve">1. </w:t>
      </w:r>
      <w:r w:rsidRPr="009170C1">
        <w:rPr>
          <w:b/>
          <w:i/>
          <w:spacing w:val="-4"/>
          <w:sz w:val="28"/>
          <w:szCs w:val="28"/>
        </w:rPr>
        <w:t xml:space="preserve">Văn bản quy phạm pháp luật chỉ được sửa đổi, bổ sung, thay thế bằng văn bản quy phạm pháp luật của chính cơ quan, người có thẩm quyền đã ban hành văn bản đó </w:t>
      </w:r>
      <w:r w:rsidRPr="009170C1">
        <w:rPr>
          <w:i/>
          <w:spacing w:val="-4"/>
          <w:sz w:val="28"/>
          <w:szCs w:val="28"/>
        </w:rPr>
        <w:t>hoặc bị đình chỉ việc thi hành bằng văn bản của cơ quan, người có thẩm quyền, trừ trường hợp quy định tại điểm a và điểm b khoản 2 Điều 54 của Luật này hoặc luật, nghị quyết của Quốc hội có quy định khác.</w:t>
      </w:r>
    </w:p>
    <w:p w14:paraId="7B924C76" w14:textId="77777777" w:rsidR="00283C1A" w:rsidRPr="009170C1" w:rsidRDefault="00283C1A" w:rsidP="009170C1">
      <w:pPr>
        <w:pStyle w:val="ListParagraph"/>
        <w:numPr>
          <w:ilvl w:val="0"/>
          <w:numId w:val="4"/>
        </w:numPr>
        <w:tabs>
          <w:tab w:val="left" w:pos="1131"/>
        </w:tabs>
        <w:spacing w:before="120" w:after="120"/>
        <w:ind w:hanging="280"/>
        <w:jc w:val="both"/>
        <w:rPr>
          <w:i/>
          <w:sz w:val="28"/>
          <w:szCs w:val="28"/>
        </w:rPr>
      </w:pPr>
      <w:r w:rsidRPr="009170C1">
        <w:rPr>
          <w:i/>
          <w:sz w:val="28"/>
          <w:szCs w:val="28"/>
        </w:rPr>
        <w:t>Ban hành văn bản quy phạm pháp luật thay thế văn bản quy phạm pháp</w:t>
      </w:r>
    </w:p>
    <w:p w14:paraId="368C3C89" w14:textId="77777777" w:rsidR="00283C1A" w:rsidRPr="009170C1" w:rsidRDefault="00283C1A" w:rsidP="009170C1">
      <w:pPr>
        <w:spacing w:before="120" w:after="120"/>
        <w:ind w:left="141"/>
        <w:jc w:val="both"/>
        <w:rPr>
          <w:i/>
          <w:sz w:val="28"/>
          <w:szCs w:val="28"/>
        </w:rPr>
      </w:pPr>
      <w:r w:rsidRPr="009170C1">
        <w:rPr>
          <w:i/>
          <w:sz w:val="28"/>
          <w:szCs w:val="28"/>
        </w:rPr>
        <w:t>luật hiện hành thuộc một trong các trường hợp sau đây:</w:t>
      </w:r>
    </w:p>
    <w:p w14:paraId="3CFB1C60" w14:textId="77777777" w:rsidR="00283C1A" w:rsidRPr="009170C1" w:rsidRDefault="00283C1A" w:rsidP="009170C1">
      <w:pPr>
        <w:pStyle w:val="ListParagraph"/>
        <w:numPr>
          <w:ilvl w:val="1"/>
          <w:numId w:val="4"/>
        </w:numPr>
        <w:tabs>
          <w:tab w:val="left" w:pos="1154"/>
        </w:tabs>
        <w:spacing w:before="120" w:after="120"/>
        <w:ind w:hanging="303"/>
        <w:jc w:val="both"/>
        <w:rPr>
          <w:b/>
          <w:bCs/>
          <w:i/>
          <w:sz w:val="28"/>
          <w:szCs w:val="28"/>
        </w:rPr>
      </w:pPr>
      <w:r w:rsidRPr="009170C1">
        <w:rPr>
          <w:b/>
          <w:bCs/>
          <w:i/>
          <w:sz w:val="28"/>
          <w:szCs w:val="28"/>
        </w:rPr>
        <w:t>Thay đổi cơ bản chính sách, phạm vi điều chỉnh, đối tượng áp dụng;</w:t>
      </w:r>
    </w:p>
    <w:p w14:paraId="087C6918" w14:textId="77777777" w:rsidR="00283C1A" w:rsidRPr="009170C1" w:rsidRDefault="00283C1A" w:rsidP="009170C1">
      <w:pPr>
        <w:pStyle w:val="ListParagraph"/>
        <w:numPr>
          <w:ilvl w:val="1"/>
          <w:numId w:val="4"/>
        </w:numPr>
        <w:tabs>
          <w:tab w:val="left" w:pos="1154"/>
        </w:tabs>
        <w:spacing w:before="120" w:after="120"/>
        <w:ind w:hanging="303"/>
        <w:jc w:val="both"/>
        <w:rPr>
          <w:i/>
          <w:sz w:val="28"/>
          <w:szCs w:val="28"/>
        </w:rPr>
      </w:pPr>
      <w:r w:rsidRPr="009170C1">
        <w:rPr>
          <w:i/>
          <w:sz w:val="28"/>
          <w:szCs w:val="28"/>
        </w:rPr>
        <w:t>Sửa đổi, bổ sung về nội dung quá một phần hai tổng số điều”.</w:t>
      </w:r>
    </w:p>
    <w:p w14:paraId="27D86582" w14:textId="1304E267" w:rsidR="00283C1A" w:rsidRPr="009170C1" w:rsidRDefault="00283C1A" w:rsidP="009170C1">
      <w:pPr>
        <w:pStyle w:val="BodyText"/>
        <w:spacing w:before="120" w:after="120"/>
        <w:ind w:right="144"/>
        <w:jc w:val="both"/>
      </w:pPr>
      <w:r w:rsidRPr="009170C1">
        <w:t xml:space="preserve">Căn cứ </w:t>
      </w:r>
      <w:r w:rsidRPr="009170C1">
        <w:rPr>
          <w:lang w:val="en-US"/>
        </w:rPr>
        <w:t xml:space="preserve">theo quy định tại </w:t>
      </w:r>
      <w:r w:rsidRPr="009170C1">
        <w:t>khoản 3 Điều 35 Nghị định số 79/2025/NĐ-CP ngày 01/4/2025 của Chính phủ về kiểm tra, rà soát, hệ thống hóa và xử lý văn bản quy phạm pháp luật (được sửa đổi, bổ sung tại điểm b khoản 10 Điều 2 Nghị định số 187/2025/NĐ-CP) quy định các cơ quan chuyên môn thuộc Ủy ban nhân dân tỉnh chủ trì, phối hợp với các cơ quan liên quan thực hiện rà soát.</w:t>
      </w:r>
    </w:p>
    <w:p w14:paraId="08415AA2" w14:textId="34C2DF0A" w:rsidR="001A4ED9" w:rsidRPr="009170C1" w:rsidRDefault="001A4ED9" w:rsidP="009170C1">
      <w:pPr>
        <w:pStyle w:val="BodyText"/>
        <w:spacing w:before="120" w:after="120"/>
        <w:ind w:right="251" w:firstLine="719"/>
        <w:jc w:val="both"/>
      </w:pPr>
      <w:r w:rsidRPr="009170C1">
        <w:t>Căn cứ</w:t>
      </w:r>
      <w:r w:rsidRPr="009170C1">
        <w:rPr>
          <w:lang w:val="en-US"/>
        </w:rPr>
        <w:t xml:space="preserve"> các</w:t>
      </w:r>
      <w:r w:rsidRPr="009170C1">
        <w:t xml:space="preserve"> quy định </w:t>
      </w:r>
      <w:r w:rsidRPr="009170C1">
        <w:rPr>
          <w:lang w:val="en-US"/>
        </w:rPr>
        <w:t>nêu trên, n</w:t>
      </w:r>
      <w:r w:rsidRPr="009170C1">
        <w:t>hằm tạo cơ sở pháp lý thống nhất, đồng bộ, hiệu quả trong công tác phối hợp giữa các cơ quan, đơn vị và địa phương trong quản lý công tác thi hành pháp luật về xử lý vi phạm hành chính trên địa bàn tỉnh</w:t>
      </w:r>
      <w:r w:rsidRPr="009170C1">
        <w:rPr>
          <w:lang w:val="en-US"/>
        </w:rPr>
        <w:t xml:space="preserve"> Đồng Nai </w:t>
      </w:r>
      <w:r w:rsidR="00A0086A" w:rsidRPr="009170C1">
        <w:rPr>
          <w:lang w:val="en-US"/>
        </w:rPr>
        <w:t>sau khi</w:t>
      </w:r>
      <w:r w:rsidRPr="009170C1">
        <w:rPr>
          <w:lang w:val="en-US"/>
        </w:rPr>
        <w:t xml:space="preserve"> sắp xếp, hợp nhất tỉnh theo mô hình chính quyền 02 cấp, </w:t>
      </w:r>
      <w:r w:rsidRPr="009170C1">
        <w:t xml:space="preserve">việc Sở Tư pháp tham mưu Ủy ban nhân dân tỉnh ban hành Quyết định ban </w:t>
      </w:r>
      <w:r w:rsidRPr="009170C1">
        <w:lastRenderedPageBreak/>
        <w:t xml:space="preserve">hành Quy chế </w:t>
      </w:r>
      <w:r w:rsidRPr="009170C1">
        <w:rPr>
          <w:lang w:val="en-US"/>
        </w:rPr>
        <w:t xml:space="preserve">phối hợp quản lý nhà nước trong thi hành pháp luật về xử lý vi phạm hành chính </w:t>
      </w:r>
      <w:r w:rsidRPr="009170C1">
        <w:t>trên địa bàn tỉnh Đồng Nai</w:t>
      </w:r>
      <w:r w:rsidRPr="009170C1">
        <w:rPr>
          <w:b/>
          <w:bCs/>
          <w:lang w:val="en-US"/>
        </w:rPr>
        <w:t xml:space="preserve"> </w:t>
      </w:r>
      <w:r w:rsidRPr="009170C1">
        <w:rPr>
          <w:lang w:val="en-US"/>
        </w:rPr>
        <w:t>(thay thế Quyết định số 23/2024/QĐ-UBND</w:t>
      </w:r>
      <w:r w:rsidR="00E8777D" w:rsidRPr="009170C1">
        <w:rPr>
          <w:lang w:val="en-US"/>
        </w:rPr>
        <w:t xml:space="preserve">, </w:t>
      </w:r>
      <w:r w:rsidR="00906BFA" w:rsidRPr="009170C1">
        <w:rPr>
          <w:lang w:val="en-US"/>
        </w:rPr>
        <w:t xml:space="preserve">đồng thời </w:t>
      </w:r>
      <w:r w:rsidR="00E8777D" w:rsidRPr="009170C1">
        <w:rPr>
          <w:lang w:val="en-US"/>
        </w:rPr>
        <w:t xml:space="preserve">bãi bỏ </w:t>
      </w:r>
      <w:r w:rsidR="00E8777D" w:rsidRPr="009170C1">
        <w:rPr>
          <w:bCs/>
          <w:color w:val="000000"/>
        </w:rPr>
        <w:t>Quyết định số 36/2015/QĐ-UBND</w:t>
      </w:r>
      <w:r w:rsidR="00906BFA" w:rsidRPr="009170C1">
        <w:rPr>
          <w:bCs/>
          <w:color w:val="000000"/>
          <w:lang w:val="en-US"/>
        </w:rPr>
        <w:t xml:space="preserve"> và </w:t>
      </w:r>
      <w:r w:rsidR="00E8777D" w:rsidRPr="009170C1">
        <w:rPr>
          <w:bCs/>
          <w:color w:val="000000"/>
        </w:rPr>
        <w:t>Quyết định số 30/2019/QĐ-UBND</w:t>
      </w:r>
      <w:r w:rsidRPr="009170C1">
        <w:rPr>
          <w:lang w:val="en-US"/>
        </w:rPr>
        <w:t>) là</w:t>
      </w:r>
      <w:r w:rsidRPr="009170C1">
        <w:t xml:space="preserve"> cần thiết và phù hợp với thẩm quyền theo quy định.</w:t>
      </w:r>
    </w:p>
    <w:p w14:paraId="7F689027" w14:textId="32D9123D" w:rsidR="009E2317" w:rsidRPr="009170C1" w:rsidRDefault="00701BFC" w:rsidP="009170C1">
      <w:pPr>
        <w:pStyle w:val="BodyText"/>
        <w:spacing w:before="120" w:after="120"/>
        <w:ind w:right="273"/>
        <w:jc w:val="both"/>
        <w:rPr>
          <w:lang w:val="en-US"/>
        </w:rPr>
      </w:pPr>
      <w:r w:rsidRPr="009170C1">
        <w:rPr>
          <w:lang w:val="en-US"/>
        </w:rPr>
        <w:t xml:space="preserve">2. </w:t>
      </w:r>
      <w:r w:rsidR="009E2317" w:rsidRPr="009170C1">
        <w:rPr>
          <w:lang w:val="en-US"/>
        </w:rPr>
        <w:t>Cơ sở thực tiễn</w:t>
      </w:r>
    </w:p>
    <w:p w14:paraId="60B73A3F" w14:textId="30234667" w:rsidR="00703D55" w:rsidRPr="009170C1" w:rsidRDefault="007F5607" w:rsidP="009170C1">
      <w:pPr>
        <w:pStyle w:val="BodyText"/>
        <w:spacing w:before="120" w:after="120"/>
        <w:ind w:right="273" w:firstLine="703"/>
        <w:jc w:val="both"/>
        <w:rPr>
          <w:lang w:val="en-US"/>
        </w:rPr>
      </w:pPr>
      <w:r w:rsidRPr="009170C1">
        <w:t>Ủy ban Thường vụ Quốc hội</w:t>
      </w:r>
      <w:r w:rsidRPr="009170C1">
        <w:rPr>
          <w:lang w:val="en-US"/>
        </w:rPr>
        <w:t xml:space="preserve"> đã</w:t>
      </w:r>
      <w:r w:rsidRPr="009170C1">
        <w:t xml:space="preserve"> ban hành</w:t>
      </w:r>
      <w:r w:rsidRPr="009170C1">
        <w:rPr>
          <w:lang w:val="en-US"/>
        </w:rPr>
        <w:t xml:space="preserve"> Nghị quyết số 202/2025/NQ-QH15 ngày 12/6/2025 về sắp xếp đơn vị hành chính cấp tỉnh (hợp nhất tỉnh Bình Phước và tỉnh Đồng Nai thành tỉnh Đồng Nai mới);</w:t>
      </w:r>
      <w:r w:rsidRPr="009170C1">
        <w:t xml:space="preserve"> Nghị quyết số 1662/NQ/UBTVQH </w:t>
      </w:r>
      <w:r w:rsidRPr="009170C1">
        <w:rPr>
          <w:lang w:val="en-US"/>
        </w:rPr>
        <w:t>n</w:t>
      </w:r>
      <w:r w:rsidRPr="009170C1">
        <w:t>gày 16/6/2025</w:t>
      </w:r>
      <w:r w:rsidRPr="009170C1">
        <w:rPr>
          <w:lang w:val="en-US"/>
        </w:rPr>
        <w:t xml:space="preserve"> </w:t>
      </w:r>
      <w:r w:rsidRPr="009170C1">
        <w:t>về sắp xếp đơn vị hành chính cấp xã tỉnh Đồng Nai năm 2025</w:t>
      </w:r>
      <w:r w:rsidR="00703D55" w:rsidRPr="009170C1">
        <w:rPr>
          <w:lang w:val="en-US"/>
        </w:rPr>
        <w:t xml:space="preserve">. </w:t>
      </w:r>
      <w:r w:rsidR="00D84DD1" w:rsidRPr="009170C1">
        <w:t xml:space="preserve">Do đó, </w:t>
      </w:r>
      <w:r w:rsidR="00D84DD1" w:rsidRPr="009170C1">
        <w:rPr>
          <w:lang w:val="en-US"/>
        </w:rPr>
        <w:t xml:space="preserve">phạm vi điều chỉnh, đối tượng áp dụng và trách nhiệm phối hợp quy định Quyết định số 23/2024/QĐ-UBND; </w:t>
      </w:r>
      <w:r w:rsidR="00D84DD1" w:rsidRPr="009170C1">
        <w:rPr>
          <w:bCs/>
          <w:color w:val="000000"/>
        </w:rPr>
        <w:t>Quyết định số 36/2015/QĐ-UBND</w:t>
      </w:r>
      <w:r w:rsidR="00D84DD1" w:rsidRPr="009170C1">
        <w:rPr>
          <w:bCs/>
          <w:color w:val="000000"/>
          <w:lang w:val="en-US"/>
        </w:rPr>
        <w:t xml:space="preserve">; </w:t>
      </w:r>
      <w:r w:rsidR="00D84DD1" w:rsidRPr="009170C1">
        <w:rPr>
          <w:bCs/>
          <w:color w:val="000000"/>
        </w:rPr>
        <w:t>Quyết định số 30/2019/QĐ-UBND</w:t>
      </w:r>
      <w:r w:rsidR="00D84DD1" w:rsidRPr="009170C1">
        <w:rPr>
          <w:bCs/>
          <w:color w:val="000000"/>
          <w:lang w:val="en-US"/>
        </w:rPr>
        <w:t xml:space="preserve"> </w:t>
      </w:r>
      <w:r w:rsidR="00D84DD1" w:rsidRPr="009170C1">
        <w:t xml:space="preserve">không còn </w:t>
      </w:r>
      <w:r w:rsidR="00D84DD1" w:rsidRPr="009170C1">
        <w:rPr>
          <w:lang w:val="en-US"/>
        </w:rPr>
        <w:t>phù</w:t>
      </w:r>
      <w:r w:rsidR="00D84DD1" w:rsidRPr="009170C1">
        <w:t xml:space="preserve"> hợp</w:t>
      </w:r>
      <w:r w:rsidR="00D84DD1" w:rsidRPr="009170C1">
        <w:rPr>
          <w:lang w:val="en-US"/>
        </w:rPr>
        <w:t xml:space="preserve"> </w:t>
      </w:r>
      <w:r w:rsidR="00D84DD1" w:rsidRPr="009170C1">
        <w:rPr>
          <w:lang w:val="en-US"/>
        </w:rPr>
        <w:t>với tình hình thực tế sau khi</w:t>
      </w:r>
      <w:r w:rsidR="00D84DD1" w:rsidRPr="009170C1">
        <w:rPr>
          <w:lang w:val="en-US"/>
        </w:rPr>
        <w:t xml:space="preserve"> sắp xếp chính quyền 02 cấp và tinh gọn bộ máy các cơ quan hành chính nhà nước trên địa bàn tỉnh hiện nay</w:t>
      </w:r>
      <w:r w:rsidR="002C5F5C" w:rsidRPr="009170C1">
        <w:rPr>
          <w:lang w:val="en-US"/>
        </w:rPr>
        <w:t>.</w:t>
      </w:r>
      <w:r w:rsidR="00D84DD1" w:rsidRPr="009170C1">
        <w:rPr>
          <w:lang w:val="en-US"/>
        </w:rPr>
        <w:t xml:space="preserve"> </w:t>
      </w:r>
      <w:r w:rsidR="00703D55" w:rsidRPr="009170C1">
        <w:rPr>
          <w:lang w:val="en-US"/>
        </w:rPr>
        <w:t>Theo đó, cần thiết phải tham mưu Ủy ban nhân dân tỉnh ban hành Quyết định mới thay thế Quyết định số 23/2024/QĐ-UBND</w:t>
      </w:r>
      <w:r w:rsidR="003B0783" w:rsidRPr="009170C1">
        <w:rPr>
          <w:lang w:val="en-US"/>
        </w:rPr>
        <w:t xml:space="preserve"> (đồng thời</w:t>
      </w:r>
      <w:r w:rsidR="00A0086A" w:rsidRPr="009170C1">
        <w:rPr>
          <w:lang w:val="en-US"/>
        </w:rPr>
        <w:t xml:space="preserve"> bãi bỏ </w:t>
      </w:r>
      <w:r w:rsidR="00A0086A" w:rsidRPr="009170C1">
        <w:rPr>
          <w:bCs/>
          <w:color w:val="000000"/>
        </w:rPr>
        <w:t>Quyết định số 36/2015/QĐ-UBND</w:t>
      </w:r>
      <w:r w:rsidR="00A0086A" w:rsidRPr="009170C1">
        <w:rPr>
          <w:bCs/>
          <w:color w:val="000000"/>
          <w:lang w:val="en-US"/>
        </w:rPr>
        <w:t xml:space="preserve">; </w:t>
      </w:r>
      <w:r w:rsidR="00A0086A" w:rsidRPr="009170C1">
        <w:rPr>
          <w:bCs/>
          <w:color w:val="000000"/>
        </w:rPr>
        <w:t>Quyết định số 30/2019/QĐ-UBND</w:t>
      </w:r>
      <w:r w:rsidR="003B0783" w:rsidRPr="009170C1">
        <w:rPr>
          <w:bCs/>
          <w:color w:val="000000"/>
          <w:lang w:val="en-US"/>
        </w:rPr>
        <w:t>) cho phù hợp</w:t>
      </w:r>
      <w:r w:rsidR="00906BFA" w:rsidRPr="009170C1">
        <w:rPr>
          <w:bCs/>
          <w:color w:val="000000"/>
          <w:lang w:val="en-US"/>
        </w:rPr>
        <w:t xml:space="preserve"> theo quy định của pháp luật và tình hình thực tế của địa phương.</w:t>
      </w:r>
    </w:p>
    <w:p w14:paraId="004829ED" w14:textId="1C04F4A0" w:rsidR="005803EE" w:rsidRPr="009170C1" w:rsidRDefault="00B62424" w:rsidP="009170C1">
      <w:pPr>
        <w:pStyle w:val="BodyText"/>
        <w:spacing w:before="120" w:after="120"/>
        <w:ind w:left="0" w:right="273" w:firstLine="0"/>
        <w:jc w:val="both"/>
        <w:rPr>
          <w:b/>
          <w:bCs/>
          <w:lang w:val="en-US"/>
        </w:rPr>
      </w:pPr>
      <w:r w:rsidRPr="009170C1">
        <w:rPr>
          <w:lang w:val="en-US"/>
        </w:rPr>
        <w:tab/>
      </w:r>
      <w:r w:rsidR="00D96F6D" w:rsidRPr="009170C1">
        <w:rPr>
          <w:b/>
          <w:bCs/>
          <w:lang w:val="en-US"/>
        </w:rPr>
        <w:t>II. MỤC ĐÍCH BAN HÀNH, QUAN ĐIỂM XÂY DỰNG DỰ THẢO</w:t>
      </w:r>
      <w:r w:rsidR="00FB0DC5" w:rsidRPr="009170C1">
        <w:rPr>
          <w:b/>
          <w:bCs/>
          <w:lang w:val="en-US"/>
        </w:rPr>
        <w:t xml:space="preserve"> QUYẾT ĐỊNH</w:t>
      </w:r>
    </w:p>
    <w:p w14:paraId="5E009811" w14:textId="3294DDE5" w:rsidR="00D96F6D" w:rsidRPr="009170C1" w:rsidRDefault="00D96F6D" w:rsidP="009170C1">
      <w:pPr>
        <w:pStyle w:val="BodyText"/>
        <w:spacing w:before="120" w:after="120"/>
        <w:ind w:left="0" w:right="273" w:firstLine="720"/>
        <w:jc w:val="both"/>
        <w:rPr>
          <w:lang w:val="en-US"/>
        </w:rPr>
      </w:pPr>
      <w:r w:rsidRPr="009170C1">
        <w:t xml:space="preserve">1. Mục đích </w:t>
      </w:r>
      <w:r w:rsidR="003308FC" w:rsidRPr="009170C1">
        <w:rPr>
          <w:lang w:val="en-US"/>
        </w:rPr>
        <w:t>ban hành Quyết định</w:t>
      </w:r>
    </w:p>
    <w:p w14:paraId="53F9AFC1" w14:textId="7F670DB1" w:rsidR="00FC59F9" w:rsidRPr="009170C1" w:rsidRDefault="00FC59F9" w:rsidP="009170C1">
      <w:pPr>
        <w:pStyle w:val="BodyText"/>
        <w:spacing w:before="120" w:after="120"/>
        <w:ind w:left="0" w:right="273" w:firstLine="720"/>
        <w:jc w:val="both"/>
      </w:pPr>
      <w:r w:rsidRPr="009170C1">
        <w:t xml:space="preserve">Đảm bảo việc phối hợp thực hiện công tác </w:t>
      </w:r>
      <w:r w:rsidR="008479FE" w:rsidRPr="009170C1">
        <w:rPr>
          <w:lang w:val="en-US"/>
        </w:rPr>
        <w:t>thi hành pháp luật về xử lý vi phạm hành chính</w:t>
      </w:r>
      <w:r w:rsidRPr="009170C1">
        <w:t xml:space="preserve"> trên địa bàn tỉnh </w:t>
      </w:r>
      <w:r w:rsidR="00162D8C" w:rsidRPr="009170C1">
        <w:rPr>
          <w:lang w:val="en-US"/>
        </w:rPr>
        <w:t>Đồng Nai</w:t>
      </w:r>
      <w:r w:rsidRPr="009170C1">
        <w:t xml:space="preserve"> thực hiện </w:t>
      </w:r>
      <w:r w:rsidR="00AE4B55" w:rsidRPr="009170C1">
        <w:rPr>
          <w:lang w:val="en-US"/>
        </w:rPr>
        <w:t>kịp thời</w:t>
      </w:r>
      <w:r w:rsidRPr="009170C1">
        <w:t>, thống nhất và hiệu quả theo đúng quy định của pháp luật và tình hình thực tế của địa phương.</w:t>
      </w:r>
    </w:p>
    <w:p w14:paraId="4F5FE8CB" w14:textId="1BD4F64D" w:rsidR="00D96F6D" w:rsidRPr="009170C1" w:rsidRDefault="00D96F6D" w:rsidP="009170C1">
      <w:pPr>
        <w:pStyle w:val="BodyText"/>
        <w:spacing w:before="120" w:after="120"/>
        <w:ind w:left="0" w:right="273" w:firstLine="720"/>
        <w:jc w:val="both"/>
      </w:pPr>
      <w:r w:rsidRPr="009170C1">
        <w:t xml:space="preserve">2. Quan điểm </w:t>
      </w:r>
      <w:r w:rsidR="003308FC" w:rsidRPr="009170C1">
        <w:rPr>
          <w:lang w:val="en-US"/>
        </w:rPr>
        <w:t>xây dựng dự thảo Quyết định</w:t>
      </w:r>
      <w:r w:rsidRPr="009170C1">
        <w:t xml:space="preserve"> </w:t>
      </w:r>
    </w:p>
    <w:p w14:paraId="2182E493" w14:textId="0F6DC704" w:rsidR="00D96F6D" w:rsidRPr="009170C1" w:rsidRDefault="004002F8" w:rsidP="009170C1">
      <w:pPr>
        <w:pStyle w:val="BodyText"/>
        <w:spacing w:before="120" w:after="120"/>
        <w:ind w:left="0" w:right="273" w:firstLine="720"/>
        <w:jc w:val="both"/>
      </w:pPr>
      <w:r w:rsidRPr="009170C1">
        <w:rPr>
          <w:lang w:val="en-US"/>
        </w:rPr>
        <w:t>a)</w:t>
      </w:r>
      <w:r w:rsidR="00D96F6D" w:rsidRPr="009170C1">
        <w:t xml:space="preserve"> Việc ban hành </w:t>
      </w:r>
      <w:r w:rsidR="00906BFA" w:rsidRPr="009170C1">
        <w:rPr>
          <w:lang w:val="en-US"/>
        </w:rPr>
        <w:t xml:space="preserve">Quyết định ban hành </w:t>
      </w:r>
      <w:r w:rsidR="008479FE" w:rsidRPr="009170C1">
        <w:t xml:space="preserve">Quy chế </w:t>
      </w:r>
      <w:r w:rsidR="008479FE" w:rsidRPr="009170C1">
        <w:rPr>
          <w:lang w:val="en-US"/>
        </w:rPr>
        <w:t>phối hợp quản lý nhà nước trong thi hành pháp luật về xử lý vi phạm hành chính</w:t>
      </w:r>
      <w:r w:rsidR="008479FE" w:rsidRPr="009170C1">
        <w:t xml:space="preserve"> trên địa bàn tỉnh Đồng Nai</w:t>
      </w:r>
      <w:r w:rsidR="008479FE" w:rsidRPr="009170C1">
        <w:rPr>
          <w:lang w:val="en-US"/>
        </w:rPr>
        <w:t xml:space="preserve"> </w:t>
      </w:r>
      <w:r w:rsidR="00D96F6D" w:rsidRPr="009170C1">
        <w:t xml:space="preserve">được thực hiện đúng thẩm quyền, đảm bảo trình tự, hình thức, thủ tục xây dựng theo quy định của Luật Ban hành văn bản quy phạm pháp luật (được sửa đổi, bổ sung). </w:t>
      </w:r>
    </w:p>
    <w:p w14:paraId="4688116E" w14:textId="02E93625" w:rsidR="000A2840" w:rsidRPr="009170C1" w:rsidRDefault="004002F8" w:rsidP="009170C1">
      <w:pPr>
        <w:pStyle w:val="BodyText"/>
        <w:spacing w:before="120" w:after="120"/>
        <w:ind w:left="0" w:right="273" w:firstLine="720"/>
        <w:jc w:val="both"/>
      </w:pPr>
      <w:r w:rsidRPr="009170C1">
        <w:rPr>
          <w:lang w:val="en-US"/>
        </w:rPr>
        <w:t>b)</w:t>
      </w:r>
      <w:r w:rsidR="00D96F6D" w:rsidRPr="009170C1">
        <w:t xml:space="preserve"> Quy chế quy định cụ thể trách nhiệm của từng cơ quan, </w:t>
      </w:r>
      <w:r w:rsidR="000A2840" w:rsidRPr="009170C1">
        <w:rPr>
          <w:lang w:val="en-US"/>
        </w:rPr>
        <w:t>đơn vị, địa phương trong</w:t>
      </w:r>
      <w:r w:rsidR="008B7860" w:rsidRPr="009170C1">
        <w:rPr>
          <w:lang w:val="en-US"/>
        </w:rPr>
        <w:t xml:space="preserve"> công tác</w:t>
      </w:r>
      <w:r w:rsidR="000A2840" w:rsidRPr="009170C1">
        <w:rPr>
          <w:lang w:val="en-US"/>
        </w:rPr>
        <w:t xml:space="preserve"> phối hợp thực hiện công tác </w:t>
      </w:r>
      <w:r w:rsidR="008479FE" w:rsidRPr="009170C1">
        <w:rPr>
          <w:lang w:val="en-US"/>
        </w:rPr>
        <w:t>thi hành pháp luật về xử lý vi phạm hành chính</w:t>
      </w:r>
      <w:r w:rsidR="000A2840" w:rsidRPr="009170C1">
        <w:rPr>
          <w:lang w:val="en-US"/>
        </w:rPr>
        <w:t>.</w:t>
      </w:r>
      <w:r w:rsidR="00D96F6D" w:rsidRPr="009170C1">
        <w:t xml:space="preserve"> </w:t>
      </w:r>
    </w:p>
    <w:p w14:paraId="121912B1" w14:textId="65D35D70" w:rsidR="00BD55DC" w:rsidRPr="009170C1" w:rsidRDefault="00BD55DC" w:rsidP="009170C1">
      <w:pPr>
        <w:pStyle w:val="BodyText"/>
        <w:spacing w:before="120" w:after="120"/>
        <w:ind w:left="0" w:right="273" w:firstLine="720"/>
        <w:jc w:val="both"/>
        <w:rPr>
          <w:b/>
          <w:bCs/>
          <w:lang w:val="en-US"/>
        </w:rPr>
      </w:pPr>
      <w:r w:rsidRPr="009170C1">
        <w:rPr>
          <w:b/>
          <w:bCs/>
          <w:lang w:val="en-US"/>
        </w:rPr>
        <w:t>II</w:t>
      </w:r>
      <w:r w:rsidR="00D96F6D" w:rsidRPr="009170C1">
        <w:rPr>
          <w:b/>
          <w:bCs/>
          <w:lang w:val="en-US"/>
        </w:rPr>
        <w:t>I</w:t>
      </w:r>
      <w:r w:rsidRPr="009170C1">
        <w:rPr>
          <w:b/>
          <w:bCs/>
          <w:lang w:val="en-US"/>
        </w:rPr>
        <w:t xml:space="preserve">. </w:t>
      </w:r>
      <w:r w:rsidR="00D96F6D" w:rsidRPr="009170C1">
        <w:rPr>
          <w:b/>
          <w:bCs/>
          <w:lang w:val="en-US"/>
        </w:rPr>
        <w:t>QUÁ TRÌNH XÂY DỰNG</w:t>
      </w:r>
      <w:r w:rsidR="001B0397" w:rsidRPr="009170C1">
        <w:rPr>
          <w:b/>
          <w:bCs/>
          <w:lang w:val="en-US"/>
        </w:rPr>
        <w:t xml:space="preserve"> DỰ</w:t>
      </w:r>
      <w:r w:rsidR="00D96F6D" w:rsidRPr="009170C1">
        <w:rPr>
          <w:b/>
          <w:bCs/>
          <w:lang w:val="en-US"/>
        </w:rPr>
        <w:t xml:space="preserve"> THẢO</w:t>
      </w:r>
      <w:r w:rsidR="00FB0DC5" w:rsidRPr="009170C1">
        <w:rPr>
          <w:b/>
          <w:bCs/>
          <w:lang w:val="en-US"/>
        </w:rPr>
        <w:t xml:space="preserve"> QUYẾT ĐỊNH</w:t>
      </w:r>
    </w:p>
    <w:p w14:paraId="50048AAD" w14:textId="0B2394D3" w:rsidR="00D96F6D" w:rsidRPr="009170C1" w:rsidRDefault="00D96F6D" w:rsidP="009170C1">
      <w:pPr>
        <w:spacing w:before="120" w:after="120"/>
        <w:ind w:right="191" w:firstLine="709"/>
        <w:jc w:val="both"/>
        <w:rPr>
          <w:spacing w:val="-2"/>
          <w:sz w:val="28"/>
          <w:szCs w:val="28"/>
        </w:rPr>
      </w:pPr>
      <w:r w:rsidRPr="009170C1">
        <w:rPr>
          <w:spacing w:val="-2"/>
          <w:sz w:val="28"/>
          <w:szCs w:val="28"/>
        </w:rPr>
        <w:t xml:space="preserve">Thực hiện </w:t>
      </w:r>
      <w:r w:rsidR="004D61FE" w:rsidRPr="009170C1">
        <w:rPr>
          <w:spacing w:val="-2"/>
          <w:sz w:val="28"/>
          <w:szCs w:val="28"/>
          <w:lang w:val="en-US"/>
        </w:rPr>
        <w:t>Công văn</w:t>
      </w:r>
      <w:r w:rsidRPr="009170C1">
        <w:rPr>
          <w:spacing w:val="-2"/>
          <w:sz w:val="28"/>
          <w:szCs w:val="28"/>
        </w:rPr>
        <w:t xml:space="preserve"> số </w:t>
      </w:r>
      <w:r w:rsidR="004D61FE" w:rsidRPr="009170C1">
        <w:rPr>
          <w:spacing w:val="-2"/>
          <w:sz w:val="28"/>
          <w:szCs w:val="28"/>
          <w:lang w:val="en-US"/>
        </w:rPr>
        <w:t>9371</w:t>
      </w:r>
      <w:r w:rsidRPr="009170C1">
        <w:rPr>
          <w:spacing w:val="-2"/>
          <w:sz w:val="28"/>
          <w:szCs w:val="28"/>
        </w:rPr>
        <w:t xml:space="preserve">/UBND-NC ngày </w:t>
      </w:r>
      <w:r w:rsidR="004D61FE" w:rsidRPr="009170C1">
        <w:rPr>
          <w:spacing w:val="-2"/>
          <w:sz w:val="28"/>
          <w:szCs w:val="28"/>
          <w:lang w:val="en-US"/>
        </w:rPr>
        <w:t>10/11</w:t>
      </w:r>
      <w:r w:rsidRPr="009170C1">
        <w:rPr>
          <w:spacing w:val="-2"/>
          <w:sz w:val="28"/>
          <w:szCs w:val="28"/>
        </w:rPr>
        <w:t xml:space="preserve">/2025 của Chủ tịch Ủy ban nhân dân tỉnh chấp thuận chủ trương xây dựng Quyết định ban hành </w:t>
      </w:r>
      <w:r w:rsidR="00F15F3A" w:rsidRPr="009170C1">
        <w:rPr>
          <w:sz w:val="28"/>
          <w:szCs w:val="28"/>
        </w:rPr>
        <w:t xml:space="preserve">Quy chế </w:t>
      </w:r>
      <w:r w:rsidR="00F15F3A" w:rsidRPr="009170C1">
        <w:rPr>
          <w:sz w:val="28"/>
          <w:szCs w:val="28"/>
          <w:lang w:val="en-US"/>
        </w:rPr>
        <w:t>phối hợp quản lý nhà nước trong thi hành pháp luật về xử lý vi phạm hành chính</w:t>
      </w:r>
      <w:r w:rsidR="00F15F3A" w:rsidRPr="009170C1">
        <w:rPr>
          <w:sz w:val="28"/>
          <w:szCs w:val="28"/>
        </w:rPr>
        <w:t xml:space="preserve"> trên địa bàn tỉnh Đồng Nai</w:t>
      </w:r>
      <w:r w:rsidRPr="009170C1">
        <w:rPr>
          <w:spacing w:val="-2"/>
          <w:sz w:val="28"/>
          <w:szCs w:val="28"/>
        </w:rPr>
        <w:t xml:space="preserve">. </w:t>
      </w:r>
    </w:p>
    <w:p w14:paraId="39299744" w14:textId="1E161DB7" w:rsidR="00F846B0" w:rsidRPr="009170C1" w:rsidRDefault="00E409E4" w:rsidP="009170C1">
      <w:pPr>
        <w:pStyle w:val="BodyText"/>
        <w:spacing w:before="120" w:after="120"/>
        <w:ind w:right="191" w:firstLine="719"/>
        <w:jc w:val="both"/>
        <w:rPr>
          <w:spacing w:val="-2"/>
          <w:lang w:val="en-US"/>
        </w:rPr>
      </w:pPr>
      <w:r w:rsidRPr="009170C1">
        <w:rPr>
          <w:spacing w:val="-2"/>
        </w:rPr>
        <w:t xml:space="preserve">Ngày </w:t>
      </w:r>
      <w:r w:rsidR="00F15F3A" w:rsidRPr="009170C1">
        <w:rPr>
          <w:spacing w:val="-2"/>
          <w:lang w:val="en-US"/>
        </w:rPr>
        <w:t>…/12</w:t>
      </w:r>
      <w:r w:rsidR="00701BFC" w:rsidRPr="009170C1">
        <w:rPr>
          <w:spacing w:val="-2"/>
          <w:lang w:val="en-US"/>
        </w:rPr>
        <w:t>/</w:t>
      </w:r>
      <w:r w:rsidRPr="009170C1">
        <w:rPr>
          <w:spacing w:val="-2"/>
        </w:rPr>
        <w:t xml:space="preserve">2025, Sở Tư pháp có </w:t>
      </w:r>
      <w:r w:rsidR="008C137E" w:rsidRPr="009170C1">
        <w:rPr>
          <w:spacing w:val="-2"/>
          <w:lang w:val="en-US"/>
        </w:rPr>
        <w:t>Công văn</w:t>
      </w:r>
      <w:r w:rsidRPr="009170C1">
        <w:rPr>
          <w:spacing w:val="-2"/>
        </w:rPr>
        <w:t xml:space="preserve"> số </w:t>
      </w:r>
      <w:r w:rsidR="00F15F3A" w:rsidRPr="009170C1">
        <w:rPr>
          <w:spacing w:val="-2"/>
          <w:lang w:val="en-US"/>
        </w:rPr>
        <w:t>…</w:t>
      </w:r>
      <w:r w:rsidRPr="009170C1">
        <w:rPr>
          <w:spacing w:val="-2"/>
        </w:rPr>
        <w:t>/STP-</w:t>
      </w:r>
      <w:r w:rsidR="008C137E" w:rsidRPr="009170C1">
        <w:rPr>
          <w:spacing w:val="-2"/>
          <w:lang w:val="en-US"/>
        </w:rPr>
        <w:t xml:space="preserve">KTTHPL </w:t>
      </w:r>
      <w:r w:rsidRPr="009170C1">
        <w:rPr>
          <w:spacing w:val="-2"/>
          <w:lang w:val="en-US"/>
        </w:rPr>
        <w:t xml:space="preserve">đã gửi </w:t>
      </w:r>
      <w:r w:rsidR="00F61254" w:rsidRPr="009170C1">
        <w:rPr>
          <w:spacing w:val="-2"/>
          <w:lang w:val="en-US"/>
        </w:rPr>
        <w:t>115</w:t>
      </w:r>
      <w:r w:rsidRPr="009170C1">
        <w:rPr>
          <w:spacing w:val="-2"/>
          <w:lang w:val="en-US"/>
        </w:rPr>
        <w:t xml:space="preserve"> cơ quan, tổ chức lấy ý kiến góp ý: </w:t>
      </w:r>
      <w:r w:rsidRPr="009170C1">
        <w:rPr>
          <w:spacing w:val="-2"/>
        </w:rPr>
        <w:t xml:space="preserve">Ủy ban Mặt trận Tổ quốc Việt Nam tỉnh, </w:t>
      </w:r>
      <w:r w:rsidRPr="009170C1">
        <w:rPr>
          <w:spacing w:val="-2"/>
        </w:rPr>
        <w:lastRenderedPageBreak/>
        <w:t xml:space="preserve">Tòa án nhân dân tỉnh; Viện kiểm sát nhân dân tỉnh; Công an tỉnh; Thi hành án dân sự tỉnh; </w:t>
      </w:r>
      <w:r w:rsidR="00F61254" w:rsidRPr="009170C1">
        <w:rPr>
          <w:spacing w:val="-2"/>
          <w:lang w:val="en-US"/>
        </w:rPr>
        <w:t xml:space="preserve">Bảo hiểm xã hội tỉnh; </w:t>
      </w:r>
      <w:r w:rsidRPr="009170C1">
        <w:rPr>
          <w:spacing w:val="-2"/>
        </w:rPr>
        <w:t>các Sở, ban, ngành; UBND các xã, phường</w:t>
      </w:r>
      <w:r w:rsidR="00F61254" w:rsidRPr="009170C1">
        <w:rPr>
          <w:spacing w:val="-2"/>
          <w:lang w:val="en-US"/>
        </w:rPr>
        <w:t xml:space="preserve"> </w:t>
      </w:r>
      <w:r w:rsidRPr="009170C1">
        <w:rPr>
          <w:spacing w:val="-2"/>
        </w:rPr>
        <w:t xml:space="preserve">trên địa bàn tỉnh và </w:t>
      </w:r>
      <w:r w:rsidR="00F61254" w:rsidRPr="009170C1">
        <w:rPr>
          <w:spacing w:val="-2"/>
          <w:lang w:val="en-US"/>
        </w:rPr>
        <w:t>Công văn</w:t>
      </w:r>
      <w:r w:rsidRPr="009170C1">
        <w:rPr>
          <w:spacing w:val="-2"/>
        </w:rPr>
        <w:t xml:space="preserve"> số </w:t>
      </w:r>
      <w:r w:rsidR="00013E22" w:rsidRPr="009170C1">
        <w:rPr>
          <w:spacing w:val="-2"/>
          <w:lang w:val="en-US"/>
        </w:rPr>
        <w:t>…</w:t>
      </w:r>
      <w:r w:rsidR="00F61254" w:rsidRPr="009170C1">
        <w:rPr>
          <w:spacing w:val="-2"/>
        </w:rPr>
        <w:t>/STP-</w:t>
      </w:r>
      <w:r w:rsidR="00F61254" w:rsidRPr="009170C1">
        <w:rPr>
          <w:spacing w:val="-2"/>
          <w:lang w:val="en-US"/>
        </w:rPr>
        <w:t xml:space="preserve">KTTHPL </w:t>
      </w:r>
      <w:r w:rsidRPr="009170C1">
        <w:rPr>
          <w:spacing w:val="-2"/>
        </w:rPr>
        <w:t xml:space="preserve">gửi </w:t>
      </w:r>
      <w:r w:rsidRPr="009170C1">
        <w:rPr>
          <w:spacing w:val="-2"/>
          <w:lang w:val="en-US"/>
        </w:rPr>
        <w:t>Báo và Phát thanh, truyền hình</w:t>
      </w:r>
      <w:r w:rsidRPr="009170C1">
        <w:rPr>
          <w:spacing w:val="-2"/>
        </w:rPr>
        <w:t xml:space="preserve"> </w:t>
      </w:r>
      <w:r w:rsidRPr="009170C1">
        <w:rPr>
          <w:spacing w:val="-2"/>
          <w:lang w:val="en-US"/>
        </w:rPr>
        <w:t>Đồng Nai</w:t>
      </w:r>
      <w:r w:rsidRPr="009170C1">
        <w:rPr>
          <w:spacing w:val="-2"/>
        </w:rPr>
        <w:t xml:space="preserve"> đăng tải dự thảo Quyết định lên Cổng thông tin điện tử của tỉnh. </w:t>
      </w:r>
      <w:r w:rsidR="00F846B0" w:rsidRPr="009170C1">
        <w:rPr>
          <w:spacing w:val="-2"/>
          <w:lang w:val="en-US"/>
        </w:rPr>
        <w:t xml:space="preserve">Hết thời hạn lấy ý kiến: Sở Tư pháp nhận được </w:t>
      </w:r>
      <w:r w:rsidR="00013E22" w:rsidRPr="009170C1">
        <w:rPr>
          <w:spacing w:val="-2"/>
          <w:lang w:val="en-US"/>
        </w:rPr>
        <w:t>…</w:t>
      </w:r>
      <w:r w:rsidR="00F846B0" w:rsidRPr="009170C1">
        <w:rPr>
          <w:spacing w:val="-2"/>
          <w:lang w:val="en-US"/>
        </w:rPr>
        <w:t xml:space="preserve"> ý kiến góp ý (</w:t>
      </w:r>
      <w:r w:rsidR="00013E22" w:rsidRPr="009170C1">
        <w:rPr>
          <w:spacing w:val="-2"/>
          <w:lang w:val="en-US"/>
        </w:rPr>
        <w:t>…</w:t>
      </w:r>
      <w:r w:rsidR="00F846B0" w:rsidRPr="009170C1">
        <w:rPr>
          <w:spacing w:val="-2"/>
          <w:lang w:val="en-US"/>
        </w:rPr>
        <w:t xml:space="preserve"> ý kiến thống nhất, </w:t>
      </w:r>
      <w:r w:rsidR="00013E22" w:rsidRPr="009170C1">
        <w:rPr>
          <w:spacing w:val="-2"/>
          <w:lang w:val="en-US"/>
        </w:rPr>
        <w:t>…</w:t>
      </w:r>
      <w:r w:rsidR="00F846B0" w:rsidRPr="009170C1">
        <w:rPr>
          <w:spacing w:val="-2"/>
          <w:lang w:val="en-US"/>
        </w:rPr>
        <w:t xml:space="preserve"> ý kiến góp ý).</w:t>
      </w:r>
      <w:r w:rsidR="007A47F2" w:rsidRPr="009170C1">
        <w:rPr>
          <w:spacing w:val="-2"/>
          <w:lang w:val="en-US"/>
        </w:rPr>
        <w:t xml:space="preserve"> Không có ý kiến góp ý trên Cổng Thông tin điện tử tỉnh theo </w:t>
      </w:r>
      <w:r w:rsidR="00A4090F" w:rsidRPr="009170C1">
        <w:rPr>
          <w:spacing w:val="-2"/>
          <w:lang w:val="en-US"/>
        </w:rPr>
        <w:t xml:space="preserve">Công văn số </w:t>
      </w:r>
      <w:r w:rsidR="00013E22" w:rsidRPr="009170C1">
        <w:rPr>
          <w:spacing w:val="-2"/>
          <w:lang w:val="en-US"/>
        </w:rPr>
        <w:t>…</w:t>
      </w:r>
      <w:r w:rsidR="00A4090F" w:rsidRPr="009170C1">
        <w:rPr>
          <w:spacing w:val="-2"/>
          <w:lang w:val="en-US"/>
        </w:rPr>
        <w:t xml:space="preserve">-CV/B&amp;PTTH </w:t>
      </w:r>
      <w:r w:rsidR="007A47F2" w:rsidRPr="009170C1">
        <w:rPr>
          <w:spacing w:val="-2"/>
          <w:lang w:val="en-US"/>
        </w:rPr>
        <w:t>của Báo và Phát thanh, truyền hình Đồng Nai.</w:t>
      </w:r>
    </w:p>
    <w:p w14:paraId="0C4E47AE" w14:textId="0FF792C0" w:rsidR="00E409E4" w:rsidRPr="009170C1" w:rsidRDefault="00E409E4" w:rsidP="009170C1">
      <w:pPr>
        <w:pStyle w:val="BodyText"/>
        <w:spacing w:before="120" w:after="120"/>
        <w:ind w:right="191" w:firstLine="719"/>
        <w:jc w:val="both"/>
        <w:rPr>
          <w:lang w:val="en-US"/>
        </w:rPr>
      </w:pPr>
      <w:r w:rsidRPr="009170C1">
        <w:rPr>
          <w:lang w:val="en-US"/>
        </w:rPr>
        <w:t xml:space="preserve">Ngày </w:t>
      </w:r>
      <w:r w:rsidR="00013E22" w:rsidRPr="009170C1">
        <w:rPr>
          <w:lang w:val="en-US"/>
        </w:rPr>
        <w:t>…/…</w:t>
      </w:r>
      <w:r w:rsidR="002B6CD1" w:rsidRPr="009170C1">
        <w:rPr>
          <w:lang w:val="en-US"/>
        </w:rPr>
        <w:t>/</w:t>
      </w:r>
      <w:r w:rsidRPr="009170C1">
        <w:rPr>
          <w:lang w:val="en-US"/>
        </w:rPr>
        <w:t xml:space="preserve">2025, Sở Tư pháp có </w:t>
      </w:r>
      <w:r w:rsidR="002B6CD1" w:rsidRPr="009170C1">
        <w:rPr>
          <w:lang w:val="en-US"/>
        </w:rPr>
        <w:t>Công văn</w:t>
      </w:r>
      <w:r w:rsidRPr="009170C1">
        <w:rPr>
          <w:lang w:val="en-US"/>
        </w:rPr>
        <w:t xml:space="preserve"> số </w:t>
      </w:r>
      <w:r w:rsidR="00013E22" w:rsidRPr="009170C1">
        <w:rPr>
          <w:lang w:val="en-US"/>
        </w:rPr>
        <w:t>…</w:t>
      </w:r>
      <w:r w:rsidR="002B6CD1" w:rsidRPr="009170C1">
        <w:t>/STP-</w:t>
      </w:r>
      <w:r w:rsidR="002B6CD1" w:rsidRPr="009170C1">
        <w:rPr>
          <w:lang w:val="en-US"/>
        </w:rPr>
        <w:t xml:space="preserve">KTTHPL </w:t>
      </w:r>
      <w:r w:rsidRPr="009170C1">
        <w:rPr>
          <w:lang w:val="en-US"/>
        </w:rPr>
        <w:t>lấy ý kiến thành viên Hội đồng thẩm định văn bản quy phạm pháp luật đối với dự thảo Quyết định.</w:t>
      </w:r>
      <w:r w:rsidR="009B719F" w:rsidRPr="009170C1">
        <w:rPr>
          <w:lang w:val="en-US"/>
        </w:rPr>
        <w:t xml:space="preserve"> </w:t>
      </w:r>
      <w:r w:rsidR="00F846B0" w:rsidRPr="009170C1">
        <w:rPr>
          <w:lang w:val="en-US"/>
        </w:rPr>
        <w:t xml:space="preserve">Trên cơ sở ý kiến thẩm định của các thành viên, ngày </w:t>
      </w:r>
      <w:r w:rsidR="00013E22" w:rsidRPr="009170C1">
        <w:rPr>
          <w:lang w:val="en-US"/>
        </w:rPr>
        <w:t>…</w:t>
      </w:r>
      <w:r w:rsidR="002B6CD1" w:rsidRPr="009170C1">
        <w:rPr>
          <w:lang w:val="en-US"/>
        </w:rPr>
        <w:t>/</w:t>
      </w:r>
      <w:r w:rsidR="00013E22" w:rsidRPr="009170C1">
        <w:rPr>
          <w:lang w:val="en-US"/>
        </w:rPr>
        <w:t>…</w:t>
      </w:r>
      <w:r w:rsidR="00F846B0" w:rsidRPr="009170C1">
        <w:rPr>
          <w:lang w:val="en-US"/>
        </w:rPr>
        <w:t xml:space="preserve">/2025, Hội đồng thẩm định có Báo cáo thẩm định số </w:t>
      </w:r>
      <w:r w:rsidR="00013E22" w:rsidRPr="009170C1">
        <w:rPr>
          <w:lang w:val="en-US"/>
        </w:rPr>
        <w:t>…</w:t>
      </w:r>
      <w:r w:rsidR="00F846B0" w:rsidRPr="009170C1">
        <w:rPr>
          <w:lang w:val="en-US"/>
        </w:rPr>
        <w:t>/BC-HĐTĐVBQPPL thẩm định đối với dự thảo Quyết định.</w:t>
      </w:r>
    </w:p>
    <w:p w14:paraId="5D2055CE" w14:textId="5BEC523B" w:rsidR="00F846B0" w:rsidRPr="009170C1" w:rsidRDefault="00F846B0" w:rsidP="009170C1">
      <w:pPr>
        <w:spacing w:before="120" w:after="120"/>
        <w:ind w:right="191" w:firstLine="709"/>
        <w:jc w:val="both"/>
        <w:rPr>
          <w:sz w:val="28"/>
          <w:szCs w:val="28"/>
        </w:rPr>
      </w:pPr>
      <w:r w:rsidRPr="009170C1">
        <w:rPr>
          <w:sz w:val="28"/>
          <w:szCs w:val="28"/>
          <w:lang w:val="en-US"/>
        </w:rPr>
        <w:t xml:space="preserve">Căn cứ nội dung báo cáo thẩm định, Sở Tư pháp đã tiếp thu, hoàn chỉnh dự thảo </w:t>
      </w:r>
      <w:r w:rsidR="00E81E37" w:rsidRPr="009170C1">
        <w:rPr>
          <w:spacing w:val="-6"/>
          <w:sz w:val="28"/>
          <w:szCs w:val="28"/>
        </w:rPr>
        <w:t xml:space="preserve">Quyết định ban hành </w:t>
      </w:r>
      <w:r w:rsidR="00B26098" w:rsidRPr="009170C1">
        <w:rPr>
          <w:sz w:val="28"/>
          <w:szCs w:val="28"/>
        </w:rPr>
        <w:t xml:space="preserve">Quy chế </w:t>
      </w:r>
      <w:r w:rsidR="00B26098" w:rsidRPr="009170C1">
        <w:rPr>
          <w:sz w:val="28"/>
          <w:szCs w:val="28"/>
          <w:lang w:val="en-US"/>
        </w:rPr>
        <w:t>phối hợp quản lý nhà nước trong thi hành pháp luật về xử lý vi phạm hành chính</w:t>
      </w:r>
      <w:r w:rsidR="00B26098" w:rsidRPr="009170C1">
        <w:rPr>
          <w:sz w:val="28"/>
          <w:szCs w:val="28"/>
        </w:rPr>
        <w:t xml:space="preserve"> trên địa bàn tỉnh Đồng Nai</w:t>
      </w:r>
      <w:r w:rsidR="00B26098" w:rsidRPr="009170C1">
        <w:rPr>
          <w:sz w:val="28"/>
          <w:szCs w:val="28"/>
          <w:lang w:val="en-US"/>
        </w:rPr>
        <w:t xml:space="preserve"> </w:t>
      </w:r>
      <w:r w:rsidR="007A47F2" w:rsidRPr="009170C1">
        <w:rPr>
          <w:spacing w:val="-6"/>
          <w:sz w:val="28"/>
          <w:szCs w:val="28"/>
          <w:lang w:val="en-US"/>
        </w:rPr>
        <w:t xml:space="preserve">tại Báo cáo số </w:t>
      </w:r>
      <w:r w:rsidR="00CF2333" w:rsidRPr="009170C1">
        <w:rPr>
          <w:spacing w:val="-6"/>
          <w:sz w:val="28"/>
          <w:szCs w:val="28"/>
          <w:lang w:val="en-US"/>
        </w:rPr>
        <w:t>…</w:t>
      </w:r>
      <w:r w:rsidR="007A47F2" w:rsidRPr="009170C1">
        <w:rPr>
          <w:spacing w:val="-6"/>
          <w:sz w:val="28"/>
          <w:szCs w:val="28"/>
          <w:lang w:val="en-US"/>
        </w:rPr>
        <w:t xml:space="preserve">/BC-STP ngày </w:t>
      </w:r>
      <w:r w:rsidR="00CF2333" w:rsidRPr="009170C1">
        <w:rPr>
          <w:spacing w:val="-6"/>
          <w:sz w:val="28"/>
          <w:szCs w:val="28"/>
          <w:lang w:val="en-US"/>
        </w:rPr>
        <w:t>…</w:t>
      </w:r>
      <w:r w:rsidRPr="009170C1">
        <w:rPr>
          <w:sz w:val="28"/>
          <w:szCs w:val="28"/>
        </w:rPr>
        <w:t xml:space="preserve">. </w:t>
      </w:r>
    </w:p>
    <w:p w14:paraId="49B57031" w14:textId="2A081C39" w:rsidR="00E409E4" w:rsidRPr="009170C1" w:rsidRDefault="00E409E4" w:rsidP="009170C1">
      <w:pPr>
        <w:tabs>
          <w:tab w:val="left" w:pos="1175"/>
        </w:tabs>
        <w:spacing w:before="120" w:after="120"/>
        <w:rPr>
          <w:b/>
          <w:spacing w:val="-6"/>
          <w:sz w:val="28"/>
          <w:szCs w:val="28"/>
        </w:rPr>
      </w:pPr>
      <w:r w:rsidRPr="009170C1">
        <w:rPr>
          <w:b/>
          <w:spacing w:val="-6"/>
          <w:sz w:val="28"/>
          <w:szCs w:val="28"/>
          <w:lang w:val="en-US"/>
        </w:rPr>
        <w:t xml:space="preserve">          I</w:t>
      </w:r>
      <w:r w:rsidR="001B0397" w:rsidRPr="009170C1">
        <w:rPr>
          <w:b/>
          <w:spacing w:val="-6"/>
          <w:sz w:val="28"/>
          <w:szCs w:val="28"/>
          <w:lang w:val="en-US"/>
        </w:rPr>
        <w:t>V</w:t>
      </w:r>
      <w:r w:rsidRPr="009170C1">
        <w:rPr>
          <w:b/>
          <w:spacing w:val="-6"/>
          <w:sz w:val="28"/>
          <w:szCs w:val="28"/>
          <w:lang w:val="en-US"/>
        </w:rPr>
        <w:t xml:space="preserve">. BỐ CỤC VÀ NỘI DUNG </w:t>
      </w:r>
      <w:r w:rsidR="005E4385" w:rsidRPr="009170C1">
        <w:rPr>
          <w:b/>
          <w:spacing w:val="-6"/>
          <w:sz w:val="28"/>
          <w:szCs w:val="28"/>
          <w:lang w:val="en-US"/>
        </w:rPr>
        <w:t>CƠ BẢN CỦA DỰ THẢO</w:t>
      </w:r>
      <w:r w:rsidR="00FB0DC5" w:rsidRPr="009170C1">
        <w:rPr>
          <w:b/>
          <w:spacing w:val="-6"/>
          <w:sz w:val="28"/>
          <w:szCs w:val="28"/>
          <w:lang w:val="en-US"/>
        </w:rPr>
        <w:t xml:space="preserve"> QUYẾT ĐỊNH</w:t>
      </w:r>
    </w:p>
    <w:p w14:paraId="509DEDC7" w14:textId="77777777" w:rsidR="00E409E4" w:rsidRPr="009170C1" w:rsidRDefault="00E409E4" w:rsidP="009170C1">
      <w:pPr>
        <w:tabs>
          <w:tab w:val="left" w:pos="989"/>
        </w:tabs>
        <w:spacing w:before="120" w:after="120"/>
        <w:ind w:left="709"/>
        <w:rPr>
          <w:bCs/>
          <w:sz w:val="28"/>
          <w:szCs w:val="28"/>
          <w:lang w:val="en-US"/>
        </w:rPr>
      </w:pPr>
      <w:r w:rsidRPr="009170C1">
        <w:rPr>
          <w:bCs/>
          <w:sz w:val="28"/>
          <w:szCs w:val="28"/>
          <w:lang w:val="en-US"/>
        </w:rPr>
        <w:t>1. Phạm vi điều chỉnh, đối tượng áp dụng</w:t>
      </w:r>
    </w:p>
    <w:p w14:paraId="13B8E0BA" w14:textId="18E66AD5" w:rsidR="00EB3021" w:rsidRPr="009170C1" w:rsidRDefault="00387D4A" w:rsidP="009170C1">
      <w:pPr>
        <w:spacing w:before="120" w:after="120"/>
        <w:ind w:firstLine="720"/>
        <w:jc w:val="both"/>
        <w:rPr>
          <w:b/>
          <w:bCs/>
          <w:sz w:val="28"/>
          <w:szCs w:val="28"/>
        </w:rPr>
      </w:pPr>
      <w:r w:rsidRPr="009170C1">
        <w:rPr>
          <w:sz w:val="28"/>
          <w:szCs w:val="28"/>
          <w:lang w:val="en-US"/>
        </w:rPr>
        <w:t>a)</w:t>
      </w:r>
      <w:r w:rsidRPr="009170C1">
        <w:rPr>
          <w:b/>
          <w:bCs/>
          <w:sz w:val="28"/>
          <w:szCs w:val="28"/>
          <w:lang w:val="en-US"/>
        </w:rPr>
        <w:t xml:space="preserve"> </w:t>
      </w:r>
      <w:r w:rsidR="00EB3021" w:rsidRPr="009170C1">
        <w:rPr>
          <w:sz w:val="28"/>
          <w:szCs w:val="28"/>
        </w:rPr>
        <w:t xml:space="preserve">Quy chế này quy định </w:t>
      </w:r>
      <w:r w:rsidR="008B7860" w:rsidRPr="009170C1">
        <w:rPr>
          <w:sz w:val="28"/>
          <w:szCs w:val="28"/>
          <w:lang w:val="en-US"/>
        </w:rPr>
        <w:t xml:space="preserve">về </w:t>
      </w:r>
      <w:r w:rsidR="00EB3021" w:rsidRPr="009170C1">
        <w:rPr>
          <w:sz w:val="28"/>
          <w:szCs w:val="28"/>
        </w:rPr>
        <w:t>nguyên tắc, nội dung, hình thức và trách nhiệm phối hợp giữa các cơ quan, đơn vị, địa phương, tổ chức, cá nhân có liên quan đến việc thực hiện quản lý nhà nước trong công tác thi hành pháp luật về xử lý vi phạm hành chính trên địa bàn tỉnh Đồng Nai.</w:t>
      </w:r>
    </w:p>
    <w:p w14:paraId="542694D4" w14:textId="5BFB1110" w:rsidR="00EB3021" w:rsidRPr="009170C1" w:rsidRDefault="00387D4A" w:rsidP="009170C1">
      <w:pPr>
        <w:pStyle w:val="BodyText"/>
        <w:spacing w:before="120" w:after="120"/>
        <w:ind w:right="251" w:firstLine="719"/>
        <w:jc w:val="both"/>
        <w:rPr>
          <w:lang w:val="en-US"/>
        </w:rPr>
      </w:pPr>
      <w:r w:rsidRPr="009170C1">
        <w:rPr>
          <w:spacing w:val="-4"/>
          <w:lang w:val="en-US"/>
        </w:rPr>
        <w:t>b)</w:t>
      </w:r>
      <w:r w:rsidRPr="009170C1">
        <w:rPr>
          <w:b/>
          <w:bCs/>
          <w:spacing w:val="-4"/>
          <w:lang w:val="en-US"/>
        </w:rPr>
        <w:t xml:space="preserve"> </w:t>
      </w:r>
      <w:r w:rsidR="00E81E37" w:rsidRPr="009170C1">
        <w:rPr>
          <w:spacing w:val="-4"/>
          <w:lang w:val="en-US"/>
        </w:rPr>
        <w:t xml:space="preserve">Quyết định này áp dụng </w:t>
      </w:r>
      <w:r w:rsidR="008B7860" w:rsidRPr="009170C1">
        <w:rPr>
          <w:lang w:val="en-US"/>
        </w:rPr>
        <w:t>đối với</w:t>
      </w:r>
      <w:r w:rsidR="00EB3021" w:rsidRPr="009170C1">
        <w:rPr>
          <w:lang w:val="en-US"/>
        </w:rPr>
        <w:t xml:space="preserve"> Sở Tư pháp, các sở, ban, ngành, Ủy ban nhân dân các xã, phường và các tổ chức, cá nhân có liên quan </w:t>
      </w:r>
      <w:r w:rsidR="0067267C" w:rsidRPr="009170C1">
        <w:rPr>
          <w:lang w:val="en-US"/>
        </w:rPr>
        <w:t xml:space="preserve">đến </w:t>
      </w:r>
      <w:r w:rsidR="0067267C" w:rsidRPr="009170C1">
        <w:t xml:space="preserve">công tác thi hành pháp luật về xử lý vi phạm hành chính </w:t>
      </w:r>
      <w:r w:rsidR="00EB3021" w:rsidRPr="009170C1">
        <w:rPr>
          <w:lang w:val="en-US"/>
        </w:rPr>
        <w:t>trên địa bàn tỉnh Đồng Nai.</w:t>
      </w:r>
    </w:p>
    <w:p w14:paraId="020184A8" w14:textId="77777777" w:rsidR="00E409E4" w:rsidRPr="009170C1" w:rsidRDefault="00E409E4" w:rsidP="009170C1">
      <w:pPr>
        <w:tabs>
          <w:tab w:val="left" w:pos="989"/>
        </w:tabs>
        <w:spacing w:before="120" w:after="120"/>
        <w:ind w:left="709"/>
        <w:rPr>
          <w:bCs/>
          <w:sz w:val="28"/>
          <w:szCs w:val="28"/>
          <w:lang w:val="en-US"/>
        </w:rPr>
      </w:pPr>
      <w:r w:rsidRPr="009170C1">
        <w:rPr>
          <w:bCs/>
          <w:sz w:val="28"/>
          <w:szCs w:val="28"/>
          <w:lang w:val="en-US"/>
        </w:rPr>
        <w:t>2. Bố cục của dự thảo</w:t>
      </w:r>
    </w:p>
    <w:p w14:paraId="290D0D73" w14:textId="0523F26B" w:rsidR="00FB3919" w:rsidRPr="009170C1" w:rsidRDefault="00FB3919" w:rsidP="009170C1">
      <w:pPr>
        <w:spacing w:before="120" w:after="120"/>
        <w:ind w:firstLine="709"/>
        <w:rPr>
          <w:sz w:val="28"/>
          <w:szCs w:val="28"/>
        </w:rPr>
      </w:pPr>
      <w:r w:rsidRPr="009170C1">
        <w:rPr>
          <w:sz w:val="28"/>
          <w:szCs w:val="28"/>
          <w:lang w:val="en-US"/>
        </w:rPr>
        <w:t xml:space="preserve">a) </w:t>
      </w:r>
      <w:r w:rsidRPr="009170C1">
        <w:rPr>
          <w:sz w:val="28"/>
          <w:szCs w:val="28"/>
        </w:rPr>
        <w:t>Dự thảo Quyết định gồm 3 Điều, được bố cục như sau:</w:t>
      </w:r>
    </w:p>
    <w:p w14:paraId="579DA9CA" w14:textId="77777777" w:rsidR="003667D5" w:rsidRPr="009170C1" w:rsidRDefault="003667D5" w:rsidP="009170C1">
      <w:pPr>
        <w:pStyle w:val="ListParagraph"/>
        <w:numPr>
          <w:ilvl w:val="0"/>
          <w:numId w:val="2"/>
        </w:numPr>
        <w:tabs>
          <w:tab w:val="left" w:pos="878"/>
        </w:tabs>
        <w:spacing w:before="120" w:after="120"/>
        <w:ind w:right="281" w:firstLine="707"/>
        <w:jc w:val="both"/>
        <w:rPr>
          <w:sz w:val="28"/>
          <w:szCs w:val="28"/>
        </w:rPr>
      </w:pPr>
      <w:r w:rsidRPr="009170C1">
        <w:rPr>
          <w:sz w:val="28"/>
          <w:szCs w:val="28"/>
        </w:rPr>
        <w:t xml:space="preserve">Điều 1. Ban hành Quy chế </w:t>
      </w:r>
      <w:r w:rsidRPr="009170C1">
        <w:rPr>
          <w:sz w:val="28"/>
          <w:szCs w:val="28"/>
          <w:lang w:val="en-US"/>
        </w:rPr>
        <w:t xml:space="preserve">phối hợp quản lý nhà nước trong thi hành pháp luật về xử lý vi phạm hành chính </w:t>
      </w:r>
      <w:r w:rsidRPr="009170C1">
        <w:rPr>
          <w:sz w:val="28"/>
          <w:szCs w:val="28"/>
        </w:rPr>
        <w:t>trên địa bàn tỉnh Đồng Nai</w:t>
      </w:r>
      <w:r w:rsidRPr="009170C1">
        <w:rPr>
          <w:sz w:val="28"/>
          <w:szCs w:val="28"/>
          <w:lang w:val="en-US"/>
        </w:rPr>
        <w:t>.</w:t>
      </w:r>
    </w:p>
    <w:p w14:paraId="5687947B" w14:textId="77777777" w:rsidR="003667D5" w:rsidRPr="009170C1" w:rsidRDefault="003667D5" w:rsidP="009170C1">
      <w:pPr>
        <w:pStyle w:val="ListParagraph"/>
        <w:numPr>
          <w:ilvl w:val="0"/>
          <w:numId w:val="2"/>
        </w:numPr>
        <w:tabs>
          <w:tab w:val="left" w:pos="872"/>
        </w:tabs>
        <w:spacing w:before="120" w:after="120"/>
        <w:ind w:left="872" w:hanging="162"/>
        <w:rPr>
          <w:sz w:val="28"/>
          <w:szCs w:val="28"/>
        </w:rPr>
      </w:pPr>
      <w:r w:rsidRPr="009170C1">
        <w:rPr>
          <w:sz w:val="28"/>
          <w:szCs w:val="28"/>
        </w:rPr>
        <w:t>Điều 2. Hiệu lực thi hành.</w:t>
      </w:r>
    </w:p>
    <w:p w14:paraId="2A581451" w14:textId="77777777" w:rsidR="003667D5" w:rsidRPr="009170C1" w:rsidRDefault="003667D5" w:rsidP="009170C1">
      <w:pPr>
        <w:pStyle w:val="ListParagraph"/>
        <w:numPr>
          <w:ilvl w:val="0"/>
          <w:numId w:val="2"/>
        </w:numPr>
        <w:tabs>
          <w:tab w:val="left" w:pos="872"/>
        </w:tabs>
        <w:spacing w:before="120" w:after="120"/>
        <w:ind w:left="872" w:hanging="162"/>
        <w:rPr>
          <w:sz w:val="28"/>
          <w:szCs w:val="28"/>
        </w:rPr>
      </w:pPr>
      <w:r w:rsidRPr="009170C1">
        <w:rPr>
          <w:sz w:val="28"/>
          <w:szCs w:val="28"/>
        </w:rPr>
        <w:t>Điều 3. Trách nhiệm tổ chức thực hiện</w:t>
      </w:r>
    </w:p>
    <w:p w14:paraId="101034E8" w14:textId="77777777" w:rsidR="003667D5" w:rsidRPr="009170C1" w:rsidRDefault="003667D5" w:rsidP="009170C1">
      <w:pPr>
        <w:spacing w:before="120" w:after="120"/>
        <w:ind w:left="710"/>
        <w:rPr>
          <w:sz w:val="28"/>
          <w:szCs w:val="28"/>
        </w:rPr>
      </w:pPr>
      <w:r w:rsidRPr="009170C1">
        <w:rPr>
          <w:b/>
          <w:bCs/>
          <w:sz w:val="28"/>
          <w:szCs w:val="28"/>
          <w:lang w:val="en-US"/>
        </w:rPr>
        <w:t xml:space="preserve">2. </w:t>
      </w:r>
      <w:r w:rsidRPr="009170C1">
        <w:rPr>
          <w:b/>
          <w:bCs/>
          <w:sz w:val="28"/>
          <w:szCs w:val="28"/>
        </w:rPr>
        <w:t>Dự thảo Quy chế</w:t>
      </w:r>
      <w:r w:rsidRPr="009170C1">
        <w:rPr>
          <w:sz w:val="28"/>
          <w:szCs w:val="28"/>
        </w:rPr>
        <w:t xml:space="preserve"> gồm 03 Chương được bố cục như sau:</w:t>
      </w:r>
    </w:p>
    <w:p w14:paraId="58CA54B6" w14:textId="77777777" w:rsidR="003667D5" w:rsidRPr="009170C1" w:rsidRDefault="003667D5" w:rsidP="009170C1">
      <w:pPr>
        <w:pStyle w:val="ListParagraph"/>
        <w:numPr>
          <w:ilvl w:val="0"/>
          <w:numId w:val="2"/>
        </w:numPr>
        <w:tabs>
          <w:tab w:val="left" w:pos="872"/>
        </w:tabs>
        <w:spacing w:before="120" w:after="120"/>
        <w:ind w:left="872" w:hanging="162"/>
        <w:rPr>
          <w:sz w:val="28"/>
          <w:szCs w:val="28"/>
        </w:rPr>
      </w:pPr>
      <w:r w:rsidRPr="009170C1">
        <w:rPr>
          <w:sz w:val="28"/>
          <w:szCs w:val="28"/>
        </w:rPr>
        <w:t>Chương I: Quy định chung.</w:t>
      </w:r>
    </w:p>
    <w:p w14:paraId="6520BF4E" w14:textId="77777777" w:rsidR="003667D5" w:rsidRPr="009170C1" w:rsidRDefault="003667D5" w:rsidP="009170C1">
      <w:pPr>
        <w:pStyle w:val="ListParagraph"/>
        <w:spacing w:before="120" w:after="120"/>
        <w:ind w:left="2" w:firstLine="708"/>
        <w:rPr>
          <w:sz w:val="28"/>
          <w:szCs w:val="28"/>
        </w:rPr>
      </w:pPr>
      <w:r w:rsidRPr="009170C1">
        <w:rPr>
          <w:sz w:val="28"/>
          <w:szCs w:val="28"/>
          <w:lang w:val="en-US"/>
        </w:rPr>
        <w:t xml:space="preserve">- </w:t>
      </w:r>
      <w:r w:rsidRPr="009170C1">
        <w:rPr>
          <w:sz w:val="28"/>
          <w:szCs w:val="28"/>
        </w:rPr>
        <w:t xml:space="preserve">Chương II: </w:t>
      </w:r>
      <w:r w:rsidRPr="009170C1">
        <w:rPr>
          <w:sz w:val="28"/>
          <w:szCs w:val="28"/>
          <w:lang w:val="en-US"/>
        </w:rPr>
        <w:t>Trách nhiệm phối hợp quản lý nhà nước trong thi hành pháp luật về xử lý vi phạm hành chính.</w:t>
      </w:r>
    </w:p>
    <w:p w14:paraId="3457F079" w14:textId="77777777" w:rsidR="003667D5" w:rsidRPr="009170C1" w:rsidRDefault="003667D5" w:rsidP="009170C1">
      <w:pPr>
        <w:pStyle w:val="ListParagraph"/>
        <w:numPr>
          <w:ilvl w:val="0"/>
          <w:numId w:val="2"/>
        </w:numPr>
        <w:tabs>
          <w:tab w:val="left" w:pos="872"/>
        </w:tabs>
        <w:spacing w:before="120" w:after="120"/>
        <w:ind w:left="872" w:hanging="162"/>
        <w:rPr>
          <w:sz w:val="28"/>
          <w:szCs w:val="28"/>
        </w:rPr>
      </w:pPr>
      <w:r w:rsidRPr="009170C1">
        <w:rPr>
          <w:sz w:val="28"/>
          <w:szCs w:val="28"/>
        </w:rPr>
        <w:t>Chương III: Tổ chức thực hiện.</w:t>
      </w:r>
    </w:p>
    <w:p w14:paraId="4C370644" w14:textId="29A3CDF9" w:rsidR="00E409E4" w:rsidRPr="009170C1" w:rsidRDefault="00E409E4" w:rsidP="009170C1">
      <w:pPr>
        <w:pStyle w:val="ListParagraph"/>
        <w:numPr>
          <w:ilvl w:val="0"/>
          <w:numId w:val="5"/>
        </w:numPr>
        <w:tabs>
          <w:tab w:val="left" w:pos="989"/>
        </w:tabs>
        <w:spacing w:before="120" w:after="120"/>
        <w:rPr>
          <w:bCs/>
          <w:sz w:val="28"/>
          <w:szCs w:val="28"/>
        </w:rPr>
      </w:pPr>
      <w:r w:rsidRPr="009170C1">
        <w:rPr>
          <w:bCs/>
          <w:sz w:val="28"/>
          <w:szCs w:val="28"/>
        </w:rPr>
        <w:t xml:space="preserve">Nội dung </w:t>
      </w:r>
      <w:r w:rsidRPr="009170C1">
        <w:rPr>
          <w:bCs/>
          <w:sz w:val="28"/>
          <w:szCs w:val="28"/>
          <w:lang w:val="en-US"/>
        </w:rPr>
        <w:t>cơ bản</w:t>
      </w:r>
    </w:p>
    <w:p w14:paraId="75F8358B" w14:textId="30546F07" w:rsidR="00E409E4" w:rsidRPr="009170C1" w:rsidRDefault="00FB3919" w:rsidP="009170C1">
      <w:pPr>
        <w:pStyle w:val="BodyText"/>
        <w:spacing w:before="120" w:after="120"/>
        <w:ind w:right="191"/>
        <w:jc w:val="both"/>
      </w:pPr>
      <w:r w:rsidRPr="009170C1">
        <w:rPr>
          <w:spacing w:val="-6"/>
        </w:rPr>
        <w:t xml:space="preserve">Quyết định ban hành </w:t>
      </w:r>
      <w:r w:rsidR="008B3A98" w:rsidRPr="009170C1">
        <w:t xml:space="preserve">Quy chế </w:t>
      </w:r>
      <w:r w:rsidR="008B3A98" w:rsidRPr="009170C1">
        <w:rPr>
          <w:lang w:val="en-US"/>
        </w:rPr>
        <w:t xml:space="preserve">phối hợp quản lý nhà nước trong thi hành pháp luật về xử lý vi phạm hành chính </w:t>
      </w:r>
      <w:r w:rsidR="008B3A98" w:rsidRPr="009170C1">
        <w:t>trên địa bàn tỉnh Đồng Nai</w:t>
      </w:r>
      <w:r w:rsidR="008B7860" w:rsidRPr="009170C1">
        <w:rPr>
          <w:lang w:val="en-US"/>
        </w:rPr>
        <w:t xml:space="preserve"> gồm</w:t>
      </w:r>
      <w:r w:rsidR="00E409E4" w:rsidRPr="009170C1">
        <w:t xml:space="preserve"> một số </w:t>
      </w:r>
      <w:r w:rsidR="00E409E4" w:rsidRPr="009170C1">
        <w:lastRenderedPageBreak/>
        <w:t>nội dung cơ bản sau:</w:t>
      </w:r>
    </w:p>
    <w:p w14:paraId="4E2B0357" w14:textId="77777777" w:rsidR="00E409E4" w:rsidRPr="009170C1" w:rsidRDefault="00E409E4" w:rsidP="009170C1">
      <w:pPr>
        <w:pStyle w:val="ListParagraph"/>
        <w:numPr>
          <w:ilvl w:val="2"/>
          <w:numId w:val="3"/>
        </w:numPr>
        <w:tabs>
          <w:tab w:val="left" w:pos="997"/>
        </w:tabs>
        <w:spacing w:before="120" w:after="120"/>
        <w:ind w:left="997" w:hanging="287"/>
        <w:rPr>
          <w:sz w:val="28"/>
          <w:szCs w:val="28"/>
        </w:rPr>
      </w:pPr>
      <w:r w:rsidRPr="009170C1">
        <w:rPr>
          <w:sz w:val="28"/>
          <w:szCs w:val="28"/>
        </w:rPr>
        <w:t>Phạm vi điều chỉnh và đối tượng áp dụng.</w:t>
      </w:r>
    </w:p>
    <w:p w14:paraId="632C0588" w14:textId="507421AF" w:rsidR="00E409E4" w:rsidRPr="009170C1" w:rsidRDefault="00E409E4" w:rsidP="009170C1">
      <w:pPr>
        <w:pStyle w:val="ListParagraph"/>
        <w:numPr>
          <w:ilvl w:val="2"/>
          <w:numId w:val="3"/>
        </w:numPr>
        <w:tabs>
          <w:tab w:val="left" w:pos="1013"/>
        </w:tabs>
        <w:spacing w:before="120" w:after="120"/>
        <w:ind w:left="1013" w:hanging="303"/>
        <w:rPr>
          <w:sz w:val="28"/>
          <w:szCs w:val="28"/>
        </w:rPr>
      </w:pPr>
      <w:r w:rsidRPr="009170C1">
        <w:rPr>
          <w:sz w:val="28"/>
          <w:szCs w:val="28"/>
        </w:rPr>
        <w:t>Nguyên tắc</w:t>
      </w:r>
      <w:r w:rsidR="005C027B" w:rsidRPr="009170C1">
        <w:rPr>
          <w:sz w:val="28"/>
          <w:szCs w:val="28"/>
          <w:lang w:val="en-US"/>
        </w:rPr>
        <w:t>, nội dung, hình thức phối hợp</w:t>
      </w:r>
      <w:r w:rsidRPr="009170C1">
        <w:rPr>
          <w:sz w:val="28"/>
          <w:szCs w:val="28"/>
        </w:rPr>
        <w:t>.</w:t>
      </w:r>
    </w:p>
    <w:p w14:paraId="4DC68DD6" w14:textId="41D6CB46" w:rsidR="00E409E4" w:rsidRPr="009170C1" w:rsidRDefault="00E409E4" w:rsidP="009170C1">
      <w:pPr>
        <w:tabs>
          <w:tab w:val="left" w:pos="970"/>
        </w:tabs>
        <w:spacing w:before="120" w:after="120"/>
        <w:rPr>
          <w:sz w:val="28"/>
          <w:szCs w:val="28"/>
          <w:lang w:val="en-US"/>
        </w:rPr>
      </w:pPr>
      <w:r w:rsidRPr="009170C1">
        <w:rPr>
          <w:sz w:val="28"/>
          <w:szCs w:val="28"/>
          <w:lang w:val="en-US"/>
        </w:rPr>
        <w:t xml:space="preserve">          </w:t>
      </w:r>
      <w:r w:rsidR="003B6C12" w:rsidRPr="009170C1">
        <w:rPr>
          <w:sz w:val="28"/>
          <w:szCs w:val="28"/>
          <w:lang w:val="en-US"/>
        </w:rPr>
        <w:t>c</w:t>
      </w:r>
      <w:r w:rsidRPr="009170C1">
        <w:rPr>
          <w:sz w:val="28"/>
          <w:szCs w:val="28"/>
        </w:rPr>
        <w:t xml:space="preserve">) Quy định cụ thể trách nhiệm của từng cơ quan, </w:t>
      </w:r>
      <w:r w:rsidR="00E2132C" w:rsidRPr="009170C1">
        <w:rPr>
          <w:sz w:val="28"/>
          <w:szCs w:val="28"/>
          <w:lang w:val="en-US"/>
        </w:rPr>
        <w:t xml:space="preserve">đơn vị, địa phương, </w:t>
      </w:r>
      <w:r w:rsidRPr="009170C1">
        <w:rPr>
          <w:sz w:val="28"/>
          <w:szCs w:val="28"/>
        </w:rPr>
        <w:t xml:space="preserve">tổ chức, cá nhân trong </w:t>
      </w:r>
      <w:r w:rsidR="00E2132C" w:rsidRPr="009170C1">
        <w:rPr>
          <w:sz w:val="28"/>
          <w:szCs w:val="28"/>
          <w:lang w:val="en-US"/>
        </w:rPr>
        <w:t>phối hợp thực hiện</w:t>
      </w:r>
      <w:r w:rsidR="00033005" w:rsidRPr="009170C1">
        <w:rPr>
          <w:sz w:val="28"/>
          <w:szCs w:val="28"/>
          <w:lang w:val="en-US"/>
        </w:rPr>
        <w:t xml:space="preserve"> công tác</w:t>
      </w:r>
      <w:r w:rsidR="00E2132C" w:rsidRPr="009170C1">
        <w:rPr>
          <w:sz w:val="28"/>
          <w:szCs w:val="28"/>
          <w:lang w:val="en-US"/>
        </w:rPr>
        <w:t xml:space="preserve"> </w:t>
      </w:r>
      <w:r w:rsidR="00033005" w:rsidRPr="009170C1">
        <w:rPr>
          <w:sz w:val="28"/>
          <w:szCs w:val="28"/>
          <w:lang w:val="en-US"/>
        </w:rPr>
        <w:t>thi hành pháp luật về xử lý vi phạm hành chính</w:t>
      </w:r>
      <w:r w:rsidR="00A22736" w:rsidRPr="009170C1">
        <w:rPr>
          <w:sz w:val="28"/>
          <w:szCs w:val="28"/>
          <w:lang w:val="en-US"/>
        </w:rPr>
        <w:t>:</w:t>
      </w:r>
    </w:p>
    <w:p w14:paraId="4BCACB62" w14:textId="088605EB" w:rsidR="008B3A98" w:rsidRPr="009170C1" w:rsidRDefault="00033005" w:rsidP="009170C1">
      <w:pPr>
        <w:spacing w:before="120" w:after="120"/>
        <w:ind w:firstLine="720"/>
        <w:jc w:val="both"/>
        <w:rPr>
          <w:sz w:val="28"/>
          <w:szCs w:val="28"/>
        </w:rPr>
      </w:pPr>
      <w:r w:rsidRPr="009170C1">
        <w:rPr>
          <w:sz w:val="28"/>
          <w:szCs w:val="28"/>
          <w:lang w:val="en-US"/>
        </w:rPr>
        <w:t>- Phối hợp trong x</w:t>
      </w:r>
      <w:r w:rsidR="008B3A98" w:rsidRPr="009170C1">
        <w:rPr>
          <w:sz w:val="28"/>
          <w:szCs w:val="28"/>
        </w:rPr>
        <w:t>ây dựng, hoàn thiện pháp luật, theo dõi thi hành pháp luật về xử lý vi phạm hành chính.</w:t>
      </w:r>
    </w:p>
    <w:p w14:paraId="3DE95ACC" w14:textId="4D5C04A5" w:rsidR="008B3A98" w:rsidRPr="009170C1" w:rsidRDefault="00033005" w:rsidP="009170C1">
      <w:pPr>
        <w:spacing w:before="120" w:after="120"/>
        <w:ind w:firstLine="720"/>
        <w:jc w:val="both"/>
        <w:rPr>
          <w:sz w:val="28"/>
          <w:szCs w:val="28"/>
        </w:rPr>
      </w:pPr>
      <w:r w:rsidRPr="009170C1">
        <w:rPr>
          <w:sz w:val="28"/>
          <w:szCs w:val="28"/>
          <w:lang w:val="en-US"/>
        </w:rPr>
        <w:t>- Phối hợp p</w:t>
      </w:r>
      <w:r w:rsidR="008B3A98" w:rsidRPr="009170C1">
        <w:rPr>
          <w:sz w:val="28"/>
          <w:szCs w:val="28"/>
        </w:rPr>
        <w:t>hổ biến pháp luật, hướng dẫn, tập huấn, bồi dưỡng nghiệp vụ về pháp luật xử lý vi phạm hành chính.</w:t>
      </w:r>
    </w:p>
    <w:p w14:paraId="3C4D290A" w14:textId="58857E47" w:rsidR="008B3A98" w:rsidRPr="009170C1" w:rsidRDefault="00033005" w:rsidP="009170C1">
      <w:pPr>
        <w:spacing w:before="120" w:after="120"/>
        <w:ind w:firstLine="720"/>
        <w:jc w:val="both"/>
        <w:rPr>
          <w:sz w:val="28"/>
          <w:szCs w:val="28"/>
        </w:rPr>
      </w:pPr>
      <w:r w:rsidRPr="009170C1">
        <w:rPr>
          <w:sz w:val="28"/>
          <w:szCs w:val="28"/>
          <w:lang w:val="en-US"/>
        </w:rPr>
        <w:t>- Phối hợp trong công tác k</w:t>
      </w:r>
      <w:r w:rsidR="008B3A98" w:rsidRPr="009170C1">
        <w:rPr>
          <w:sz w:val="28"/>
          <w:szCs w:val="28"/>
        </w:rPr>
        <w:t>iểm tra công tác thi hành pháp luật về xử lý vi phạm hành chính.</w:t>
      </w:r>
    </w:p>
    <w:p w14:paraId="772C31CE" w14:textId="4B07D188" w:rsidR="008B3A98" w:rsidRPr="009170C1" w:rsidRDefault="00033005" w:rsidP="009170C1">
      <w:pPr>
        <w:spacing w:before="120" w:after="120"/>
        <w:ind w:firstLine="720"/>
        <w:jc w:val="both"/>
        <w:rPr>
          <w:sz w:val="28"/>
          <w:szCs w:val="28"/>
        </w:rPr>
      </w:pPr>
      <w:r w:rsidRPr="009170C1">
        <w:rPr>
          <w:sz w:val="28"/>
          <w:szCs w:val="28"/>
          <w:lang w:val="en-US"/>
        </w:rPr>
        <w:t>- Phối hợp trong công tác t</w:t>
      </w:r>
      <w:r w:rsidR="008B3A98" w:rsidRPr="009170C1">
        <w:rPr>
          <w:sz w:val="28"/>
          <w:szCs w:val="28"/>
        </w:rPr>
        <w:t>iếp nhận, xem xét, giải quyết và trả lời phản ánh, kiến nghị; kiểm tra đột xuất, thanh tra việc thi hành pháp luật về xử lý vi phạm hành chính.</w:t>
      </w:r>
    </w:p>
    <w:p w14:paraId="757FAF7B" w14:textId="28885F28" w:rsidR="008B3A98" w:rsidRPr="009170C1" w:rsidRDefault="00D05917" w:rsidP="009170C1">
      <w:pPr>
        <w:spacing w:before="120" w:after="120"/>
        <w:ind w:firstLine="720"/>
        <w:jc w:val="both"/>
        <w:rPr>
          <w:sz w:val="28"/>
          <w:szCs w:val="28"/>
        </w:rPr>
      </w:pPr>
      <w:r w:rsidRPr="009170C1">
        <w:rPr>
          <w:sz w:val="28"/>
          <w:szCs w:val="28"/>
          <w:lang w:val="en-US"/>
        </w:rPr>
        <w:t>- Phối hợp trong t</w:t>
      </w:r>
      <w:r w:rsidR="008B3A98" w:rsidRPr="009170C1">
        <w:rPr>
          <w:sz w:val="28"/>
          <w:szCs w:val="28"/>
        </w:rPr>
        <w:t>hống kê, báo cáo công tác thi hành pháp luật về xử lý vi phạm hành chính.</w:t>
      </w:r>
    </w:p>
    <w:p w14:paraId="1E058B06" w14:textId="4F0958F7" w:rsidR="0004146B" w:rsidRPr="009170C1" w:rsidRDefault="0004146B" w:rsidP="009170C1">
      <w:pPr>
        <w:spacing w:before="120" w:after="280" w:afterAutospacing="1"/>
        <w:ind w:firstLine="720"/>
        <w:jc w:val="both"/>
        <w:rPr>
          <w:sz w:val="28"/>
          <w:szCs w:val="28"/>
        </w:rPr>
      </w:pPr>
      <w:r w:rsidRPr="009170C1">
        <w:rPr>
          <w:sz w:val="28"/>
          <w:szCs w:val="28"/>
          <w:lang w:val="en-US"/>
        </w:rPr>
        <w:t>-</w:t>
      </w:r>
      <w:r w:rsidRPr="009170C1">
        <w:rPr>
          <w:sz w:val="28"/>
          <w:szCs w:val="28"/>
        </w:rPr>
        <w:t xml:space="preserve"> Các nội dung phối hợp khác trong quá trình thực hiện quản lý nhà nước trong thi hành pháp luật về xử lý vi phạm hành chính.</w:t>
      </w:r>
    </w:p>
    <w:p w14:paraId="7622E4E6" w14:textId="19C2F6C1" w:rsidR="005803EE" w:rsidRPr="009170C1" w:rsidRDefault="003B6C12" w:rsidP="009170C1">
      <w:pPr>
        <w:spacing w:before="120" w:after="120"/>
        <w:ind w:left="710"/>
        <w:rPr>
          <w:sz w:val="28"/>
          <w:szCs w:val="28"/>
        </w:rPr>
      </w:pPr>
      <w:r w:rsidRPr="009170C1">
        <w:rPr>
          <w:sz w:val="28"/>
          <w:szCs w:val="28"/>
          <w:lang w:val="en-US"/>
        </w:rPr>
        <w:t>d</w:t>
      </w:r>
      <w:r w:rsidR="00704447" w:rsidRPr="009170C1">
        <w:rPr>
          <w:sz w:val="28"/>
          <w:szCs w:val="28"/>
          <w:lang w:val="en-US"/>
        </w:rPr>
        <w:t xml:space="preserve">) </w:t>
      </w:r>
      <w:r w:rsidR="00AD5545" w:rsidRPr="009170C1">
        <w:rPr>
          <w:sz w:val="28"/>
          <w:szCs w:val="28"/>
          <w:lang w:val="en-US"/>
        </w:rPr>
        <w:t>Trách nhiệm thực hiện và tổ chức thực hiện</w:t>
      </w:r>
      <w:r w:rsidR="002F581B" w:rsidRPr="009170C1">
        <w:rPr>
          <w:sz w:val="28"/>
          <w:szCs w:val="28"/>
        </w:rPr>
        <w:t>.</w:t>
      </w:r>
    </w:p>
    <w:p w14:paraId="08EBBEDD" w14:textId="6C93064A" w:rsidR="001D4499" w:rsidRPr="009170C1" w:rsidRDefault="0064021E" w:rsidP="009170C1">
      <w:pPr>
        <w:spacing w:before="120" w:after="120"/>
        <w:jc w:val="both"/>
        <w:rPr>
          <w:b/>
          <w:sz w:val="28"/>
          <w:szCs w:val="28"/>
          <w:lang w:val="en-US"/>
        </w:rPr>
      </w:pPr>
      <w:r w:rsidRPr="009170C1">
        <w:rPr>
          <w:b/>
          <w:sz w:val="28"/>
          <w:szCs w:val="28"/>
        </w:rPr>
        <w:tab/>
      </w:r>
      <w:r w:rsidR="00474C0F" w:rsidRPr="009170C1">
        <w:rPr>
          <w:b/>
          <w:sz w:val="28"/>
          <w:szCs w:val="28"/>
          <w:lang w:val="en-US"/>
        </w:rPr>
        <w:t>V</w:t>
      </w:r>
      <w:r w:rsidRPr="009170C1">
        <w:rPr>
          <w:b/>
          <w:sz w:val="28"/>
          <w:szCs w:val="28"/>
          <w:lang w:val="en-US"/>
        </w:rPr>
        <w:t xml:space="preserve">. </w:t>
      </w:r>
      <w:r w:rsidR="00371742" w:rsidRPr="009170C1">
        <w:rPr>
          <w:b/>
          <w:sz w:val="28"/>
          <w:szCs w:val="28"/>
          <w:lang w:val="en-US"/>
        </w:rPr>
        <w:t xml:space="preserve">DỰ KIẾN </w:t>
      </w:r>
      <w:r w:rsidR="001D4499" w:rsidRPr="009170C1">
        <w:rPr>
          <w:b/>
          <w:sz w:val="28"/>
          <w:szCs w:val="28"/>
          <w:lang w:val="en-US"/>
        </w:rPr>
        <w:t xml:space="preserve">NGUỒN LỰC, ĐIỀU KIỆN ĐẢM BẢO CHO VIỆC THI HÀNH VĂN BẢN VÀ </w:t>
      </w:r>
      <w:r w:rsidR="00371742" w:rsidRPr="009170C1">
        <w:rPr>
          <w:b/>
          <w:sz w:val="28"/>
          <w:szCs w:val="28"/>
          <w:lang w:val="en-US"/>
        </w:rPr>
        <w:t>THỜI GIAN BAN HÀNH</w:t>
      </w:r>
    </w:p>
    <w:p w14:paraId="11702C69" w14:textId="7D27C742" w:rsidR="001D4499" w:rsidRPr="009170C1" w:rsidRDefault="007658CA" w:rsidP="009170C1">
      <w:pPr>
        <w:spacing w:before="120" w:after="120"/>
        <w:ind w:right="191" w:firstLine="720"/>
        <w:jc w:val="both"/>
        <w:rPr>
          <w:bCs/>
          <w:sz w:val="28"/>
          <w:szCs w:val="28"/>
          <w:lang w:val="en-US"/>
        </w:rPr>
      </w:pPr>
      <w:r w:rsidRPr="009170C1">
        <w:rPr>
          <w:bCs/>
          <w:sz w:val="28"/>
          <w:szCs w:val="28"/>
          <w:lang w:val="en-US"/>
        </w:rPr>
        <w:t xml:space="preserve">1. </w:t>
      </w:r>
      <w:r w:rsidR="001D4499" w:rsidRPr="009170C1">
        <w:rPr>
          <w:bCs/>
          <w:sz w:val="28"/>
          <w:szCs w:val="28"/>
          <w:lang w:val="en-US"/>
        </w:rPr>
        <w:t>Sở Tư pháp đảm bảo nguồn lực và điều kiện để tham mưu xây dựng và trình ban hành Quyết</w:t>
      </w:r>
      <w:r w:rsidR="002F581B" w:rsidRPr="009170C1">
        <w:rPr>
          <w:bCs/>
          <w:sz w:val="28"/>
          <w:szCs w:val="28"/>
        </w:rPr>
        <w:t xml:space="preserve"> </w:t>
      </w:r>
      <w:r w:rsidR="001D4499" w:rsidRPr="009170C1">
        <w:rPr>
          <w:bCs/>
          <w:sz w:val="28"/>
          <w:szCs w:val="28"/>
          <w:lang w:val="en-US"/>
        </w:rPr>
        <w:t xml:space="preserve">định theo đúng quy định </w:t>
      </w:r>
      <w:r w:rsidR="00ED1FB7" w:rsidRPr="009170C1">
        <w:rPr>
          <w:bCs/>
          <w:sz w:val="28"/>
          <w:szCs w:val="28"/>
          <w:lang w:val="en-US"/>
        </w:rPr>
        <w:t xml:space="preserve">của </w:t>
      </w:r>
      <w:r w:rsidR="001D4499" w:rsidRPr="009170C1">
        <w:rPr>
          <w:bCs/>
          <w:sz w:val="28"/>
          <w:szCs w:val="28"/>
          <w:lang w:val="en-US"/>
        </w:rPr>
        <w:t>pháp luật.</w:t>
      </w:r>
    </w:p>
    <w:p w14:paraId="33B433C8" w14:textId="1BD91416" w:rsidR="005803EE" w:rsidRPr="009170C1" w:rsidRDefault="007658CA" w:rsidP="009170C1">
      <w:pPr>
        <w:spacing w:before="120" w:after="120"/>
        <w:ind w:firstLine="720"/>
        <w:rPr>
          <w:sz w:val="28"/>
          <w:szCs w:val="28"/>
        </w:rPr>
      </w:pPr>
      <w:r w:rsidRPr="009170C1">
        <w:rPr>
          <w:sz w:val="28"/>
          <w:szCs w:val="28"/>
          <w:lang w:val="en-US"/>
        </w:rPr>
        <w:t xml:space="preserve">2. </w:t>
      </w:r>
      <w:r w:rsidR="001D4499" w:rsidRPr="009170C1">
        <w:rPr>
          <w:sz w:val="28"/>
          <w:szCs w:val="28"/>
          <w:lang w:val="en-US"/>
        </w:rPr>
        <w:t xml:space="preserve">Thời gian </w:t>
      </w:r>
      <w:r w:rsidR="007C42A0" w:rsidRPr="009170C1">
        <w:rPr>
          <w:sz w:val="28"/>
          <w:szCs w:val="28"/>
          <w:lang w:val="en-US"/>
        </w:rPr>
        <w:t xml:space="preserve">dự kiến </w:t>
      </w:r>
      <w:r w:rsidR="001D4499" w:rsidRPr="009170C1">
        <w:rPr>
          <w:sz w:val="28"/>
          <w:szCs w:val="28"/>
          <w:lang w:val="en-US"/>
        </w:rPr>
        <w:t xml:space="preserve">trình ban hành: </w:t>
      </w:r>
      <w:r w:rsidR="00D05917" w:rsidRPr="009170C1">
        <w:rPr>
          <w:sz w:val="28"/>
          <w:szCs w:val="28"/>
          <w:lang w:val="en-US"/>
        </w:rPr>
        <w:t>Quý I/2026</w:t>
      </w:r>
      <w:r w:rsidR="002F581B" w:rsidRPr="009170C1">
        <w:rPr>
          <w:sz w:val="28"/>
          <w:szCs w:val="28"/>
        </w:rPr>
        <w:t>.</w:t>
      </w:r>
    </w:p>
    <w:p w14:paraId="0BAA6F66" w14:textId="4B4AF089" w:rsidR="005803EE" w:rsidRPr="009170C1" w:rsidRDefault="002F581B" w:rsidP="009170C1">
      <w:pPr>
        <w:pStyle w:val="BodyText"/>
        <w:spacing w:before="120" w:after="120"/>
        <w:ind w:right="191"/>
        <w:jc w:val="both"/>
        <w:rPr>
          <w:spacing w:val="-4"/>
          <w:lang w:val="en-US"/>
        </w:rPr>
      </w:pPr>
      <w:r w:rsidRPr="009170C1">
        <w:rPr>
          <w:spacing w:val="-4"/>
        </w:rPr>
        <w:t xml:space="preserve">Trên đây là Tờ trình </w:t>
      </w:r>
      <w:r w:rsidR="002F3B32" w:rsidRPr="009170C1">
        <w:rPr>
          <w:spacing w:val="-4"/>
          <w:lang w:val="en-US"/>
        </w:rPr>
        <w:t xml:space="preserve">về </w:t>
      </w:r>
      <w:r w:rsidR="006A59C8" w:rsidRPr="009170C1">
        <w:rPr>
          <w:spacing w:val="-4"/>
          <w:lang w:val="en-US"/>
        </w:rPr>
        <w:t>dự thảo</w:t>
      </w:r>
      <w:r w:rsidRPr="009170C1">
        <w:rPr>
          <w:spacing w:val="-4"/>
        </w:rPr>
        <w:t xml:space="preserve"> Quyết định</w:t>
      </w:r>
      <w:r w:rsidR="000A660E" w:rsidRPr="009170C1">
        <w:rPr>
          <w:spacing w:val="-4"/>
          <w:lang w:val="en-US"/>
        </w:rPr>
        <w:t xml:space="preserve"> ban hành</w:t>
      </w:r>
      <w:r w:rsidRPr="009170C1">
        <w:rPr>
          <w:spacing w:val="-4"/>
        </w:rPr>
        <w:t xml:space="preserve"> </w:t>
      </w:r>
      <w:r w:rsidR="00D05917" w:rsidRPr="009170C1">
        <w:rPr>
          <w:spacing w:val="-4"/>
        </w:rPr>
        <w:t xml:space="preserve">Quy chế </w:t>
      </w:r>
      <w:r w:rsidR="00D05917" w:rsidRPr="009170C1">
        <w:rPr>
          <w:spacing w:val="-4"/>
          <w:lang w:val="en-US"/>
        </w:rPr>
        <w:t>phối hợp quản lý nhà nước trong thi hành pháp luật về xử lý vi phạm hành chính</w:t>
      </w:r>
      <w:r w:rsidR="00D05917" w:rsidRPr="009170C1">
        <w:rPr>
          <w:spacing w:val="-4"/>
        </w:rPr>
        <w:t xml:space="preserve"> trên địa bàn tỉnh Đồng Nai</w:t>
      </w:r>
      <w:r w:rsidRPr="009170C1">
        <w:rPr>
          <w:spacing w:val="-4"/>
        </w:rPr>
        <w:t xml:space="preserve">, Sở Tư pháp kính trình Ủy ban nhân dân tỉnh xem xét, </w:t>
      </w:r>
      <w:r w:rsidR="008623BB" w:rsidRPr="009170C1">
        <w:rPr>
          <w:spacing w:val="-4"/>
          <w:lang w:val="en-US"/>
        </w:rPr>
        <w:t>quyết định</w:t>
      </w:r>
      <w:r w:rsidRPr="009170C1">
        <w:rPr>
          <w:spacing w:val="-4"/>
        </w:rPr>
        <w:t>.</w:t>
      </w:r>
    </w:p>
    <w:p w14:paraId="1ED6EE96" w14:textId="2FB68289" w:rsidR="00707F26" w:rsidRPr="009170C1" w:rsidRDefault="00707F26" w:rsidP="009170C1">
      <w:pPr>
        <w:pStyle w:val="BodyText"/>
        <w:spacing w:before="120" w:after="120"/>
        <w:ind w:right="191"/>
        <w:jc w:val="both"/>
        <w:rPr>
          <w:i/>
          <w:iCs/>
          <w:lang w:val="en-US"/>
        </w:rPr>
      </w:pPr>
      <w:r w:rsidRPr="009170C1">
        <w:rPr>
          <w:i/>
          <w:iCs/>
          <w:lang w:val="en-US"/>
        </w:rPr>
        <w:t>(</w:t>
      </w:r>
      <w:r w:rsidR="006819F4" w:rsidRPr="009170C1">
        <w:rPr>
          <w:i/>
          <w:iCs/>
          <w:lang w:val="en-US"/>
        </w:rPr>
        <w:t>Xin gửi k</w:t>
      </w:r>
      <w:r w:rsidRPr="009170C1">
        <w:rPr>
          <w:i/>
          <w:iCs/>
          <w:lang w:val="en-US"/>
        </w:rPr>
        <w:t>èm theo</w:t>
      </w:r>
      <w:r w:rsidR="00A61626" w:rsidRPr="009170C1">
        <w:rPr>
          <w:i/>
          <w:iCs/>
          <w:lang w:val="en-US"/>
        </w:rPr>
        <w:t>:</w:t>
      </w:r>
      <w:r w:rsidRPr="009170C1">
        <w:rPr>
          <w:i/>
          <w:iCs/>
          <w:lang w:val="en-US"/>
        </w:rPr>
        <w:t xml:space="preserve"> </w:t>
      </w:r>
      <w:r w:rsidR="00CD00B2" w:rsidRPr="009170C1">
        <w:rPr>
          <w:i/>
          <w:iCs/>
          <w:lang w:val="en-US"/>
        </w:rPr>
        <w:t>D</w:t>
      </w:r>
      <w:r w:rsidRPr="009170C1">
        <w:rPr>
          <w:i/>
          <w:iCs/>
          <w:lang w:val="en-US"/>
        </w:rPr>
        <w:t>ự thảo Quyết định, Quy chế;</w:t>
      </w:r>
      <w:r w:rsidR="007A47F2" w:rsidRPr="009170C1">
        <w:rPr>
          <w:i/>
          <w:iCs/>
          <w:lang w:val="en-US"/>
        </w:rPr>
        <w:t xml:space="preserve"> Bản tổng hợp ý kiến góp ý;</w:t>
      </w:r>
      <w:r w:rsidRPr="009170C1">
        <w:rPr>
          <w:i/>
          <w:iCs/>
          <w:lang w:val="en-US"/>
        </w:rPr>
        <w:t xml:space="preserve"> </w:t>
      </w:r>
      <w:r w:rsidR="00006838" w:rsidRPr="009170C1">
        <w:rPr>
          <w:i/>
          <w:iCs/>
          <w:color w:val="000000" w:themeColor="text1"/>
        </w:rPr>
        <w:t>Báo cáo tổng kết</w:t>
      </w:r>
      <w:r w:rsidR="00CA770F" w:rsidRPr="009170C1">
        <w:rPr>
          <w:i/>
          <w:iCs/>
          <w:color w:val="000000" w:themeColor="text1"/>
          <w:lang w:val="en-US"/>
        </w:rPr>
        <w:t xml:space="preserve"> việc</w:t>
      </w:r>
      <w:r w:rsidR="00006838" w:rsidRPr="009170C1">
        <w:rPr>
          <w:i/>
          <w:iCs/>
          <w:color w:val="000000" w:themeColor="text1"/>
        </w:rPr>
        <w:t xml:space="preserve"> thi hành </w:t>
      </w:r>
      <w:r w:rsidR="003E0DED">
        <w:rPr>
          <w:i/>
          <w:iCs/>
          <w:color w:val="000000" w:themeColor="text1"/>
          <w:lang w:val="en-US"/>
        </w:rPr>
        <w:t>pháp luật</w:t>
      </w:r>
      <w:r w:rsidR="002A3C26" w:rsidRPr="009170C1">
        <w:rPr>
          <w:i/>
          <w:iCs/>
          <w:color w:val="000000"/>
          <w:shd w:val="clear" w:color="auto" w:fill="FFFFFF"/>
          <w:lang w:val="en-US"/>
        </w:rPr>
        <w:t>;</w:t>
      </w:r>
      <w:r w:rsidR="002A3C26" w:rsidRPr="009170C1">
        <w:rPr>
          <w:color w:val="000000"/>
          <w:shd w:val="clear" w:color="auto" w:fill="FFFFFF"/>
          <w:lang w:val="en-US"/>
        </w:rPr>
        <w:t xml:space="preserve"> </w:t>
      </w:r>
      <w:r w:rsidRPr="009170C1">
        <w:rPr>
          <w:i/>
          <w:iCs/>
          <w:lang w:val="en-US"/>
        </w:rPr>
        <w:t>Báo cáo thẩm định</w:t>
      </w:r>
      <w:r w:rsidR="007A47F2" w:rsidRPr="009170C1">
        <w:rPr>
          <w:i/>
          <w:iCs/>
          <w:lang w:val="en-US"/>
        </w:rPr>
        <w:t>; Báo cáo tiếp thu ý kiến thẩm định; Bản so sánh, thuyết minh nội dung dự thảo</w:t>
      </w:r>
      <w:r w:rsidRPr="009170C1">
        <w:rPr>
          <w:i/>
          <w:iCs/>
          <w:lang w:val="en-US"/>
        </w:rPr>
        <w:t>).</w:t>
      </w:r>
    </w:p>
    <w:tbl>
      <w:tblPr>
        <w:tblpPr w:leftFromText="180" w:rightFromText="180" w:vertAnchor="text" w:horzAnchor="margin" w:tblpY="276"/>
        <w:tblW w:w="9648" w:type="dxa"/>
        <w:tblLook w:val="01E0" w:firstRow="1" w:lastRow="1" w:firstColumn="1" w:lastColumn="1" w:noHBand="0" w:noVBand="0"/>
      </w:tblPr>
      <w:tblGrid>
        <w:gridCol w:w="4827"/>
        <w:gridCol w:w="4821"/>
      </w:tblGrid>
      <w:tr w:rsidR="00816402" w14:paraId="24458515" w14:textId="77777777" w:rsidTr="003B263E">
        <w:trPr>
          <w:trHeight w:val="2124"/>
        </w:trPr>
        <w:tc>
          <w:tcPr>
            <w:tcW w:w="4827" w:type="dxa"/>
          </w:tcPr>
          <w:p w14:paraId="742B3AFC" w14:textId="77777777" w:rsidR="00816402" w:rsidRPr="00CB1C67" w:rsidRDefault="00816402" w:rsidP="003B263E">
            <w:pPr>
              <w:tabs>
                <w:tab w:val="left" w:pos="72"/>
              </w:tabs>
              <w:rPr>
                <w:b/>
                <w:i/>
                <w:lang w:val="nl-NL"/>
              </w:rPr>
            </w:pPr>
            <w:r w:rsidRPr="00CB1C67">
              <w:rPr>
                <w:b/>
                <w:i/>
                <w:lang w:val="nl-NL"/>
              </w:rPr>
              <w:t>Nơi nhận:</w:t>
            </w:r>
          </w:p>
          <w:p w14:paraId="3982C258" w14:textId="77777777" w:rsidR="00816402" w:rsidRDefault="00816402" w:rsidP="003B263E">
            <w:pPr>
              <w:rPr>
                <w:lang w:val="nl-NL"/>
              </w:rPr>
            </w:pPr>
            <w:r w:rsidRPr="00CB1C67">
              <w:rPr>
                <w:lang w:val="nl-NL"/>
              </w:rPr>
              <w:t>- Như trên;</w:t>
            </w:r>
          </w:p>
          <w:p w14:paraId="686679EA" w14:textId="77777777" w:rsidR="00816402" w:rsidRDefault="00816402" w:rsidP="003B263E">
            <w:pPr>
              <w:rPr>
                <w:lang w:val="nl-NL"/>
              </w:rPr>
            </w:pPr>
            <w:r>
              <w:rPr>
                <w:lang w:val="nl-NL"/>
              </w:rPr>
              <w:t>- Văn phòng UBND tỉnh;</w:t>
            </w:r>
          </w:p>
          <w:p w14:paraId="3E5FFEF1" w14:textId="77777777" w:rsidR="00816402" w:rsidRDefault="00816402" w:rsidP="003B263E">
            <w:pPr>
              <w:rPr>
                <w:lang w:val="nl-NL"/>
              </w:rPr>
            </w:pPr>
            <w:r>
              <w:rPr>
                <w:lang w:val="nl-NL"/>
              </w:rPr>
              <w:t>- Giám đốc Sở;</w:t>
            </w:r>
          </w:p>
          <w:p w14:paraId="03C443D6" w14:textId="77777777" w:rsidR="00816402" w:rsidRDefault="00816402" w:rsidP="003B263E">
            <w:pPr>
              <w:rPr>
                <w:lang w:val="nl-NL"/>
              </w:rPr>
            </w:pPr>
            <w:r>
              <w:rPr>
                <w:lang w:val="nl-NL"/>
              </w:rPr>
              <w:t>- Các PGĐ Sở;</w:t>
            </w:r>
          </w:p>
          <w:p w14:paraId="1B6B2BE1" w14:textId="1CB48D55" w:rsidR="00816402" w:rsidRDefault="00816402" w:rsidP="003B263E">
            <w:pPr>
              <w:rPr>
                <w:lang w:val="nl-NL"/>
              </w:rPr>
            </w:pPr>
            <w:r w:rsidRPr="00CB1C67">
              <w:rPr>
                <w:lang w:val="nl-NL"/>
              </w:rPr>
              <w:t>- Lưu: VT,</w:t>
            </w:r>
            <w:r>
              <w:rPr>
                <w:lang w:val="nl-NL"/>
              </w:rPr>
              <w:t xml:space="preserve"> </w:t>
            </w:r>
            <w:r w:rsidR="000A660E">
              <w:rPr>
                <w:lang w:val="nl-NL"/>
              </w:rPr>
              <w:t>KT&amp;THPL</w:t>
            </w:r>
            <w:r>
              <w:rPr>
                <w:lang w:val="nl-NL"/>
              </w:rPr>
              <w:t>,</w:t>
            </w:r>
            <w:r w:rsidRPr="00CB1C67">
              <w:rPr>
                <w:lang w:val="nl-NL"/>
              </w:rPr>
              <w:t xml:space="preserve"> XD</w:t>
            </w:r>
            <w:r>
              <w:rPr>
                <w:lang w:val="nl-NL"/>
              </w:rPr>
              <w:t>PBPL</w:t>
            </w:r>
            <w:r w:rsidRPr="00CB1C67">
              <w:rPr>
                <w:lang w:val="nl-NL"/>
              </w:rPr>
              <w:t>.</w:t>
            </w:r>
          </w:p>
          <w:p w14:paraId="797F26FC" w14:textId="232AF8CC" w:rsidR="00816402" w:rsidRPr="00864813" w:rsidRDefault="00816402" w:rsidP="003B263E">
            <w:pPr>
              <w:rPr>
                <w:sz w:val="16"/>
                <w:szCs w:val="16"/>
                <w:lang w:val="nl-NL"/>
              </w:rPr>
            </w:pPr>
            <w:r w:rsidRPr="00864813">
              <w:rPr>
                <w:sz w:val="16"/>
                <w:szCs w:val="16"/>
                <w:lang w:val="nl-NL"/>
              </w:rPr>
              <w:t>(</w:t>
            </w:r>
            <w:r>
              <w:rPr>
                <w:sz w:val="16"/>
                <w:szCs w:val="16"/>
                <w:lang w:val="nl-NL"/>
              </w:rPr>
              <w:t xml:space="preserve">Hải </w:t>
            </w:r>
            <w:r w:rsidR="000A660E">
              <w:rPr>
                <w:sz w:val="16"/>
                <w:szCs w:val="16"/>
                <w:lang w:val="nl-NL"/>
              </w:rPr>
              <w:t>–</w:t>
            </w:r>
            <w:r>
              <w:rPr>
                <w:sz w:val="16"/>
                <w:szCs w:val="16"/>
                <w:lang w:val="nl-NL"/>
              </w:rPr>
              <w:t xml:space="preserve"> </w:t>
            </w:r>
            <w:r w:rsidR="000A660E">
              <w:rPr>
                <w:sz w:val="16"/>
                <w:szCs w:val="16"/>
                <w:lang w:val="nl-NL"/>
              </w:rPr>
              <w:t>KT&amp;THPL</w:t>
            </w:r>
            <w:r w:rsidRPr="00864813">
              <w:rPr>
                <w:sz w:val="16"/>
                <w:szCs w:val="16"/>
                <w:lang w:val="nl-NL"/>
              </w:rPr>
              <w:t>)</w:t>
            </w:r>
          </w:p>
          <w:p w14:paraId="1E077FFE" w14:textId="77777777" w:rsidR="00816402" w:rsidRPr="005F4A71" w:rsidRDefault="00816402" w:rsidP="003B263E">
            <w:pPr>
              <w:rPr>
                <w:sz w:val="16"/>
                <w:szCs w:val="16"/>
                <w:lang w:val="nl-NL"/>
              </w:rPr>
            </w:pPr>
          </w:p>
        </w:tc>
        <w:tc>
          <w:tcPr>
            <w:tcW w:w="4821" w:type="dxa"/>
          </w:tcPr>
          <w:p w14:paraId="20C60339" w14:textId="01CBC507" w:rsidR="00816402" w:rsidRDefault="00816402" w:rsidP="003B263E">
            <w:pPr>
              <w:jc w:val="center"/>
              <w:rPr>
                <w:b/>
                <w:sz w:val="28"/>
                <w:szCs w:val="28"/>
                <w:lang w:val="nl-NL"/>
              </w:rPr>
            </w:pPr>
            <w:r w:rsidRPr="005F4A71">
              <w:rPr>
                <w:b/>
                <w:sz w:val="28"/>
                <w:szCs w:val="28"/>
                <w:lang w:val="nl-NL"/>
              </w:rPr>
              <w:t>GIÁM ĐỐC</w:t>
            </w:r>
          </w:p>
          <w:p w14:paraId="4657A813" w14:textId="77777777" w:rsidR="00816402" w:rsidRDefault="00816402" w:rsidP="003B263E">
            <w:pPr>
              <w:jc w:val="center"/>
              <w:rPr>
                <w:b/>
                <w:szCs w:val="28"/>
                <w:lang w:val="nl-NL"/>
              </w:rPr>
            </w:pPr>
          </w:p>
          <w:p w14:paraId="2BD7CA67" w14:textId="77777777" w:rsidR="00816402" w:rsidRDefault="00816402" w:rsidP="003B263E">
            <w:pPr>
              <w:rPr>
                <w:b/>
                <w:szCs w:val="28"/>
                <w:lang w:val="nl-NL"/>
              </w:rPr>
            </w:pPr>
          </w:p>
          <w:p w14:paraId="107CA1AB" w14:textId="77777777" w:rsidR="00816402" w:rsidRDefault="00816402" w:rsidP="003B263E">
            <w:pPr>
              <w:jc w:val="center"/>
              <w:rPr>
                <w:b/>
                <w:sz w:val="40"/>
                <w:szCs w:val="28"/>
                <w:lang w:val="nl-NL"/>
              </w:rPr>
            </w:pPr>
          </w:p>
          <w:p w14:paraId="1852E534" w14:textId="77777777" w:rsidR="00816402" w:rsidRPr="00A55B32" w:rsidRDefault="00816402" w:rsidP="003B263E">
            <w:pPr>
              <w:jc w:val="center"/>
              <w:rPr>
                <w:b/>
                <w:sz w:val="40"/>
                <w:szCs w:val="28"/>
                <w:lang w:val="nl-NL"/>
              </w:rPr>
            </w:pPr>
          </w:p>
          <w:p w14:paraId="3F2FCBB1" w14:textId="77777777" w:rsidR="00816402" w:rsidRPr="00B96CC3" w:rsidRDefault="00816402" w:rsidP="003B263E">
            <w:pPr>
              <w:jc w:val="center"/>
              <w:rPr>
                <w:b/>
                <w:szCs w:val="28"/>
                <w:lang w:val="nl-NL"/>
              </w:rPr>
            </w:pPr>
          </w:p>
          <w:p w14:paraId="27A609F0" w14:textId="77777777" w:rsidR="00816402" w:rsidRDefault="00816402" w:rsidP="003B263E">
            <w:pPr>
              <w:rPr>
                <w:b/>
                <w:sz w:val="12"/>
                <w:szCs w:val="28"/>
                <w:lang w:val="nl-NL"/>
              </w:rPr>
            </w:pPr>
          </w:p>
          <w:p w14:paraId="27D7FE5A" w14:textId="00E24DA7" w:rsidR="00816402" w:rsidRPr="006A59C8" w:rsidRDefault="006A59C8" w:rsidP="00ED160F">
            <w:pPr>
              <w:tabs>
                <w:tab w:val="left" w:pos="1233"/>
                <w:tab w:val="center" w:pos="2302"/>
              </w:tabs>
              <w:jc w:val="center"/>
              <w:rPr>
                <w:b/>
                <w:sz w:val="28"/>
                <w:szCs w:val="28"/>
                <w:lang w:val="en-US"/>
              </w:rPr>
            </w:pPr>
            <w:r>
              <w:rPr>
                <w:b/>
                <w:sz w:val="28"/>
                <w:szCs w:val="28"/>
                <w:lang w:val="en-US"/>
              </w:rPr>
              <w:t>Phạm Thị Bích Thủy</w:t>
            </w:r>
          </w:p>
        </w:tc>
      </w:tr>
    </w:tbl>
    <w:p w14:paraId="1DC39B58" w14:textId="77777777" w:rsidR="00816402" w:rsidRDefault="00816402">
      <w:pPr>
        <w:pStyle w:val="BodyText"/>
        <w:spacing w:line="288" w:lineRule="auto"/>
        <w:ind w:right="270"/>
        <w:jc w:val="both"/>
      </w:pPr>
    </w:p>
    <w:p w14:paraId="1085E8F1" w14:textId="77777777" w:rsidR="002F581B" w:rsidRDefault="002F581B"/>
    <w:sectPr w:rsidR="002F581B" w:rsidSect="004820A8">
      <w:headerReference w:type="default" r:id="rId8"/>
      <w:pgSz w:w="11910" w:h="16850"/>
      <w:pgMar w:top="1134" w:right="1140" w:bottom="907" w:left="1701" w:header="675"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F0AC2D" w14:textId="77777777" w:rsidR="00525AC7" w:rsidRDefault="00525AC7">
      <w:r>
        <w:separator/>
      </w:r>
    </w:p>
  </w:endnote>
  <w:endnote w:type="continuationSeparator" w:id="0">
    <w:p w14:paraId="0F16ABB2" w14:textId="77777777" w:rsidR="00525AC7" w:rsidRDefault="00525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DBCD61" w14:textId="77777777" w:rsidR="00525AC7" w:rsidRDefault="00525AC7">
      <w:r>
        <w:separator/>
      </w:r>
    </w:p>
  </w:footnote>
  <w:footnote w:type="continuationSeparator" w:id="0">
    <w:p w14:paraId="70F82491" w14:textId="77777777" w:rsidR="00525AC7" w:rsidRDefault="00525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1679827"/>
      <w:docPartObj>
        <w:docPartGallery w:val="Page Numbers (Top of Page)"/>
        <w:docPartUnique/>
      </w:docPartObj>
    </w:sdtPr>
    <w:sdtEndPr>
      <w:rPr>
        <w:noProof/>
      </w:rPr>
    </w:sdtEndPr>
    <w:sdtContent>
      <w:p w14:paraId="03D0933B" w14:textId="4B61F97B" w:rsidR="00545E1D" w:rsidRDefault="00545E1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499432B" w14:textId="10BED3D0" w:rsidR="005803EE" w:rsidRDefault="005803EE">
    <w:pPr>
      <w:pStyle w:val="BodyText"/>
      <w:spacing w:before="0"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17F73"/>
    <w:multiLevelType w:val="hybridMultilevel"/>
    <w:tmpl w:val="4210E246"/>
    <w:lvl w:ilvl="0" w:tplc="0612630C">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47908AA"/>
    <w:multiLevelType w:val="hybridMultilevel"/>
    <w:tmpl w:val="E3827ACE"/>
    <w:lvl w:ilvl="0" w:tplc="12B89C54">
      <w:start w:val="1"/>
      <w:numFmt w:val="upperRoman"/>
      <w:lvlText w:val="%1."/>
      <w:lvlJc w:val="left"/>
      <w:pPr>
        <w:ind w:left="2" w:hanging="243"/>
      </w:pPr>
      <w:rPr>
        <w:rFonts w:ascii="Times New Roman" w:eastAsia="Times New Roman" w:hAnsi="Times New Roman" w:cs="Times New Roman" w:hint="default"/>
        <w:b/>
        <w:bCs/>
        <w:i w:val="0"/>
        <w:iCs w:val="0"/>
        <w:spacing w:val="0"/>
        <w:w w:val="100"/>
        <w:sz w:val="28"/>
        <w:szCs w:val="28"/>
        <w:lang w:val="vi" w:eastAsia="en-US" w:bidi="ar-SA"/>
      </w:rPr>
    </w:lvl>
    <w:lvl w:ilvl="1" w:tplc="D51E8D0E">
      <w:start w:val="1"/>
      <w:numFmt w:val="decimal"/>
      <w:lvlText w:val="%2."/>
      <w:lvlJc w:val="left"/>
      <w:pPr>
        <w:ind w:left="990" w:hanging="281"/>
      </w:pPr>
      <w:rPr>
        <w:rFonts w:ascii="Times New Roman" w:eastAsia="Times New Roman" w:hAnsi="Times New Roman" w:cs="Times New Roman" w:hint="default"/>
        <w:b w:val="0"/>
        <w:bCs w:val="0"/>
        <w:i w:val="0"/>
        <w:iCs w:val="0"/>
        <w:spacing w:val="0"/>
        <w:w w:val="100"/>
        <w:sz w:val="28"/>
        <w:szCs w:val="28"/>
        <w:lang w:val="vi" w:eastAsia="en-US" w:bidi="ar-SA"/>
      </w:rPr>
    </w:lvl>
    <w:lvl w:ilvl="2" w:tplc="D0A26ED2">
      <w:start w:val="1"/>
      <w:numFmt w:val="lowerLetter"/>
      <w:lvlText w:val="%3)"/>
      <w:lvlJc w:val="left"/>
      <w:pPr>
        <w:ind w:left="856" w:hanging="288"/>
      </w:pPr>
      <w:rPr>
        <w:rFonts w:ascii="Times New Roman" w:eastAsia="Times New Roman" w:hAnsi="Times New Roman" w:cs="Times New Roman" w:hint="default"/>
        <w:b w:val="0"/>
        <w:bCs w:val="0"/>
        <w:i w:val="0"/>
        <w:iCs w:val="0"/>
        <w:spacing w:val="0"/>
        <w:w w:val="100"/>
        <w:sz w:val="28"/>
        <w:szCs w:val="28"/>
        <w:lang w:val="vi" w:eastAsia="en-US" w:bidi="ar-SA"/>
      </w:rPr>
    </w:lvl>
    <w:lvl w:ilvl="3" w:tplc="C8841010">
      <w:numFmt w:val="bullet"/>
      <w:lvlText w:val="•"/>
      <w:lvlJc w:val="left"/>
      <w:pPr>
        <w:ind w:left="2856" w:hanging="288"/>
      </w:pPr>
      <w:rPr>
        <w:rFonts w:hint="default"/>
        <w:lang w:val="vi" w:eastAsia="en-US" w:bidi="ar-SA"/>
      </w:rPr>
    </w:lvl>
    <w:lvl w:ilvl="4" w:tplc="906A996C">
      <w:numFmt w:val="bullet"/>
      <w:lvlText w:val="•"/>
      <w:lvlJc w:val="left"/>
      <w:pPr>
        <w:ind w:left="3785" w:hanging="288"/>
      </w:pPr>
      <w:rPr>
        <w:rFonts w:hint="default"/>
        <w:lang w:val="vi" w:eastAsia="en-US" w:bidi="ar-SA"/>
      </w:rPr>
    </w:lvl>
    <w:lvl w:ilvl="5" w:tplc="2D522B24">
      <w:numFmt w:val="bullet"/>
      <w:lvlText w:val="•"/>
      <w:lvlJc w:val="left"/>
      <w:pPr>
        <w:ind w:left="4713" w:hanging="288"/>
      </w:pPr>
      <w:rPr>
        <w:rFonts w:hint="default"/>
        <w:lang w:val="vi" w:eastAsia="en-US" w:bidi="ar-SA"/>
      </w:rPr>
    </w:lvl>
    <w:lvl w:ilvl="6" w:tplc="6D5CC350">
      <w:numFmt w:val="bullet"/>
      <w:lvlText w:val="•"/>
      <w:lvlJc w:val="left"/>
      <w:pPr>
        <w:ind w:left="5642" w:hanging="288"/>
      </w:pPr>
      <w:rPr>
        <w:rFonts w:hint="default"/>
        <w:lang w:val="vi" w:eastAsia="en-US" w:bidi="ar-SA"/>
      </w:rPr>
    </w:lvl>
    <w:lvl w:ilvl="7" w:tplc="62C4533C">
      <w:numFmt w:val="bullet"/>
      <w:lvlText w:val="•"/>
      <w:lvlJc w:val="left"/>
      <w:pPr>
        <w:ind w:left="6570" w:hanging="288"/>
      </w:pPr>
      <w:rPr>
        <w:rFonts w:hint="default"/>
        <w:lang w:val="vi" w:eastAsia="en-US" w:bidi="ar-SA"/>
      </w:rPr>
    </w:lvl>
    <w:lvl w:ilvl="8" w:tplc="8474C1FC">
      <w:numFmt w:val="bullet"/>
      <w:lvlText w:val="•"/>
      <w:lvlJc w:val="left"/>
      <w:pPr>
        <w:ind w:left="7499" w:hanging="288"/>
      </w:pPr>
      <w:rPr>
        <w:rFonts w:hint="default"/>
        <w:lang w:val="vi" w:eastAsia="en-US" w:bidi="ar-SA"/>
      </w:rPr>
    </w:lvl>
  </w:abstractNum>
  <w:abstractNum w:abstractNumId="2" w15:restartNumberingAfterBreak="0">
    <w:nsid w:val="18BB698A"/>
    <w:multiLevelType w:val="hybridMultilevel"/>
    <w:tmpl w:val="1C66C094"/>
    <w:lvl w:ilvl="0" w:tplc="66DC8CB2">
      <w:numFmt w:val="bullet"/>
      <w:lvlText w:val="-"/>
      <w:lvlJc w:val="left"/>
      <w:pPr>
        <w:ind w:left="2"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16169E76">
      <w:numFmt w:val="bullet"/>
      <w:lvlText w:val="•"/>
      <w:lvlJc w:val="left"/>
      <w:pPr>
        <w:ind w:left="935" w:hanging="171"/>
      </w:pPr>
      <w:rPr>
        <w:rFonts w:hint="default"/>
        <w:lang w:val="vi" w:eastAsia="en-US" w:bidi="ar-SA"/>
      </w:rPr>
    </w:lvl>
    <w:lvl w:ilvl="2" w:tplc="9626BA80">
      <w:numFmt w:val="bullet"/>
      <w:lvlText w:val="•"/>
      <w:lvlJc w:val="left"/>
      <w:pPr>
        <w:ind w:left="1871" w:hanging="171"/>
      </w:pPr>
      <w:rPr>
        <w:rFonts w:hint="default"/>
        <w:lang w:val="vi" w:eastAsia="en-US" w:bidi="ar-SA"/>
      </w:rPr>
    </w:lvl>
    <w:lvl w:ilvl="3" w:tplc="798A49A0">
      <w:numFmt w:val="bullet"/>
      <w:lvlText w:val="•"/>
      <w:lvlJc w:val="left"/>
      <w:pPr>
        <w:ind w:left="2806" w:hanging="171"/>
      </w:pPr>
      <w:rPr>
        <w:rFonts w:hint="default"/>
        <w:lang w:val="vi" w:eastAsia="en-US" w:bidi="ar-SA"/>
      </w:rPr>
    </w:lvl>
    <w:lvl w:ilvl="4" w:tplc="D4240892">
      <w:numFmt w:val="bullet"/>
      <w:lvlText w:val="•"/>
      <w:lvlJc w:val="left"/>
      <w:pPr>
        <w:ind w:left="3742" w:hanging="171"/>
      </w:pPr>
      <w:rPr>
        <w:rFonts w:hint="default"/>
        <w:lang w:val="vi" w:eastAsia="en-US" w:bidi="ar-SA"/>
      </w:rPr>
    </w:lvl>
    <w:lvl w:ilvl="5" w:tplc="10AC12E8">
      <w:numFmt w:val="bullet"/>
      <w:lvlText w:val="•"/>
      <w:lvlJc w:val="left"/>
      <w:pPr>
        <w:ind w:left="4678" w:hanging="171"/>
      </w:pPr>
      <w:rPr>
        <w:rFonts w:hint="default"/>
        <w:lang w:val="vi" w:eastAsia="en-US" w:bidi="ar-SA"/>
      </w:rPr>
    </w:lvl>
    <w:lvl w:ilvl="6" w:tplc="A2DEBDB4">
      <w:numFmt w:val="bullet"/>
      <w:lvlText w:val="•"/>
      <w:lvlJc w:val="left"/>
      <w:pPr>
        <w:ind w:left="5613" w:hanging="171"/>
      </w:pPr>
      <w:rPr>
        <w:rFonts w:hint="default"/>
        <w:lang w:val="vi" w:eastAsia="en-US" w:bidi="ar-SA"/>
      </w:rPr>
    </w:lvl>
    <w:lvl w:ilvl="7" w:tplc="58760A14">
      <w:numFmt w:val="bullet"/>
      <w:lvlText w:val="•"/>
      <w:lvlJc w:val="left"/>
      <w:pPr>
        <w:ind w:left="6549" w:hanging="171"/>
      </w:pPr>
      <w:rPr>
        <w:rFonts w:hint="default"/>
        <w:lang w:val="vi" w:eastAsia="en-US" w:bidi="ar-SA"/>
      </w:rPr>
    </w:lvl>
    <w:lvl w:ilvl="8" w:tplc="1456A7B4">
      <w:numFmt w:val="bullet"/>
      <w:lvlText w:val="•"/>
      <w:lvlJc w:val="left"/>
      <w:pPr>
        <w:ind w:left="7485" w:hanging="171"/>
      </w:pPr>
      <w:rPr>
        <w:rFonts w:hint="default"/>
        <w:lang w:val="vi" w:eastAsia="en-US" w:bidi="ar-SA"/>
      </w:rPr>
    </w:lvl>
  </w:abstractNum>
  <w:abstractNum w:abstractNumId="3" w15:restartNumberingAfterBreak="0">
    <w:nsid w:val="2FB61483"/>
    <w:multiLevelType w:val="hybridMultilevel"/>
    <w:tmpl w:val="487634E4"/>
    <w:lvl w:ilvl="0" w:tplc="6ED8F0E4">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01CA2262">
      <w:numFmt w:val="bullet"/>
      <w:lvlText w:val="•"/>
      <w:lvlJc w:val="left"/>
      <w:pPr>
        <w:ind w:left="662" w:hanging="128"/>
      </w:pPr>
      <w:rPr>
        <w:rFonts w:hint="default"/>
        <w:lang w:val="vi" w:eastAsia="en-US" w:bidi="ar-SA"/>
      </w:rPr>
    </w:lvl>
    <w:lvl w:ilvl="2" w:tplc="93DC0A66">
      <w:numFmt w:val="bullet"/>
      <w:lvlText w:val="•"/>
      <w:lvlJc w:val="left"/>
      <w:pPr>
        <w:ind w:left="1144" w:hanging="128"/>
      </w:pPr>
      <w:rPr>
        <w:rFonts w:hint="default"/>
        <w:lang w:val="vi" w:eastAsia="en-US" w:bidi="ar-SA"/>
      </w:rPr>
    </w:lvl>
    <w:lvl w:ilvl="3" w:tplc="321840FE">
      <w:numFmt w:val="bullet"/>
      <w:lvlText w:val="•"/>
      <w:lvlJc w:val="left"/>
      <w:pPr>
        <w:ind w:left="1626" w:hanging="128"/>
      </w:pPr>
      <w:rPr>
        <w:rFonts w:hint="default"/>
        <w:lang w:val="vi" w:eastAsia="en-US" w:bidi="ar-SA"/>
      </w:rPr>
    </w:lvl>
    <w:lvl w:ilvl="4" w:tplc="CBE81D6A">
      <w:numFmt w:val="bullet"/>
      <w:lvlText w:val="•"/>
      <w:lvlJc w:val="left"/>
      <w:pPr>
        <w:ind w:left="2109" w:hanging="128"/>
      </w:pPr>
      <w:rPr>
        <w:rFonts w:hint="default"/>
        <w:lang w:val="vi" w:eastAsia="en-US" w:bidi="ar-SA"/>
      </w:rPr>
    </w:lvl>
    <w:lvl w:ilvl="5" w:tplc="D1E031C0">
      <w:numFmt w:val="bullet"/>
      <w:lvlText w:val="•"/>
      <w:lvlJc w:val="left"/>
      <w:pPr>
        <w:ind w:left="2591" w:hanging="128"/>
      </w:pPr>
      <w:rPr>
        <w:rFonts w:hint="default"/>
        <w:lang w:val="vi" w:eastAsia="en-US" w:bidi="ar-SA"/>
      </w:rPr>
    </w:lvl>
    <w:lvl w:ilvl="6" w:tplc="13526EC4">
      <w:numFmt w:val="bullet"/>
      <w:lvlText w:val="•"/>
      <w:lvlJc w:val="left"/>
      <w:pPr>
        <w:ind w:left="3073" w:hanging="128"/>
      </w:pPr>
      <w:rPr>
        <w:rFonts w:hint="default"/>
        <w:lang w:val="vi" w:eastAsia="en-US" w:bidi="ar-SA"/>
      </w:rPr>
    </w:lvl>
    <w:lvl w:ilvl="7" w:tplc="F4A63C0A">
      <w:numFmt w:val="bullet"/>
      <w:lvlText w:val="•"/>
      <w:lvlJc w:val="left"/>
      <w:pPr>
        <w:ind w:left="3556" w:hanging="128"/>
      </w:pPr>
      <w:rPr>
        <w:rFonts w:hint="default"/>
        <w:lang w:val="vi" w:eastAsia="en-US" w:bidi="ar-SA"/>
      </w:rPr>
    </w:lvl>
    <w:lvl w:ilvl="8" w:tplc="94FAA9B0">
      <w:numFmt w:val="bullet"/>
      <w:lvlText w:val="•"/>
      <w:lvlJc w:val="left"/>
      <w:pPr>
        <w:ind w:left="4038" w:hanging="128"/>
      </w:pPr>
      <w:rPr>
        <w:rFonts w:hint="default"/>
        <w:lang w:val="vi" w:eastAsia="en-US" w:bidi="ar-SA"/>
      </w:rPr>
    </w:lvl>
  </w:abstractNum>
  <w:abstractNum w:abstractNumId="4" w15:restartNumberingAfterBreak="0">
    <w:nsid w:val="6D5A6443"/>
    <w:multiLevelType w:val="hybridMultilevel"/>
    <w:tmpl w:val="59C06D46"/>
    <w:lvl w:ilvl="0" w:tplc="B47EB3BC">
      <w:start w:val="4"/>
      <w:numFmt w:val="decimal"/>
      <w:lvlText w:val="%1."/>
      <w:lvlJc w:val="left"/>
      <w:pPr>
        <w:ind w:left="1131" w:hanging="281"/>
      </w:pPr>
      <w:rPr>
        <w:rFonts w:ascii="Times New Roman" w:eastAsia="Times New Roman" w:hAnsi="Times New Roman" w:cs="Times New Roman" w:hint="default"/>
        <w:b w:val="0"/>
        <w:bCs w:val="0"/>
        <w:i/>
        <w:iCs/>
        <w:spacing w:val="0"/>
        <w:w w:val="100"/>
        <w:sz w:val="28"/>
        <w:szCs w:val="28"/>
        <w:lang w:val="vi" w:eastAsia="en-US" w:bidi="ar-SA"/>
      </w:rPr>
    </w:lvl>
    <w:lvl w:ilvl="1" w:tplc="CC182FF2">
      <w:start w:val="1"/>
      <w:numFmt w:val="lowerLetter"/>
      <w:lvlText w:val="%2)"/>
      <w:lvlJc w:val="left"/>
      <w:pPr>
        <w:ind w:left="1154" w:hanging="304"/>
      </w:pPr>
      <w:rPr>
        <w:rFonts w:ascii="Times New Roman" w:eastAsia="Times New Roman" w:hAnsi="Times New Roman" w:cs="Times New Roman" w:hint="default"/>
        <w:b w:val="0"/>
        <w:bCs w:val="0"/>
        <w:i/>
        <w:iCs/>
        <w:spacing w:val="0"/>
        <w:w w:val="100"/>
        <w:sz w:val="28"/>
        <w:szCs w:val="28"/>
        <w:lang w:val="vi" w:eastAsia="en-US" w:bidi="ar-SA"/>
      </w:rPr>
    </w:lvl>
    <w:lvl w:ilvl="2" w:tplc="DE40D75E">
      <w:numFmt w:val="bullet"/>
      <w:lvlText w:val="•"/>
      <w:lvlJc w:val="left"/>
      <w:pPr>
        <w:ind w:left="2086" w:hanging="304"/>
      </w:pPr>
      <w:rPr>
        <w:rFonts w:hint="default"/>
        <w:lang w:val="vi" w:eastAsia="en-US" w:bidi="ar-SA"/>
      </w:rPr>
    </w:lvl>
    <w:lvl w:ilvl="3" w:tplc="EAB49830">
      <w:numFmt w:val="bullet"/>
      <w:lvlText w:val="•"/>
      <w:lvlJc w:val="left"/>
      <w:pPr>
        <w:ind w:left="3012" w:hanging="304"/>
      </w:pPr>
      <w:rPr>
        <w:rFonts w:hint="default"/>
        <w:lang w:val="vi" w:eastAsia="en-US" w:bidi="ar-SA"/>
      </w:rPr>
    </w:lvl>
    <w:lvl w:ilvl="4" w:tplc="D5ACDEFE">
      <w:numFmt w:val="bullet"/>
      <w:lvlText w:val="•"/>
      <w:lvlJc w:val="left"/>
      <w:pPr>
        <w:ind w:left="3939" w:hanging="304"/>
      </w:pPr>
      <w:rPr>
        <w:rFonts w:hint="default"/>
        <w:lang w:val="vi" w:eastAsia="en-US" w:bidi="ar-SA"/>
      </w:rPr>
    </w:lvl>
    <w:lvl w:ilvl="5" w:tplc="4E9637E6">
      <w:numFmt w:val="bullet"/>
      <w:lvlText w:val="•"/>
      <w:lvlJc w:val="left"/>
      <w:pPr>
        <w:ind w:left="4865" w:hanging="304"/>
      </w:pPr>
      <w:rPr>
        <w:rFonts w:hint="default"/>
        <w:lang w:val="vi" w:eastAsia="en-US" w:bidi="ar-SA"/>
      </w:rPr>
    </w:lvl>
    <w:lvl w:ilvl="6" w:tplc="D04EC06C">
      <w:numFmt w:val="bullet"/>
      <w:lvlText w:val="•"/>
      <w:lvlJc w:val="left"/>
      <w:pPr>
        <w:ind w:left="5792" w:hanging="304"/>
      </w:pPr>
      <w:rPr>
        <w:rFonts w:hint="default"/>
        <w:lang w:val="vi" w:eastAsia="en-US" w:bidi="ar-SA"/>
      </w:rPr>
    </w:lvl>
    <w:lvl w:ilvl="7" w:tplc="7D582BB2">
      <w:numFmt w:val="bullet"/>
      <w:lvlText w:val="•"/>
      <w:lvlJc w:val="left"/>
      <w:pPr>
        <w:ind w:left="6718" w:hanging="304"/>
      </w:pPr>
      <w:rPr>
        <w:rFonts w:hint="default"/>
        <w:lang w:val="vi" w:eastAsia="en-US" w:bidi="ar-SA"/>
      </w:rPr>
    </w:lvl>
    <w:lvl w:ilvl="8" w:tplc="AD422B62">
      <w:numFmt w:val="bullet"/>
      <w:lvlText w:val="•"/>
      <w:lvlJc w:val="left"/>
      <w:pPr>
        <w:ind w:left="7645" w:hanging="304"/>
      </w:pPr>
      <w:rPr>
        <w:rFonts w:hint="default"/>
        <w:lang w:val="vi" w:eastAsia="en-US" w:bidi="ar-SA"/>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4"/>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3EE"/>
    <w:rsid w:val="00006838"/>
    <w:rsid w:val="00013584"/>
    <w:rsid w:val="00013E22"/>
    <w:rsid w:val="00022F00"/>
    <w:rsid w:val="00033005"/>
    <w:rsid w:val="0004146B"/>
    <w:rsid w:val="0008226A"/>
    <w:rsid w:val="000914F3"/>
    <w:rsid w:val="000A2840"/>
    <w:rsid w:val="000A660E"/>
    <w:rsid w:val="000F7FF9"/>
    <w:rsid w:val="00145556"/>
    <w:rsid w:val="001500C7"/>
    <w:rsid w:val="00162D8C"/>
    <w:rsid w:val="0017666C"/>
    <w:rsid w:val="0019385D"/>
    <w:rsid w:val="001A4ED9"/>
    <w:rsid w:val="001A75C1"/>
    <w:rsid w:val="001A79A6"/>
    <w:rsid w:val="001B0397"/>
    <w:rsid w:val="001D4499"/>
    <w:rsid w:val="00225789"/>
    <w:rsid w:val="00230B4B"/>
    <w:rsid w:val="00242594"/>
    <w:rsid w:val="00243FA0"/>
    <w:rsid w:val="00271B29"/>
    <w:rsid w:val="0027222E"/>
    <w:rsid w:val="00283C1A"/>
    <w:rsid w:val="002840FC"/>
    <w:rsid w:val="00294AE9"/>
    <w:rsid w:val="002A3C26"/>
    <w:rsid w:val="002B6CD1"/>
    <w:rsid w:val="002C5F5C"/>
    <w:rsid w:val="002F3B32"/>
    <w:rsid w:val="002F581B"/>
    <w:rsid w:val="0030717B"/>
    <w:rsid w:val="003308FC"/>
    <w:rsid w:val="00332932"/>
    <w:rsid w:val="00344AE6"/>
    <w:rsid w:val="003479B7"/>
    <w:rsid w:val="003667D5"/>
    <w:rsid w:val="00371742"/>
    <w:rsid w:val="00387D4A"/>
    <w:rsid w:val="003A005D"/>
    <w:rsid w:val="003B0783"/>
    <w:rsid w:val="003B6C12"/>
    <w:rsid w:val="003C56AA"/>
    <w:rsid w:val="003D2608"/>
    <w:rsid w:val="003E0DED"/>
    <w:rsid w:val="004002F8"/>
    <w:rsid w:val="00410A71"/>
    <w:rsid w:val="00417EE4"/>
    <w:rsid w:val="00432AB4"/>
    <w:rsid w:val="00453B6B"/>
    <w:rsid w:val="00474C0F"/>
    <w:rsid w:val="00481459"/>
    <w:rsid w:val="004820A8"/>
    <w:rsid w:val="0048232B"/>
    <w:rsid w:val="00492240"/>
    <w:rsid w:val="004D43AC"/>
    <w:rsid w:val="004D61FE"/>
    <w:rsid w:val="00502035"/>
    <w:rsid w:val="00524960"/>
    <w:rsid w:val="00525AC7"/>
    <w:rsid w:val="00530A51"/>
    <w:rsid w:val="00545E1D"/>
    <w:rsid w:val="005803EE"/>
    <w:rsid w:val="005A75B2"/>
    <w:rsid w:val="005C027B"/>
    <w:rsid w:val="005C6E10"/>
    <w:rsid w:val="005E2ADF"/>
    <w:rsid w:val="005E4385"/>
    <w:rsid w:val="00621F2E"/>
    <w:rsid w:val="00637E16"/>
    <w:rsid w:val="00640121"/>
    <w:rsid w:val="0064021E"/>
    <w:rsid w:val="00646E9C"/>
    <w:rsid w:val="00653072"/>
    <w:rsid w:val="006541EA"/>
    <w:rsid w:val="00657A0B"/>
    <w:rsid w:val="0067267C"/>
    <w:rsid w:val="006819F4"/>
    <w:rsid w:val="006A59C8"/>
    <w:rsid w:val="006B0A45"/>
    <w:rsid w:val="006B73C4"/>
    <w:rsid w:val="006C7790"/>
    <w:rsid w:val="006D0448"/>
    <w:rsid w:val="00701BFC"/>
    <w:rsid w:val="00703D55"/>
    <w:rsid w:val="00704447"/>
    <w:rsid w:val="00707F26"/>
    <w:rsid w:val="00713DA6"/>
    <w:rsid w:val="0072627B"/>
    <w:rsid w:val="00734802"/>
    <w:rsid w:val="007658CA"/>
    <w:rsid w:val="0076682C"/>
    <w:rsid w:val="0078323F"/>
    <w:rsid w:val="007836F2"/>
    <w:rsid w:val="007846AD"/>
    <w:rsid w:val="007A47F2"/>
    <w:rsid w:val="007B2A47"/>
    <w:rsid w:val="007C42A0"/>
    <w:rsid w:val="007D53B3"/>
    <w:rsid w:val="007D6FCF"/>
    <w:rsid w:val="007D7A88"/>
    <w:rsid w:val="007E6863"/>
    <w:rsid w:val="007F5607"/>
    <w:rsid w:val="00816402"/>
    <w:rsid w:val="0083628D"/>
    <w:rsid w:val="008479FE"/>
    <w:rsid w:val="008623BB"/>
    <w:rsid w:val="00865D92"/>
    <w:rsid w:val="0087032B"/>
    <w:rsid w:val="008778F0"/>
    <w:rsid w:val="008B3A98"/>
    <w:rsid w:val="008B7860"/>
    <w:rsid w:val="008C137E"/>
    <w:rsid w:val="008C3293"/>
    <w:rsid w:val="008F0312"/>
    <w:rsid w:val="008F3EC6"/>
    <w:rsid w:val="00904692"/>
    <w:rsid w:val="00906BFA"/>
    <w:rsid w:val="009170C1"/>
    <w:rsid w:val="0092037E"/>
    <w:rsid w:val="009442AF"/>
    <w:rsid w:val="009559C3"/>
    <w:rsid w:val="00963982"/>
    <w:rsid w:val="009669F6"/>
    <w:rsid w:val="009937A7"/>
    <w:rsid w:val="009947B2"/>
    <w:rsid w:val="009975AE"/>
    <w:rsid w:val="009A7567"/>
    <w:rsid w:val="009B0ED2"/>
    <w:rsid w:val="009B719F"/>
    <w:rsid w:val="009B757A"/>
    <w:rsid w:val="009E2317"/>
    <w:rsid w:val="00A0086A"/>
    <w:rsid w:val="00A02993"/>
    <w:rsid w:val="00A22736"/>
    <w:rsid w:val="00A4090F"/>
    <w:rsid w:val="00A45890"/>
    <w:rsid w:val="00A61626"/>
    <w:rsid w:val="00A76B7C"/>
    <w:rsid w:val="00A93837"/>
    <w:rsid w:val="00AA6AAE"/>
    <w:rsid w:val="00AB5236"/>
    <w:rsid w:val="00AD5545"/>
    <w:rsid w:val="00AE4B55"/>
    <w:rsid w:val="00AE6602"/>
    <w:rsid w:val="00AE74C1"/>
    <w:rsid w:val="00AF66AC"/>
    <w:rsid w:val="00B26098"/>
    <w:rsid w:val="00B62424"/>
    <w:rsid w:val="00BC567F"/>
    <w:rsid w:val="00BC6343"/>
    <w:rsid w:val="00BD45D3"/>
    <w:rsid w:val="00BD55DC"/>
    <w:rsid w:val="00C1550F"/>
    <w:rsid w:val="00C5118F"/>
    <w:rsid w:val="00C773F7"/>
    <w:rsid w:val="00C80143"/>
    <w:rsid w:val="00C80CE9"/>
    <w:rsid w:val="00C84C40"/>
    <w:rsid w:val="00CA770F"/>
    <w:rsid w:val="00CD00B2"/>
    <w:rsid w:val="00CD1AE1"/>
    <w:rsid w:val="00CD1DFA"/>
    <w:rsid w:val="00CF2333"/>
    <w:rsid w:val="00D05917"/>
    <w:rsid w:val="00D61456"/>
    <w:rsid w:val="00D84DD1"/>
    <w:rsid w:val="00D96F6D"/>
    <w:rsid w:val="00DB21C5"/>
    <w:rsid w:val="00DB4E21"/>
    <w:rsid w:val="00DB7E61"/>
    <w:rsid w:val="00DC184D"/>
    <w:rsid w:val="00DD67CA"/>
    <w:rsid w:val="00DE2B02"/>
    <w:rsid w:val="00E02B34"/>
    <w:rsid w:val="00E035D4"/>
    <w:rsid w:val="00E07A62"/>
    <w:rsid w:val="00E2132C"/>
    <w:rsid w:val="00E21F53"/>
    <w:rsid w:val="00E30964"/>
    <w:rsid w:val="00E344CC"/>
    <w:rsid w:val="00E409E4"/>
    <w:rsid w:val="00E53112"/>
    <w:rsid w:val="00E73C60"/>
    <w:rsid w:val="00E81E37"/>
    <w:rsid w:val="00E83085"/>
    <w:rsid w:val="00E8777D"/>
    <w:rsid w:val="00EA4F5A"/>
    <w:rsid w:val="00EB3021"/>
    <w:rsid w:val="00EC671E"/>
    <w:rsid w:val="00ED0856"/>
    <w:rsid w:val="00ED160F"/>
    <w:rsid w:val="00ED1FB7"/>
    <w:rsid w:val="00F071E5"/>
    <w:rsid w:val="00F07232"/>
    <w:rsid w:val="00F15F3A"/>
    <w:rsid w:val="00F20AF1"/>
    <w:rsid w:val="00F2105B"/>
    <w:rsid w:val="00F55AC6"/>
    <w:rsid w:val="00F61254"/>
    <w:rsid w:val="00F846B0"/>
    <w:rsid w:val="00F915B7"/>
    <w:rsid w:val="00F93E74"/>
    <w:rsid w:val="00FB0DBA"/>
    <w:rsid w:val="00FB0DC5"/>
    <w:rsid w:val="00FB3919"/>
    <w:rsid w:val="00FC4310"/>
    <w:rsid w:val="00FC59F9"/>
    <w:rsid w:val="00FD67CF"/>
    <w:rsid w:val="00FE3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7D82B"/>
  <w15:docId w15:val="{2985B466-040A-4546-BBC3-4DA587719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next w:val="Normal"/>
    <w:link w:val="Heading1Char"/>
    <w:uiPriority w:val="9"/>
    <w:qFormat/>
    <w:rsid w:val="00E409E4"/>
    <w:pPr>
      <w:keepNext/>
      <w:keepLines/>
      <w:widowControl/>
      <w:autoSpaceDE/>
      <w:autoSpaceDN/>
      <w:spacing w:before="360" w:after="80" w:line="278" w:lineRule="auto"/>
      <w:outlineLvl w:val="0"/>
    </w:pPr>
    <w:rPr>
      <w:rFonts w:asciiTheme="majorHAnsi" w:eastAsiaTheme="majorEastAsia" w:hAnsiTheme="majorHAnsi" w:cstheme="majorBidi"/>
      <w:color w:val="365F91" w:themeColor="accent1" w:themeShade="BF"/>
      <w:kern w:val="2"/>
      <w:sz w:val="40"/>
      <w:szCs w:val="40"/>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60"/>
      <w:ind w:left="2" w:firstLine="707"/>
    </w:pPr>
    <w:rPr>
      <w:sz w:val="28"/>
      <w:szCs w:val="28"/>
    </w:rPr>
  </w:style>
  <w:style w:type="paragraph" w:styleId="ListParagraph">
    <w:name w:val="List Paragraph"/>
    <w:basedOn w:val="Normal"/>
    <w:uiPriority w:val="1"/>
    <w:qFormat/>
    <w:pPr>
      <w:spacing w:before="124"/>
      <w:ind w:left="872" w:hanging="16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45E1D"/>
    <w:pPr>
      <w:tabs>
        <w:tab w:val="center" w:pos="4680"/>
        <w:tab w:val="right" w:pos="9360"/>
      </w:tabs>
    </w:pPr>
  </w:style>
  <w:style w:type="character" w:customStyle="1" w:styleId="HeaderChar">
    <w:name w:val="Header Char"/>
    <w:basedOn w:val="DefaultParagraphFont"/>
    <w:link w:val="Header"/>
    <w:uiPriority w:val="99"/>
    <w:rsid w:val="00545E1D"/>
    <w:rPr>
      <w:rFonts w:ascii="Times New Roman" w:eastAsia="Times New Roman" w:hAnsi="Times New Roman" w:cs="Times New Roman"/>
      <w:lang w:val="vi"/>
    </w:rPr>
  </w:style>
  <w:style w:type="paragraph" w:styleId="Footer">
    <w:name w:val="footer"/>
    <w:basedOn w:val="Normal"/>
    <w:link w:val="FooterChar"/>
    <w:uiPriority w:val="99"/>
    <w:unhideWhenUsed/>
    <w:rsid w:val="00545E1D"/>
    <w:pPr>
      <w:tabs>
        <w:tab w:val="center" w:pos="4680"/>
        <w:tab w:val="right" w:pos="9360"/>
      </w:tabs>
    </w:pPr>
  </w:style>
  <w:style w:type="character" w:customStyle="1" w:styleId="FooterChar">
    <w:name w:val="Footer Char"/>
    <w:basedOn w:val="DefaultParagraphFont"/>
    <w:link w:val="Footer"/>
    <w:uiPriority w:val="99"/>
    <w:rsid w:val="00545E1D"/>
    <w:rPr>
      <w:rFonts w:ascii="Times New Roman" w:eastAsia="Times New Roman" w:hAnsi="Times New Roman" w:cs="Times New Roman"/>
      <w:lang w:val="vi"/>
    </w:rPr>
  </w:style>
  <w:style w:type="character" w:styleId="Hyperlink">
    <w:name w:val="Hyperlink"/>
    <w:basedOn w:val="DefaultParagraphFont"/>
    <w:uiPriority w:val="99"/>
    <w:semiHidden/>
    <w:unhideWhenUsed/>
    <w:rsid w:val="00371742"/>
    <w:rPr>
      <w:color w:val="0000FF"/>
      <w:u w:val="single"/>
    </w:rPr>
  </w:style>
  <w:style w:type="character" w:customStyle="1" w:styleId="BodyTextChar">
    <w:name w:val="Body Text Char"/>
    <w:basedOn w:val="DefaultParagraphFont"/>
    <w:link w:val="BodyText"/>
    <w:uiPriority w:val="1"/>
    <w:rsid w:val="001D4499"/>
    <w:rPr>
      <w:rFonts w:ascii="Times New Roman" w:eastAsia="Times New Roman" w:hAnsi="Times New Roman" w:cs="Times New Roman"/>
      <w:sz w:val="28"/>
      <w:szCs w:val="28"/>
      <w:lang w:val="vi"/>
    </w:rPr>
  </w:style>
  <w:style w:type="character" w:customStyle="1" w:styleId="Heading1Char">
    <w:name w:val="Heading 1 Char"/>
    <w:basedOn w:val="DefaultParagraphFont"/>
    <w:link w:val="Heading1"/>
    <w:uiPriority w:val="9"/>
    <w:rsid w:val="00E409E4"/>
    <w:rPr>
      <w:rFonts w:asciiTheme="majorHAnsi" w:eastAsiaTheme="majorEastAsia" w:hAnsiTheme="majorHAnsi" w:cstheme="majorBidi"/>
      <w:color w:val="365F91" w:themeColor="accent1" w:themeShade="BF"/>
      <w:kern w:val="2"/>
      <w:sz w:val="40"/>
      <w:szCs w:val="4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B67A8-9C36-423A-9FCA-2DFD4808D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1872</Words>
  <Characters>10671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ỦY BAN NHÂN DÂN</vt:lpstr>
    </vt:vector>
  </TitlesOfParts>
  <Company/>
  <LinksUpToDate>false</LinksUpToDate>
  <CharactersWithSpaces>12518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balinh</dc:creator>
  <cp:lastModifiedBy>USER</cp:lastModifiedBy>
  <cp:revision>6</cp:revision>
  <cp:lastPrinted>2025-11-13T08:25:00Z</cp:lastPrinted>
  <dcterms:created xsi:type="dcterms:W3CDTF">2025-12-26T02:48:00Z</dcterms:created>
  <dcterms:modified xsi:type="dcterms:W3CDTF">2025-12-26T02:50:00Z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2021-08-26T00:00:00Z</vt:filetime>
  </property>
  <property fmtid="{D5CDD505-2E9C-101B-9397-08002B2CF9AE}" pid="3" name="Creator">
    <vt:lpwstr>Microsoft® Word 2016</vt:lpwstr>
  </property>
  <property fmtid="{D5CDD505-2E9C-101B-9397-08002B2CF9AE}" pid="4" name="LastSaved">
    <vt:filetime>2025-07-25T00:00:00Z</vt:filetime>
  </property>
  <property fmtid="{D5CDD505-2E9C-101B-9397-08002B2CF9AE}" pid="5" name="Producer">
    <vt:lpwstr>VGCACrypto 1.0.11 ©2014 VGCA - Ban Co yeu Chinh phu</vt:lpwstr>
  </property>
</Properties>
</file>