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jc w:val="center"/>
        <w:tblLook w:val="01E0" w:firstRow="1" w:lastRow="1" w:firstColumn="1" w:lastColumn="1" w:noHBand="0" w:noVBand="0"/>
      </w:tblPr>
      <w:tblGrid>
        <w:gridCol w:w="6766"/>
        <w:gridCol w:w="8969"/>
      </w:tblGrid>
      <w:tr w:rsidR="00F351B5" w:rsidRPr="00C0524F" w14:paraId="3A919196" w14:textId="77777777" w:rsidTr="00023244">
        <w:trPr>
          <w:trHeight w:val="1480"/>
          <w:jc w:val="center"/>
        </w:trPr>
        <w:tc>
          <w:tcPr>
            <w:tcW w:w="6766" w:type="dxa"/>
          </w:tcPr>
          <w:p w14:paraId="45CF1ECA" w14:textId="77777777" w:rsidR="00F351B5" w:rsidRPr="00422B76" w:rsidRDefault="00F351B5" w:rsidP="00023244">
            <w:pPr>
              <w:jc w:val="center"/>
              <w:rPr>
                <w:rFonts w:ascii="Times New Roman" w:eastAsia="Times New Roman" w:hAnsi="Times New Roman" w:cs="Times New Roman"/>
                <w:b/>
                <w:sz w:val="26"/>
                <w:szCs w:val="26"/>
                <w:vertAlign w:val="superscript"/>
                <w:lang w:val="nl-NL"/>
              </w:rPr>
            </w:pPr>
            <w:r w:rsidRPr="00422B76">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7D8AFAA9" wp14:editId="4C083BFB">
                      <wp:simplePos x="0" y="0"/>
                      <wp:positionH relativeFrom="column">
                        <wp:posOffset>1514475</wp:posOffset>
                      </wp:positionH>
                      <wp:positionV relativeFrom="paragraph">
                        <wp:posOffset>234950</wp:posOffset>
                      </wp:positionV>
                      <wp:extent cx="1188000" cy="0"/>
                      <wp:effectExtent l="0" t="0" r="0" b="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037C47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18.5pt" to="21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" strokecolor="black [3213]" strokeweight=".5pt">
                      <v:stroke joinstyle="miter"/>
                    </v:line>
                  </w:pict>
                </mc:Fallback>
              </mc:AlternateContent>
            </w:r>
            <w:r>
              <w:rPr>
                <w:rFonts w:ascii="Times New Roman" w:eastAsia="Times New Roman" w:hAnsi="Times New Roman" w:cs="Times New Roman"/>
                <w:b/>
                <w:spacing w:val="-8"/>
                <w:sz w:val="26"/>
                <w:szCs w:val="26"/>
                <w:lang w:val="nl-NL"/>
              </w:rPr>
              <w:t>SỞ</w:t>
            </w:r>
            <w:r w:rsidRPr="00422B76">
              <w:rPr>
                <w:rFonts w:ascii="Times New Roman" w:eastAsia="Times New Roman" w:hAnsi="Times New Roman" w:cs="Times New Roman"/>
                <w:b/>
                <w:spacing w:val="-8"/>
                <w:sz w:val="26"/>
                <w:szCs w:val="26"/>
                <w:lang w:val="nl-NL"/>
              </w:rPr>
              <w:t xml:space="preserve"> NÔNG NGHIỆP VÀ MÔI TRƯỜNG</w:t>
            </w:r>
            <w:r w:rsidRPr="00422B76">
              <w:rPr>
                <w:rFonts w:ascii="Times New Roman" w:eastAsia="Times New Roman" w:hAnsi="Times New Roman" w:cs="Times New Roman"/>
                <w:b/>
                <w:sz w:val="26"/>
                <w:szCs w:val="26"/>
                <w:lang w:val="nl-NL"/>
              </w:rPr>
              <w:br/>
            </w:r>
          </w:p>
          <w:p w14:paraId="35DCF4E3" w14:textId="77777777" w:rsidR="00F351B5" w:rsidRPr="00422B76" w:rsidRDefault="00F351B5" w:rsidP="00023244">
            <w:pPr>
              <w:jc w:val="center"/>
              <w:rPr>
                <w:rFonts w:ascii="Times New Roman" w:eastAsia="Times New Roman" w:hAnsi="Times New Roman" w:cs="Times New Roman"/>
                <w:b/>
                <w:sz w:val="28"/>
                <w:szCs w:val="28"/>
                <w:lang w:val="nl-NL"/>
              </w:rPr>
            </w:pPr>
          </w:p>
        </w:tc>
        <w:tc>
          <w:tcPr>
            <w:tcW w:w="8969" w:type="dxa"/>
          </w:tcPr>
          <w:p w14:paraId="78AB8992" w14:textId="77777777" w:rsidR="00F351B5" w:rsidRPr="00422B76" w:rsidRDefault="00F351B5" w:rsidP="00023244">
            <w:pPr>
              <w:spacing w:after="240"/>
              <w:jc w:val="center"/>
              <w:rPr>
                <w:rFonts w:ascii="Times New Roman" w:eastAsia="Times New Roman" w:hAnsi="Times New Roman" w:cs="Times New Roman"/>
                <w:b/>
                <w:sz w:val="28"/>
                <w:szCs w:val="28"/>
                <w:lang w:val="nl-NL"/>
              </w:rPr>
            </w:pPr>
            <w:r w:rsidRPr="00422B76">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58E4896B" wp14:editId="5278A815">
                      <wp:simplePos x="0" y="0"/>
                      <wp:positionH relativeFrom="column">
                        <wp:posOffset>1758892</wp:posOffset>
                      </wp:positionH>
                      <wp:positionV relativeFrom="paragraph">
                        <wp:posOffset>456565</wp:posOffset>
                      </wp:positionV>
                      <wp:extent cx="2008910" cy="0"/>
                      <wp:effectExtent l="0" t="0" r="0" b="0"/>
                      <wp:wrapNone/>
                      <wp:docPr id="73715880" name="Straight Connector 2"/>
                      <wp:cNvGraphicFramePr/>
                      <a:graphic xmlns:a="http://schemas.openxmlformats.org/drawingml/2006/main">
                        <a:graphicData uri="http://schemas.microsoft.com/office/word/2010/wordprocessingShape">
                          <wps:wsp>
                            <wps:cNvCnPr/>
                            <wps:spPr>
                              <a:xfrm flipV="1">
                                <a:off x="0" y="0"/>
                                <a:ext cx="200891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859D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35.95pt" to="296.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" strokecolor="black [3213]" strokeweight=".5pt">
                      <v:stroke joinstyle="miter"/>
                    </v:line>
                  </w:pict>
                </mc:Fallback>
              </mc:AlternateContent>
            </w:r>
            <w:r w:rsidRPr="00422B76">
              <w:rPr>
                <w:rFonts w:ascii="Times New Roman" w:eastAsia="Times New Roman" w:hAnsi="Times New Roman" w:cs="Times New Roman"/>
                <w:b/>
                <w:spacing w:val="-8"/>
                <w:sz w:val="26"/>
                <w:szCs w:val="28"/>
                <w:lang w:val="nl-NL"/>
              </w:rPr>
              <w:t>CỘNG HÒA XÃ HỘI CHỦ NGHĨA VIỆT NAM</w:t>
            </w:r>
            <w:r w:rsidRPr="00422B76">
              <w:rPr>
                <w:rFonts w:ascii="Times New Roman" w:eastAsia="Times New Roman" w:hAnsi="Times New Roman" w:cs="Times New Roman"/>
                <w:b/>
                <w:sz w:val="28"/>
                <w:szCs w:val="28"/>
                <w:lang w:val="nl-NL"/>
              </w:rPr>
              <w:br/>
              <w:t xml:space="preserve">Độc lập - Tự do - Hạnh phúc </w:t>
            </w:r>
          </w:p>
          <w:p w14:paraId="67C98F76" w14:textId="605A6512" w:rsidR="00F351B5" w:rsidRPr="00422B76" w:rsidRDefault="00554CE3" w:rsidP="00554CE3">
            <w:pPr>
              <w:rPr>
                <w:rFonts w:ascii="Times New Roman" w:eastAsia="Times New Roman" w:hAnsi="Times New Roman" w:cs="Times New Roman"/>
                <w:sz w:val="28"/>
                <w:szCs w:val="28"/>
                <w:lang w:val="nl-NL"/>
              </w:rPr>
            </w:pPr>
            <w:r w:rsidRPr="00BF635E">
              <w:rPr>
                <w:rFonts w:ascii="Times New Roman" w:eastAsia="Times New Roman" w:hAnsi="Times New Roman" w:cs="Times New Roman"/>
                <w:i/>
                <w:sz w:val="28"/>
                <w:szCs w:val="28"/>
                <w:lang w:val="nl-NL"/>
              </w:rPr>
              <w:t xml:space="preserve">                               </w:t>
            </w:r>
            <w:r w:rsidR="00F351B5" w:rsidRPr="00BF635E">
              <w:rPr>
                <w:rFonts w:ascii="Times New Roman" w:eastAsia="Times New Roman" w:hAnsi="Times New Roman" w:cs="Times New Roman"/>
                <w:i/>
                <w:sz w:val="28"/>
                <w:szCs w:val="28"/>
                <w:lang w:val="nl-NL"/>
              </w:rPr>
              <w:t>Đồng Nai</w:t>
            </w:r>
            <w:r w:rsidR="00F351B5" w:rsidRPr="00422B76">
              <w:rPr>
                <w:rFonts w:ascii="Times New Roman" w:eastAsia="Times New Roman" w:hAnsi="Times New Roman" w:cs="Times New Roman"/>
                <w:i/>
                <w:sz w:val="28"/>
                <w:szCs w:val="28"/>
                <w:lang w:val="nl-NL"/>
              </w:rPr>
              <w:t>, ngày      tháng      năm 2025</w:t>
            </w:r>
          </w:p>
        </w:tc>
      </w:tr>
    </w:tbl>
    <w:p w14:paraId="5B26E659" w14:textId="56D9A9E3" w:rsidR="00F351B5" w:rsidRPr="00BF635E" w:rsidRDefault="00F351B5" w:rsidP="004F1121">
      <w:pPr>
        <w:widowControl w:val="0"/>
        <w:autoSpaceDE w:val="0"/>
        <w:autoSpaceDN w:val="0"/>
        <w:adjustRightInd w:val="0"/>
        <w:spacing w:after="240" w:line="240" w:lineRule="auto"/>
        <w:ind w:left="-284" w:right="-172"/>
        <w:jc w:val="center"/>
        <w:rPr>
          <w:rFonts w:ascii="Times New Roman" w:hAnsi="Times New Roman" w:cs="Times New Roman"/>
          <w:b/>
          <w:sz w:val="26"/>
          <w:szCs w:val="26"/>
          <w:lang w:val="nl-NL"/>
        </w:rPr>
      </w:pPr>
      <w:r w:rsidRPr="007B36FF">
        <w:rPr>
          <w:rFonts w:ascii="Times New Roman" w:eastAsia="Times New Roman" w:hAnsi="Times New Roman" w:cs="Times New Roman"/>
          <w:b/>
          <w:sz w:val="26"/>
          <w:szCs w:val="26"/>
          <w:lang w:val="nl-NL"/>
        </w:rPr>
        <w:t>BẢN SO SÁNH, THUYẾT MINH NỘI DUNG DỰ THẢO</w:t>
      </w:r>
      <w:r w:rsidRPr="007B36FF">
        <w:rPr>
          <w:rFonts w:ascii="Times New Roman" w:hAnsi="Times New Roman" w:cs="Times New Roman"/>
          <w:b/>
          <w:sz w:val="26"/>
          <w:szCs w:val="26"/>
          <w:lang w:val="nl-NL"/>
        </w:rPr>
        <w:t xml:space="preserve"> QUYẾT ĐỊNH THAY THẾ QUYẾT ĐỊNH SỐ </w:t>
      </w:r>
      <w:r w:rsidR="00F940AA" w:rsidRPr="007B36FF">
        <w:rPr>
          <w:rFonts w:ascii="Times New Roman" w:hAnsi="Times New Roman" w:cs="Times New Roman"/>
          <w:b/>
          <w:sz w:val="26"/>
          <w:szCs w:val="26"/>
          <w:lang w:val="nl-NL"/>
        </w:rPr>
        <w:t>2</w:t>
      </w:r>
      <w:r w:rsidR="007B36FF" w:rsidRPr="007B36FF">
        <w:rPr>
          <w:rFonts w:ascii="Times New Roman" w:hAnsi="Times New Roman" w:cs="Times New Roman"/>
          <w:b/>
          <w:sz w:val="26"/>
          <w:szCs w:val="26"/>
          <w:lang w:val="nl-NL"/>
        </w:rPr>
        <w:t>9</w:t>
      </w:r>
      <w:r w:rsidR="00F940AA" w:rsidRPr="007B36FF">
        <w:rPr>
          <w:rFonts w:ascii="Times New Roman" w:hAnsi="Times New Roman" w:cs="Times New Roman"/>
          <w:b/>
          <w:sz w:val="26"/>
          <w:szCs w:val="26"/>
          <w:lang w:val="nl-NL"/>
        </w:rPr>
        <w:t>/</w:t>
      </w:r>
      <w:r w:rsidRPr="007B36FF">
        <w:rPr>
          <w:rFonts w:ascii="Times New Roman" w:hAnsi="Times New Roman" w:cs="Times New Roman"/>
          <w:b/>
          <w:sz w:val="26"/>
          <w:szCs w:val="26"/>
          <w:lang w:val="nl-NL"/>
        </w:rPr>
        <w:t>20</w:t>
      </w:r>
      <w:r w:rsidR="007B36FF" w:rsidRPr="007B36FF">
        <w:rPr>
          <w:rFonts w:ascii="Times New Roman" w:hAnsi="Times New Roman" w:cs="Times New Roman"/>
          <w:b/>
          <w:sz w:val="26"/>
          <w:szCs w:val="26"/>
          <w:lang w:val="nl-NL"/>
        </w:rPr>
        <w:t>19</w:t>
      </w:r>
      <w:r w:rsidRPr="007B36FF">
        <w:rPr>
          <w:rFonts w:ascii="Times New Roman" w:hAnsi="Times New Roman" w:cs="Times New Roman"/>
          <w:b/>
          <w:sz w:val="26"/>
          <w:szCs w:val="26"/>
          <w:lang w:val="nl-NL"/>
        </w:rPr>
        <w:t xml:space="preserve">/QĐ-UBND CỦA ỦY BAN NHÂN DÂN TỈNH </w:t>
      </w:r>
      <w:r w:rsidR="007B36FF" w:rsidRPr="007B36FF">
        <w:rPr>
          <w:rFonts w:ascii="Times New Roman" w:hAnsi="Times New Roman" w:cs="Times New Roman"/>
          <w:b/>
          <w:sz w:val="26"/>
          <w:szCs w:val="26"/>
          <w:lang w:val="nl-NL"/>
        </w:rPr>
        <w:t>BÌNH PHƯỚC VÀ</w:t>
      </w:r>
      <w:r w:rsidRPr="007B36FF">
        <w:rPr>
          <w:rFonts w:ascii="Times New Roman" w:hAnsi="Times New Roman" w:cs="Times New Roman"/>
          <w:b/>
          <w:sz w:val="26"/>
          <w:szCs w:val="26"/>
          <w:lang w:val="nl-NL"/>
        </w:rPr>
        <w:t xml:space="preserve"> QUYẾT ĐỊNH SỐ </w:t>
      </w:r>
      <w:r w:rsidR="007B36FF" w:rsidRPr="007B36FF">
        <w:rPr>
          <w:rFonts w:ascii="Times New Roman" w:hAnsi="Times New Roman" w:cs="Times New Roman"/>
          <w:b/>
          <w:sz w:val="26"/>
          <w:szCs w:val="26"/>
          <w:lang w:val="nl-NL"/>
        </w:rPr>
        <w:t>21</w:t>
      </w:r>
      <w:r w:rsidRPr="007B36FF">
        <w:rPr>
          <w:rFonts w:ascii="Times New Roman" w:hAnsi="Times New Roman" w:cs="Times New Roman"/>
          <w:b/>
          <w:sz w:val="26"/>
          <w:szCs w:val="26"/>
          <w:lang w:val="nl-NL"/>
        </w:rPr>
        <w:t>/20</w:t>
      </w:r>
      <w:r w:rsidR="007B36FF" w:rsidRPr="007B36FF">
        <w:rPr>
          <w:rFonts w:ascii="Times New Roman" w:hAnsi="Times New Roman" w:cs="Times New Roman"/>
          <w:b/>
          <w:sz w:val="26"/>
          <w:szCs w:val="26"/>
          <w:lang w:val="nl-NL"/>
        </w:rPr>
        <w:t>2</w:t>
      </w:r>
      <w:r w:rsidRPr="007B36FF">
        <w:rPr>
          <w:rFonts w:ascii="Times New Roman" w:hAnsi="Times New Roman" w:cs="Times New Roman"/>
          <w:b/>
          <w:sz w:val="26"/>
          <w:szCs w:val="26"/>
          <w:lang w:val="nl-NL"/>
        </w:rPr>
        <w:t xml:space="preserve">1/QĐ-UBND CỦA ỦY BAN NHÂN DÂN TỈNH ĐỒNG NAI </w:t>
      </w:r>
    </w:p>
    <w:tbl>
      <w:tblPr>
        <w:tblStyle w:val="TableGrid"/>
        <w:tblpPr w:leftFromText="180" w:rightFromText="180" w:vertAnchor="text" w:tblpX="-289" w:tblpY="1"/>
        <w:tblOverlap w:val="never"/>
        <w:tblW w:w="5290" w:type="pct"/>
        <w:tblLook w:val="04A0" w:firstRow="1" w:lastRow="0" w:firstColumn="1" w:lastColumn="0" w:noHBand="0" w:noVBand="1"/>
      </w:tblPr>
      <w:tblGrid>
        <w:gridCol w:w="3965"/>
        <w:gridCol w:w="3925"/>
        <w:gridCol w:w="4393"/>
        <w:gridCol w:w="3121"/>
      </w:tblGrid>
      <w:tr w:rsidR="00F351B5" w:rsidRPr="00B87753" w14:paraId="5F00D38A" w14:textId="77777777" w:rsidTr="0061393A">
        <w:trPr>
          <w:trHeight w:val="160"/>
          <w:tblHeader/>
        </w:trPr>
        <w:tc>
          <w:tcPr>
            <w:tcW w:w="2561" w:type="pct"/>
            <w:gridSpan w:val="2"/>
          </w:tcPr>
          <w:p w14:paraId="3A02BCB2" w14:textId="77777777" w:rsidR="00F351B5" w:rsidRPr="00B87753" w:rsidRDefault="00F351B5" w:rsidP="007F4089">
            <w:pPr>
              <w:spacing w:before="60" w:after="60" w:line="264" w:lineRule="auto"/>
              <w:jc w:val="center"/>
              <w:rPr>
                <w:rFonts w:ascii="Times New Roman" w:hAnsi="Times New Roman" w:cs="Times New Roman"/>
                <w:b/>
                <w:sz w:val="24"/>
                <w:szCs w:val="24"/>
                <w:lang w:val="fi-FI"/>
              </w:rPr>
            </w:pPr>
            <w:r w:rsidRPr="00BF635E">
              <w:rPr>
                <w:rFonts w:ascii="Times New Roman" w:eastAsia="Times New Roman" w:hAnsi="Times New Roman" w:cs="Times New Roman"/>
                <w:b/>
                <w:sz w:val="24"/>
                <w:szCs w:val="24"/>
                <w:lang w:val="nl-NL"/>
              </w:rPr>
              <w:t>VĂN BẢN ĐƯỢC THAY THẾ</w:t>
            </w:r>
          </w:p>
        </w:tc>
        <w:tc>
          <w:tcPr>
            <w:tcW w:w="1426" w:type="pct"/>
            <w:vMerge w:val="restart"/>
            <w:vAlign w:val="center"/>
          </w:tcPr>
          <w:p w14:paraId="160DC1CC" w14:textId="77777777" w:rsidR="00F351B5" w:rsidRPr="00B87753" w:rsidRDefault="00F351B5" w:rsidP="007F4089">
            <w:pPr>
              <w:spacing w:before="60" w:after="60" w:line="264" w:lineRule="auto"/>
              <w:jc w:val="center"/>
              <w:rPr>
                <w:rFonts w:ascii="Times New Roman" w:hAnsi="Times New Roman" w:cs="Times New Roman"/>
                <w:b/>
                <w:sz w:val="24"/>
                <w:szCs w:val="24"/>
                <w:lang w:val="fi-FI"/>
              </w:rPr>
            </w:pPr>
            <w:r w:rsidRPr="00BF635E">
              <w:rPr>
                <w:rFonts w:ascii="Times New Roman" w:eastAsia="Times New Roman" w:hAnsi="Times New Roman" w:cs="Times New Roman"/>
                <w:b/>
                <w:sz w:val="24"/>
                <w:szCs w:val="24"/>
                <w:lang w:val="fi-FI"/>
              </w:rPr>
              <w:t>DỰ THẢO VĂN BẢN THAY THẾ</w:t>
            </w:r>
          </w:p>
        </w:tc>
        <w:tc>
          <w:tcPr>
            <w:tcW w:w="1013" w:type="pct"/>
            <w:vMerge w:val="restart"/>
            <w:vAlign w:val="center"/>
          </w:tcPr>
          <w:p w14:paraId="28D06D60" w14:textId="77777777" w:rsidR="00F351B5" w:rsidRPr="00B87753" w:rsidRDefault="00F351B5" w:rsidP="007F4089">
            <w:pPr>
              <w:spacing w:before="60" w:after="60" w:line="264" w:lineRule="auto"/>
              <w:jc w:val="center"/>
              <w:rPr>
                <w:rFonts w:ascii="Times New Roman" w:hAnsi="Times New Roman" w:cs="Times New Roman"/>
                <w:b/>
                <w:sz w:val="24"/>
                <w:szCs w:val="24"/>
                <w:lang w:val="fi-FI"/>
              </w:rPr>
            </w:pPr>
            <w:r w:rsidRPr="00B87753">
              <w:rPr>
                <w:rFonts w:ascii="Times New Roman" w:eastAsia="Times New Roman" w:hAnsi="Times New Roman" w:cs="Times New Roman"/>
                <w:b/>
                <w:sz w:val="24"/>
                <w:szCs w:val="24"/>
              </w:rPr>
              <w:t>THUYẾT MINH</w:t>
            </w:r>
          </w:p>
        </w:tc>
      </w:tr>
      <w:tr w:rsidR="0061393A" w:rsidRPr="00B87753" w14:paraId="73E09F22" w14:textId="77777777" w:rsidTr="0061393A">
        <w:trPr>
          <w:tblHeader/>
        </w:trPr>
        <w:tc>
          <w:tcPr>
            <w:tcW w:w="1287" w:type="pct"/>
          </w:tcPr>
          <w:p w14:paraId="3DC042E7" w14:textId="77777777" w:rsidR="00F351B5" w:rsidRPr="00B87753" w:rsidRDefault="00F351B5" w:rsidP="007F4089">
            <w:pPr>
              <w:spacing w:before="60" w:after="60" w:line="264" w:lineRule="auto"/>
              <w:jc w:val="center"/>
              <w:rPr>
                <w:rFonts w:ascii="Times New Roman" w:hAnsi="Times New Roman" w:cs="Times New Roman"/>
                <w:b/>
                <w:sz w:val="24"/>
                <w:szCs w:val="24"/>
                <w:lang w:val="fi-FI"/>
              </w:rPr>
            </w:pPr>
            <w:r w:rsidRPr="00B87753">
              <w:rPr>
                <w:rFonts w:ascii="Times New Roman" w:hAnsi="Times New Roman" w:cs="Times New Roman"/>
                <w:b/>
                <w:sz w:val="24"/>
                <w:szCs w:val="24"/>
              </w:rPr>
              <w:t>TỈNH ĐỒNG NAI (</w:t>
            </w:r>
            <w:proofErr w:type="spellStart"/>
            <w:r w:rsidRPr="00B87753">
              <w:rPr>
                <w:rFonts w:ascii="Times New Roman" w:hAnsi="Times New Roman" w:cs="Times New Roman"/>
                <w:b/>
                <w:sz w:val="24"/>
                <w:szCs w:val="24"/>
              </w:rPr>
              <w:t>cũ</w:t>
            </w:r>
            <w:proofErr w:type="spellEnd"/>
            <w:r w:rsidRPr="00B87753">
              <w:rPr>
                <w:rFonts w:ascii="Times New Roman" w:hAnsi="Times New Roman" w:cs="Times New Roman"/>
                <w:b/>
                <w:sz w:val="24"/>
                <w:szCs w:val="24"/>
              </w:rPr>
              <w:t>)</w:t>
            </w:r>
          </w:p>
        </w:tc>
        <w:tc>
          <w:tcPr>
            <w:tcW w:w="1273" w:type="pct"/>
          </w:tcPr>
          <w:p w14:paraId="13D375BB" w14:textId="77777777" w:rsidR="00F351B5" w:rsidRPr="00B87753" w:rsidRDefault="00F351B5" w:rsidP="007F4089">
            <w:pPr>
              <w:spacing w:before="60" w:after="60" w:line="264" w:lineRule="auto"/>
              <w:jc w:val="center"/>
              <w:rPr>
                <w:rFonts w:ascii="Times New Roman" w:hAnsi="Times New Roman" w:cs="Times New Roman"/>
                <w:b/>
                <w:sz w:val="24"/>
                <w:szCs w:val="24"/>
                <w:lang w:val="fi-FI"/>
              </w:rPr>
            </w:pPr>
            <w:r w:rsidRPr="00B87753">
              <w:rPr>
                <w:rFonts w:ascii="Times New Roman" w:hAnsi="Times New Roman" w:cs="Times New Roman"/>
                <w:b/>
                <w:sz w:val="24"/>
                <w:szCs w:val="24"/>
              </w:rPr>
              <w:t>TỈNH BÌNH PHƯỚC (</w:t>
            </w:r>
            <w:proofErr w:type="spellStart"/>
            <w:r w:rsidRPr="00B87753">
              <w:rPr>
                <w:rFonts w:ascii="Times New Roman" w:hAnsi="Times New Roman" w:cs="Times New Roman"/>
                <w:b/>
                <w:sz w:val="24"/>
                <w:szCs w:val="24"/>
              </w:rPr>
              <w:t>cũ</w:t>
            </w:r>
            <w:proofErr w:type="spellEnd"/>
            <w:r w:rsidRPr="00B87753">
              <w:rPr>
                <w:rFonts w:ascii="Times New Roman" w:hAnsi="Times New Roman" w:cs="Times New Roman"/>
                <w:b/>
                <w:sz w:val="24"/>
                <w:szCs w:val="24"/>
              </w:rPr>
              <w:t>)</w:t>
            </w:r>
          </w:p>
        </w:tc>
        <w:tc>
          <w:tcPr>
            <w:tcW w:w="1426" w:type="pct"/>
            <w:vMerge/>
          </w:tcPr>
          <w:p w14:paraId="32584A4C" w14:textId="77777777" w:rsidR="00F351B5" w:rsidRPr="00B87753" w:rsidRDefault="00F351B5" w:rsidP="007F4089">
            <w:pPr>
              <w:spacing w:before="60" w:after="60" w:line="264" w:lineRule="auto"/>
              <w:jc w:val="both"/>
              <w:rPr>
                <w:rFonts w:ascii="Times New Roman" w:hAnsi="Times New Roman" w:cs="Times New Roman"/>
                <w:b/>
                <w:sz w:val="24"/>
                <w:szCs w:val="24"/>
                <w:lang w:val="fi-FI"/>
              </w:rPr>
            </w:pPr>
          </w:p>
        </w:tc>
        <w:tc>
          <w:tcPr>
            <w:tcW w:w="1013" w:type="pct"/>
            <w:vMerge/>
          </w:tcPr>
          <w:p w14:paraId="00270467" w14:textId="77777777" w:rsidR="00F351B5" w:rsidRPr="00B87753" w:rsidRDefault="00F351B5" w:rsidP="007F4089">
            <w:pPr>
              <w:spacing w:before="60" w:after="60" w:line="264" w:lineRule="auto"/>
              <w:jc w:val="both"/>
              <w:rPr>
                <w:rFonts w:ascii="Times New Roman" w:hAnsi="Times New Roman" w:cs="Times New Roman"/>
                <w:b/>
                <w:sz w:val="24"/>
                <w:szCs w:val="24"/>
                <w:lang w:val="fi-FI"/>
              </w:rPr>
            </w:pPr>
          </w:p>
        </w:tc>
      </w:tr>
      <w:tr w:rsidR="0061393A" w:rsidRPr="00C0524F" w14:paraId="55FD1DB3" w14:textId="77777777" w:rsidTr="0061393A">
        <w:tc>
          <w:tcPr>
            <w:tcW w:w="1287" w:type="pct"/>
          </w:tcPr>
          <w:p w14:paraId="0B45D2A4" w14:textId="73D4A8DE" w:rsidR="00F351B5" w:rsidRPr="00B87753" w:rsidRDefault="00F351B5" w:rsidP="007F4089">
            <w:pPr>
              <w:spacing w:before="80" w:after="80" w:line="300" w:lineRule="exact"/>
              <w:ind w:hanging="6"/>
              <w:jc w:val="both"/>
              <w:rPr>
                <w:rFonts w:ascii="Times New Roman" w:hAnsi="Times New Roman" w:cs="Times New Roman"/>
                <w:b/>
                <w:bCs/>
                <w:sz w:val="24"/>
                <w:szCs w:val="24"/>
                <w:shd w:val="clear" w:color="auto" w:fill="FFFFFF"/>
              </w:rPr>
            </w:pPr>
            <w:proofErr w:type="spellStart"/>
            <w:r w:rsidRPr="00B87753">
              <w:rPr>
                <w:rFonts w:ascii="Times New Roman" w:hAnsi="Times New Roman" w:cs="Times New Roman"/>
                <w:b/>
                <w:bCs/>
                <w:sz w:val="24"/>
                <w:szCs w:val="24"/>
                <w:shd w:val="clear" w:color="auto" w:fill="FFFFFF"/>
              </w:rPr>
              <w:t>Điều</w:t>
            </w:r>
            <w:proofErr w:type="spellEnd"/>
            <w:r w:rsidRPr="00B87753">
              <w:rPr>
                <w:rFonts w:ascii="Times New Roman" w:hAnsi="Times New Roman" w:cs="Times New Roman"/>
                <w:b/>
                <w:bCs/>
                <w:sz w:val="24"/>
                <w:szCs w:val="24"/>
                <w:shd w:val="clear" w:color="auto" w:fill="FFFFFF"/>
              </w:rPr>
              <w:t xml:space="preserve"> 1. Phạm vi </w:t>
            </w:r>
            <w:proofErr w:type="spellStart"/>
            <w:r w:rsidRPr="00B87753">
              <w:rPr>
                <w:rFonts w:ascii="Times New Roman" w:hAnsi="Times New Roman" w:cs="Times New Roman"/>
                <w:b/>
                <w:bCs/>
                <w:sz w:val="24"/>
                <w:szCs w:val="24"/>
                <w:shd w:val="clear" w:color="auto" w:fill="FFFFFF"/>
              </w:rPr>
              <w:t>điều</w:t>
            </w:r>
            <w:proofErr w:type="spellEnd"/>
            <w:r w:rsidRPr="00B87753">
              <w:rPr>
                <w:rFonts w:ascii="Times New Roman" w:hAnsi="Times New Roman" w:cs="Times New Roman"/>
                <w:b/>
                <w:bCs/>
                <w:sz w:val="24"/>
                <w:szCs w:val="24"/>
                <w:shd w:val="clear" w:color="auto" w:fill="FFFFFF"/>
              </w:rPr>
              <w:t xml:space="preserve"> </w:t>
            </w:r>
            <w:proofErr w:type="spellStart"/>
            <w:r w:rsidRPr="00B87753">
              <w:rPr>
                <w:rFonts w:ascii="Times New Roman" w:hAnsi="Times New Roman" w:cs="Times New Roman"/>
                <w:b/>
                <w:bCs/>
                <w:sz w:val="24"/>
                <w:szCs w:val="24"/>
                <w:shd w:val="clear" w:color="auto" w:fill="FFFFFF"/>
              </w:rPr>
              <w:t>chỉnh</w:t>
            </w:r>
            <w:proofErr w:type="spellEnd"/>
            <w:r w:rsidR="00372A02">
              <w:rPr>
                <w:rFonts w:ascii="Times New Roman" w:hAnsi="Times New Roman" w:cs="Times New Roman"/>
                <w:b/>
                <w:bCs/>
                <w:sz w:val="24"/>
                <w:szCs w:val="24"/>
                <w:shd w:val="clear" w:color="auto" w:fill="FFFFFF"/>
              </w:rPr>
              <w:t xml:space="preserve"> </w:t>
            </w:r>
            <w:proofErr w:type="spellStart"/>
            <w:r w:rsidR="00372A02">
              <w:rPr>
                <w:rFonts w:ascii="Times New Roman" w:hAnsi="Times New Roman" w:cs="Times New Roman"/>
                <w:b/>
                <w:bCs/>
                <w:sz w:val="24"/>
                <w:szCs w:val="24"/>
                <w:shd w:val="clear" w:color="auto" w:fill="FFFFFF"/>
              </w:rPr>
              <w:t>và</w:t>
            </w:r>
            <w:proofErr w:type="spellEnd"/>
            <w:r w:rsidR="00372A02">
              <w:rPr>
                <w:rFonts w:ascii="Times New Roman" w:hAnsi="Times New Roman" w:cs="Times New Roman"/>
                <w:b/>
                <w:bCs/>
                <w:sz w:val="24"/>
                <w:szCs w:val="24"/>
                <w:shd w:val="clear" w:color="auto" w:fill="FFFFFF"/>
              </w:rPr>
              <w:t xml:space="preserve"> </w:t>
            </w:r>
            <w:proofErr w:type="spellStart"/>
            <w:r w:rsidR="00372A02">
              <w:rPr>
                <w:rFonts w:ascii="Times New Roman" w:hAnsi="Times New Roman" w:cs="Times New Roman"/>
                <w:b/>
                <w:bCs/>
                <w:sz w:val="24"/>
                <w:szCs w:val="24"/>
                <w:shd w:val="clear" w:color="auto" w:fill="FFFFFF"/>
              </w:rPr>
              <w:t>đối</w:t>
            </w:r>
            <w:proofErr w:type="spellEnd"/>
            <w:r w:rsidR="00372A02">
              <w:rPr>
                <w:rFonts w:ascii="Times New Roman" w:hAnsi="Times New Roman" w:cs="Times New Roman"/>
                <w:b/>
                <w:bCs/>
                <w:sz w:val="24"/>
                <w:szCs w:val="24"/>
                <w:shd w:val="clear" w:color="auto" w:fill="FFFFFF"/>
              </w:rPr>
              <w:t xml:space="preserve"> </w:t>
            </w:r>
            <w:proofErr w:type="spellStart"/>
            <w:r w:rsidR="00372A02">
              <w:rPr>
                <w:rFonts w:ascii="Times New Roman" w:hAnsi="Times New Roman" w:cs="Times New Roman"/>
                <w:b/>
                <w:bCs/>
                <w:sz w:val="24"/>
                <w:szCs w:val="24"/>
                <w:shd w:val="clear" w:color="auto" w:fill="FFFFFF"/>
              </w:rPr>
              <w:t>tượng</w:t>
            </w:r>
            <w:proofErr w:type="spellEnd"/>
            <w:r w:rsidR="00372A02">
              <w:rPr>
                <w:rFonts w:ascii="Times New Roman" w:hAnsi="Times New Roman" w:cs="Times New Roman"/>
                <w:b/>
                <w:bCs/>
                <w:sz w:val="24"/>
                <w:szCs w:val="24"/>
                <w:shd w:val="clear" w:color="auto" w:fill="FFFFFF"/>
              </w:rPr>
              <w:t xml:space="preserve"> </w:t>
            </w:r>
            <w:proofErr w:type="spellStart"/>
            <w:r w:rsidR="00372A02">
              <w:rPr>
                <w:rFonts w:ascii="Times New Roman" w:hAnsi="Times New Roman" w:cs="Times New Roman"/>
                <w:b/>
                <w:bCs/>
                <w:sz w:val="24"/>
                <w:szCs w:val="24"/>
                <w:shd w:val="clear" w:color="auto" w:fill="FFFFFF"/>
              </w:rPr>
              <w:t>áp</w:t>
            </w:r>
            <w:proofErr w:type="spellEnd"/>
            <w:r w:rsidR="00372A02">
              <w:rPr>
                <w:rFonts w:ascii="Times New Roman" w:hAnsi="Times New Roman" w:cs="Times New Roman"/>
                <w:b/>
                <w:bCs/>
                <w:sz w:val="24"/>
                <w:szCs w:val="24"/>
                <w:shd w:val="clear" w:color="auto" w:fill="FFFFFF"/>
              </w:rPr>
              <w:t xml:space="preserve"> </w:t>
            </w:r>
            <w:proofErr w:type="spellStart"/>
            <w:r w:rsidR="00372A02">
              <w:rPr>
                <w:rFonts w:ascii="Times New Roman" w:hAnsi="Times New Roman" w:cs="Times New Roman"/>
                <w:b/>
                <w:bCs/>
                <w:sz w:val="24"/>
                <w:szCs w:val="24"/>
                <w:shd w:val="clear" w:color="auto" w:fill="FFFFFF"/>
              </w:rPr>
              <w:t>dụng</w:t>
            </w:r>
            <w:proofErr w:type="spellEnd"/>
          </w:p>
          <w:p w14:paraId="7DACA8EA" w14:textId="77777777" w:rsidR="00372A02" w:rsidRDefault="00372A02" w:rsidP="007F4089">
            <w:pPr>
              <w:shd w:val="solid" w:color="FFFFFF" w:fill="auto"/>
              <w:spacing w:before="80" w:after="80" w:line="300" w:lineRule="exact"/>
              <w:ind w:hanging="6"/>
              <w:jc w:val="both"/>
              <w:rPr>
                <w:rFonts w:ascii="Times New Roman" w:hAnsi="Times New Roman" w:cs="Times New Roman"/>
                <w:sz w:val="24"/>
                <w:szCs w:val="24"/>
                <w:shd w:val="clear" w:color="auto" w:fill="FFFFFF"/>
              </w:rPr>
            </w:pPr>
            <w:r w:rsidRPr="00372A02">
              <w:rPr>
                <w:rFonts w:ascii="Times New Roman" w:hAnsi="Times New Roman" w:cs="Times New Roman"/>
                <w:sz w:val="24"/>
                <w:szCs w:val="24"/>
                <w:shd w:val="clear" w:color="auto" w:fill="FFFFFF"/>
              </w:rPr>
              <w:t xml:space="preserve">1. Phạm vi </w:t>
            </w:r>
            <w:proofErr w:type="spellStart"/>
            <w:r w:rsidRPr="00372A02">
              <w:rPr>
                <w:rFonts w:ascii="Times New Roman" w:hAnsi="Times New Roman" w:cs="Times New Roman"/>
                <w:sz w:val="24"/>
                <w:szCs w:val="24"/>
                <w:shd w:val="clear" w:color="auto" w:fill="FFFFFF"/>
              </w:rPr>
              <w:t>điều</w:t>
            </w:r>
            <w:proofErr w:type="spellEnd"/>
            <w:r w:rsidRPr="00372A02">
              <w:rPr>
                <w:rFonts w:ascii="Times New Roman" w:hAnsi="Times New Roman" w:cs="Times New Roman"/>
                <w:sz w:val="24"/>
                <w:szCs w:val="24"/>
                <w:shd w:val="clear" w:color="auto" w:fill="FFFFFF"/>
              </w:rPr>
              <w:t xml:space="preserve"> </w:t>
            </w:r>
            <w:proofErr w:type="spellStart"/>
            <w:r w:rsidRPr="00372A02">
              <w:rPr>
                <w:rFonts w:ascii="Times New Roman" w:hAnsi="Times New Roman" w:cs="Times New Roman"/>
                <w:sz w:val="24"/>
                <w:szCs w:val="24"/>
                <w:shd w:val="clear" w:color="auto" w:fill="FFFFFF"/>
              </w:rPr>
              <w:t>chỉnh</w:t>
            </w:r>
            <w:proofErr w:type="spellEnd"/>
          </w:p>
          <w:p w14:paraId="4AC2144D" w14:textId="12320664" w:rsidR="007F4089" w:rsidRPr="00372A02" w:rsidRDefault="007F4089" w:rsidP="007F4089">
            <w:pPr>
              <w:shd w:val="solid" w:color="FFFFFF" w:fill="auto"/>
              <w:spacing w:before="80" w:after="80" w:line="300" w:lineRule="exact"/>
              <w:ind w:hanging="6"/>
              <w:jc w:val="both"/>
              <w:rPr>
                <w:rFonts w:ascii="Times New Roman" w:hAnsi="Times New Roman" w:cs="Times New Roman"/>
                <w:sz w:val="24"/>
                <w:szCs w:val="24"/>
                <w:shd w:val="clear" w:color="auto" w:fill="FFFFFF"/>
              </w:rPr>
            </w:pPr>
            <w:r w:rsidRPr="007F4089">
              <w:rPr>
                <w:rFonts w:ascii="Times New Roman" w:hAnsi="Times New Roman" w:cs="Times New Roman"/>
                <w:sz w:val="24"/>
                <w:szCs w:val="24"/>
                <w:shd w:val="clear" w:color="auto" w:fill="FFFFFF"/>
              </w:rPr>
              <w:t xml:space="preserve">Quy định này quy định cụ thể phạm vi vùng phụ cận đối với công trình thủy </w:t>
            </w:r>
            <w:proofErr w:type="spellStart"/>
            <w:r w:rsidRPr="007F4089">
              <w:rPr>
                <w:rFonts w:ascii="Times New Roman" w:hAnsi="Times New Roman" w:cs="Times New Roman"/>
                <w:sz w:val="24"/>
                <w:szCs w:val="24"/>
                <w:shd w:val="clear" w:color="auto" w:fill="FFFFFF"/>
              </w:rPr>
              <w:t>lợi</w:t>
            </w:r>
            <w:proofErr w:type="spellEnd"/>
            <w:r w:rsidRPr="007F4089">
              <w:rPr>
                <w:rFonts w:ascii="Times New Roman" w:hAnsi="Times New Roman" w:cs="Times New Roman"/>
                <w:sz w:val="24"/>
                <w:szCs w:val="24"/>
                <w:shd w:val="clear" w:color="auto" w:fill="FFFFFF"/>
              </w:rPr>
              <w:t xml:space="preserve"> </w:t>
            </w:r>
            <w:proofErr w:type="spellStart"/>
            <w:r w:rsidRPr="007F4089">
              <w:rPr>
                <w:rFonts w:ascii="Times New Roman" w:hAnsi="Times New Roman" w:cs="Times New Roman"/>
                <w:sz w:val="24"/>
                <w:szCs w:val="24"/>
                <w:shd w:val="clear" w:color="auto" w:fill="FFFFFF"/>
              </w:rPr>
              <w:t>trên</w:t>
            </w:r>
            <w:proofErr w:type="spellEnd"/>
            <w:r w:rsidRPr="007F4089">
              <w:rPr>
                <w:rFonts w:ascii="Times New Roman" w:hAnsi="Times New Roman" w:cs="Times New Roman"/>
                <w:sz w:val="24"/>
                <w:szCs w:val="24"/>
                <w:shd w:val="clear" w:color="auto" w:fill="FFFFFF"/>
              </w:rPr>
              <w:t xml:space="preserve"> </w:t>
            </w:r>
            <w:proofErr w:type="spellStart"/>
            <w:r w:rsidRPr="007F4089">
              <w:rPr>
                <w:rFonts w:ascii="Times New Roman" w:hAnsi="Times New Roman" w:cs="Times New Roman"/>
                <w:sz w:val="24"/>
                <w:szCs w:val="24"/>
                <w:shd w:val="clear" w:color="auto" w:fill="FFFFFF"/>
              </w:rPr>
              <w:t>địa</w:t>
            </w:r>
            <w:proofErr w:type="spellEnd"/>
            <w:r w:rsidRPr="007F4089">
              <w:rPr>
                <w:rFonts w:ascii="Times New Roman" w:hAnsi="Times New Roman" w:cs="Times New Roman"/>
                <w:sz w:val="24"/>
                <w:szCs w:val="24"/>
                <w:shd w:val="clear" w:color="auto" w:fill="FFFFFF"/>
              </w:rPr>
              <w:t xml:space="preserve"> </w:t>
            </w:r>
            <w:proofErr w:type="spellStart"/>
            <w:r w:rsidRPr="007F4089">
              <w:rPr>
                <w:rFonts w:ascii="Times New Roman" w:hAnsi="Times New Roman" w:cs="Times New Roman"/>
                <w:sz w:val="24"/>
                <w:szCs w:val="24"/>
                <w:shd w:val="clear" w:color="auto" w:fill="FFFFFF"/>
              </w:rPr>
              <w:t>bàn</w:t>
            </w:r>
            <w:proofErr w:type="spellEnd"/>
            <w:r w:rsidRPr="007F4089">
              <w:rPr>
                <w:rFonts w:ascii="Times New Roman" w:hAnsi="Times New Roman" w:cs="Times New Roman"/>
                <w:sz w:val="24"/>
                <w:szCs w:val="24"/>
                <w:shd w:val="clear" w:color="auto" w:fill="FFFFFF"/>
              </w:rPr>
              <w:t xml:space="preserve"> </w:t>
            </w:r>
            <w:proofErr w:type="spellStart"/>
            <w:r w:rsidRPr="007F4089">
              <w:rPr>
                <w:rFonts w:ascii="Times New Roman" w:hAnsi="Times New Roman" w:cs="Times New Roman"/>
                <w:sz w:val="24"/>
                <w:szCs w:val="24"/>
                <w:shd w:val="clear" w:color="auto" w:fill="FFFFFF"/>
              </w:rPr>
              <w:t>tỉnh</w:t>
            </w:r>
            <w:proofErr w:type="spellEnd"/>
            <w:r w:rsidRPr="007F4089">
              <w:rPr>
                <w:rFonts w:ascii="Times New Roman" w:hAnsi="Times New Roman" w:cs="Times New Roman"/>
                <w:sz w:val="24"/>
                <w:szCs w:val="24"/>
                <w:shd w:val="clear" w:color="auto" w:fill="FFFFFF"/>
              </w:rPr>
              <w:t xml:space="preserve"> </w:t>
            </w:r>
            <w:proofErr w:type="spellStart"/>
            <w:r w:rsidRPr="007F4089">
              <w:rPr>
                <w:rFonts w:ascii="Times New Roman" w:hAnsi="Times New Roman" w:cs="Times New Roman"/>
                <w:sz w:val="24"/>
                <w:szCs w:val="24"/>
                <w:shd w:val="clear" w:color="auto" w:fill="FFFFFF"/>
              </w:rPr>
              <w:t>Đồng</w:t>
            </w:r>
            <w:proofErr w:type="spellEnd"/>
            <w:r w:rsidRPr="007F4089">
              <w:rPr>
                <w:rFonts w:ascii="Times New Roman" w:hAnsi="Times New Roman" w:cs="Times New Roman"/>
                <w:sz w:val="24"/>
                <w:szCs w:val="24"/>
                <w:shd w:val="clear" w:color="auto" w:fill="FFFFFF"/>
              </w:rPr>
              <w:t xml:space="preserve"> Nai</w:t>
            </w:r>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thuộc</w:t>
            </w:r>
            <w:proofErr w:type="spellEnd"/>
            <w:r>
              <w:rPr>
                <w:rFonts w:ascii="Times New Roman" w:hAnsi="Times New Roman" w:cs="Times New Roman"/>
                <w:sz w:val="24"/>
                <w:szCs w:val="24"/>
                <w:shd w:val="clear" w:color="auto" w:fill="FFFFFF"/>
              </w:rPr>
              <w:t xml:space="preserve"> </w:t>
            </w:r>
            <w:r w:rsidRPr="007F4089">
              <w:rPr>
                <w:rFonts w:ascii="Times New Roman" w:hAnsi="Times New Roman" w:cs="Times New Roman"/>
                <w:sz w:val="24"/>
                <w:szCs w:val="24"/>
                <w:shd w:val="clear" w:color="auto" w:fill="FFFFFF"/>
                <w:lang w:val="vi-VN"/>
              </w:rPr>
              <w:t xml:space="preserve"> thuộc</w:t>
            </w:r>
            <w:proofErr w:type="gramEnd"/>
            <w:r w:rsidRPr="007F4089">
              <w:rPr>
                <w:rFonts w:ascii="Times New Roman" w:hAnsi="Times New Roman" w:cs="Times New Roman"/>
                <w:sz w:val="24"/>
                <w:szCs w:val="24"/>
                <w:shd w:val="clear" w:color="auto" w:fill="FFFFFF"/>
                <w:lang w:val="vi-VN"/>
              </w:rPr>
              <w:t xml:space="preserve"> các công trình thủy lợi khác không thuộc trường hợp quy định tại các khoản 3, 4, 5 Điều 40 Luật Thủy lợi số 08/2017/QH14.</w:t>
            </w:r>
          </w:p>
          <w:p w14:paraId="1A5881FD" w14:textId="77777777" w:rsidR="00372A02" w:rsidRPr="00372A02" w:rsidRDefault="00372A02" w:rsidP="007F4089">
            <w:pPr>
              <w:shd w:val="solid" w:color="FFFFFF" w:fill="auto"/>
              <w:spacing w:before="80" w:after="80" w:line="300" w:lineRule="exact"/>
              <w:ind w:hanging="6"/>
              <w:jc w:val="both"/>
              <w:rPr>
                <w:rFonts w:ascii="Times New Roman" w:hAnsi="Times New Roman" w:cs="Times New Roman"/>
                <w:sz w:val="24"/>
                <w:szCs w:val="24"/>
                <w:shd w:val="clear" w:color="auto" w:fill="FFFFFF"/>
              </w:rPr>
            </w:pPr>
            <w:r w:rsidRPr="00372A02">
              <w:rPr>
                <w:rFonts w:ascii="Times New Roman" w:hAnsi="Times New Roman" w:cs="Times New Roman"/>
                <w:sz w:val="24"/>
                <w:szCs w:val="24"/>
                <w:shd w:val="clear" w:color="auto" w:fill="FFFFFF"/>
              </w:rPr>
              <w:t>2. Đối tượng áp dụng</w:t>
            </w:r>
          </w:p>
          <w:p w14:paraId="1724738D" w14:textId="77777777" w:rsidR="00F351B5" w:rsidRPr="00372A02" w:rsidRDefault="00F351B5" w:rsidP="007F4089">
            <w:pPr>
              <w:shd w:val="solid" w:color="FFFFFF" w:fill="auto"/>
              <w:spacing w:before="80" w:after="80" w:line="300" w:lineRule="exact"/>
              <w:ind w:hanging="6"/>
              <w:jc w:val="both"/>
              <w:rPr>
                <w:rFonts w:ascii="Times New Roman" w:hAnsi="Times New Roman" w:cs="Times New Roman"/>
                <w:sz w:val="24"/>
                <w:szCs w:val="24"/>
                <w:shd w:val="clear" w:color="auto" w:fill="FFFFFF"/>
                <w:lang w:val="vi-VN"/>
              </w:rPr>
            </w:pPr>
          </w:p>
        </w:tc>
        <w:tc>
          <w:tcPr>
            <w:tcW w:w="1273" w:type="pct"/>
          </w:tcPr>
          <w:p w14:paraId="6C719840" w14:textId="77777777" w:rsidR="00F351B5" w:rsidRPr="00C0524F" w:rsidRDefault="00F351B5" w:rsidP="007F4089">
            <w:pPr>
              <w:spacing w:before="120" w:line="300" w:lineRule="auto"/>
              <w:ind w:firstLine="34"/>
              <w:jc w:val="both"/>
              <w:rPr>
                <w:rFonts w:ascii="Times New Roman" w:hAnsi="Times New Roman" w:cs="Times New Roman"/>
                <w:b/>
                <w:bCs/>
                <w:sz w:val="24"/>
                <w:szCs w:val="24"/>
                <w:lang w:val="vi-VN"/>
              </w:rPr>
            </w:pPr>
            <w:r w:rsidRPr="00B87753">
              <w:rPr>
                <w:rFonts w:ascii="Times New Roman" w:hAnsi="Times New Roman" w:cs="Times New Roman"/>
                <w:b/>
                <w:bCs/>
                <w:sz w:val="24"/>
                <w:szCs w:val="24"/>
                <w:lang w:val="vi-VN"/>
              </w:rPr>
              <w:t>Điều 1. Phạm vi điều chỉnh</w:t>
            </w:r>
          </w:p>
          <w:p w14:paraId="2A3DA20C" w14:textId="5C9BA2FB" w:rsidR="007F4089" w:rsidRPr="00C0524F" w:rsidRDefault="007F4089" w:rsidP="007F4089">
            <w:pPr>
              <w:shd w:val="solid" w:color="FFFFFF" w:fill="auto"/>
              <w:spacing w:before="80" w:after="80" w:line="300" w:lineRule="exact"/>
              <w:ind w:hanging="6"/>
              <w:jc w:val="both"/>
              <w:rPr>
                <w:rFonts w:ascii="Times New Roman" w:hAnsi="Times New Roman" w:cs="Times New Roman"/>
                <w:sz w:val="24"/>
                <w:szCs w:val="24"/>
                <w:shd w:val="clear" w:color="auto" w:fill="FFFFFF"/>
                <w:lang w:val="vi-VN"/>
              </w:rPr>
            </w:pPr>
            <w:r w:rsidRPr="00C0524F">
              <w:rPr>
                <w:rFonts w:ascii="Times New Roman" w:hAnsi="Times New Roman" w:cs="Times New Roman"/>
                <w:sz w:val="24"/>
                <w:szCs w:val="24"/>
                <w:shd w:val="clear" w:color="auto" w:fill="FFFFFF"/>
                <w:lang w:val="vi-VN"/>
              </w:rPr>
              <w:t>Quy định này quy định phạm vi vùng phụ cận đối với các công trình thủy lợi khác trên địa bàn tỉnh Bình Phước.</w:t>
            </w:r>
          </w:p>
          <w:p w14:paraId="33E0EC73" w14:textId="3D89AD2D" w:rsidR="00F351B5" w:rsidRPr="00372A02" w:rsidRDefault="00F351B5" w:rsidP="007F4089">
            <w:pPr>
              <w:shd w:val="solid" w:color="FFFFFF" w:fill="auto"/>
              <w:spacing w:before="80" w:after="80" w:line="300" w:lineRule="exact"/>
              <w:ind w:hanging="6"/>
              <w:jc w:val="both"/>
              <w:rPr>
                <w:rFonts w:ascii="Times New Roman" w:hAnsi="Times New Roman" w:cs="Times New Roman"/>
                <w:sz w:val="24"/>
                <w:szCs w:val="24"/>
                <w:shd w:val="clear" w:color="auto" w:fill="FFFFFF"/>
                <w:lang w:val="vi-VN"/>
              </w:rPr>
            </w:pPr>
          </w:p>
        </w:tc>
        <w:tc>
          <w:tcPr>
            <w:tcW w:w="1426" w:type="pct"/>
          </w:tcPr>
          <w:p w14:paraId="564F7541" w14:textId="77777777" w:rsidR="007F4089" w:rsidRPr="007F4089" w:rsidRDefault="007F4089" w:rsidP="007F4089">
            <w:pPr>
              <w:spacing w:before="120" w:line="300" w:lineRule="auto"/>
              <w:ind w:firstLine="34"/>
              <w:jc w:val="both"/>
              <w:rPr>
                <w:rFonts w:ascii="Times New Roman" w:hAnsi="Times New Roman" w:cs="Times New Roman"/>
                <w:sz w:val="24"/>
                <w:szCs w:val="24"/>
                <w:lang w:val="vi-VN"/>
              </w:rPr>
            </w:pPr>
            <w:r w:rsidRPr="00B87753">
              <w:rPr>
                <w:rFonts w:ascii="Times New Roman" w:hAnsi="Times New Roman" w:cs="Times New Roman"/>
                <w:b/>
                <w:bCs/>
                <w:sz w:val="24"/>
                <w:szCs w:val="24"/>
                <w:lang w:val="vi-VN"/>
              </w:rPr>
              <w:t>Điều 1. Phạm vi điều chỉnh</w:t>
            </w:r>
          </w:p>
          <w:p w14:paraId="752A8805" w14:textId="3339B56C" w:rsidR="00F351B5" w:rsidRPr="00B87753" w:rsidRDefault="007F4089" w:rsidP="007F4089">
            <w:pPr>
              <w:shd w:val="solid" w:color="FFFFFF" w:fill="auto"/>
              <w:spacing w:before="80" w:after="80" w:line="300" w:lineRule="exact"/>
              <w:ind w:hanging="6"/>
              <w:jc w:val="both"/>
              <w:rPr>
                <w:rFonts w:ascii="Times New Roman" w:hAnsi="Times New Roman" w:cs="Times New Roman"/>
                <w:b/>
                <w:sz w:val="24"/>
                <w:szCs w:val="24"/>
                <w:lang w:val="fi-FI"/>
              </w:rPr>
            </w:pPr>
            <w:r w:rsidRPr="007F4089">
              <w:rPr>
                <w:rFonts w:ascii="Times New Roman" w:hAnsi="Times New Roman" w:cs="Times New Roman"/>
                <w:sz w:val="24"/>
                <w:szCs w:val="24"/>
                <w:shd w:val="clear" w:color="auto" w:fill="FFFFFF"/>
                <w:lang w:val="vi-VN"/>
              </w:rPr>
              <w:t>Quy định này quy định cụ thể phạm vi vùng phụ cận đối với công trình thủy lợi trên địa bàn tỉnh Đồng Nai thuộc các công trình thủy lợi khác không thuộc trường hợp quy định tại các khoản 3, 4, 5 Điều 40 Luật Thủy lợi số 08/2017/QH14.</w:t>
            </w:r>
          </w:p>
        </w:tc>
        <w:tc>
          <w:tcPr>
            <w:tcW w:w="1013" w:type="pct"/>
          </w:tcPr>
          <w:p w14:paraId="7BB1259E" w14:textId="1BB73039" w:rsidR="00F351B5" w:rsidRPr="00BF635E" w:rsidRDefault="0096239C" w:rsidP="007F4089">
            <w:pPr>
              <w:spacing w:before="60" w:after="60" w:line="264" w:lineRule="auto"/>
              <w:jc w:val="both"/>
              <w:rPr>
                <w:rFonts w:ascii="Times New Roman" w:hAnsi="Times New Roman" w:cs="Times New Roman"/>
                <w:bCs/>
                <w:sz w:val="24"/>
                <w:szCs w:val="24"/>
                <w:lang w:val="fi-FI"/>
              </w:rPr>
            </w:pPr>
            <w:r>
              <w:rPr>
                <w:rFonts w:ascii="Times New Roman" w:hAnsi="Times New Roman" w:cs="Times New Roman"/>
                <w:bCs/>
                <w:sz w:val="24"/>
                <w:szCs w:val="24"/>
                <w:lang w:val="fi-FI"/>
              </w:rPr>
              <w:t>Đ</w:t>
            </w:r>
            <w:r w:rsidR="00F351B5" w:rsidRPr="00BF635E">
              <w:rPr>
                <w:rFonts w:ascii="Times New Roman" w:hAnsi="Times New Roman" w:cs="Times New Roman"/>
                <w:bCs/>
                <w:sz w:val="24"/>
                <w:szCs w:val="24"/>
                <w:lang w:val="fi-FI"/>
              </w:rPr>
              <w:t>iều chỉnh tên địa danh (</w:t>
            </w:r>
            <w:r w:rsidR="00F351B5" w:rsidRPr="00BF635E">
              <w:rPr>
                <w:rFonts w:ascii="Times New Roman" w:hAnsi="Times New Roman" w:cs="Times New Roman"/>
                <w:sz w:val="24"/>
                <w:szCs w:val="24"/>
                <w:shd w:val="clear" w:color="auto" w:fill="FFFFFF"/>
                <w:lang w:val="fi-FI"/>
              </w:rPr>
              <w:t>tỉnh Bình Phước cũ) cho phù hợp với tình hình thực tế sau khi sáp nhập tỉnh.</w:t>
            </w:r>
          </w:p>
        </w:tc>
      </w:tr>
      <w:tr w:rsidR="0061393A" w:rsidRPr="00C0524F" w14:paraId="72924483" w14:textId="77777777" w:rsidTr="0061393A">
        <w:trPr>
          <w:trHeight w:val="2002"/>
        </w:trPr>
        <w:tc>
          <w:tcPr>
            <w:tcW w:w="1287" w:type="pct"/>
          </w:tcPr>
          <w:p w14:paraId="64C52EF8" w14:textId="405F54A5" w:rsidR="00F351B5" w:rsidRPr="00BF635E" w:rsidRDefault="00F351B5" w:rsidP="007F4089">
            <w:pPr>
              <w:spacing w:before="60" w:after="60" w:line="264" w:lineRule="auto"/>
              <w:ind w:firstLine="34"/>
              <w:jc w:val="both"/>
              <w:rPr>
                <w:rFonts w:ascii="Times New Roman" w:eastAsia="Times New Roman" w:hAnsi="Times New Roman" w:cs="Times New Roman"/>
                <w:color w:val="000000"/>
                <w:sz w:val="24"/>
                <w:szCs w:val="24"/>
                <w:lang w:val="fi-FI" w:eastAsia="vi-VN"/>
              </w:rPr>
            </w:pPr>
          </w:p>
        </w:tc>
        <w:tc>
          <w:tcPr>
            <w:tcW w:w="1273" w:type="pct"/>
          </w:tcPr>
          <w:p w14:paraId="7BA7CC10" w14:textId="77777777" w:rsidR="00F351B5" w:rsidRPr="00C0524F" w:rsidRDefault="00F351B5" w:rsidP="007F4089">
            <w:pPr>
              <w:shd w:val="solid" w:color="FFFFFF" w:fill="auto"/>
              <w:spacing w:before="80" w:after="80" w:line="300" w:lineRule="exact"/>
              <w:ind w:hanging="6"/>
              <w:jc w:val="both"/>
              <w:rPr>
                <w:rFonts w:ascii="Times New Roman" w:hAnsi="Times New Roman" w:cs="Times New Roman"/>
                <w:b/>
                <w:bCs/>
                <w:sz w:val="24"/>
                <w:szCs w:val="24"/>
                <w:shd w:val="clear" w:color="auto" w:fill="FFFFFF"/>
                <w:lang w:val="fi-FI"/>
              </w:rPr>
            </w:pPr>
            <w:r w:rsidRPr="00C0524F">
              <w:rPr>
                <w:rFonts w:ascii="Times New Roman" w:hAnsi="Times New Roman" w:cs="Times New Roman"/>
                <w:b/>
                <w:bCs/>
                <w:sz w:val="24"/>
                <w:szCs w:val="24"/>
                <w:shd w:val="clear" w:color="auto" w:fill="FFFFFF"/>
                <w:lang w:val="fi-FI"/>
              </w:rPr>
              <w:t>Điều 2. Đối tượng áp dụng</w:t>
            </w:r>
          </w:p>
          <w:p w14:paraId="6F4C7832" w14:textId="4152299C" w:rsidR="00F351B5" w:rsidRPr="00372A02" w:rsidRDefault="00372A02" w:rsidP="007F4089">
            <w:pPr>
              <w:shd w:val="solid" w:color="FFFFFF" w:fill="auto"/>
              <w:spacing w:before="80" w:after="80" w:line="300" w:lineRule="exact"/>
              <w:ind w:hanging="6"/>
              <w:jc w:val="both"/>
              <w:rPr>
                <w:rFonts w:ascii="Times New Roman" w:hAnsi="Times New Roman" w:cs="Times New Roman"/>
                <w:b/>
                <w:sz w:val="24"/>
                <w:szCs w:val="24"/>
                <w:lang w:val="vi-VN"/>
              </w:rPr>
            </w:pPr>
            <w:r w:rsidRPr="00C0524F">
              <w:rPr>
                <w:rFonts w:ascii="Times New Roman" w:hAnsi="Times New Roman" w:cs="Times New Roman"/>
                <w:sz w:val="24"/>
                <w:szCs w:val="24"/>
                <w:shd w:val="clear" w:color="auto" w:fill="FFFFFF"/>
                <w:lang w:val="fi-FI"/>
              </w:rPr>
              <w:t>Quy định này áp dụng đối với các cơ quan quản lý nhà nước chuyên ngành, các tổ chức, cá nhân có hoạt động liên quan đến công trình thủy lợi trên địa bàn tỉnh Bình Phước.</w:t>
            </w:r>
          </w:p>
        </w:tc>
        <w:tc>
          <w:tcPr>
            <w:tcW w:w="1426" w:type="pct"/>
          </w:tcPr>
          <w:p w14:paraId="63AC1611" w14:textId="77777777" w:rsidR="00F351B5" w:rsidRPr="00B87753" w:rsidRDefault="00F351B5" w:rsidP="007F4089">
            <w:pPr>
              <w:spacing w:before="60" w:after="60" w:line="264" w:lineRule="auto"/>
              <w:jc w:val="both"/>
              <w:rPr>
                <w:rFonts w:ascii="Times New Roman" w:hAnsi="Times New Roman" w:cs="Times New Roman"/>
                <w:b/>
                <w:sz w:val="24"/>
                <w:szCs w:val="24"/>
                <w:lang w:val="fi-FI"/>
              </w:rPr>
            </w:pPr>
            <w:r w:rsidRPr="00BF635E">
              <w:rPr>
                <w:rFonts w:ascii="Times New Roman" w:hAnsi="Times New Roman" w:cs="Times New Roman"/>
                <w:b/>
                <w:sz w:val="24"/>
                <w:szCs w:val="24"/>
                <w:shd w:val="clear" w:color="auto" w:fill="FFFFFF"/>
                <w:lang w:val="fi-FI"/>
              </w:rPr>
              <w:t>Điều 2. Đối tượng áp dụng</w:t>
            </w:r>
          </w:p>
          <w:p w14:paraId="5BD76669" w14:textId="77777777" w:rsidR="00F351B5" w:rsidRPr="00BF635E" w:rsidRDefault="00F351B5" w:rsidP="007F4089">
            <w:pPr>
              <w:spacing w:before="60" w:after="60" w:line="264" w:lineRule="auto"/>
              <w:ind w:firstLine="34"/>
              <w:jc w:val="both"/>
              <w:rPr>
                <w:rFonts w:ascii="Times New Roman" w:hAnsi="Times New Roman" w:cs="Times New Roman"/>
                <w:sz w:val="24"/>
                <w:szCs w:val="24"/>
                <w:shd w:val="clear" w:color="auto" w:fill="FFFFFF"/>
                <w:lang w:val="fi-FI"/>
              </w:rPr>
            </w:pPr>
            <w:r w:rsidRPr="00BF635E">
              <w:rPr>
                <w:rFonts w:ascii="Times New Roman" w:hAnsi="Times New Roman" w:cs="Times New Roman"/>
                <w:sz w:val="24"/>
                <w:szCs w:val="24"/>
                <w:shd w:val="clear" w:color="auto" w:fill="FFFFFF"/>
                <w:lang w:val="fi-FI"/>
              </w:rPr>
              <w:t>Quy định này áp dụng đối với các cơ quan, tổ chức, cá nhân có liên quan đến hoạt động quản lý, khai thác công trình thủy lợi trên địa bàn tỉnh Đồng Nai.</w:t>
            </w:r>
          </w:p>
        </w:tc>
        <w:tc>
          <w:tcPr>
            <w:tcW w:w="1013" w:type="pct"/>
          </w:tcPr>
          <w:p w14:paraId="7180BAFC" w14:textId="7113D5BA" w:rsidR="00F351B5" w:rsidRPr="00B87753" w:rsidRDefault="0096239C" w:rsidP="007F4089">
            <w:pPr>
              <w:jc w:val="both"/>
              <w:rPr>
                <w:rFonts w:ascii="Times New Roman" w:hAnsi="Times New Roman" w:cs="Times New Roman"/>
                <w:b/>
                <w:sz w:val="24"/>
                <w:szCs w:val="24"/>
                <w:lang w:val="fi-FI"/>
              </w:rPr>
            </w:pPr>
            <w:r>
              <w:rPr>
                <w:rFonts w:ascii="Times New Roman" w:hAnsi="Times New Roman" w:cs="Times New Roman"/>
                <w:bCs/>
                <w:sz w:val="24"/>
                <w:szCs w:val="24"/>
                <w:lang w:val="fi-FI"/>
              </w:rPr>
              <w:t>Đ</w:t>
            </w:r>
            <w:r w:rsidR="00F351B5" w:rsidRPr="00BF635E">
              <w:rPr>
                <w:rFonts w:ascii="Times New Roman" w:hAnsi="Times New Roman" w:cs="Times New Roman"/>
                <w:bCs/>
                <w:sz w:val="24"/>
                <w:szCs w:val="24"/>
                <w:lang w:val="fi-FI"/>
              </w:rPr>
              <w:t>iều chỉnh tên địa danh (</w:t>
            </w:r>
            <w:r w:rsidR="00F351B5" w:rsidRPr="00BF635E">
              <w:rPr>
                <w:rFonts w:ascii="Times New Roman" w:hAnsi="Times New Roman" w:cs="Times New Roman"/>
                <w:sz w:val="24"/>
                <w:szCs w:val="24"/>
                <w:shd w:val="clear" w:color="auto" w:fill="FFFFFF"/>
                <w:lang w:val="fi-FI"/>
              </w:rPr>
              <w:t>tỉnh Bình Phước cũ) cho phù hợp với tình hình thực tế sau khi sáp nhập tỉnh.</w:t>
            </w:r>
          </w:p>
        </w:tc>
      </w:tr>
      <w:tr w:rsidR="0061393A" w:rsidRPr="00C0524F" w14:paraId="08DCC4B0" w14:textId="77777777" w:rsidTr="0061393A">
        <w:trPr>
          <w:trHeight w:val="699"/>
        </w:trPr>
        <w:tc>
          <w:tcPr>
            <w:tcW w:w="1287" w:type="pct"/>
          </w:tcPr>
          <w:p w14:paraId="5E632D28" w14:textId="77777777" w:rsidR="002C7F1A" w:rsidRPr="002C7F1A" w:rsidRDefault="002C7F1A" w:rsidP="007F4089">
            <w:pPr>
              <w:pStyle w:val="textnews"/>
              <w:widowControl w:val="0"/>
              <w:spacing w:before="120" w:line="300" w:lineRule="auto"/>
              <w:ind w:firstLine="63"/>
              <w:rPr>
                <w:b/>
                <w:bCs/>
                <w:sz w:val="24"/>
                <w:szCs w:val="24"/>
                <w:shd w:val="clear" w:color="auto" w:fill="FFFFFF"/>
                <w:lang w:val="sv-SE"/>
              </w:rPr>
            </w:pPr>
            <w:r w:rsidRPr="002C7F1A">
              <w:rPr>
                <w:b/>
                <w:bCs/>
                <w:sz w:val="24"/>
                <w:szCs w:val="24"/>
                <w:shd w:val="clear" w:color="auto" w:fill="FFFFFF"/>
                <w:lang w:val="sv-SE"/>
              </w:rPr>
              <w:lastRenderedPageBreak/>
              <w:t>Điều 2. Giải thích từ ngữ</w:t>
            </w:r>
          </w:p>
          <w:p w14:paraId="312FD39B" w14:textId="476DEBF4" w:rsidR="00F351B5" w:rsidRPr="00BF635E" w:rsidRDefault="00F351B5" w:rsidP="007F4089">
            <w:pPr>
              <w:spacing w:before="60" w:after="60" w:line="260" w:lineRule="exact"/>
              <w:ind w:firstLine="34"/>
              <w:jc w:val="both"/>
              <w:rPr>
                <w:rFonts w:ascii="Times New Roman" w:eastAsia="Times New Roman" w:hAnsi="Times New Roman" w:cs="Times New Roman"/>
                <w:color w:val="000000"/>
                <w:sz w:val="24"/>
                <w:szCs w:val="24"/>
                <w:lang w:val="fi-FI" w:eastAsia="vi-VN"/>
              </w:rPr>
            </w:pPr>
          </w:p>
        </w:tc>
        <w:tc>
          <w:tcPr>
            <w:tcW w:w="1273" w:type="pct"/>
          </w:tcPr>
          <w:p w14:paraId="12D5B24F" w14:textId="71903798" w:rsidR="00F351B5" w:rsidRPr="00B87753" w:rsidRDefault="00F351B5" w:rsidP="007F4089">
            <w:pPr>
              <w:pStyle w:val="textnews"/>
              <w:widowControl w:val="0"/>
              <w:spacing w:before="120" w:line="300" w:lineRule="auto"/>
              <w:ind w:firstLine="63"/>
              <w:rPr>
                <w:b/>
                <w:sz w:val="24"/>
                <w:szCs w:val="24"/>
                <w:lang w:val="fi-FI"/>
              </w:rPr>
            </w:pPr>
            <w:r w:rsidRPr="00B87753">
              <w:rPr>
                <w:b/>
                <w:bCs/>
                <w:sz w:val="24"/>
                <w:szCs w:val="24"/>
                <w:shd w:val="clear" w:color="auto" w:fill="FFFFFF"/>
                <w:lang w:val="sv-SE"/>
              </w:rPr>
              <w:t xml:space="preserve">Điều 3. </w:t>
            </w:r>
            <w:r w:rsidR="002C7F1A" w:rsidRPr="002C7F1A">
              <w:rPr>
                <w:b/>
                <w:bCs/>
                <w:sz w:val="24"/>
                <w:szCs w:val="24"/>
                <w:shd w:val="clear" w:color="auto" w:fill="FFFFFF"/>
                <w:lang w:val="sv-SE"/>
              </w:rPr>
              <w:t>Giải thích từ ngữ</w:t>
            </w:r>
          </w:p>
          <w:p w14:paraId="3D6107F7" w14:textId="77777777" w:rsidR="00F351B5" w:rsidRPr="00B87753" w:rsidRDefault="00F351B5" w:rsidP="0061393A">
            <w:pPr>
              <w:spacing w:before="60" w:after="60" w:line="264" w:lineRule="auto"/>
              <w:jc w:val="both"/>
              <w:rPr>
                <w:rFonts w:ascii="Times New Roman" w:hAnsi="Times New Roman" w:cs="Times New Roman"/>
                <w:b/>
                <w:sz w:val="24"/>
                <w:szCs w:val="24"/>
                <w:lang w:val="fi-FI"/>
              </w:rPr>
            </w:pPr>
          </w:p>
        </w:tc>
        <w:tc>
          <w:tcPr>
            <w:tcW w:w="1426" w:type="pct"/>
          </w:tcPr>
          <w:p w14:paraId="45107FD3" w14:textId="61A4107A" w:rsidR="00F351B5" w:rsidRPr="00B87753" w:rsidRDefault="00F351B5" w:rsidP="0061393A">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
                <w:sz w:val="24"/>
                <w:szCs w:val="24"/>
                <w:lang w:val="fi-FI"/>
              </w:rPr>
              <w:t xml:space="preserve">Điều 3. </w:t>
            </w:r>
            <w:r w:rsidR="0061393A" w:rsidRPr="002C7F1A">
              <w:rPr>
                <w:b/>
                <w:bCs/>
                <w:sz w:val="24"/>
                <w:szCs w:val="24"/>
                <w:shd w:val="clear" w:color="auto" w:fill="FFFFFF"/>
                <w:lang w:val="sv-SE"/>
              </w:rPr>
              <w:t xml:space="preserve"> </w:t>
            </w:r>
            <w:r w:rsidR="0061393A" w:rsidRPr="0061393A">
              <w:rPr>
                <w:rFonts w:ascii="Times New Roman" w:eastAsia="Times New Roman" w:hAnsi="Times New Roman" w:cs="Times New Roman"/>
                <w:b/>
                <w:bCs/>
                <w:color w:val="000000"/>
                <w:sz w:val="24"/>
                <w:szCs w:val="24"/>
                <w:shd w:val="clear" w:color="auto" w:fill="FFFFFF"/>
                <w:lang w:val="sv-SE"/>
              </w:rPr>
              <w:t>Giải thích từ ngữ</w:t>
            </w:r>
          </w:p>
        </w:tc>
        <w:tc>
          <w:tcPr>
            <w:tcW w:w="1013" w:type="pct"/>
          </w:tcPr>
          <w:p w14:paraId="3EDEEAA6" w14:textId="4C80277E" w:rsidR="00F351B5" w:rsidRPr="00B87753" w:rsidRDefault="00F351B5" w:rsidP="007F4089">
            <w:pPr>
              <w:spacing w:before="60" w:after="60" w:line="264" w:lineRule="auto"/>
              <w:jc w:val="both"/>
              <w:rPr>
                <w:rFonts w:ascii="Times New Roman" w:hAnsi="Times New Roman" w:cs="Times New Roman"/>
                <w:sz w:val="24"/>
                <w:szCs w:val="24"/>
                <w:lang w:val="fi-FI"/>
              </w:rPr>
            </w:pPr>
          </w:p>
        </w:tc>
      </w:tr>
      <w:tr w:rsidR="0061393A" w:rsidRPr="00C0524F" w14:paraId="2F96DA56" w14:textId="77777777" w:rsidTr="0061393A">
        <w:tc>
          <w:tcPr>
            <w:tcW w:w="1287" w:type="pct"/>
          </w:tcPr>
          <w:p w14:paraId="0C4AB43B" w14:textId="77777777" w:rsidR="00F351B5" w:rsidRPr="00473657" w:rsidRDefault="00A564E2" w:rsidP="00473657">
            <w:pPr>
              <w:spacing w:before="60" w:after="60" w:line="264" w:lineRule="auto"/>
              <w:jc w:val="both"/>
              <w:rPr>
                <w:rFonts w:asciiTheme="majorHAnsi" w:hAnsiTheme="majorHAnsi" w:cstheme="majorHAnsi"/>
                <w:b/>
                <w:sz w:val="24"/>
                <w:szCs w:val="24"/>
                <w:lang w:val="fi-FI"/>
              </w:rPr>
            </w:pPr>
            <w:r w:rsidRPr="00473657">
              <w:rPr>
                <w:rFonts w:asciiTheme="majorHAnsi" w:hAnsiTheme="majorHAnsi" w:cstheme="majorHAnsi"/>
                <w:b/>
                <w:sz w:val="24"/>
                <w:szCs w:val="24"/>
                <w:lang w:val="fi-FI"/>
              </w:rPr>
              <w:t>Điều 3. Nội dung chính của quy định</w:t>
            </w:r>
          </w:p>
          <w:p w14:paraId="28F10158"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1. Đập hồ chứa: Vùng phụ cận của đập được quy định tại Điểm a Khoản 3 Điều 40 Luật Thủy lợi. Vùng phụ cận đối với hai đầu vai đập được tính từ vị trí giao cắt của đập với mặt đất tự nhiên trở ra mỗi bên như sau: Đối với đập cấp đặc biệt tối thiểu 50 m; đập cấp I tối thiểu 40 m; đập cấp II tối thiểu là 30 m; đập cấp III tối thiểu là 20 m; đập cấp IV tối thiểu là 10 m.</w:t>
            </w:r>
          </w:p>
          <w:p w14:paraId="40CD5281"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2. Đập dâng: Vùng phụ cận của đập dâng được tính từ phần xây đúc cuối cùng của đập trở ra về phía thượng lưu và hạ lưu: Đối với đập cấp đặc biệt tối thiểu là 150 m; đập cấp I tối thiểu là 100 m; đập cấp II tối thiểu là 50 m; đập cấp III tối thiểu là 30 m; đập cấp IV tối thiểu là 10 m; vùng phụ cận đối với hai đầu vai đập tính từ vị trí giao cắt của đập với mặt đất tự nhiên trở ra mỗi bên tối thiểu 20 m. Đối với công trình có hồ sơ thu hồi đất thì phạm vi vùng phụ cận tính từ ranh thu hồi đất trở vào.</w:t>
            </w:r>
          </w:p>
          <w:p w14:paraId="1FE2E7EC"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3. Tràn xả lũ: Vùng phụ cận của tràn xả lũ (bao gồm cả tràn tự do và tràn có cửa van điều tiết): Phạm vi vùng phụ cận tính từ phần xây đúc ngoài cùng (đối với tràn kiên cố) và từ mép ngoài cùng của tràn (đối với tràn có kết cấu bằng đất) trở ra mỗi bên tối thiểu 50 m, đối với tràn có lưu lượng thiết kế lớn hơn 200 m</w:t>
            </w:r>
            <w:r w:rsidRPr="00473657">
              <w:rPr>
                <w:rFonts w:asciiTheme="majorHAnsi" w:hAnsiTheme="majorHAnsi" w:cstheme="majorHAnsi"/>
                <w:vertAlign w:val="superscript"/>
                <w:lang w:val="vi-VN"/>
              </w:rPr>
              <w:t>3</w:t>
            </w:r>
            <w:r w:rsidRPr="00473657">
              <w:rPr>
                <w:rFonts w:asciiTheme="majorHAnsi" w:hAnsiTheme="majorHAnsi" w:cstheme="majorHAnsi"/>
                <w:lang w:val="vi-VN"/>
              </w:rPr>
              <w:t xml:space="preserve">/s; 30 m đối với tràn có </w:t>
            </w:r>
            <w:r w:rsidRPr="00473657">
              <w:rPr>
                <w:rFonts w:asciiTheme="majorHAnsi" w:hAnsiTheme="majorHAnsi" w:cstheme="majorHAnsi"/>
                <w:lang w:val="vi-VN"/>
              </w:rPr>
              <w:lastRenderedPageBreak/>
              <w:t>lưu lượng thiết kế từ 20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đến 200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10 m đối với tràn có lưu lượng nhỏ hơn 20 m</w:t>
            </w:r>
            <w:r w:rsidRPr="00473657">
              <w:rPr>
                <w:rFonts w:asciiTheme="majorHAnsi" w:hAnsiTheme="majorHAnsi" w:cstheme="majorHAnsi"/>
                <w:vertAlign w:val="superscript"/>
                <w:lang w:val="vi-VN"/>
              </w:rPr>
              <w:t>3</w:t>
            </w:r>
            <w:r w:rsidRPr="00473657">
              <w:rPr>
                <w:rFonts w:asciiTheme="majorHAnsi" w:hAnsiTheme="majorHAnsi" w:cstheme="majorHAnsi"/>
                <w:lang w:val="vi-VN"/>
              </w:rPr>
              <w:t>/s.</w:t>
            </w:r>
          </w:p>
          <w:p w14:paraId="5EE80008"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4. Trạm bơm:</w:t>
            </w:r>
          </w:p>
          <w:p w14:paraId="05560EB3"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a) Đối với trạm bơm có hàng rào bảo vệ: Phạm vi vùng phụ cận tính từ điểm xây đúc ngoài cùng của hàng rào bảo vệ trở vào.</w:t>
            </w:r>
          </w:p>
          <w:p w14:paraId="517E89B2"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b) Đối với trạm bơm chưa có hàng rào bảo vệ: Phạm vi vùng phụ cận được tính là toàn bộ diện tích đất được Nhà nước giao khi xây dựng công trình đưa vào sử dụng.</w:t>
            </w:r>
          </w:p>
          <w:p w14:paraId="7E7552FE"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5. Cống thủy lợi:</w:t>
            </w:r>
          </w:p>
          <w:p w14:paraId="75FDD899"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a) Đối với cống lớn: Phạm vi vùng phụ cận được giới hạn từ phần xây đúc cuối cùng của cống trở ra mỗi phía 10 m;</w:t>
            </w:r>
          </w:p>
          <w:p w14:paraId="266B6F61"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b) Đối với cống vừa: Phạm vi vùng phụ cận được giới hạn từ phần xây đúc cuối cùng của cống trở ra mỗi phía 05 m;</w:t>
            </w:r>
          </w:p>
          <w:p w14:paraId="029C9137"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c) Đối với cống nhỏ: Phạm vi vùng phụ cận được giới hạn từ phần xây đúc cuối cùng của cống trở ra mỗi phía 02 m.</w:t>
            </w:r>
          </w:p>
          <w:p w14:paraId="4B7BAE91"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d) Cống qua đê: Phạm vi vùng phụ cận là hành lang bảo vệ đối với cống qua đê theo quy định của pháp luật về đê điều.</w:t>
            </w:r>
          </w:p>
          <w:p w14:paraId="62E4C45F"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6. Kênh tưới, tiêu có lưu lượng nhỏ hơn 02 m</w:t>
            </w:r>
            <w:r w:rsidRPr="00473657">
              <w:rPr>
                <w:rFonts w:asciiTheme="majorHAnsi" w:hAnsiTheme="majorHAnsi" w:cstheme="majorHAnsi"/>
                <w:vertAlign w:val="superscript"/>
                <w:lang w:val="vi-VN"/>
              </w:rPr>
              <w:t>3</w:t>
            </w:r>
            <w:r w:rsidRPr="00473657">
              <w:rPr>
                <w:rFonts w:asciiTheme="majorHAnsi" w:hAnsiTheme="majorHAnsi" w:cstheme="majorHAnsi"/>
                <w:lang w:val="vi-VN"/>
              </w:rPr>
              <w:t>/s:</w:t>
            </w:r>
          </w:p>
          <w:p w14:paraId="7D4E5D3B"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a) Đối với kênh nổi, phạm vi vùng phụ cận được tính từ chân mái ngoài bờ kênh trở ra như sau: Kênh có lưu lượng nhỏ hơn 0,5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phạm vi vùng phụ cận đối với kênh đất là 01 m; đối với kênh đã kiên cố là 0,5 m. Kênh có lưu lượng từ 0,5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đến dưới 02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phạm vi vùng phụ cận đối với kênh đất là 02 m; đối với kênh đã kiên cố là 01 m.</w:t>
            </w:r>
          </w:p>
          <w:p w14:paraId="425B8FC7"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lastRenderedPageBreak/>
              <w:t>b) Đối với kênh chìm: Đối với kênh không có đường quản lý, phạm vi vùng phụ cận tính từ mép ngoài cùng của kênh trở ra như sau: Kênh có lưu lượng nhỏ hơn 0,5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phạm vi vùng phụ cận đối với kênh đất là 01 m và đối với kênh đã kiên cố là 0,5 m; Kênh có lưu lượng từ 0,5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đến dưới 02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phạm vi vùng phụ cận đối với kênh đất là 02 m, đối với kênh đã kiên cố là 01 m. Đối với kênh chìm có đường quản lý, phạm vi vùng phụ cận tính từ mép ngoài đường trở ra một khoảng như quy định đối với kênh không có đường quản lý.</w:t>
            </w:r>
          </w:p>
          <w:p w14:paraId="4DA79C22"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c) Đối với công trình trên kênh: Phạm vi vùng phụ cận tính từ mép ngoài của phân xây đúc trở ra 0,5 m.</w:t>
            </w:r>
          </w:p>
          <w:p w14:paraId="321DB233"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d) Đối với những đoạn kênh, tuyến kênh có bờ kết hợp làm đường giao thông, phạm vi vùng phụ cận ngoài việc đảm bảo quy định trên còn phù hợp với quy định về hành lang bảo vệ công trình giao thông.</w:t>
            </w:r>
          </w:p>
          <w:p w14:paraId="384A0CF2"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7. Cầu máng: Phạm vi vùng phụ cận tính từ mép ngoài của phần xây đúc trở ra tối thiểu là 01 m.</w:t>
            </w:r>
          </w:p>
          <w:p w14:paraId="0BDF5F28"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8. Bờ bao thủy lợi:</w:t>
            </w:r>
          </w:p>
          <w:p w14:paraId="135240B3"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a) Bờ bao lớn: Phạm vi vùng phụ cận tính từ chân mái bờ bao trở ra là 05 m.</w:t>
            </w:r>
          </w:p>
          <w:p w14:paraId="5588CB39"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b) Bờ bao vừa: Phạm vi vùng phụ cận tính từ chân mái bờ bao trở ra là 03 m.</w:t>
            </w:r>
          </w:p>
          <w:p w14:paraId="7BE92C62"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c) Bờ bao nhỏ: Phạm vi vùng phụ cận tính từ chân mái bờ bao trở ra là 01 m.</w:t>
            </w:r>
          </w:p>
          <w:p w14:paraId="3B58B445"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 xml:space="preserve">9. Đường ống dẫn nước: Vùng phụ cận là hành lang bảo vệ công trình được tính từ mép biên ngoài cùng của đường ống ra mỗi bên là 02 m đối với đường ống dẫn nước </w:t>
            </w:r>
            <w:r w:rsidRPr="00473657">
              <w:rPr>
                <w:rFonts w:asciiTheme="majorHAnsi" w:hAnsiTheme="majorHAnsi" w:cstheme="majorHAnsi"/>
                <w:lang w:val="vi-VN"/>
              </w:rPr>
              <w:lastRenderedPageBreak/>
              <w:t>có lưu lượng nhỏ hơn 03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hoặc có đường kính trong nhỏ hơn 1.500 mm; 03 m đối với đường ống dẫn nước có lưu lượng từ 03 m</w:t>
            </w:r>
            <w:r w:rsidRPr="00473657">
              <w:rPr>
                <w:rFonts w:asciiTheme="majorHAnsi" w:hAnsiTheme="majorHAnsi" w:cstheme="majorHAnsi"/>
                <w:vertAlign w:val="superscript"/>
                <w:lang w:val="vi-VN"/>
              </w:rPr>
              <w:t>3</w:t>
            </w:r>
            <w:r w:rsidRPr="00473657">
              <w:rPr>
                <w:rFonts w:asciiTheme="majorHAnsi" w:hAnsiTheme="majorHAnsi" w:cstheme="majorHAnsi"/>
                <w:lang w:val="vi-VN"/>
              </w:rPr>
              <w:t>/s trở lên hoặc có đường kính trong từ 1.500 mm trở lên và áp dụng dọc theo chiều dài tuyến ống.</w:t>
            </w:r>
          </w:p>
          <w:p w14:paraId="5508A0E5"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10. Đối với kè bảo vệ bờ, tường chắn bảo vệ công trình thủy lợi: Tính từ mép ngoài phần xây đúc ngoài cùng trở ra tối thiểu là 05 m.</w:t>
            </w:r>
          </w:p>
          <w:p w14:paraId="47114543"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11. Khi công trình thủy lợi gần công trình điện (dưới đường dây tải điện, đi song song với đường dây tải điện, gần vị trí móng trụ, gần trạm biến áp), phạm vi vùng phụ cận ngoài việc đảm bảo các quy định trên, hành lang bảo vệ an toàn phải tuân theo tiêu chuẩn, quy chuẩn của công trình điện hiện hành.</w:t>
            </w:r>
          </w:p>
          <w:p w14:paraId="7C9AED88"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12. Trường hợp trong một cụm công trình thủy lợi có công trình đất kết hợp với công trình xây đúc thì phạm vi vùng phụ cận xác định theo thứ tự lần lượt: Công trình xây đúc, công trình đất.</w:t>
            </w:r>
          </w:p>
          <w:p w14:paraId="5E978493"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13. Trường hợp công trình thủy lợi nằm trong khu vực bảo tồn thiên nhiên, nằm trong phạm vi bảo vệ di tích lịch sử, văn hóa hoặc khu vực an ninh quốc phòng: Thực hiện theo quy định pháp luật về bảo tồn thiên nhiên, bảo vệ di tích lịch sử, văn hóa và bảo vệ khu vực an ninh quốc phòng và các quy định liên quan.</w:t>
            </w:r>
          </w:p>
          <w:p w14:paraId="75C5D324"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t>14. Đối với công trình đã có hồ sơ, ranh giới thu hồi đất thì phạm vi vùng phụ cận tính từ ranh thu hồi đất trở vào.</w:t>
            </w:r>
          </w:p>
          <w:p w14:paraId="414200D1" w14:textId="77777777" w:rsidR="00473657" w:rsidRPr="00473657" w:rsidRDefault="00473657" w:rsidP="00473657">
            <w:pPr>
              <w:jc w:val="both"/>
              <w:rPr>
                <w:rFonts w:asciiTheme="majorHAnsi" w:hAnsiTheme="majorHAnsi" w:cstheme="majorHAnsi"/>
                <w:lang w:val="vi-VN"/>
              </w:rPr>
            </w:pPr>
            <w:r w:rsidRPr="00473657">
              <w:rPr>
                <w:rFonts w:asciiTheme="majorHAnsi" w:hAnsiTheme="majorHAnsi" w:cstheme="majorHAnsi"/>
                <w:lang w:val="vi-VN"/>
              </w:rPr>
              <w:lastRenderedPageBreak/>
              <w:t>15. Đối với những công trình thủy lợi khác không thuộc trường hợp quy định tại khoản 3, khoản 4, khoản 5 Điều 40 Luật Thủy lợi và Quy định này, Ủy ban nhân dân cấp huyện căn cứ quy định pháp luật và yêu cầu công tác quản lý, khai thác và bảo vệ của từng công trình thủy lợi để xác định phạm vi vùng phụ cận cụ thể và phù hợp với thực tế của từng công trình.</w:t>
            </w:r>
          </w:p>
          <w:p w14:paraId="18725A5F" w14:textId="0F48D96E" w:rsidR="00473657" w:rsidRPr="00473657" w:rsidRDefault="00473657" w:rsidP="00473657">
            <w:pPr>
              <w:spacing w:before="60" w:after="60" w:line="264" w:lineRule="auto"/>
              <w:jc w:val="both"/>
              <w:rPr>
                <w:rFonts w:asciiTheme="majorHAnsi" w:hAnsiTheme="majorHAnsi" w:cstheme="majorHAnsi"/>
                <w:b/>
                <w:sz w:val="24"/>
                <w:szCs w:val="24"/>
                <w:lang w:val="vi-VN"/>
              </w:rPr>
            </w:pPr>
          </w:p>
        </w:tc>
        <w:tc>
          <w:tcPr>
            <w:tcW w:w="1273" w:type="pct"/>
          </w:tcPr>
          <w:p w14:paraId="727FDC2E" w14:textId="77777777" w:rsidR="00F351B5" w:rsidRPr="006D4102" w:rsidRDefault="00A564E2" w:rsidP="007F4089">
            <w:pPr>
              <w:spacing w:before="60" w:after="60" w:line="264" w:lineRule="auto"/>
              <w:jc w:val="both"/>
              <w:rPr>
                <w:rFonts w:asciiTheme="majorHAnsi" w:hAnsiTheme="majorHAnsi" w:cstheme="majorHAnsi"/>
                <w:b/>
                <w:sz w:val="24"/>
                <w:szCs w:val="24"/>
                <w:lang w:val="fi-FI"/>
              </w:rPr>
            </w:pPr>
            <w:r w:rsidRPr="006D4102">
              <w:rPr>
                <w:rFonts w:asciiTheme="majorHAnsi" w:hAnsiTheme="majorHAnsi" w:cstheme="majorHAnsi"/>
                <w:b/>
                <w:sz w:val="24"/>
                <w:szCs w:val="24"/>
                <w:lang w:val="fi-FI"/>
              </w:rPr>
              <w:lastRenderedPageBreak/>
              <w:t>Điều 4. Nội dung chính của quy định</w:t>
            </w:r>
          </w:p>
          <w:p w14:paraId="2E2EB5B7"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1. Đập</w:t>
            </w:r>
          </w:p>
          <w:p w14:paraId="50FE01A0"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Vùng phụ cận của đập được quy định tại Điểm a, Khoản 3, Điều 40 Luật Thủy lợi. Vùng phụ cận đối với hai đầu vai đập được tính từ vị trí giao cắt của đập với mặt đất tự nhiên trở ra mỗi bên như sau: Đối với đập cấp I tối thiểu 40m; đập cấp II tối thiểu là 30m; đập cấp III tối thiểu là 20m; đập cấp IV tối thiểu là 10m.</w:t>
            </w:r>
          </w:p>
          <w:p w14:paraId="3B91304A"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2. Đập dâng</w:t>
            </w:r>
          </w:p>
          <w:p w14:paraId="4BF66691"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Vùng phụ cận của đập dâng được tính từ phần xây đúc cuối cùng của đập trở ra về phía thượng lưu và hạ lưu: Đối với đập cấp đặc biệt tối thiểu là 150m; đập cấp I tối thiểu là 100m; đập cấp II tối thiểu là 50m; đập cấp III tối thiểu là 30m; đập cấp IV tối thiểu là 10m; vùng phụ cận đối với hai đầu vai đập tính từ vị trí giao cắt của đập với mặt đất tự nhiên trở ra mỗi bên tối thiểu 20m.</w:t>
            </w:r>
          </w:p>
          <w:p w14:paraId="46C9A0CB"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3. Bờ bao thủy lợi</w:t>
            </w:r>
          </w:p>
          <w:p w14:paraId="402A569A"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a) Bờ bao độc lập: Tính từ chân bờ trở ra mỗi phía 02m.</w:t>
            </w:r>
          </w:p>
          <w:p w14:paraId="33491708"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b) Bờ bao và bờ kênh kết hợp: Xác định như đối với kênh.</w:t>
            </w:r>
          </w:p>
          <w:p w14:paraId="16055384"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4. Tràn xả lũ</w:t>
            </w:r>
          </w:p>
          <w:p w14:paraId="6561BEF9"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lastRenderedPageBreak/>
              <w:t>Vùng phụ cận của tràn xả lũ (bao gồm cả tràn tự do và tràn có cửa van điều tiết): Phạm vi vùng phụ cận tính từ phần xây đúc ngoài cùng (đối với tràn kiên cố) và từ mép ngoài cùng của tràn (đối với tràn có kết cấu bằng đất) trở ra mỗi bên tối thiểu 50m đối với tràn có lưu lượng thiết kế lớn hơn 200m</w:t>
            </w:r>
            <w:r w:rsidRPr="006D4102">
              <w:rPr>
                <w:rFonts w:asciiTheme="majorHAnsi" w:hAnsiTheme="majorHAnsi" w:cstheme="majorHAnsi"/>
                <w:vertAlign w:val="superscript"/>
                <w:lang w:val="vi-VN"/>
              </w:rPr>
              <w:t>3</w:t>
            </w:r>
            <w:r w:rsidRPr="006D4102">
              <w:rPr>
                <w:rFonts w:asciiTheme="majorHAnsi" w:hAnsiTheme="majorHAnsi" w:cstheme="majorHAnsi"/>
                <w:lang w:val="vi-VN"/>
              </w:rPr>
              <w:t>/s, 30m đối với tràn có lưu lượng thiết kế từ 20m</w:t>
            </w:r>
            <w:r w:rsidRPr="006D4102">
              <w:rPr>
                <w:rFonts w:asciiTheme="majorHAnsi" w:hAnsiTheme="majorHAnsi" w:cstheme="majorHAnsi"/>
                <w:vertAlign w:val="superscript"/>
                <w:lang w:val="vi-VN"/>
              </w:rPr>
              <w:t>3</w:t>
            </w:r>
            <w:r w:rsidRPr="006D4102">
              <w:rPr>
                <w:rFonts w:asciiTheme="majorHAnsi" w:hAnsiTheme="majorHAnsi" w:cstheme="majorHAnsi"/>
                <w:lang w:val="vi-VN"/>
              </w:rPr>
              <w:t>/s đến 200m</w:t>
            </w:r>
            <w:r w:rsidRPr="006D4102">
              <w:rPr>
                <w:rFonts w:asciiTheme="majorHAnsi" w:hAnsiTheme="majorHAnsi" w:cstheme="majorHAnsi"/>
                <w:vertAlign w:val="superscript"/>
                <w:lang w:val="vi-VN"/>
              </w:rPr>
              <w:t>3</w:t>
            </w:r>
            <w:r w:rsidRPr="006D4102">
              <w:rPr>
                <w:rFonts w:asciiTheme="majorHAnsi" w:hAnsiTheme="majorHAnsi" w:cstheme="majorHAnsi"/>
                <w:lang w:val="vi-VN"/>
              </w:rPr>
              <w:t>/s và 10m đối với tràn có lưu lượng nhỏ hơn 20m</w:t>
            </w:r>
            <w:r w:rsidRPr="006D4102">
              <w:rPr>
                <w:rFonts w:asciiTheme="majorHAnsi" w:hAnsiTheme="majorHAnsi" w:cstheme="majorHAnsi"/>
                <w:vertAlign w:val="superscript"/>
                <w:lang w:val="vi-VN"/>
              </w:rPr>
              <w:t>3</w:t>
            </w:r>
            <w:r w:rsidRPr="006D4102">
              <w:rPr>
                <w:rFonts w:asciiTheme="majorHAnsi" w:hAnsiTheme="majorHAnsi" w:cstheme="majorHAnsi"/>
                <w:lang w:val="vi-VN"/>
              </w:rPr>
              <w:t>/s.</w:t>
            </w:r>
          </w:p>
          <w:p w14:paraId="71E8565B"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5. Trạm bơm</w:t>
            </w:r>
          </w:p>
          <w:p w14:paraId="7945E395"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a) Đối với trạm bơm có hàng rào bảo vệ: Phạm vi vùng phụ cận tính từ điểm xây đúc ngoài cùng của hàng rào bảo vệ trở vào.</w:t>
            </w:r>
          </w:p>
          <w:p w14:paraId="0938B528"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b) Đối với trạm bơm không có hàng rào bảo vệ: Phạm vi vùng phụ cận được tính là toàn bộ diện tích đất được nhà nước giao khi xây dựng công trình đưa vào sử dụng.</w:t>
            </w:r>
          </w:p>
          <w:p w14:paraId="5F8A73E8"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6. Kênh tưới, tiêu, cầu máng có lưu lượng nhỏ hơn 02m</w:t>
            </w:r>
            <w:r w:rsidRPr="006D4102">
              <w:rPr>
                <w:rFonts w:asciiTheme="majorHAnsi" w:hAnsiTheme="majorHAnsi" w:cstheme="majorHAnsi"/>
                <w:vertAlign w:val="superscript"/>
                <w:lang w:val="vi-VN"/>
              </w:rPr>
              <w:t>3</w:t>
            </w:r>
            <w:r w:rsidRPr="006D4102">
              <w:rPr>
                <w:rFonts w:asciiTheme="majorHAnsi" w:hAnsiTheme="majorHAnsi" w:cstheme="majorHAnsi"/>
                <w:lang w:val="vi-VN"/>
              </w:rPr>
              <w:t>/s</w:t>
            </w:r>
          </w:p>
          <w:p w14:paraId="5D8D63D8"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a) Đối với kênh nổi, phạm vi vùng phụ cận được tính từ chân mái ngoài trở ra (hoặc từ mép ngoài thành cầu máng trở ra) như sau:</w:t>
            </w:r>
          </w:p>
          <w:p w14:paraId="143C4A23"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 Kênh có lưu lượng nhỏ hơn 0,5m</w:t>
            </w:r>
            <w:r w:rsidRPr="006D4102">
              <w:rPr>
                <w:rFonts w:asciiTheme="majorHAnsi" w:hAnsiTheme="majorHAnsi" w:cstheme="majorHAnsi"/>
                <w:vertAlign w:val="superscript"/>
                <w:lang w:val="vi-VN"/>
              </w:rPr>
              <w:t>3</w:t>
            </w:r>
            <w:r w:rsidRPr="006D4102">
              <w:rPr>
                <w:rFonts w:asciiTheme="majorHAnsi" w:hAnsiTheme="majorHAnsi" w:cstheme="majorHAnsi"/>
                <w:lang w:val="vi-VN"/>
              </w:rPr>
              <w:t>/s, phạm vi vùng phụ cận từ 0,5m đến 01m đối với kênh đất, từ 0,3m đến 0,5m đối với kênh đã kiên cố, cầu máng;</w:t>
            </w:r>
          </w:p>
          <w:p w14:paraId="67F4CD12"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 Kênh có lưu lượng từ 0,5m</w:t>
            </w:r>
            <w:r w:rsidRPr="006D4102">
              <w:rPr>
                <w:rFonts w:asciiTheme="majorHAnsi" w:hAnsiTheme="majorHAnsi" w:cstheme="majorHAnsi"/>
                <w:vertAlign w:val="superscript"/>
                <w:lang w:val="vi-VN"/>
              </w:rPr>
              <w:t>3</w:t>
            </w:r>
            <w:r w:rsidRPr="006D4102">
              <w:rPr>
                <w:rFonts w:asciiTheme="majorHAnsi" w:hAnsiTheme="majorHAnsi" w:cstheme="majorHAnsi"/>
                <w:lang w:val="vi-VN"/>
              </w:rPr>
              <w:t>/s đến dưới 02m</w:t>
            </w:r>
            <w:r w:rsidRPr="006D4102">
              <w:rPr>
                <w:rFonts w:asciiTheme="majorHAnsi" w:hAnsiTheme="majorHAnsi" w:cstheme="majorHAnsi"/>
                <w:vertAlign w:val="superscript"/>
                <w:lang w:val="vi-VN"/>
              </w:rPr>
              <w:t>3</w:t>
            </w:r>
            <w:r w:rsidRPr="006D4102">
              <w:rPr>
                <w:rFonts w:asciiTheme="majorHAnsi" w:hAnsiTheme="majorHAnsi" w:cstheme="majorHAnsi"/>
                <w:lang w:val="vi-VN"/>
              </w:rPr>
              <w:t xml:space="preserve">/s, phạm vi vùng phụ cận từ 01m đến </w:t>
            </w:r>
            <w:r w:rsidRPr="006D4102">
              <w:rPr>
                <w:rFonts w:asciiTheme="majorHAnsi" w:hAnsiTheme="majorHAnsi" w:cstheme="majorHAnsi"/>
                <w:lang w:val="vi-VN"/>
              </w:rPr>
              <w:lastRenderedPageBreak/>
              <w:t>02m đối với kênh đất, từ 0,5m đến 01m đối với kênh đã kiên cố, cầu máng.</w:t>
            </w:r>
          </w:p>
          <w:p w14:paraId="356C19C2"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b) Đối với kênh chìm:</w:t>
            </w:r>
          </w:p>
          <w:p w14:paraId="0F2508BD"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 Đối với kênh không có đường quản lý, phạm vi vùng phụ cận tính từ điểm giao mái trong của kênh đối với mặt đất tự nhiên trở ra như sau:</w:t>
            </w:r>
          </w:p>
          <w:p w14:paraId="1ACCE54C"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 Kênh có lưu lượng nhỏ hơn 0,5m</w:t>
            </w:r>
            <w:r w:rsidRPr="006D4102">
              <w:rPr>
                <w:rFonts w:asciiTheme="majorHAnsi" w:hAnsiTheme="majorHAnsi" w:cstheme="majorHAnsi"/>
                <w:vertAlign w:val="superscript"/>
                <w:lang w:val="vi-VN"/>
              </w:rPr>
              <w:t>3</w:t>
            </w:r>
            <w:r w:rsidRPr="006D4102">
              <w:rPr>
                <w:rFonts w:asciiTheme="majorHAnsi" w:hAnsiTheme="majorHAnsi" w:cstheme="majorHAnsi"/>
                <w:lang w:val="vi-VN"/>
              </w:rPr>
              <w:t>/s, phạm vi vùng phụ cận từ 0,5m đến 01m đối với kênh đất, từ 0,3m đến 0,5m đối với kênh đã kiên cố.</w:t>
            </w:r>
          </w:p>
          <w:p w14:paraId="418555A6"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 Kênh có lưu lượng từ 0,5m</w:t>
            </w:r>
            <w:r w:rsidRPr="006D4102">
              <w:rPr>
                <w:rFonts w:asciiTheme="majorHAnsi" w:hAnsiTheme="majorHAnsi" w:cstheme="majorHAnsi"/>
                <w:vertAlign w:val="superscript"/>
                <w:lang w:val="vi-VN"/>
              </w:rPr>
              <w:t>3</w:t>
            </w:r>
            <w:r w:rsidRPr="006D4102">
              <w:rPr>
                <w:rFonts w:asciiTheme="majorHAnsi" w:hAnsiTheme="majorHAnsi" w:cstheme="majorHAnsi"/>
                <w:lang w:val="vi-VN"/>
              </w:rPr>
              <w:t>/s đến dưới 02m</w:t>
            </w:r>
            <w:r w:rsidRPr="006D4102">
              <w:rPr>
                <w:rFonts w:asciiTheme="majorHAnsi" w:hAnsiTheme="majorHAnsi" w:cstheme="majorHAnsi"/>
                <w:vertAlign w:val="superscript"/>
                <w:lang w:val="vi-VN"/>
              </w:rPr>
              <w:t>3</w:t>
            </w:r>
            <w:r w:rsidRPr="006D4102">
              <w:rPr>
                <w:rFonts w:asciiTheme="majorHAnsi" w:hAnsiTheme="majorHAnsi" w:cstheme="majorHAnsi"/>
                <w:lang w:val="vi-VN"/>
              </w:rPr>
              <w:t>/s, phạm vi vùng phụ cận từ 01m đến 02m đối với kênh đất, từ 0,5m đến 01m đối với kênh đã kiên cố.</w:t>
            </w:r>
          </w:p>
          <w:p w14:paraId="33338E42"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 Đối với kênh chìm có đường quản lý, phạm vi vùng phụ cận tính từ mép ngoài đường trở ra một khoảng như quy định đối với kênh không có đường quản lý.</w:t>
            </w:r>
          </w:p>
          <w:p w14:paraId="5BE5425B"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7. Đối với những đoạn kênh, tuyến kênh có bờ kết hợp làm đường giao thông, phạm vi vùng phụ cận ngoài việc đảm bảo quy định trên còn phù hợp với quy định về hành lang bảo vệ công trình giao thông.</w:t>
            </w:r>
          </w:p>
          <w:p w14:paraId="052F88BC"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8. Khi kênh đi dưới đường dây tải điện hoặc đi song song với đường dây tải điện, phạm vi vùng phụ cận ngoài việc đảm bảo các quy định trên, hành lang bảo vệ an toàn tuân theo tiêu chuẩn của đường dây tải điện hiện hành.</w:t>
            </w:r>
          </w:p>
          <w:p w14:paraId="0B9D4873"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lastRenderedPageBreak/>
              <w:t>9. Đường ống dẫn nước, tuynel, xi phông</w:t>
            </w:r>
          </w:p>
          <w:p w14:paraId="2BF12770"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Vùng phụ cận là hành lang bảo vệ công trình được tính từ mép biên ngoài cùng ra mỗi bên: 02m đối với đường ống, tuynel, xi phông có lưu lượng nhỏ hơn 03m</w:t>
            </w:r>
            <w:r w:rsidRPr="006D4102">
              <w:rPr>
                <w:rFonts w:asciiTheme="majorHAnsi" w:hAnsiTheme="majorHAnsi" w:cstheme="majorHAnsi"/>
                <w:vertAlign w:val="superscript"/>
                <w:lang w:val="vi-VN"/>
              </w:rPr>
              <w:t>3</w:t>
            </w:r>
            <w:r w:rsidRPr="006D4102">
              <w:rPr>
                <w:rFonts w:asciiTheme="majorHAnsi" w:hAnsiTheme="majorHAnsi" w:cstheme="majorHAnsi"/>
                <w:lang w:val="vi-VN"/>
              </w:rPr>
              <w:t>/s hoặc có đường kính trong dưới 1.500mm; từ 03m đến 05m đối với đường ống, tuynel, xi phông có lưu lượng từ 03m</w:t>
            </w:r>
            <w:r w:rsidRPr="006D4102">
              <w:rPr>
                <w:rFonts w:asciiTheme="majorHAnsi" w:hAnsiTheme="majorHAnsi" w:cstheme="majorHAnsi"/>
                <w:vertAlign w:val="superscript"/>
                <w:lang w:val="vi-VN"/>
              </w:rPr>
              <w:t>3</w:t>
            </w:r>
            <w:r w:rsidRPr="006D4102">
              <w:rPr>
                <w:rFonts w:asciiTheme="majorHAnsi" w:hAnsiTheme="majorHAnsi" w:cstheme="majorHAnsi"/>
                <w:lang w:val="vi-VN"/>
              </w:rPr>
              <w:t>/s trở lên hoặc có đường kính trong từ 1.500mm trở lên và áp dụng dọc theo chiều dài tuyến.</w:t>
            </w:r>
          </w:p>
          <w:p w14:paraId="5D82CE59"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10. Trường hợp trong một cụm công trình thủy lợi có công trình đất kết hợp với công trình xây đúc thì phạm vi bảo vệ công trình xác định theo thứ tự lần lượt: Công trình xây đúc kiên cố, công trình đất.</w:t>
            </w:r>
          </w:p>
          <w:p w14:paraId="7E33244A" w14:textId="77777777" w:rsidR="00796068" w:rsidRPr="006D4102" w:rsidRDefault="00796068" w:rsidP="00796068">
            <w:pPr>
              <w:spacing w:after="120"/>
              <w:jc w:val="both"/>
              <w:rPr>
                <w:rFonts w:asciiTheme="majorHAnsi" w:hAnsiTheme="majorHAnsi" w:cstheme="majorHAnsi"/>
                <w:lang w:val="vi-VN"/>
              </w:rPr>
            </w:pPr>
            <w:r w:rsidRPr="006D4102">
              <w:rPr>
                <w:rFonts w:asciiTheme="majorHAnsi" w:hAnsiTheme="majorHAnsi" w:cstheme="majorHAnsi"/>
                <w:lang w:val="vi-VN"/>
              </w:rPr>
              <w:t>11. Trường hợp công trình thủy lợi nằm trong khu vực bảo tồn thiên nhiên, nằm trong phạm vi bảo vệ di tích lịch sử, văn hóa hoặc khu vực an ninh quốc phòng thì thực hiện theo quy định pháp luật về bảo tồn thiên nhiên, bảo vệ di tích lịch sử, văn hóa và bảo vệ khu vực an ninh quốc phòng.</w:t>
            </w:r>
          </w:p>
          <w:p w14:paraId="7601BE75" w14:textId="76433369" w:rsidR="00796068" w:rsidRPr="006D4102" w:rsidRDefault="00796068" w:rsidP="007F4089">
            <w:pPr>
              <w:spacing w:before="60" w:after="60" w:line="264" w:lineRule="auto"/>
              <w:jc w:val="both"/>
              <w:rPr>
                <w:rFonts w:asciiTheme="majorHAnsi" w:hAnsiTheme="majorHAnsi" w:cstheme="majorHAnsi"/>
                <w:b/>
                <w:sz w:val="24"/>
                <w:szCs w:val="24"/>
                <w:lang w:val="vi-VN"/>
              </w:rPr>
            </w:pPr>
          </w:p>
        </w:tc>
        <w:tc>
          <w:tcPr>
            <w:tcW w:w="1426" w:type="pct"/>
          </w:tcPr>
          <w:p w14:paraId="45FE23C4" w14:textId="77777777" w:rsidR="00F351B5" w:rsidRPr="006D4102" w:rsidRDefault="00A564E2" w:rsidP="006D4102">
            <w:pPr>
              <w:spacing w:before="40" w:after="40"/>
              <w:ind w:firstLine="34"/>
              <w:jc w:val="both"/>
              <w:rPr>
                <w:rFonts w:asciiTheme="majorHAnsi" w:hAnsiTheme="majorHAnsi" w:cstheme="majorHAnsi"/>
                <w:b/>
                <w:sz w:val="24"/>
                <w:szCs w:val="24"/>
                <w:lang w:val="fi-FI"/>
              </w:rPr>
            </w:pPr>
            <w:r w:rsidRPr="006D4102">
              <w:rPr>
                <w:rFonts w:asciiTheme="majorHAnsi" w:hAnsiTheme="majorHAnsi" w:cstheme="majorHAnsi"/>
                <w:b/>
                <w:sz w:val="24"/>
                <w:szCs w:val="24"/>
                <w:lang w:val="fi-FI"/>
              </w:rPr>
              <w:lastRenderedPageBreak/>
              <w:t>Điều 4. Nội dung chính của quy định</w:t>
            </w:r>
          </w:p>
          <w:p w14:paraId="41AEEBB2"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 Đập hồ chứa: Vùng phụ cận của đập được quy định tại Điểm a Khoản 3 Điều 40 Luật Thủy lợi. Vùng phụ cận đối với hai đầu vai đập được tính từ vị trí giao cắt của đập với mặt đất tự nhiên trở ra mỗi bên như sau: Đối với đập cấp đặc biệt tối thiểu 50 m; đập cấp I tối thiểu 40 m; đập cấp II tối thiểu là 30 m; đập cấp III tối thiểu là 20 m; đập cấp IV tối thiểu là 10 m.</w:t>
            </w:r>
          </w:p>
          <w:p w14:paraId="6E94EF2B"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2. Đập dâng: Vùng phụ cận của đập dâng được tính từ phần xây đúc cuối cùng của đập trở ra về phía thượng lưu và hạ lưu: Đối với đập cấp đặc biệt tối thiểu là 150 m; đập cấp I tối thiểu là 100 m; đập cấp II tối thiểu là 50 m; đập cấp III tối thiểu là 30 m; đập cấp IV tối thiểu là 10 m; vùng phụ cận đối với hai đầu vai đập tính từ vị trí giao cắt của đập với mặt đất tự nhiên trở ra mỗi bên tối thiểu 20 m. Đối với công trình có hồ sơ thu hồi đất thì phạm vi vùng phụ cận tính từ ranh thu hồi đất trở vào.</w:t>
            </w:r>
          </w:p>
          <w:p w14:paraId="62A826DA" w14:textId="77777777" w:rsidR="006D4102" w:rsidRPr="006D4102" w:rsidRDefault="006D4102" w:rsidP="006D4102">
            <w:pPr>
              <w:spacing w:before="40" w:after="40"/>
              <w:jc w:val="both"/>
              <w:rPr>
                <w:rFonts w:asciiTheme="majorHAnsi" w:hAnsiTheme="majorHAnsi" w:cstheme="majorHAnsi"/>
                <w:spacing w:val="-6"/>
                <w:lang w:val="vi-VN"/>
              </w:rPr>
            </w:pPr>
            <w:r w:rsidRPr="006D4102">
              <w:rPr>
                <w:rFonts w:asciiTheme="majorHAnsi" w:hAnsiTheme="majorHAnsi" w:cstheme="majorHAnsi"/>
                <w:spacing w:val="-6"/>
                <w:lang w:val="vi-VN"/>
              </w:rPr>
              <w:t>3. Tràn xả lũ: Vùng phụ cận của tràn xả lũ (bao gồm cả tràn tự do và tràn có cửa van điều tiết): Phạm vi vùng phụ cận tính từ phần xây đúc ngoài cùng (đối với tràn kiên cố) và từ mép ngoài cùng của tràn (đối với tràn có kết cấu bằng đất) trở ra mỗi bên tối thiểu 50 m, đối với tràn có lưu lượng thiết kế lớn hơn 200 m</w:t>
            </w:r>
            <w:r w:rsidRPr="006D4102">
              <w:rPr>
                <w:rFonts w:asciiTheme="majorHAnsi" w:hAnsiTheme="majorHAnsi" w:cstheme="majorHAnsi"/>
                <w:spacing w:val="-6"/>
                <w:vertAlign w:val="superscript"/>
                <w:lang w:val="vi-VN"/>
              </w:rPr>
              <w:t>3</w:t>
            </w:r>
            <w:r w:rsidRPr="006D4102">
              <w:rPr>
                <w:rFonts w:asciiTheme="majorHAnsi" w:hAnsiTheme="majorHAnsi" w:cstheme="majorHAnsi"/>
                <w:spacing w:val="-6"/>
                <w:lang w:val="vi-VN"/>
              </w:rPr>
              <w:t>/s; 30 m đối với tràn có lưu lượng thiết kế từ 20 m</w:t>
            </w:r>
            <w:r w:rsidRPr="006D4102">
              <w:rPr>
                <w:rFonts w:asciiTheme="majorHAnsi" w:hAnsiTheme="majorHAnsi" w:cstheme="majorHAnsi"/>
                <w:spacing w:val="-6"/>
                <w:vertAlign w:val="superscript"/>
                <w:lang w:val="vi-VN"/>
              </w:rPr>
              <w:t>3</w:t>
            </w:r>
            <w:r w:rsidRPr="006D4102">
              <w:rPr>
                <w:rFonts w:asciiTheme="majorHAnsi" w:hAnsiTheme="majorHAnsi" w:cstheme="majorHAnsi"/>
                <w:spacing w:val="-6"/>
                <w:lang w:val="vi-VN"/>
              </w:rPr>
              <w:t>/s đến 200 m</w:t>
            </w:r>
            <w:r w:rsidRPr="006D4102">
              <w:rPr>
                <w:rFonts w:asciiTheme="majorHAnsi" w:hAnsiTheme="majorHAnsi" w:cstheme="majorHAnsi"/>
                <w:spacing w:val="-6"/>
                <w:vertAlign w:val="superscript"/>
                <w:lang w:val="vi-VN"/>
              </w:rPr>
              <w:t>3</w:t>
            </w:r>
            <w:r w:rsidRPr="006D4102">
              <w:rPr>
                <w:rFonts w:asciiTheme="majorHAnsi" w:hAnsiTheme="majorHAnsi" w:cstheme="majorHAnsi"/>
                <w:spacing w:val="-6"/>
                <w:lang w:val="vi-VN"/>
              </w:rPr>
              <w:t>/s; 10 m đối với tràn có lưu lượng nhỏ hơn 20 m</w:t>
            </w:r>
            <w:r w:rsidRPr="006D4102">
              <w:rPr>
                <w:rFonts w:asciiTheme="majorHAnsi" w:hAnsiTheme="majorHAnsi" w:cstheme="majorHAnsi"/>
                <w:spacing w:val="-6"/>
                <w:vertAlign w:val="superscript"/>
                <w:lang w:val="vi-VN"/>
              </w:rPr>
              <w:t>3</w:t>
            </w:r>
            <w:r w:rsidRPr="006D4102">
              <w:rPr>
                <w:rFonts w:asciiTheme="majorHAnsi" w:hAnsiTheme="majorHAnsi" w:cstheme="majorHAnsi"/>
                <w:spacing w:val="-6"/>
                <w:lang w:val="vi-VN"/>
              </w:rPr>
              <w:t>/s.</w:t>
            </w:r>
          </w:p>
          <w:p w14:paraId="67E75821"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4. Trạm bơm:</w:t>
            </w:r>
          </w:p>
          <w:p w14:paraId="312CC926"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lastRenderedPageBreak/>
              <w:t>a) Đối với trạm bơm có hàng rào bảo vệ: Phạm vi vùng phụ cận tính từ điểm xây đúc ngoài cùng của hàng rào bảo vệ trở vào.</w:t>
            </w:r>
          </w:p>
          <w:p w14:paraId="1E2D8482"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b) Đối với trạm bơm chưa có hàng rào bảo vệ: Phạm vi vùng phụ cận được tính là toàn bộ diện tích đất được Nhà nước giao khi xây dựng công trình đưa vào sử dụng.</w:t>
            </w:r>
          </w:p>
          <w:p w14:paraId="53413090"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5. Cống thủy lợi:</w:t>
            </w:r>
          </w:p>
          <w:p w14:paraId="06F0ED24"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a) Đối với cống lớn: Phạm vi vùng phụ cận được giới hạn từ phần xây đúc cuối cùng của cống trở ra mỗi phía 10 m;</w:t>
            </w:r>
          </w:p>
          <w:p w14:paraId="63C635F9"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b) Đối với cống vừa: Phạm vi vùng phụ cận được giới hạn từ phần xây đúc cuối cùng của cống trở ra mỗi phía 05 m;</w:t>
            </w:r>
          </w:p>
          <w:p w14:paraId="46117EA1"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c) Đối với cống nhỏ: Phạm vi vùng phụ cận được giới hạn từ phần xây đúc cuối cùng của cống trở ra mỗi phía 02 m.</w:t>
            </w:r>
          </w:p>
          <w:p w14:paraId="2833B2EB"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d) Cống qua đê: Phạm vi vùng phụ cận là hành lang bảo vệ đối với cống qua đê theo quy định của pháp luật về đê điều.</w:t>
            </w:r>
          </w:p>
          <w:p w14:paraId="62639F56"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6. Kênh tưới, tiêu có lưu lượng nhỏ hơn 02 m</w:t>
            </w:r>
            <w:r w:rsidRPr="006D4102">
              <w:rPr>
                <w:rFonts w:asciiTheme="majorHAnsi" w:hAnsiTheme="majorHAnsi" w:cstheme="majorHAnsi"/>
                <w:vertAlign w:val="superscript"/>
                <w:lang w:val="vi-VN"/>
              </w:rPr>
              <w:t>3</w:t>
            </w:r>
            <w:r w:rsidRPr="006D4102">
              <w:rPr>
                <w:rFonts w:asciiTheme="majorHAnsi" w:hAnsiTheme="majorHAnsi" w:cstheme="majorHAnsi"/>
                <w:lang w:val="vi-VN"/>
              </w:rPr>
              <w:t>/s:</w:t>
            </w:r>
          </w:p>
          <w:p w14:paraId="22E48866"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a) Đối với kênh nổi, phạm vi vùng phụ cận được tính từ chân mái ngoài bờ kênh trở ra như sau: Kênh có lưu lượng nhỏ hơn 0,5 m</w:t>
            </w:r>
            <w:r w:rsidRPr="006D4102">
              <w:rPr>
                <w:rFonts w:asciiTheme="majorHAnsi" w:hAnsiTheme="majorHAnsi" w:cstheme="majorHAnsi"/>
                <w:vertAlign w:val="superscript"/>
                <w:lang w:val="vi-VN"/>
              </w:rPr>
              <w:t>3</w:t>
            </w:r>
            <w:r w:rsidRPr="006D4102">
              <w:rPr>
                <w:rFonts w:asciiTheme="majorHAnsi" w:hAnsiTheme="majorHAnsi" w:cstheme="majorHAnsi"/>
                <w:lang w:val="vi-VN"/>
              </w:rPr>
              <w:t>/s, phạm vi vùng phụ cận đối với kênh đất là 01 m; đối với kênh đã kiên cố là 0,5 m. Kênh có lưu lượng từ 0,5 m</w:t>
            </w:r>
            <w:r w:rsidRPr="006D4102">
              <w:rPr>
                <w:rFonts w:asciiTheme="majorHAnsi" w:hAnsiTheme="majorHAnsi" w:cstheme="majorHAnsi"/>
                <w:vertAlign w:val="superscript"/>
                <w:lang w:val="vi-VN"/>
              </w:rPr>
              <w:t>3</w:t>
            </w:r>
            <w:r w:rsidRPr="006D4102">
              <w:rPr>
                <w:rFonts w:asciiTheme="majorHAnsi" w:hAnsiTheme="majorHAnsi" w:cstheme="majorHAnsi"/>
                <w:lang w:val="vi-VN"/>
              </w:rPr>
              <w:t>/s đến dưới 02 m</w:t>
            </w:r>
            <w:r w:rsidRPr="006D4102">
              <w:rPr>
                <w:rFonts w:asciiTheme="majorHAnsi" w:hAnsiTheme="majorHAnsi" w:cstheme="majorHAnsi"/>
                <w:vertAlign w:val="superscript"/>
                <w:lang w:val="vi-VN"/>
              </w:rPr>
              <w:t>3</w:t>
            </w:r>
            <w:r w:rsidRPr="006D4102">
              <w:rPr>
                <w:rFonts w:asciiTheme="majorHAnsi" w:hAnsiTheme="majorHAnsi" w:cstheme="majorHAnsi"/>
                <w:lang w:val="vi-VN"/>
              </w:rPr>
              <w:t>/s, phạm vi vùng phụ cận đối với kênh đất là 02 m; đối với kênh đã kiên cố là 01 m.</w:t>
            </w:r>
          </w:p>
          <w:p w14:paraId="345188F2"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 xml:space="preserve">b) Đối với kênh chìm: </w:t>
            </w:r>
          </w:p>
          <w:p w14:paraId="36FF883A"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 xml:space="preserve">- Đối với kênh không có đường quản lý, phạm vi vùng phụ cận tính từ mép ngoài cùng của kênh trở ra như sau: Kênh có lưu lượng nhỏ hơn </w:t>
            </w:r>
            <w:r w:rsidRPr="006D4102">
              <w:rPr>
                <w:rFonts w:asciiTheme="majorHAnsi" w:hAnsiTheme="majorHAnsi" w:cstheme="majorHAnsi"/>
                <w:lang w:val="vi-VN"/>
              </w:rPr>
              <w:lastRenderedPageBreak/>
              <w:t>0,5 m</w:t>
            </w:r>
            <w:r w:rsidRPr="006D4102">
              <w:rPr>
                <w:rFonts w:asciiTheme="majorHAnsi" w:hAnsiTheme="majorHAnsi" w:cstheme="majorHAnsi"/>
                <w:vertAlign w:val="superscript"/>
                <w:lang w:val="vi-VN"/>
              </w:rPr>
              <w:t>3</w:t>
            </w:r>
            <w:r w:rsidRPr="006D4102">
              <w:rPr>
                <w:rFonts w:asciiTheme="majorHAnsi" w:hAnsiTheme="majorHAnsi" w:cstheme="majorHAnsi"/>
                <w:lang w:val="vi-VN"/>
              </w:rPr>
              <w:t>/s, phạm vi vùng phụ cận đối với kênh đất là 01 m và đối với kênh đã kiên cố là 0,5 m; Kênh có lưu lượng từ 0,5 m</w:t>
            </w:r>
            <w:r w:rsidRPr="006D4102">
              <w:rPr>
                <w:rFonts w:asciiTheme="majorHAnsi" w:hAnsiTheme="majorHAnsi" w:cstheme="majorHAnsi"/>
                <w:vertAlign w:val="superscript"/>
                <w:lang w:val="vi-VN"/>
              </w:rPr>
              <w:t>3</w:t>
            </w:r>
            <w:r w:rsidRPr="006D4102">
              <w:rPr>
                <w:rFonts w:asciiTheme="majorHAnsi" w:hAnsiTheme="majorHAnsi" w:cstheme="majorHAnsi"/>
                <w:lang w:val="vi-VN"/>
              </w:rPr>
              <w:t>/s đến dưới 02 m</w:t>
            </w:r>
            <w:r w:rsidRPr="006D4102">
              <w:rPr>
                <w:rFonts w:asciiTheme="majorHAnsi" w:hAnsiTheme="majorHAnsi" w:cstheme="majorHAnsi"/>
                <w:vertAlign w:val="superscript"/>
                <w:lang w:val="vi-VN"/>
              </w:rPr>
              <w:t>3</w:t>
            </w:r>
            <w:r w:rsidRPr="006D4102">
              <w:rPr>
                <w:rFonts w:asciiTheme="majorHAnsi" w:hAnsiTheme="majorHAnsi" w:cstheme="majorHAnsi"/>
                <w:lang w:val="vi-VN"/>
              </w:rPr>
              <w:t xml:space="preserve">/s, phạm vi vùng phụ cận đối với kênh đất là 02 m, đối với kênh đã kiên cố là 01 m. </w:t>
            </w:r>
          </w:p>
          <w:p w14:paraId="0419EA85" w14:textId="77777777" w:rsidR="006D4102" w:rsidRPr="006D4102" w:rsidRDefault="006D4102" w:rsidP="006D4102">
            <w:pPr>
              <w:spacing w:before="40" w:after="40"/>
              <w:jc w:val="both"/>
              <w:rPr>
                <w:rFonts w:asciiTheme="majorHAnsi" w:hAnsiTheme="majorHAnsi" w:cstheme="majorHAnsi"/>
                <w:spacing w:val="-4"/>
                <w:lang w:val="vi-VN"/>
              </w:rPr>
            </w:pPr>
            <w:r w:rsidRPr="006D4102">
              <w:rPr>
                <w:rFonts w:asciiTheme="majorHAnsi" w:hAnsiTheme="majorHAnsi" w:cstheme="majorHAnsi"/>
                <w:spacing w:val="-4"/>
                <w:lang w:val="vi-VN"/>
              </w:rPr>
              <w:t>- Đối với kênh chìm có đường quản lý, phạm vi vùng phụ cận tính từ mép ngoài đường trở ra một khoảng như quy định đối với kênh không có đường quản lý.</w:t>
            </w:r>
          </w:p>
          <w:p w14:paraId="7146B4CC"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c) Đối với công trình trên kênh: Phạm vi vùng phụ cận tính từ mép ngoài của phân xây đúc trở ra 0,5 m.</w:t>
            </w:r>
          </w:p>
          <w:p w14:paraId="4092F710"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d) Đối với những đoạn kênh, tuyến kênh có bờ kết hợp làm đường giao thông, phạm vi vùng phụ cận ngoài việc đảm bảo quy định trên còn phù hợp với quy định về hành lang bảo vệ công trình giao thông.</w:t>
            </w:r>
          </w:p>
          <w:p w14:paraId="611CEB84"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7. Cầu máng: Phạm vi vùng phụ cận tính từ mép ngoài của phần xây đúc trở ra tối thiểu là 01 m.</w:t>
            </w:r>
          </w:p>
          <w:p w14:paraId="2D840477"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 xml:space="preserve">8. Bờ bao thủy lợi: </w:t>
            </w:r>
          </w:p>
          <w:p w14:paraId="3CAC1715" w14:textId="77777777" w:rsidR="006D4102" w:rsidRPr="006D4102" w:rsidRDefault="006D4102" w:rsidP="006D4102">
            <w:pPr>
              <w:spacing w:before="40" w:after="40"/>
              <w:jc w:val="both"/>
              <w:rPr>
                <w:rFonts w:asciiTheme="majorHAnsi" w:hAnsiTheme="majorHAnsi" w:cstheme="majorHAnsi"/>
                <w:spacing w:val="-6"/>
                <w:lang w:val="vi-VN"/>
              </w:rPr>
            </w:pPr>
            <w:r w:rsidRPr="006D4102">
              <w:rPr>
                <w:rFonts w:asciiTheme="majorHAnsi" w:hAnsiTheme="majorHAnsi" w:cstheme="majorHAnsi"/>
                <w:spacing w:val="-6"/>
                <w:lang w:val="vi-VN"/>
              </w:rPr>
              <w:t>a) Bờ bao lớn: Phạm vi vùng phụ cận tính từ chân mái bờ bao trở ra là 05 m.</w:t>
            </w:r>
          </w:p>
          <w:p w14:paraId="30FE4FE7" w14:textId="77777777" w:rsidR="006D4102" w:rsidRPr="006D4102" w:rsidRDefault="006D4102" w:rsidP="006D4102">
            <w:pPr>
              <w:spacing w:before="40" w:after="40"/>
              <w:jc w:val="both"/>
              <w:rPr>
                <w:rFonts w:asciiTheme="majorHAnsi" w:hAnsiTheme="majorHAnsi" w:cstheme="majorHAnsi"/>
                <w:spacing w:val="-6"/>
                <w:lang w:val="vi-VN"/>
              </w:rPr>
            </w:pPr>
            <w:r w:rsidRPr="006D4102">
              <w:rPr>
                <w:rFonts w:asciiTheme="majorHAnsi" w:hAnsiTheme="majorHAnsi" w:cstheme="majorHAnsi"/>
                <w:spacing w:val="-6"/>
                <w:lang w:val="vi-VN"/>
              </w:rPr>
              <w:t>b) Bờ bao vừa: Phạm vi vùng phụ cận tính từ chân mái bờ bao trở ra là 03 m.</w:t>
            </w:r>
          </w:p>
          <w:p w14:paraId="274C3181" w14:textId="77777777" w:rsidR="006D4102" w:rsidRPr="006D4102" w:rsidRDefault="006D4102" w:rsidP="006D4102">
            <w:pPr>
              <w:spacing w:before="40" w:after="40"/>
              <w:jc w:val="both"/>
              <w:rPr>
                <w:rFonts w:asciiTheme="majorHAnsi" w:hAnsiTheme="majorHAnsi" w:cstheme="majorHAnsi"/>
                <w:spacing w:val="-6"/>
                <w:lang w:val="vi-VN"/>
              </w:rPr>
            </w:pPr>
            <w:r w:rsidRPr="006D4102">
              <w:rPr>
                <w:rFonts w:asciiTheme="majorHAnsi" w:hAnsiTheme="majorHAnsi" w:cstheme="majorHAnsi"/>
                <w:spacing w:val="-6"/>
                <w:lang w:val="vi-VN"/>
              </w:rPr>
              <w:t>c) Bờ bao nhỏ: Phạm vi vùng phụ cận tính từ chân mái bờ bao trở ra là 01 m.</w:t>
            </w:r>
          </w:p>
          <w:p w14:paraId="3113DA83"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9. Đường ống dẫn nước: Vùng phụ cận là hành lang bảo vệ công trình được tính từ mép biên ngoài cùng của đường ống ra mỗi bên là 02 m đối với đường ống dẫn nước có lưu lượng nhỏ hơn 03 m</w:t>
            </w:r>
            <w:r w:rsidRPr="006D4102">
              <w:rPr>
                <w:rFonts w:asciiTheme="majorHAnsi" w:hAnsiTheme="majorHAnsi" w:cstheme="majorHAnsi"/>
                <w:vertAlign w:val="superscript"/>
                <w:lang w:val="vi-VN"/>
              </w:rPr>
              <w:t>3</w:t>
            </w:r>
            <w:r w:rsidRPr="006D4102">
              <w:rPr>
                <w:rFonts w:asciiTheme="majorHAnsi" w:hAnsiTheme="majorHAnsi" w:cstheme="majorHAnsi"/>
                <w:lang w:val="vi-VN"/>
              </w:rPr>
              <w:t>/s hoặc có đường kính trong nhỏ hơn 1.500 mm; 03 m đối với đường ống dẫn nước có lưu lượng từ 03 m</w:t>
            </w:r>
            <w:r w:rsidRPr="006D4102">
              <w:rPr>
                <w:rFonts w:asciiTheme="majorHAnsi" w:hAnsiTheme="majorHAnsi" w:cstheme="majorHAnsi"/>
                <w:vertAlign w:val="superscript"/>
                <w:lang w:val="vi-VN"/>
              </w:rPr>
              <w:t>3</w:t>
            </w:r>
            <w:r w:rsidRPr="006D4102">
              <w:rPr>
                <w:rFonts w:asciiTheme="majorHAnsi" w:hAnsiTheme="majorHAnsi" w:cstheme="majorHAnsi"/>
                <w:lang w:val="vi-VN"/>
              </w:rPr>
              <w:t xml:space="preserve">/s trở lên hoặc có đường </w:t>
            </w:r>
            <w:r w:rsidRPr="006D4102">
              <w:rPr>
                <w:rFonts w:asciiTheme="majorHAnsi" w:hAnsiTheme="majorHAnsi" w:cstheme="majorHAnsi"/>
                <w:lang w:val="vi-VN"/>
              </w:rPr>
              <w:lastRenderedPageBreak/>
              <w:t>kính trong từ 1.500 mm trở lên và áp dụng dọc theo chiều dài tuyến ống.</w:t>
            </w:r>
          </w:p>
          <w:p w14:paraId="61B2935A"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10. Đối với kè bảo vệ bờ, tường chắn bảo vệ công trình thủy lợi: Tính từ mép ngoài phần xây đúc ngoài cùng trở ra tối thiểu là 05 m.</w:t>
            </w:r>
          </w:p>
          <w:p w14:paraId="1ACBD3A4"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11. Khi công trình thủy lợi gần công trình điện (dưới đường dây tải điện, đi song song với đường dây tải điện, gần vị trí móng trụ, gần trạm biến áp), phạm vi vùng phụ cận ngoài việc đảm bảo các quy định trên, hành lang bảo vệ an toàn phải tuân theo tiêu chuẩn, quy chuẩn của công trình điện hiện hành.</w:t>
            </w:r>
          </w:p>
          <w:p w14:paraId="1882FC4B"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12. Trường hợp trong một cụm công trình thủy lợi có công trình đất kết hợp với công trình xây đúc thì phạm vi vùng phụ cận xác định theo thứ tự lần lượt: Công trình xây đúc, công trình đất.</w:t>
            </w:r>
          </w:p>
          <w:p w14:paraId="7415882F"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13. Trường hợp công trình thủy lợi nằm trong khu vực bảo tồn thiên nhiên, nằm trong phạm vi bảo vệ di tích lịch sử, văn hóa hoặc khu vực an ninh quốc phòng: Thực hiện theo quy định pháp luật về bảo tồn thiên nhiên, bảo vệ di tích lịch sử, văn hóa và bảo vệ khu vực an ninh quốc phòng và các quy định liên quan.</w:t>
            </w:r>
          </w:p>
          <w:p w14:paraId="79166317"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14. Đối với công trình đã có hồ sơ, ranh giới thu hồi đất thì phạm vi vùng phụ cận tính từ ranh thu hồi đất trở vào.</w:t>
            </w:r>
          </w:p>
          <w:p w14:paraId="6AE45879" w14:textId="77777777" w:rsidR="006D4102" w:rsidRPr="006D4102" w:rsidRDefault="006D4102" w:rsidP="006D4102">
            <w:pPr>
              <w:spacing w:before="40" w:after="40"/>
              <w:jc w:val="both"/>
              <w:rPr>
                <w:rFonts w:asciiTheme="majorHAnsi" w:hAnsiTheme="majorHAnsi" w:cstheme="majorHAnsi"/>
                <w:lang w:val="vi-VN"/>
              </w:rPr>
            </w:pPr>
            <w:r w:rsidRPr="006D4102">
              <w:rPr>
                <w:rFonts w:asciiTheme="majorHAnsi" w:hAnsiTheme="majorHAnsi" w:cstheme="majorHAnsi"/>
                <w:lang w:val="vi-VN"/>
              </w:rPr>
              <w:t>15. Đối với những công trình thủy lợi không thuộc các trường hợp quy định tại Điều 40 Luật Thủy lợi số 08/2017/QH13 và Quyết định này, phạm vi vùng phụ cận được thực hiện theo Luật Thủy lợi số 08/2017/QH13 và các quy định pháp luật khác có liên quan đảm bảo phù hợp với thực tế yêu cầu công tác quản lý, khai thác và bảo vệ của từng công trình thủy lợi.</w:t>
            </w:r>
          </w:p>
          <w:p w14:paraId="3BF48770" w14:textId="39786623" w:rsidR="006D4102" w:rsidRPr="006D4102" w:rsidRDefault="006D4102" w:rsidP="006D4102">
            <w:pPr>
              <w:spacing w:before="40" w:after="40"/>
              <w:ind w:firstLine="34"/>
              <w:jc w:val="both"/>
              <w:rPr>
                <w:rFonts w:asciiTheme="majorHAnsi" w:hAnsiTheme="majorHAnsi" w:cstheme="majorHAnsi"/>
                <w:b/>
                <w:sz w:val="24"/>
                <w:szCs w:val="24"/>
                <w:lang w:val="vi-VN"/>
              </w:rPr>
            </w:pPr>
          </w:p>
        </w:tc>
        <w:tc>
          <w:tcPr>
            <w:tcW w:w="1013" w:type="pct"/>
          </w:tcPr>
          <w:p w14:paraId="5A3A48B2" w14:textId="26E5B3E4" w:rsidR="00473657" w:rsidRDefault="00473657" w:rsidP="0061393A">
            <w:pPr>
              <w:spacing w:before="60" w:after="60" w:line="264" w:lineRule="auto"/>
              <w:jc w:val="both"/>
              <w:rPr>
                <w:rFonts w:ascii="Times New Roman" w:hAnsi="Times New Roman" w:cs="Times New Roman"/>
                <w:bCs/>
                <w:sz w:val="24"/>
                <w:szCs w:val="24"/>
                <w:lang w:val="fi-FI"/>
              </w:rPr>
            </w:pPr>
            <w:r>
              <w:rPr>
                <w:rFonts w:ascii="Times New Roman" w:hAnsi="Times New Roman" w:cs="Times New Roman"/>
                <w:bCs/>
                <w:sz w:val="24"/>
                <w:szCs w:val="24"/>
                <w:lang w:val="fi-FI"/>
              </w:rPr>
              <w:lastRenderedPageBreak/>
              <w:t>Đ</w:t>
            </w:r>
            <w:r w:rsidRPr="00BF635E">
              <w:rPr>
                <w:rFonts w:ascii="Times New Roman" w:hAnsi="Times New Roman" w:cs="Times New Roman"/>
                <w:bCs/>
                <w:sz w:val="24"/>
                <w:szCs w:val="24"/>
                <w:lang w:val="fi-FI"/>
              </w:rPr>
              <w:t xml:space="preserve">iều chỉnh </w:t>
            </w:r>
            <w:r w:rsidR="00C0524F">
              <w:rPr>
                <w:rFonts w:ascii="Times New Roman" w:hAnsi="Times New Roman" w:cs="Times New Roman"/>
                <w:bCs/>
                <w:sz w:val="24"/>
                <w:szCs w:val="24"/>
                <w:lang w:val="fi-FI"/>
              </w:rPr>
              <w:t>để</w:t>
            </w:r>
            <w:r w:rsidRPr="00BF635E">
              <w:rPr>
                <w:rFonts w:ascii="Times New Roman" w:hAnsi="Times New Roman" w:cs="Times New Roman"/>
                <w:sz w:val="24"/>
                <w:szCs w:val="24"/>
                <w:shd w:val="clear" w:color="auto" w:fill="FFFFFF"/>
                <w:lang w:val="fi-FI"/>
              </w:rPr>
              <w:t xml:space="preserve"> </w:t>
            </w:r>
            <w:r>
              <w:rPr>
                <w:rFonts w:ascii="Times New Roman" w:hAnsi="Times New Roman" w:cs="Times New Roman"/>
                <w:sz w:val="24"/>
                <w:szCs w:val="24"/>
                <w:shd w:val="clear" w:color="auto" w:fill="FFFFFF"/>
                <w:lang w:val="fi-FI"/>
              </w:rPr>
              <w:t xml:space="preserve">thống nhất </w:t>
            </w:r>
            <w:r w:rsidR="00C0524F">
              <w:rPr>
                <w:rFonts w:ascii="Times New Roman" w:hAnsi="Times New Roman" w:cs="Times New Roman"/>
                <w:sz w:val="24"/>
                <w:szCs w:val="24"/>
                <w:shd w:val="clear" w:color="auto" w:fill="FFFFFF"/>
                <w:lang w:val="fi-FI"/>
              </w:rPr>
              <w:t xml:space="preserve">về nội dung </w:t>
            </w:r>
            <w:r w:rsidR="006D4102">
              <w:rPr>
                <w:rFonts w:ascii="Times New Roman" w:hAnsi="Times New Roman" w:cs="Times New Roman"/>
                <w:sz w:val="24"/>
                <w:szCs w:val="24"/>
                <w:shd w:val="clear" w:color="auto" w:fill="FFFFFF"/>
                <w:lang w:val="fi-FI"/>
              </w:rPr>
              <w:t xml:space="preserve">quy định phạm vi vùng phụ cận của </w:t>
            </w:r>
            <w:r w:rsidR="006D4102" w:rsidRPr="007F4089">
              <w:rPr>
                <w:rFonts w:ascii="Times New Roman" w:hAnsi="Times New Roman" w:cs="Times New Roman"/>
                <w:sz w:val="24"/>
                <w:szCs w:val="24"/>
                <w:shd w:val="clear" w:color="auto" w:fill="FFFFFF"/>
                <w:lang w:val="vi-VN"/>
              </w:rPr>
              <w:t xml:space="preserve">công trình thủy lợi khác </w:t>
            </w:r>
            <w:r w:rsidRPr="00BF635E">
              <w:rPr>
                <w:rFonts w:ascii="Times New Roman" w:hAnsi="Times New Roman" w:cs="Times New Roman"/>
                <w:sz w:val="24"/>
                <w:szCs w:val="24"/>
                <w:shd w:val="clear" w:color="auto" w:fill="FFFFFF"/>
                <w:lang w:val="fi-FI"/>
              </w:rPr>
              <w:t>sau khi sáp nhập tỉnh.</w:t>
            </w:r>
          </w:p>
          <w:p w14:paraId="2EFCB41F" w14:textId="77777777" w:rsidR="00F351B5" w:rsidRPr="00B87753" w:rsidRDefault="00F351B5" w:rsidP="00473657">
            <w:pPr>
              <w:spacing w:before="60" w:after="60" w:line="264" w:lineRule="auto"/>
              <w:jc w:val="both"/>
              <w:rPr>
                <w:rFonts w:ascii="Times New Roman" w:hAnsi="Times New Roman" w:cs="Times New Roman"/>
                <w:sz w:val="24"/>
                <w:szCs w:val="24"/>
                <w:lang w:val="fi-FI"/>
              </w:rPr>
            </w:pPr>
          </w:p>
        </w:tc>
      </w:tr>
      <w:tr w:rsidR="0061393A" w:rsidRPr="00C0524F" w14:paraId="77C389FC" w14:textId="77777777" w:rsidTr="0061393A">
        <w:tc>
          <w:tcPr>
            <w:tcW w:w="1287" w:type="pct"/>
          </w:tcPr>
          <w:p w14:paraId="08A0BEC1" w14:textId="77777777" w:rsidR="00F351B5" w:rsidRPr="00A564E2" w:rsidRDefault="00F351B5" w:rsidP="007F4089">
            <w:pPr>
              <w:spacing w:before="60" w:after="60" w:line="264" w:lineRule="auto"/>
              <w:ind w:firstLine="63"/>
              <w:jc w:val="both"/>
              <w:rPr>
                <w:rFonts w:ascii="Times New Roman" w:hAnsi="Times New Roman" w:cs="Times New Roman"/>
                <w:sz w:val="24"/>
                <w:szCs w:val="24"/>
                <w:highlight w:val="yellow"/>
                <w:lang w:val="fi-FI"/>
              </w:rPr>
            </w:pPr>
          </w:p>
        </w:tc>
        <w:tc>
          <w:tcPr>
            <w:tcW w:w="1273" w:type="pct"/>
          </w:tcPr>
          <w:p w14:paraId="3A3BCC89" w14:textId="77777777" w:rsidR="00F351B5" w:rsidRPr="00A564E2" w:rsidRDefault="00F351B5" w:rsidP="007F4089">
            <w:pPr>
              <w:spacing w:before="60" w:after="60" w:line="264" w:lineRule="auto"/>
              <w:ind w:firstLine="63"/>
              <w:jc w:val="both"/>
              <w:rPr>
                <w:rFonts w:ascii="Times New Roman" w:hAnsi="Times New Roman" w:cs="Times New Roman"/>
                <w:b/>
                <w:sz w:val="24"/>
                <w:szCs w:val="24"/>
                <w:highlight w:val="yellow"/>
                <w:lang w:val="fi-FI"/>
              </w:rPr>
            </w:pPr>
          </w:p>
        </w:tc>
        <w:tc>
          <w:tcPr>
            <w:tcW w:w="1426" w:type="pct"/>
          </w:tcPr>
          <w:p w14:paraId="7DCC34BF" w14:textId="133CEC05" w:rsidR="00F351B5" w:rsidRPr="00A564E2" w:rsidRDefault="00F351B5" w:rsidP="007F4089">
            <w:pPr>
              <w:spacing w:before="60" w:after="60" w:line="264" w:lineRule="auto"/>
              <w:ind w:firstLine="63"/>
              <w:jc w:val="both"/>
              <w:rPr>
                <w:rFonts w:ascii="Times New Roman" w:hAnsi="Times New Roman" w:cs="Times New Roman"/>
                <w:sz w:val="24"/>
                <w:szCs w:val="24"/>
                <w:highlight w:val="yellow"/>
                <w:lang w:val="fi-FI"/>
              </w:rPr>
            </w:pPr>
          </w:p>
        </w:tc>
        <w:tc>
          <w:tcPr>
            <w:tcW w:w="1013" w:type="pct"/>
          </w:tcPr>
          <w:p w14:paraId="1E1070C9" w14:textId="74704CBD" w:rsidR="00F351B5" w:rsidRPr="00A564E2" w:rsidRDefault="00F351B5" w:rsidP="007F4089">
            <w:pPr>
              <w:spacing w:before="60" w:after="60" w:line="264" w:lineRule="auto"/>
              <w:jc w:val="both"/>
              <w:rPr>
                <w:rFonts w:ascii="Times New Roman" w:hAnsi="Times New Roman" w:cs="Times New Roman"/>
                <w:sz w:val="24"/>
                <w:szCs w:val="24"/>
                <w:highlight w:val="yellow"/>
                <w:lang w:val="fi-FI"/>
              </w:rPr>
            </w:pPr>
          </w:p>
        </w:tc>
      </w:tr>
      <w:tr w:rsidR="0061393A" w:rsidRPr="00C0524F" w14:paraId="7D3F5087" w14:textId="77777777" w:rsidTr="0061393A">
        <w:trPr>
          <w:trHeight w:val="2846"/>
        </w:trPr>
        <w:tc>
          <w:tcPr>
            <w:tcW w:w="1287" w:type="pct"/>
          </w:tcPr>
          <w:p w14:paraId="239186E1" w14:textId="77777777" w:rsidR="00F351B5" w:rsidRPr="00B87753" w:rsidRDefault="00F351B5" w:rsidP="006D4102">
            <w:pPr>
              <w:spacing w:before="60" w:after="60" w:line="288" w:lineRule="auto"/>
              <w:ind w:firstLine="63"/>
              <w:jc w:val="both"/>
              <w:rPr>
                <w:rFonts w:ascii="Times New Roman" w:hAnsi="Times New Roman" w:cs="Times New Roman"/>
                <w:b/>
                <w:sz w:val="24"/>
                <w:szCs w:val="24"/>
                <w:lang w:val="vi-VN"/>
              </w:rPr>
            </w:pPr>
            <w:r w:rsidRPr="00B87753">
              <w:rPr>
                <w:rFonts w:ascii="Times New Roman" w:hAnsi="Times New Roman" w:cs="Times New Roman"/>
                <w:b/>
                <w:sz w:val="24"/>
                <w:szCs w:val="24"/>
                <w:lang w:val="vi-VN"/>
              </w:rPr>
              <w:t>Tổ chức thực hiện</w:t>
            </w:r>
          </w:p>
          <w:p w14:paraId="049B9D3B" w14:textId="77777777" w:rsidR="00A564E2" w:rsidRPr="00C0524F" w:rsidRDefault="00A564E2" w:rsidP="006D4102">
            <w:pPr>
              <w:spacing w:before="60" w:after="60" w:line="288" w:lineRule="auto"/>
              <w:rPr>
                <w:rFonts w:asciiTheme="majorHAnsi" w:hAnsiTheme="majorHAnsi" w:cstheme="majorHAnsi"/>
                <w:lang w:val="vi-VN"/>
              </w:rPr>
            </w:pPr>
            <w:bookmarkStart w:id="0" w:name="dieu_32"/>
            <w:r w:rsidRPr="007F4089">
              <w:rPr>
                <w:rFonts w:asciiTheme="majorHAnsi" w:hAnsiTheme="majorHAnsi" w:cstheme="majorHAnsi"/>
                <w:b/>
                <w:bCs/>
                <w:lang w:val="vi-VN"/>
              </w:rPr>
              <w:t>Điều 5.</w:t>
            </w:r>
            <w:r w:rsidRPr="007F4089">
              <w:rPr>
                <w:rFonts w:asciiTheme="majorHAnsi" w:hAnsiTheme="majorHAnsi" w:cstheme="majorHAnsi"/>
                <w:lang w:val="vi-VN"/>
              </w:rPr>
              <w:t xml:space="preserve"> Trách nhiệm của các Sở, ban, ngành</w:t>
            </w:r>
          </w:p>
          <w:p w14:paraId="451FB03F" w14:textId="77777777" w:rsidR="00843427" w:rsidRPr="007F4089" w:rsidRDefault="00843427" w:rsidP="006D4102">
            <w:pPr>
              <w:spacing w:before="60" w:after="60" w:line="288" w:lineRule="auto"/>
              <w:rPr>
                <w:rFonts w:asciiTheme="majorHAnsi" w:hAnsiTheme="majorHAnsi" w:cstheme="majorHAnsi"/>
                <w:lang w:val="vi-VN"/>
              </w:rPr>
            </w:pPr>
            <w:r w:rsidRPr="007F4089">
              <w:rPr>
                <w:rFonts w:asciiTheme="majorHAnsi" w:hAnsiTheme="majorHAnsi" w:cstheme="majorHAnsi"/>
                <w:b/>
                <w:bCs/>
                <w:lang w:val="vi-VN"/>
              </w:rPr>
              <w:t>Điều 6.</w:t>
            </w:r>
            <w:r w:rsidRPr="007F4089">
              <w:rPr>
                <w:rFonts w:asciiTheme="majorHAnsi" w:hAnsiTheme="majorHAnsi" w:cstheme="majorHAnsi"/>
                <w:lang w:val="vi-VN"/>
              </w:rPr>
              <w:t xml:space="preserve"> Trách nhiệm của Ủy ban nhân dân cấp huyện</w:t>
            </w:r>
          </w:p>
          <w:p w14:paraId="008F15E1" w14:textId="77777777" w:rsidR="00843427" w:rsidRPr="007F4089" w:rsidRDefault="00843427" w:rsidP="006D4102">
            <w:pPr>
              <w:spacing w:before="60" w:after="60" w:line="288" w:lineRule="auto"/>
              <w:jc w:val="both"/>
              <w:rPr>
                <w:rFonts w:asciiTheme="majorHAnsi" w:hAnsiTheme="majorHAnsi" w:cstheme="majorHAnsi"/>
                <w:lang w:val="vi-VN"/>
              </w:rPr>
            </w:pPr>
            <w:r w:rsidRPr="007F4089">
              <w:rPr>
                <w:rFonts w:asciiTheme="majorHAnsi" w:hAnsiTheme="majorHAnsi" w:cstheme="majorHAnsi"/>
                <w:b/>
                <w:bCs/>
                <w:lang w:val="vi-VN"/>
              </w:rPr>
              <w:t>Điều 7.</w:t>
            </w:r>
            <w:r w:rsidRPr="007F4089">
              <w:rPr>
                <w:rFonts w:asciiTheme="majorHAnsi" w:hAnsiTheme="majorHAnsi" w:cstheme="majorHAnsi"/>
                <w:lang w:val="vi-VN"/>
              </w:rPr>
              <w:t xml:space="preserve"> Trách nhiệm của Ủy ban nhân dân cấp xã</w:t>
            </w:r>
          </w:p>
          <w:p w14:paraId="7E65038F" w14:textId="77777777" w:rsidR="00843427" w:rsidRPr="007F4089" w:rsidRDefault="00843427" w:rsidP="006D4102">
            <w:pPr>
              <w:spacing w:before="60" w:after="60" w:line="288" w:lineRule="auto"/>
              <w:jc w:val="both"/>
              <w:rPr>
                <w:rFonts w:asciiTheme="majorHAnsi" w:hAnsiTheme="majorHAnsi" w:cstheme="majorHAnsi"/>
                <w:lang w:val="vi-VN"/>
              </w:rPr>
            </w:pPr>
            <w:r w:rsidRPr="007F4089">
              <w:rPr>
                <w:rFonts w:asciiTheme="majorHAnsi" w:hAnsiTheme="majorHAnsi" w:cstheme="majorHAnsi"/>
                <w:b/>
                <w:bCs/>
                <w:lang w:val="vi-VN"/>
              </w:rPr>
              <w:t>Điều 8.</w:t>
            </w:r>
            <w:r w:rsidRPr="007F4089">
              <w:rPr>
                <w:rFonts w:asciiTheme="majorHAnsi" w:hAnsiTheme="majorHAnsi" w:cstheme="majorHAnsi"/>
                <w:lang w:val="vi-VN"/>
              </w:rPr>
              <w:t xml:space="preserve"> Trách nhiệm của các tổ chức, cá nhân quản lý khai thác công trình thủy lợi</w:t>
            </w:r>
          </w:p>
          <w:p w14:paraId="043F5122" w14:textId="77777777" w:rsidR="00A564E2" w:rsidRPr="007F4089" w:rsidRDefault="00A564E2" w:rsidP="006D4102">
            <w:pPr>
              <w:spacing w:before="60" w:after="60" w:line="288" w:lineRule="auto"/>
              <w:jc w:val="both"/>
              <w:rPr>
                <w:rFonts w:asciiTheme="majorHAnsi" w:hAnsiTheme="majorHAnsi" w:cstheme="majorHAnsi"/>
                <w:lang w:val="vi-VN"/>
              </w:rPr>
            </w:pPr>
            <w:r w:rsidRPr="007F4089">
              <w:rPr>
                <w:rFonts w:asciiTheme="majorHAnsi" w:hAnsiTheme="majorHAnsi" w:cstheme="majorHAnsi"/>
                <w:b/>
                <w:bCs/>
                <w:lang w:val="vi-VN"/>
              </w:rPr>
              <w:t>Điều 9.</w:t>
            </w:r>
            <w:r w:rsidRPr="007F4089">
              <w:rPr>
                <w:rFonts w:asciiTheme="majorHAnsi" w:hAnsiTheme="majorHAnsi" w:cstheme="majorHAnsi"/>
                <w:lang w:val="vi-VN"/>
              </w:rPr>
              <w:t xml:space="preserve"> Xử lý chuyển tiếp</w:t>
            </w:r>
          </w:p>
          <w:p w14:paraId="06B7EFCF" w14:textId="0D7C3C79" w:rsidR="00A564E2" w:rsidRPr="00A564E2" w:rsidRDefault="00A564E2" w:rsidP="006D4102">
            <w:pPr>
              <w:spacing w:before="60" w:after="60" w:line="288" w:lineRule="auto"/>
              <w:jc w:val="both"/>
              <w:rPr>
                <w:rFonts w:asciiTheme="majorHAnsi" w:hAnsiTheme="majorHAnsi" w:cstheme="majorHAnsi"/>
                <w:lang w:val="vi-VN"/>
              </w:rPr>
            </w:pPr>
            <w:r w:rsidRPr="007F4089">
              <w:rPr>
                <w:rFonts w:asciiTheme="majorHAnsi" w:hAnsiTheme="majorHAnsi" w:cstheme="majorHAnsi"/>
                <w:b/>
                <w:bCs/>
                <w:lang w:val="vi-VN"/>
              </w:rPr>
              <w:t>Điều 10.</w:t>
            </w:r>
            <w:r w:rsidRPr="007F4089">
              <w:rPr>
                <w:rFonts w:asciiTheme="majorHAnsi" w:hAnsiTheme="majorHAnsi" w:cstheme="majorHAnsi"/>
                <w:lang w:val="vi-VN"/>
              </w:rPr>
              <w:t xml:space="preserve"> Sửa đổi, bổ sung Quy định</w:t>
            </w:r>
          </w:p>
          <w:bookmarkEnd w:id="0"/>
          <w:p w14:paraId="7B33E60F" w14:textId="77777777" w:rsidR="00F351B5" w:rsidRPr="00B87753" w:rsidRDefault="00F351B5" w:rsidP="006D4102">
            <w:pPr>
              <w:spacing w:before="60" w:after="60" w:line="288" w:lineRule="auto"/>
              <w:ind w:firstLine="63"/>
              <w:jc w:val="both"/>
              <w:rPr>
                <w:rFonts w:ascii="Times New Roman" w:hAnsi="Times New Roman" w:cs="Times New Roman"/>
                <w:b/>
                <w:sz w:val="24"/>
                <w:szCs w:val="24"/>
                <w:lang w:val="fi-FI"/>
              </w:rPr>
            </w:pPr>
          </w:p>
        </w:tc>
        <w:tc>
          <w:tcPr>
            <w:tcW w:w="1273" w:type="pct"/>
          </w:tcPr>
          <w:p w14:paraId="110DCBA2" w14:textId="77777777" w:rsidR="00F351B5" w:rsidRPr="00C0524F" w:rsidRDefault="00F351B5" w:rsidP="006D4102">
            <w:pPr>
              <w:spacing w:before="60" w:after="60" w:line="288" w:lineRule="auto"/>
              <w:ind w:firstLine="63"/>
              <w:jc w:val="both"/>
              <w:rPr>
                <w:rFonts w:ascii="Times New Roman" w:hAnsi="Times New Roman" w:cs="Times New Roman"/>
                <w:b/>
                <w:sz w:val="24"/>
                <w:szCs w:val="24"/>
                <w:lang w:val="fi-FI"/>
              </w:rPr>
            </w:pPr>
            <w:r w:rsidRPr="00B87753">
              <w:rPr>
                <w:rFonts w:ascii="Times New Roman" w:hAnsi="Times New Roman" w:cs="Times New Roman"/>
                <w:b/>
                <w:sz w:val="24"/>
                <w:szCs w:val="24"/>
                <w:lang w:val="vi-VN"/>
              </w:rPr>
              <w:t>Tổ chức thực hiện</w:t>
            </w:r>
          </w:p>
          <w:p w14:paraId="008989A5" w14:textId="77777777" w:rsidR="00843427" w:rsidRPr="00843427" w:rsidRDefault="00843427" w:rsidP="006D4102">
            <w:pPr>
              <w:spacing w:before="60" w:after="60" w:line="288" w:lineRule="auto"/>
              <w:rPr>
                <w:rFonts w:asciiTheme="majorHAnsi" w:hAnsiTheme="majorHAnsi" w:cstheme="majorHAnsi"/>
                <w:b/>
                <w:bCs/>
                <w:lang w:val="vi-VN"/>
              </w:rPr>
            </w:pPr>
            <w:r w:rsidRPr="00843427">
              <w:rPr>
                <w:rFonts w:asciiTheme="majorHAnsi" w:hAnsiTheme="majorHAnsi" w:cstheme="majorHAnsi"/>
                <w:b/>
                <w:bCs/>
                <w:lang w:val="vi-VN"/>
              </w:rPr>
              <w:t xml:space="preserve">Điều 5. </w:t>
            </w:r>
            <w:r w:rsidRPr="007F4089">
              <w:rPr>
                <w:rFonts w:asciiTheme="majorHAnsi" w:hAnsiTheme="majorHAnsi" w:cstheme="majorHAnsi"/>
                <w:lang w:val="vi-VN"/>
              </w:rPr>
              <w:t>Trách nhiệm của các Sở, ban, ngành</w:t>
            </w:r>
          </w:p>
          <w:p w14:paraId="3772260E" w14:textId="77777777" w:rsidR="00843427" w:rsidRPr="007F4089" w:rsidRDefault="00843427" w:rsidP="006D4102">
            <w:pPr>
              <w:spacing w:before="60" w:after="60" w:line="288" w:lineRule="auto"/>
              <w:rPr>
                <w:rFonts w:asciiTheme="majorHAnsi" w:hAnsiTheme="majorHAnsi" w:cstheme="majorHAnsi"/>
                <w:lang w:val="vi-VN"/>
              </w:rPr>
            </w:pPr>
            <w:r w:rsidRPr="00843427">
              <w:rPr>
                <w:rFonts w:asciiTheme="majorHAnsi" w:hAnsiTheme="majorHAnsi" w:cstheme="majorHAnsi"/>
                <w:b/>
                <w:bCs/>
                <w:lang w:val="vi-VN"/>
              </w:rPr>
              <w:t xml:space="preserve">Điều 6. </w:t>
            </w:r>
            <w:r w:rsidRPr="007F4089">
              <w:rPr>
                <w:rFonts w:asciiTheme="majorHAnsi" w:hAnsiTheme="majorHAnsi" w:cstheme="majorHAnsi"/>
                <w:lang w:val="vi-VN"/>
              </w:rPr>
              <w:t>Trách nhiệm của Ủy ban nhân dân cấp huyện</w:t>
            </w:r>
          </w:p>
          <w:p w14:paraId="312AB9E2" w14:textId="77777777" w:rsidR="00843427" w:rsidRPr="007F4089" w:rsidRDefault="00843427" w:rsidP="006D4102">
            <w:pPr>
              <w:spacing w:before="60" w:after="60" w:line="288" w:lineRule="auto"/>
              <w:rPr>
                <w:rFonts w:asciiTheme="majorHAnsi" w:hAnsiTheme="majorHAnsi" w:cstheme="majorHAnsi"/>
                <w:lang w:val="vi-VN"/>
              </w:rPr>
            </w:pPr>
            <w:r w:rsidRPr="00843427">
              <w:rPr>
                <w:rFonts w:asciiTheme="majorHAnsi" w:hAnsiTheme="majorHAnsi" w:cstheme="majorHAnsi"/>
                <w:b/>
                <w:bCs/>
                <w:lang w:val="vi-VN"/>
              </w:rPr>
              <w:t xml:space="preserve">Điều 7. </w:t>
            </w:r>
            <w:r w:rsidRPr="007F4089">
              <w:rPr>
                <w:rFonts w:asciiTheme="majorHAnsi" w:hAnsiTheme="majorHAnsi" w:cstheme="majorHAnsi"/>
                <w:lang w:val="vi-VN"/>
              </w:rPr>
              <w:t>Trách nhiệm của Ủy ban nhân dân cấp xã</w:t>
            </w:r>
          </w:p>
          <w:p w14:paraId="4F29ED64" w14:textId="77777777" w:rsidR="00843427" w:rsidRPr="00843427" w:rsidRDefault="00843427" w:rsidP="006D4102">
            <w:pPr>
              <w:spacing w:before="60" w:after="60" w:line="288" w:lineRule="auto"/>
              <w:rPr>
                <w:rFonts w:asciiTheme="majorHAnsi" w:hAnsiTheme="majorHAnsi" w:cstheme="majorHAnsi"/>
                <w:b/>
                <w:bCs/>
                <w:lang w:val="vi-VN"/>
              </w:rPr>
            </w:pPr>
            <w:r w:rsidRPr="00843427">
              <w:rPr>
                <w:rFonts w:asciiTheme="majorHAnsi" w:hAnsiTheme="majorHAnsi" w:cstheme="majorHAnsi"/>
                <w:b/>
                <w:bCs/>
                <w:lang w:val="vi-VN"/>
              </w:rPr>
              <w:t xml:space="preserve">Điều 8. </w:t>
            </w:r>
            <w:r w:rsidRPr="007F4089">
              <w:rPr>
                <w:rFonts w:asciiTheme="majorHAnsi" w:hAnsiTheme="majorHAnsi" w:cstheme="majorHAnsi"/>
                <w:lang w:val="vi-VN"/>
              </w:rPr>
              <w:t>Trách nhiệm của các tổ chức, cá nhân quản lý khai thác công trình thủy lợi</w:t>
            </w:r>
          </w:p>
          <w:p w14:paraId="43622B0D" w14:textId="77777777" w:rsidR="00843427" w:rsidRPr="007F4089" w:rsidRDefault="00843427" w:rsidP="006D4102">
            <w:pPr>
              <w:spacing w:before="60" w:after="60" w:line="288" w:lineRule="auto"/>
              <w:rPr>
                <w:rFonts w:asciiTheme="majorHAnsi" w:hAnsiTheme="majorHAnsi" w:cstheme="majorHAnsi"/>
                <w:lang w:val="vi-VN"/>
              </w:rPr>
            </w:pPr>
            <w:bookmarkStart w:id="1" w:name="dieu_9"/>
            <w:r w:rsidRPr="00843427">
              <w:rPr>
                <w:rFonts w:asciiTheme="majorHAnsi" w:hAnsiTheme="majorHAnsi" w:cstheme="majorHAnsi"/>
                <w:b/>
                <w:bCs/>
                <w:lang w:val="vi-VN"/>
              </w:rPr>
              <w:t xml:space="preserve">Điều 9. </w:t>
            </w:r>
            <w:r w:rsidRPr="007F4089">
              <w:rPr>
                <w:rFonts w:asciiTheme="majorHAnsi" w:hAnsiTheme="majorHAnsi" w:cstheme="majorHAnsi"/>
                <w:lang w:val="vi-VN"/>
              </w:rPr>
              <w:t>Điều khoản thi hành</w:t>
            </w:r>
            <w:bookmarkEnd w:id="1"/>
          </w:p>
          <w:p w14:paraId="257D3C67" w14:textId="77777777" w:rsidR="00A564E2" w:rsidRPr="00843427" w:rsidRDefault="00A564E2" w:rsidP="006D4102">
            <w:pPr>
              <w:spacing w:before="60" w:after="60" w:line="288" w:lineRule="auto"/>
              <w:ind w:firstLine="63"/>
              <w:jc w:val="both"/>
              <w:rPr>
                <w:rFonts w:ascii="Times New Roman" w:hAnsi="Times New Roman" w:cs="Times New Roman"/>
                <w:b/>
                <w:sz w:val="24"/>
                <w:szCs w:val="24"/>
                <w:lang w:val="vi-VN"/>
              </w:rPr>
            </w:pPr>
          </w:p>
          <w:p w14:paraId="6FB54262" w14:textId="0907345B" w:rsidR="00F351B5" w:rsidRPr="00BF635E" w:rsidRDefault="00F351B5" w:rsidP="006D4102">
            <w:pPr>
              <w:spacing w:before="60" w:after="60" w:line="288" w:lineRule="auto"/>
              <w:ind w:firstLine="63"/>
              <w:jc w:val="both"/>
              <w:rPr>
                <w:rFonts w:ascii="Times New Roman" w:hAnsi="Times New Roman" w:cs="Times New Roman"/>
                <w:sz w:val="24"/>
                <w:szCs w:val="24"/>
                <w:lang w:val="fi-FI"/>
              </w:rPr>
            </w:pPr>
          </w:p>
        </w:tc>
        <w:tc>
          <w:tcPr>
            <w:tcW w:w="1426" w:type="pct"/>
          </w:tcPr>
          <w:p w14:paraId="17C0AE27" w14:textId="5AF317A4" w:rsidR="00F351B5" w:rsidRPr="00B87753" w:rsidRDefault="00F351B5" w:rsidP="006D4102">
            <w:pPr>
              <w:spacing w:before="60" w:after="60" w:line="288" w:lineRule="auto"/>
              <w:jc w:val="both"/>
              <w:rPr>
                <w:rFonts w:ascii="Times New Roman" w:hAnsi="Times New Roman" w:cs="Times New Roman"/>
                <w:b/>
                <w:bCs/>
                <w:sz w:val="24"/>
                <w:szCs w:val="24"/>
                <w:lang w:val="fi-FI"/>
              </w:rPr>
            </w:pPr>
            <w:r w:rsidRPr="00B87753">
              <w:rPr>
                <w:rFonts w:ascii="Times New Roman" w:hAnsi="Times New Roman" w:cs="Times New Roman"/>
                <w:b/>
                <w:bCs/>
                <w:sz w:val="24"/>
                <w:szCs w:val="24"/>
                <w:lang w:val="fi-FI"/>
              </w:rPr>
              <w:t>Tổ chức thực hiện</w:t>
            </w:r>
          </w:p>
          <w:p w14:paraId="1677696C" w14:textId="77777777" w:rsidR="007F4089" w:rsidRPr="007F4089" w:rsidRDefault="007F4089" w:rsidP="006D4102">
            <w:pPr>
              <w:spacing w:before="60" w:after="60" w:line="288" w:lineRule="auto"/>
              <w:rPr>
                <w:rFonts w:asciiTheme="majorHAnsi" w:hAnsiTheme="majorHAnsi" w:cstheme="majorHAnsi"/>
                <w:lang w:val="vi-VN"/>
              </w:rPr>
            </w:pPr>
            <w:r w:rsidRPr="007F4089">
              <w:rPr>
                <w:rFonts w:asciiTheme="majorHAnsi" w:hAnsiTheme="majorHAnsi" w:cstheme="majorHAnsi"/>
                <w:b/>
                <w:bCs/>
                <w:lang w:val="vi-VN"/>
              </w:rPr>
              <w:t>Điều 6.</w:t>
            </w:r>
            <w:r w:rsidRPr="007F4089">
              <w:rPr>
                <w:rFonts w:asciiTheme="majorHAnsi" w:hAnsiTheme="majorHAnsi" w:cstheme="majorHAnsi"/>
                <w:lang w:val="vi-VN"/>
              </w:rPr>
              <w:t xml:space="preserve"> Trách nhiệm của các Sở, ban, ngành</w:t>
            </w:r>
          </w:p>
          <w:p w14:paraId="729AA66C" w14:textId="77777777" w:rsidR="007F4089" w:rsidRPr="007F4089" w:rsidRDefault="007F4089" w:rsidP="006D4102">
            <w:pPr>
              <w:spacing w:before="60" w:after="60" w:line="288" w:lineRule="auto"/>
              <w:rPr>
                <w:rFonts w:asciiTheme="majorHAnsi" w:hAnsiTheme="majorHAnsi" w:cstheme="majorHAnsi"/>
                <w:lang w:val="vi-VN"/>
              </w:rPr>
            </w:pPr>
            <w:r w:rsidRPr="007F4089">
              <w:rPr>
                <w:rFonts w:asciiTheme="majorHAnsi" w:hAnsiTheme="majorHAnsi" w:cstheme="majorHAnsi"/>
                <w:b/>
                <w:bCs/>
                <w:lang w:val="vi-VN"/>
              </w:rPr>
              <w:t>Điều 7.</w:t>
            </w:r>
            <w:r w:rsidRPr="007F4089">
              <w:rPr>
                <w:rFonts w:asciiTheme="majorHAnsi" w:hAnsiTheme="majorHAnsi" w:cstheme="majorHAnsi"/>
                <w:lang w:val="vi-VN"/>
              </w:rPr>
              <w:t xml:space="preserve"> Trách nhiệm của Ủy ban nhân dân cấp xã</w:t>
            </w:r>
          </w:p>
          <w:p w14:paraId="2E4AC6C2" w14:textId="77777777" w:rsidR="007F4089" w:rsidRPr="007F4089" w:rsidRDefault="007F4089" w:rsidP="006D4102">
            <w:pPr>
              <w:spacing w:before="60" w:after="60" w:line="288" w:lineRule="auto"/>
              <w:rPr>
                <w:rFonts w:asciiTheme="majorHAnsi" w:hAnsiTheme="majorHAnsi" w:cstheme="majorHAnsi"/>
                <w:lang w:val="vi-VN"/>
              </w:rPr>
            </w:pPr>
            <w:r w:rsidRPr="007F4089">
              <w:rPr>
                <w:rFonts w:asciiTheme="majorHAnsi" w:hAnsiTheme="majorHAnsi" w:cstheme="majorHAnsi"/>
                <w:b/>
                <w:bCs/>
                <w:lang w:val="vi-VN"/>
              </w:rPr>
              <w:t>Điều 8.</w:t>
            </w:r>
            <w:r w:rsidRPr="007F4089">
              <w:rPr>
                <w:rFonts w:asciiTheme="majorHAnsi" w:hAnsiTheme="majorHAnsi" w:cstheme="majorHAnsi"/>
                <w:lang w:val="vi-VN"/>
              </w:rPr>
              <w:t xml:space="preserve"> Trách nhiệm của các tổ chức, cá nhân quản lý khai thác công trình thủy lợi</w:t>
            </w:r>
          </w:p>
          <w:p w14:paraId="1BF41247" w14:textId="0679E614" w:rsidR="00F351B5" w:rsidRPr="007F4089" w:rsidRDefault="007F4089" w:rsidP="006D4102">
            <w:pPr>
              <w:spacing w:before="60" w:after="60" w:line="288" w:lineRule="auto"/>
              <w:rPr>
                <w:rFonts w:ascii="Times New Roman" w:hAnsi="Times New Roman" w:cs="Times New Roman"/>
                <w:sz w:val="24"/>
                <w:szCs w:val="24"/>
                <w:lang w:val="vi-VN"/>
              </w:rPr>
            </w:pPr>
            <w:bookmarkStart w:id="2" w:name="dieu_10"/>
            <w:r w:rsidRPr="007F4089">
              <w:rPr>
                <w:rFonts w:asciiTheme="majorHAnsi" w:hAnsiTheme="majorHAnsi" w:cstheme="majorHAnsi"/>
                <w:b/>
                <w:bCs/>
                <w:lang w:val="vi-VN"/>
              </w:rPr>
              <w:t>Điều 9.</w:t>
            </w:r>
            <w:r w:rsidRPr="007F4089">
              <w:rPr>
                <w:rFonts w:asciiTheme="majorHAnsi" w:hAnsiTheme="majorHAnsi" w:cstheme="majorHAnsi"/>
                <w:lang w:val="vi-VN"/>
              </w:rPr>
              <w:t xml:space="preserve"> Điều khoản thi hành</w:t>
            </w:r>
            <w:bookmarkEnd w:id="2"/>
          </w:p>
        </w:tc>
        <w:tc>
          <w:tcPr>
            <w:tcW w:w="1013" w:type="pct"/>
          </w:tcPr>
          <w:p w14:paraId="7D6DED8E" w14:textId="77777777" w:rsidR="00F351B5" w:rsidRPr="00B87753" w:rsidRDefault="00F351B5" w:rsidP="006D4102">
            <w:pPr>
              <w:spacing w:before="60" w:after="60" w:line="288" w:lineRule="auto"/>
              <w:jc w:val="both"/>
              <w:rPr>
                <w:rFonts w:ascii="Times New Roman" w:hAnsi="Times New Roman" w:cs="Times New Roman"/>
                <w:sz w:val="24"/>
                <w:szCs w:val="24"/>
                <w:lang w:val="fi-FI"/>
              </w:rPr>
            </w:pPr>
            <w:r w:rsidRPr="00B87753">
              <w:rPr>
                <w:rFonts w:ascii="Times New Roman" w:hAnsi="Times New Roman" w:cs="Times New Roman"/>
                <w:sz w:val="24"/>
                <w:szCs w:val="24"/>
                <w:lang w:val="fi-FI"/>
              </w:rPr>
              <w:t>Quy định trách nhiệm của các cơ quan, đơn vị; Chuyển các nội dung thuộc trách nhiệm của UBND cấp huyện thành UBND cấp xã; điều chỉnh tên một số cơ quan theo kết quả sắp xếp các sở, ngành, đơn vị trên địa bàn tỉnh.</w:t>
            </w:r>
          </w:p>
        </w:tc>
      </w:tr>
    </w:tbl>
    <w:p w14:paraId="79BF4CD2" w14:textId="18681335" w:rsidR="00523730" w:rsidRPr="00BF635E" w:rsidRDefault="007F4089">
      <w:pPr>
        <w:rPr>
          <w:lang w:val="fi-FI"/>
        </w:rPr>
      </w:pPr>
      <w:r>
        <w:rPr>
          <w:lang w:val="fi-FI"/>
        </w:rPr>
        <w:br w:type="textWrapping" w:clear="all"/>
      </w:r>
    </w:p>
    <w:p w14:paraId="008BAA3B" w14:textId="77777777" w:rsidR="00F351B5" w:rsidRPr="00BF635E" w:rsidRDefault="00F351B5">
      <w:pPr>
        <w:rPr>
          <w:lang w:val="fi-FI"/>
        </w:rPr>
      </w:pPr>
    </w:p>
    <w:sectPr w:rsidR="00F351B5" w:rsidRPr="00BF635E" w:rsidSect="00571103">
      <w:headerReference w:type="default" r:id="rId6"/>
      <w:pgSz w:w="16838" w:h="11906" w:orient="landscape" w:code="9"/>
      <w:pgMar w:top="1021" w:right="1134" w:bottom="102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3D94" w14:textId="77777777" w:rsidR="00631759" w:rsidRDefault="00631759" w:rsidP="00571103">
      <w:pPr>
        <w:spacing w:after="0" w:line="240" w:lineRule="auto"/>
      </w:pPr>
      <w:r>
        <w:separator/>
      </w:r>
    </w:p>
  </w:endnote>
  <w:endnote w:type="continuationSeparator" w:id="0">
    <w:p w14:paraId="1E2DEC27" w14:textId="77777777" w:rsidR="00631759" w:rsidRDefault="00631759" w:rsidP="0057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4277" w14:textId="77777777" w:rsidR="00631759" w:rsidRDefault="00631759" w:rsidP="00571103">
      <w:pPr>
        <w:spacing w:after="0" w:line="240" w:lineRule="auto"/>
      </w:pPr>
      <w:r>
        <w:separator/>
      </w:r>
    </w:p>
  </w:footnote>
  <w:footnote w:type="continuationSeparator" w:id="0">
    <w:p w14:paraId="77803C25" w14:textId="77777777" w:rsidR="00631759" w:rsidRDefault="00631759" w:rsidP="0057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756956"/>
      <w:docPartObj>
        <w:docPartGallery w:val="Page Numbers (Top of Page)"/>
        <w:docPartUnique/>
      </w:docPartObj>
    </w:sdtPr>
    <w:sdtEndPr>
      <w:rPr>
        <w:rFonts w:ascii="Times New Roman" w:hAnsi="Times New Roman" w:cs="Times New Roman"/>
        <w:noProof/>
        <w:sz w:val="24"/>
        <w:szCs w:val="24"/>
      </w:rPr>
    </w:sdtEndPr>
    <w:sdtContent>
      <w:p w14:paraId="649AEF05" w14:textId="25CE103B" w:rsidR="00571103" w:rsidRPr="00571103" w:rsidRDefault="00571103" w:rsidP="004F1121">
        <w:pPr>
          <w:pStyle w:val="Header"/>
          <w:spacing w:after="160"/>
          <w:jc w:val="center"/>
          <w:rPr>
            <w:rFonts w:ascii="Times New Roman" w:hAnsi="Times New Roman" w:cs="Times New Roman"/>
            <w:sz w:val="24"/>
            <w:szCs w:val="24"/>
          </w:rPr>
        </w:pPr>
        <w:r w:rsidRPr="00571103">
          <w:rPr>
            <w:rFonts w:ascii="Times New Roman" w:hAnsi="Times New Roman" w:cs="Times New Roman"/>
            <w:sz w:val="24"/>
            <w:szCs w:val="24"/>
          </w:rPr>
          <w:fldChar w:fldCharType="begin"/>
        </w:r>
        <w:r w:rsidRPr="00571103">
          <w:rPr>
            <w:rFonts w:ascii="Times New Roman" w:hAnsi="Times New Roman" w:cs="Times New Roman"/>
            <w:sz w:val="24"/>
            <w:szCs w:val="24"/>
          </w:rPr>
          <w:instrText xml:space="preserve"> PAGE   \* MERGEFORMAT </w:instrText>
        </w:r>
        <w:r w:rsidRPr="00571103">
          <w:rPr>
            <w:rFonts w:ascii="Times New Roman" w:hAnsi="Times New Roman" w:cs="Times New Roman"/>
            <w:sz w:val="24"/>
            <w:szCs w:val="24"/>
          </w:rPr>
          <w:fldChar w:fldCharType="separate"/>
        </w:r>
        <w:r w:rsidRPr="00571103">
          <w:rPr>
            <w:rFonts w:ascii="Times New Roman" w:hAnsi="Times New Roman" w:cs="Times New Roman"/>
            <w:noProof/>
            <w:sz w:val="24"/>
            <w:szCs w:val="24"/>
          </w:rPr>
          <w:t>2</w:t>
        </w:r>
        <w:r w:rsidRPr="00571103">
          <w:rPr>
            <w:rFonts w:ascii="Times New Roman" w:hAnsi="Times New Roman" w:cs="Times New Roman"/>
            <w:noProof/>
            <w:sz w:val="24"/>
            <w:szCs w:val="24"/>
          </w:rPr>
          <w:fldChar w:fldCharType="end"/>
        </w:r>
      </w:p>
    </w:sdtContent>
  </w:sdt>
  <w:p w14:paraId="5E1C4608" w14:textId="77777777" w:rsidR="00571103" w:rsidRDefault="00571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B5"/>
    <w:rsid w:val="00027302"/>
    <w:rsid w:val="000D36E2"/>
    <w:rsid w:val="001029CB"/>
    <w:rsid w:val="001461FC"/>
    <w:rsid w:val="0015235F"/>
    <w:rsid w:val="001B46DA"/>
    <w:rsid w:val="001C02BA"/>
    <w:rsid w:val="002C7F1A"/>
    <w:rsid w:val="002E679D"/>
    <w:rsid w:val="00337C6A"/>
    <w:rsid w:val="00372A02"/>
    <w:rsid w:val="00473657"/>
    <w:rsid w:val="00484E9E"/>
    <w:rsid w:val="004F1121"/>
    <w:rsid w:val="00523730"/>
    <w:rsid w:val="00546A9A"/>
    <w:rsid w:val="00551892"/>
    <w:rsid w:val="00554CE3"/>
    <w:rsid w:val="00571103"/>
    <w:rsid w:val="005A003B"/>
    <w:rsid w:val="0061393A"/>
    <w:rsid w:val="00631759"/>
    <w:rsid w:val="00672E89"/>
    <w:rsid w:val="0069414A"/>
    <w:rsid w:val="006D4102"/>
    <w:rsid w:val="00723472"/>
    <w:rsid w:val="00796068"/>
    <w:rsid w:val="007B36FF"/>
    <w:rsid w:val="007B5DA7"/>
    <w:rsid w:val="007F4089"/>
    <w:rsid w:val="00843427"/>
    <w:rsid w:val="00892993"/>
    <w:rsid w:val="0096239C"/>
    <w:rsid w:val="00964C20"/>
    <w:rsid w:val="00A564E2"/>
    <w:rsid w:val="00B33AD2"/>
    <w:rsid w:val="00B87753"/>
    <w:rsid w:val="00BF635E"/>
    <w:rsid w:val="00C0524F"/>
    <w:rsid w:val="00ED1BB3"/>
    <w:rsid w:val="00ED420F"/>
    <w:rsid w:val="00F351B5"/>
    <w:rsid w:val="00F667E1"/>
    <w:rsid w:val="00F940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03AE0"/>
  <w15:chartTrackingRefBased/>
  <w15:docId w15:val="{0CB55762-B34A-4C55-8F6E-A4D05013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B5"/>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F351B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351B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351B5"/>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351B5"/>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F351B5"/>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F351B5"/>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F351B5"/>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F351B5"/>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F351B5"/>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1B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35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5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5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5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5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5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51B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3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B5"/>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351B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51B5"/>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F351B5"/>
    <w:rPr>
      <w:i/>
      <w:iCs/>
      <w:color w:val="404040" w:themeColor="text1" w:themeTint="BF"/>
    </w:rPr>
  </w:style>
  <w:style w:type="paragraph" w:styleId="ListParagraph">
    <w:name w:val="List Paragraph"/>
    <w:basedOn w:val="Normal"/>
    <w:uiPriority w:val="34"/>
    <w:qFormat/>
    <w:rsid w:val="00F351B5"/>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F351B5"/>
    <w:rPr>
      <w:i/>
      <w:iCs/>
      <w:color w:val="2F5496" w:themeColor="accent1" w:themeShade="BF"/>
    </w:rPr>
  </w:style>
  <w:style w:type="paragraph" w:styleId="IntenseQuote">
    <w:name w:val="Intense Quote"/>
    <w:basedOn w:val="Normal"/>
    <w:next w:val="Normal"/>
    <w:link w:val="IntenseQuoteChar"/>
    <w:uiPriority w:val="30"/>
    <w:qFormat/>
    <w:rsid w:val="00F351B5"/>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F351B5"/>
    <w:rPr>
      <w:i/>
      <w:iCs/>
      <w:color w:val="2F5496" w:themeColor="accent1" w:themeShade="BF"/>
    </w:rPr>
  </w:style>
  <w:style w:type="character" w:styleId="IntenseReference">
    <w:name w:val="Intense Reference"/>
    <w:basedOn w:val="DefaultParagraphFont"/>
    <w:uiPriority w:val="32"/>
    <w:qFormat/>
    <w:rsid w:val="00F351B5"/>
    <w:rPr>
      <w:b/>
      <w:bCs/>
      <w:smallCaps/>
      <w:color w:val="2F5496" w:themeColor="accent1" w:themeShade="BF"/>
      <w:spacing w:val="5"/>
    </w:rPr>
  </w:style>
  <w:style w:type="table" w:styleId="TableGrid">
    <w:name w:val="Table Grid"/>
    <w:basedOn w:val="TableNormal"/>
    <w:uiPriority w:val="39"/>
    <w:rsid w:val="00F351B5"/>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ews">
    <w:name w:val="textnews"/>
    <w:basedOn w:val="Normal"/>
    <w:uiPriority w:val="99"/>
    <w:rsid w:val="00F351B5"/>
    <w:pPr>
      <w:spacing w:after="0" w:line="240" w:lineRule="auto"/>
      <w:jc w:val="both"/>
    </w:pPr>
    <w:rPr>
      <w:rFonts w:ascii="Times New Roman" w:eastAsia="Times New Roman" w:hAnsi="Times New Roman" w:cs="Times New Roman"/>
      <w:color w:val="000000"/>
      <w:sz w:val="26"/>
      <w:szCs w:val="26"/>
    </w:rPr>
  </w:style>
  <w:style w:type="paragraph" w:styleId="Header">
    <w:name w:val="header"/>
    <w:basedOn w:val="Normal"/>
    <w:link w:val="HeaderChar"/>
    <w:uiPriority w:val="99"/>
    <w:unhideWhenUsed/>
    <w:rsid w:val="00571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03"/>
    <w:rPr>
      <w:rFonts w:asciiTheme="minorHAnsi" w:hAnsiTheme="minorHAnsi"/>
      <w:kern w:val="0"/>
      <w:sz w:val="22"/>
      <w:lang w:val="en-US"/>
      <w14:ligatures w14:val="none"/>
    </w:rPr>
  </w:style>
  <w:style w:type="paragraph" w:styleId="Footer">
    <w:name w:val="footer"/>
    <w:basedOn w:val="Normal"/>
    <w:link w:val="FooterChar"/>
    <w:uiPriority w:val="99"/>
    <w:unhideWhenUsed/>
    <w:rsid w:val="00571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03"/>
    <w:rPr>
      <w:rFonts w:asciiTheme="minorHAnsi" w:hAnsiTheme="minorHAns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15</cp:revision>
  <cp:lastPrinted>2025-11-05T07:10:00Z</cp:lastPrinted>
  <dcterms:created xsi:type="dcterms:W3CDTF">2025-07-25T02:17:00Z</dcterms:created>
  <dcterms:modified xsi:type="dcterms:W3CDTF">2025-11-05T07:14:00Z</dcterms:modified>
</cp:coreProperties>
</file>