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13"/>
        <w:gridCol w:w="9891"/>
      </w:tblGrid>
      <w:tr w:rsidR="008A4B1B" w:rsidRPr="002E4239" w14:paraId="0FC0B9F5" w14:textId="77777777" w:rsidTr="008A4B1B">
        <w:tc>
          <w:tcPr>
            <w:tcW w:w="5805" w:type="dxa"/>
            <w:tcBorders>
              <w:top w:val="nil"/>
              <w:left w:val="nil"/>
              <w:bottom w:val="nil"/>
              <w:right w:val="nil"/>
              <w:tl2br w:val="nil"/>
              <w:tr2bl w:val="nil"/>
            </w:tcBorders>
            <w:tcMar>
              <w:top w:w="0" w:type="dxa"/>
              <w:left w:w="108" w:type="dxa"/>
              <w:bottom w:w="0" w:type="dxa"/>
              <w:right w:w="108" w:type="dxa"/>
            </w:tcMar>
          </w:tcPr>
          <w:p w14:paraId="67C4E291" w14:textId="77777777" w:rsidR="008A4B1B" w:rsidRPr="002E4239" w:rsidRDefault="00000000" w:rsidP="008A4B1B">
            <w:pPr>
              <w:spacing w:before="120"/>
              <w:jc w:val="center"/>
              <w:rPr>
                <w:rFonts w:ascii="Times New Roman" w:hAnsi="Times New Roman" w:cs="Times New Roman"/>
                <w:color w:val="auto"/>
                <w:sz w:val="28"/>
                <w:szCs w:val="28"/>
              </w:rPr>
            </w:pPr>
            <w:r>
              <w:rPr>
                <w:rFonts w:ascii="Times New Roman" w:hAnsi="Times New Roman" w:cs="Times New Roman"/>
                <w:bCs/>
                <w:noProof/>
                <w:color w:val="auto"/>
                <w:sz w:val="28"/>
                <w:szCs w:val="28"/>
              </w:rPr>
              <w:pict w14:anchorId="28EB66D0">
                <v:shapetype id="_x0000_t32" coordsize="21600,21600" o:spt="32" o:oned="t" path="m,l21600,21600e" filled="f">
                  <v:path arrowok="t" fillok="f" o:connecttype="none"/>
                  <o:lock v:ext="edit" shapetype="t"/>
                </v:shapetype>
                <v:shape id="_x0000_s1026" type="#_x0000_t32" style="position:absolute;left:0;text-align:left;margin-left:68.25pt;margin-top:39.75pt;width:124.2pt;height:0;z-index:251660288" o:connectortype="straight"/>
              </w:pict>
            </w:r>
            <w:r w:rsidR="008A4B1B" w:rsidRPr="002E4239">
              <w:rPr>
                <w:rFonts w:ascii="Times New Roman" w:hAnsi="Times New Roman" w:cs="Times New Roman"/>
                <w:bCs/>
                <w:color w:val="auto"/>
                <w:sz w:val="28"/>
                <w:szCs w:val="28"/>
                <w:lang w:val="en-US"/>
              </w:rPr>
              <w:t>UBND TỈNH ĐỒNG NAI</w:t>
            </w:r>
            <w:r w:rsidR="008A4B1B" w:rsidRPr="002E4239">
              <w:rPr>
                <w:rFonts w:ascii="Times New Roman" w:hAnsi="Times New Roman" w:cs="Times New Roman"/>
                <w:b/>
                <w:bCs/>
                <w:color w:val="auto"/>
                <w:sz w:val="28"/>
                <w:szCs w:val="28"/>
              </w:rPr>
              <w:br/>
            </w:r>
            <w:r w:rsidR="008A4B1B" w:rsidRPr="002E4239">
              <w:rPr>
                <w:rFonts w:ascii="Times New Roman" w:hAnsi="Times New Roman" w:cs="Times New Roman"/>
                <w:b/>
                <w:bCs/>
                <w:color w:val="auto"/>
                <w:sz w:val="28"/>
                <w:szCs w:val="28"/>
                <w:lang w:val="en-US"/>
              </w:rPr>
              <w:t>SỞ NÔNG NGHIỆP VÀ MÔI TRƯỜNG</w:t>
            </w:r>
            <w:r w:rsidR="008A4B1B" w:rsidRPr="002E4239">
              <w:rPr>
                <w:rFonts w:ascii="Times New Roman" w:hAnsi="Times New Roman" w:cs="Times New Roman"/>
                <w:b/>
                <w:bCs/>
                <w:color w:val="auto"/>
                <w:sz w:val="28"/>
                <w:szCs w:val="28"/>
              </w:rPr>
              <w:br/>
            </w:r>
          </w:p>
        </w:tc>
        <w:tc>
          <w:tcPr>
            <w:tcW w:w="9549" w:type="dxa"/>
            <w:tcBorders>
              <w:top w:val="nil"/>
              <w:left w:val="nil"/>
              <w:bottom w:val="nil"/>
              <w:right w:val="nil"/>
              <w:tl2br w:val="nil"/>
              <w:tr2bl w:val="nil"/>
            </w:tcBorders>
            <w:tcMar>
              <w:top w:w="0" w:type="dxa"/>
              <w:left w:w="108" w:type="dxa"/>
              <w:bottom w:w="0" w:type="dxa"/>
              <w:right w:w="108" w:type="dxa"/>
            </w:tcMar>
          </w:tcPr>
          <w:p w14:paraId="0734CD9D" w14:textId="77777777" w:rsidR="008A4B1B" w:rsidRPr="002E4239" w:rsidRDefault="00000000" w:rsidP="000938F4">
            <w:pPr>
              <w:spacing w:before="120"/>
              <w:jc w:val="center"/>
              <w:rPr>
                <w:rFonts w:ascii="Times New Roman" w:hAnsi="Times New Roman" w:cs="Times New Roman"/>
                <w:color w:val="auto"/>
                <w:sz w:val="28"/>
                <w:szCs w:val="28"/>
              </w:rPr>
            </w:pPr>
            <w:r>
              <w:rPr>
                <w:rFonts w:ascii="Times New Roman" w:hAnsi="Times New Roman" w:cs="Times New Roman"/>
                <w:b/>
                <w:bCs/>
                <w:noProof/>
                <w:color w:val="auto"/>
                <w:sz w:val="26"/>
                <w:szCs w:val="26"/>
              </w:rPr>
              <w:pict w14:anchorId="69D412A6">
                <v:shape id="_x0000_s1027" type="#_x0000_t32" style="position:absolute;left:0;text-align:left;margin-left:134.85pt;margin-top:38.25pt;width:168.4pt;height:0;z-index:251661312;mso-position-horizontal-relative:text;mso-position-vertical-relative:text" o:connectortype="straight"/>
              </w:pict>
            </w:r>
            <w:r w:rsidR="008A4B1B" w:rsidRPr="002E4239">
              <w:rPr>
                <w:rFonts w:ascii="Times New Roman" w:hAnsi="Times New Roman" w:cs="Times New Roman"/>
                <w:b/>
                <w:bCs/>
                <w:color w:val="auto"/>
                <w:sz w:val="26"/>
                <w:szCs w:val="26"/>
              </w:rPr>
              <w:t>CỘNG HÒA XÃ HỘI CHỦ NGHĨA VIỆT NAM</w:t>
            </w:r>
            <w:r w:rsidR="008A4B1B" w:rsidRPr="002E4239">
              <w:rPr>
                <w:rFonts w:ascii="Times New Roman" w:hAnsi="Times New Roman" w:cs="Times New Roman"/>
                <w:b/>
                <w:bCs/>
                <w:color w:val="auto"/>
                <w:sz w:val="26"/>
                <w:szCs w:val="26"/>
              </w:rPr>
              <w:br/>
            </w:r>
            <w:r w:rsidR="008A4B1B" w:rsidRPr="002E4239">
              <w:rPr>
                <w:rFonts w:ascii="Times New Roman" w:hAnsi="Times New Roman" w:cs="Times New Roman"/>
                <w:b/>
                <w:bCs/>
                <w:color w:val="auto"/>
                <w:sz w:val="28"/>
                <w:szCs w:val="28"/>
              </w:rPr>
              <w:t xml:space="preserve">Độc lập - Tự do - Hạnh phúc </w:t>
            </w:r>
            <w:r w:rsidR="008A4B1B" w:rsidRPr="002E4239">
              <w:rPr>
                <w:rFonts w:ascii="Times New Roman" w:hAnsi="Times New Roman" w:cs="Times New Roman"/>
                <w:b/>
                <w:bCs/>
                <w:color w:val="auto"/>
                <w:sz w:val="28"/>
                <w:szCs w:val="28"/>
              </w:rPr>
              <w:br/>
            </w:r>
          </w:p>
        </w:tc>
      </w:tr>
      <w:tr w:rsidR="008A4B1B" w:rsidRPr="002E4239" w14:paraId="65CB06AB" w14:textId="77777777" w:rsidTr="008A4B1B">
        <w:tblPrEx>
          <w:tblBorders>
            <w:top w:val="none" w:sz="0" w:space="0" w:color="auto"/>
            <w:bottom w:val="none" w:sz="0" w:space="0" w:color="auto"/>
            <w:insideH w:val="none" w:sz="0" w:space="0" w:color="auto"/>
            <w:insideV w:val="none" w:sz="0" w:space="0" w:color="auto"/>
          </w:tblBorders>
        </w:tblPrEx>
        <w:tc>
          <w:tcPr>
            <w:tcW w:w="5805" w:type="dxa"/>
            <w:tcBorders>
              <w:top w:val="nil"/>
              <w:left w:val="nil"/>
              <w:bottom w:val="nil"/>
              <w:right w:val="nil"/>
              <w:tl2br w:val="nil"/>
              <w:tr2bl w:val="nil"/>
            </w:tcBorders>
            <w:tcMar>
              <w:top w:w="0" w:type="dxa"/>
              <w:left w:w="108" w:type="dxa"/>
              <w:bottom w:w="0" w:type="dxa"/>
              <w:right w:w="108" w:type="dxa"/>
            </w:tcMar>
          </w:tcPr>
          <w:p w14:paraId="6FAAAF23" w14:textId="77777777" w:rsidR="008A4B1B" w:rsidRPr="002E4239" w:rsidRDefault="008A4B1B" w:rsidP="000938F4">
            <w:pPr>
              <w:spacing w:before="120"/>
              <w:jc w:val="center"/>
              <w:rPr>
                <w:rFonts w:ascii="Times New Roman" w:hAnsi="Times New Roman" w:cs="Times New Roman"/>
                <w:color w:val="auto"/>
                <w:sz w:val="28"/>
                <w:szCs w:val="28"/>
              </w:rPr>
            </w:pPr>
          </w:p>
        </w:tc>
        <w:tc>
          <w:tcPr>
            <w:tcW w:w="9549" w:type="dxa"/>
            <w:tcBorders>
              <w:top w:val="nil"/>
              <w:left w:val="nil"/>
              <w:bottom w:val="nil"/>
              <w:right w:val="nil"/>
              <w:tl2br w:val="nil"/>
              <w:tr2bl w:val="nil"/>
            </w:tcBorders>
            <w:tcMar>
              <w:top w:w="0" w:type="dxa"/>
              <w:left w:w="108" w:type="dxa"/>
              <w:bottom w:w="0" w:type="dxa"/>
              <w:right w:w="108" w:type="dxa"/>
            </w:tcMar>
          </w:tcPr>
          <w:p w14:paraId="020DC855" w14:textId="4F3C235F" w:rsidR="008A4B1B" w:rsidRPr="002E4239" w:rsidRDefault="008A4B1B" w:rsidP="000938F4">
            <w:pPr>
              <w:spacing w:before="120"/>
              <w:jc w:val="right"/>
              <w:rPr>
                <w:rFonts w:ascii="Times New Roman" w:hAnsi="Times New Roman" w:cs="Times New Roman"/>
                <w:color w:val="auto"/>
                <w:sz w:val="28"/>
                <w:szCs w:val="28"/>
              </w:rPr>
            </w:pPr>
            <w:r w:rsidRPr="002E4239">
              <w:rPr>
                <w:rFonts w:ascii="Times New Roman" w:hAnsi="Times New Roman" w:cs="Times New Roman"/>
                <w:i/>
                <w:iCs/>
                <w:color w:val="auto"/>
                <w:sz w:val="28"/>
                <w:szCs w:val="28"/>
              </w:rPr>
              <w:t>Đồng Nai, ngày</w:t>
            </w:r>
            <w:r w:rsidR="007C3D5B">
              <w:rPr>
                <w:rFonts w:ascii="Times New Roman" w:hAnsi="Times New Roman" w:cs="Times New Roman"/>
                <w:i/>
                <w:iCs/>
                <w:color w:val="auto"/>
                <w:sz w:val="28"/>
                <w:szCs w:val="28"/>
                <w:lang w:val="en-US"/>
              </w:rPr>
              <w:t xml:space="preserve"> </w:t>
            </w:r>
            <w:r w:rsidR="00E41FC9">
              <w:rPr>
                <w:rFonts w:ascii="Times New Roman" w:hAnsi="Times New Roman" w:cs="Times New Roman"/>
                <w:i/>
                <w:iCs/>
                <w:color w:val="auto"/>
                <w:sz w:val="28"/>
                <w:szCs w:val="28"/>
                <w:lang w:val="en-US"/>
              </w:rPr>
              <w:t xml:space="preserve">13 </w:t>
            </w:r>
            <w:r w:rsidRPr="002E4239">
              <w:rPr>
                <w:rFonts w:ascii="Times New Roman" w:hAnsi="Times New Roman" w:cs="Times New Roman"/>
                <w:i/>
                <w:iCs/>
                <w:color w:val="auto"/>
                <w:sz w:val="28"/>
                <w:szCs w:val="28"/>
              </w:rPr>
              <w:t>tháng</w:t>
            </w:r>
            <w:r w:rsidR="007C3D5B">
              <w:rPr>
                <w:rFonts w:ascii="Times New Roman" w:hAnsi="Times New Roman" w:cs="Times New Roman"/>
                <w:i/>
                <w:iCs/>
                <w:color w:val="auto"/>
                <w:sz w:val="28"/>
                <w:szCs w:val="28"/>
                <w:lang w:val="en-US"/>
              </w:rPr>
              <w:t xml:space="preserve"> </w:t>
            </w:r>
            <w:r w:rsidR="00E41FC9">
              <w:rPr>
                <w:rFonts w:ascii="Times New Roman" w:hAnsi="Times New Roman" w:cs="Times New Roman"/>
                <w:i/>
                <w:iCs/>
                <w:color w:val="auto"/>
                <w:sz w:val="28"/>
                <w:szCs w:val="28"/>
                <w:lang w:val="en-US"/>
              </w:rPr>
              <w:t>10</w:t>
            </w:r>
            <w:r w:rsidR="007C3D5B">
              <w:rPr>
                <w:rFonts w:ascii="Times New Roman" w:hAnsi="Times New Roman" w:cs="Times New Roman"/>
                <w:i/>
                <w:iCs/>
                <w:color w:val="auto"/>
                <w:sz w:val="28"/>
                <w:szCs w:val="28"/>
                <w:lang w:val="en-US"/>
              </w:rPr>
              <w:t xml:space="preserve"> n</w:t>
            </w:r>
            <w:r w:rsidRPr="002E4239">
              <w:rPr>
                <w:rFonts w:ascii="Times New Roman" w:hAnsi="Times New Roman" w:cs="Times New Roman"/>
                <w:i/>
                <w:iCs/>
                <w:color w:val="auto"/>
                <w:sz w:val="28"/>
                <w:szCs w:val="28"/>
              </w:rPr>
              <w:t>ăm 2025</w:t>
            </w:r>
          </w:p>
        </w:tc>
      </w:tr>
    </w:tbl>
    <w:p w14:paraId="38CBCB41" w14:textId="77777777" w:rsidR="008A4B1B" w:rsidRPr="002E4239" w:rsidRDefault="008A4B1B" w:rsidP="00BD6377">
      <w:pPr>
        <w:spacing w:before="120" w:after="120"/>
        <w:jc w:val="center"/>
        <w:rPr>
          <w:rFonts w:ascii="Times New Roman" w:hAnsi="Times New Roman" w:cs="Times New Roman"/>
          <w:b/>
          <w:bCs/>
          <w:color w:val="auto"/>
          <w:lang w:val="en-US"/>
        </w:rPr>
      </w:pPr>
    </w:p>
    <w:p w14:paraId="7D415420" w14:textId="2B29438C" w:rsidR="00373BE4" w:rsidRDefault="00BD6377" w:rsidP="009F34BE">
      <w:pPr>
        <w:spacing w:after="120"/>
        <w:jc w:val="center"/>
        <w:rPr>
          <w:rFonts w:ascii="Times New Roman" w:hAnsi="Times New Roman" w:cs="Times New Roman"/>
          <w:b/>
          <w:bCs/>
          <w:color w:val="auto"/>
          <w:sz w:val="28"/>
          <w:szCs w:val="28"/>
          <w:lang w:val="en-US"/>
        </w:rPr>
      </w:pPr>
      <w:r w:rsidRPr="002E4239">
        <w:rPr>
          <w:rFonts w:ascii="Times New Roman" w:hAnsi="Times New Roman" w:cs="Times New Roman"/>
          <w:b/>
          <w:bCs/>
          <w:color w:val="auto"/>
          <w:sz w:val="28"/>
          <w:szCs w:val="28"/>
          <w:lang w:val="en-US"/>
        </w:rPr>
        <w:t xml:space="preserve">BẢNG SO SÁNH QUYẾT ĐỊNH </w:t>
      </w:r>
      <w:r w:rsidR="008A4B1B" w:rsidRPr="002E4239">
        <w:rPr>
          <w:rFonts w:ascii="Times New Roman" w:hAnsi="Times New Roman" w:cs="Times New Roman"/>
          <w:b/>
          <w:bCs/>
          <w:color w:val="auto"/>
          <w:sz w:val="28"/>
          <w:szCs w:val="28"/>
          <w:lang w:val="en-US"/>
        </w:rPr>
        <w:t xml:space="preserve">SỐ </w:t>
      </w:r>
      <w:r w:rsidR="00E41FC9" w:rsidRPr="00E41FC9">
        <w:rPr>
          <w:rFonts w:ascii="Times New Roman" w:hAnsi="Times New Roman" w:cs="Times New Roman"/>
          <w:b/>
          <w:bCs/>
          <w:color w:val="auto"/>
          <w:sz w:val="28"/>
          <w:szCs w:val="28"/>
        </w:rPr>
        <w:t>18/2020/QĐ-UBND</w:t>
      </w:r>
      <w:r w:rsidR="00E41FC9">
        <w:rPr>
          <w:rFonts w:ascii="Times New Roman" w:hAnsi="Times New Roman" w:cs="Times New Roman"/>
          <w:b/>
          <w:bCs/>
          <w:color w:val="auto"/>
          <w:sz w:val="28"/>
          <w:szCs w:val="28"/>
          <w:lang w:val="en-US"/>
        </w:rPr>
        <w:t xml:space="preserve"> </w:t>
      </w:r>
      <w:r w:rsidR="008A4B1B" w:rsidRPr="002E4239">
        <w:rPr>
          <w:rFonts w:ascii="Times New Roman" w:hAnsi="Times New Roman" w:cs="Times New Roman"/>
          <w:b/>
          <w:bCs/>
          <w:color w:val="auto"/>
          <w:sz w:val="28"/>
          <w:szCs w:val="28"/>
          <w:lang w:val="en-US"/>
        </w:rPr>
        <w:t xml:space="preserve">NGÀY 12 THÁNG </w:t>
      </w:r>
      <w:r w:rsidR="00A14E9C">
        <w:rPr>
          <w:rFonts w:ascii="Times New Roman" w:hAnsi="Times New Roman" w:cs="Times New Roman"/>
          <w:b/>
          <w:bCs/>
          <w:color w:val="auto"/>
          <w:sz w:val="28"/>
          <w:szCs w:val="28"/>
          <w:lang w:val="en-US"/>
        </w:rPr>
        <w:t>0</w:t>
      </w:r>
      <w:r w:rsidR="00E41FC9">
        <w:rPr>
          <w:rFonts w:ascii="Times New Roman" w:hAnsi="Times New Roman" w:cs="Times New Roman"/>
          <w:b/>
          <w:bCs/>
          <w:color w:val="auto"/>
          <w:sz w:val="28"/>
          <w:szCs w:val="28"/>
          <w:lang w:val="en-US"/>
        </w:rPr>
        <w:t>8</w:t>
      </w:r>
      <w:r w:rsidR="008A4B1B" w:rsidRPr="002E4239">
        <w:rPr>
          <w:rFonts w:ascii="Times New Roman" w:hAnsi="Times New Roman" w:cs="Times New Roman"/>
          <w:b/>
          <w:bCs/>
          <w:color w:val="auto"/>
          <w:sz w:val="28"/>
          <w:szCs w:val="28"/>
          <w:lang w:val="en-US"/>
        </w:rPr>
        <w:t xml:space="preserve"> NĂM 202</w:t>
      </w:r>
      <w:r w:rsidR="00E41FC9">
        <w:rPr>
          <w:rFonts w:ascii="Times New Roman" w:hAnsi="Times New Roman" w:cs="Times New Roman"/>
          <w:b/>
          <w:bCs/>
          <w:color w:val="auto"/>
          <w:sz w:val="28"/>
          <w:szCs w:val="28"/>
          <w:lang w:val="en-US"/>
        </w:rPr>
        <w:t xml:space="preserve">0 </w:t>
      </w:r>
      <w:r w:rsidR="00E41FC9" w:rsidRPr="002E4239">
        <w:rPr>
          <w:rFonts w:ascii="Times New Roman" w:hAnsi="Times New Roman" w:cs="Times New Roman"/>
          <w:b/>
          <w:bCs/>
          <w:color w:val="auto"/>
          <w:sz w:val="28"/>
          <w:szCs w:val="28"/>
          <w:lang w:val="en-US"/>
        </w:rPr>
        <w:t>CỦA UBND TỈNH BÌNH PHƯỚC (CŨ)</w:t>
      </w:r>
      <w:r w:rsidR="00E41FC9">
        <w:rPr>
          <w:rFonts w:ascii="Times New Roman" w:hAnsi="Times New Roman" w:cs="Times New Roman"/>
          <w:b/>
          <w:bCs/>
          <w:color w:val="auto"/>
          <w:sz w:val="28"/>
          <w:szCs w:val="28"/>
          <w:lang w:val="en-US"/>
        </w:rPr>
        <w:t xml:space="preserve">, </w:t>
      </w:r>
      <w:r w:rsidR="00E41FC9" w:rsidRPr="002E4239">
        <w:rPr>
          <w:rFonts w:ascii="Times New Roman" w:hAnsi="Times New Roman" w:cs="Times New Roman"/>
          <w:b/>
          <w:bCs/>
          <w:color w:val="auto"/>
          <w:sz w:val="28"/>
          <w:szCs w:val="28"/>
          <w:lang w:val="en-US"/>
        </w:rPr>
        <w:t xml:space="preserve">QUYẾT ĐỊNH SỐ </w:t>
      </w:r>
      <w:r w:rsidR="00E41FC9" w:rsidRPr="00E41FC9">
        <w:rPr>
          <w:rFonts w:ascii="Times New Roman" w:hAnsi="Times New Roman" w:cs="Times New Roman"/>
          <w:b/>
          <w:bCs/>
          <w:color w:val="auto"/>
          <w:sz w:val="28"/>
          <w:szCs w:val="28"/>
        </w:rPr>
        <w:t>52/2024/QĐ-UBND</w:t>
      </w:r>
      <w:r w:rsidR="008A4B1B" w:rsidRPr="002E4239">
        <w:rPr>
          <w:rFonts w:ascii="Times New Roman" w:hAnsi="Times New Roman" w:cs="Times New Roman"/>
          <w:b/>
          <w:bCs/>
          <w:color w:val="auto"/>
          <w:sz w:val="28"/>
          <w:szCs w:val="28"/>
          <w:lang w:val="en-US"/>
        </w:rPr>
        <w:t xml:space="preserve"> </w:t>
      </w:r>
      <w:r w:rsidR="00E41FC9" w:rsidRPr="002E4239">
        <w:rPr>
          <w:rFonts w:ascii="Times New Roman" w:hAnsi="Times New Roman" w:cs="Times New Roman"/>
          <w:b/>
          <w:bCs/>
          <w:color w:val="auto"/>
          <w:sz w:val="28"/>
          <w:szCs w:val="28"/>
          <w:lang w:val="en-US"/>
        </w:rPr>
        <w:t xml:space="preserve">NGÀY </w:t>
      </w:r>
      <w:r w:rsidR="00E41FC9">
        <w:rPr>
          <w:rFonts w:ascii="Times New Roman" w:hAnsi="Times New Roman" w:cs="Times New Roman"/>
          <w:b/>
          <w:bCs/>
          <w:color w:val="auto"/>
          <w:sz w:val="28"/>
          <w:szCs w:val="28"/>
          <w:lang w:val="en-US"/>
        </w:rPr>
        <w:t xml:space="preserve">27 </w:t>
      </w:r>
      <w:r w:rsidR="00E41FC9" w:rsidRPr="002E4239">
        <w:rPr>
          <w:rFonts w:ascii="Times New Roman" w:hAnsi="Times New Roman" w:cs="Times New Roman"/>
          <w:b/>
          <w:bCs/>
          <w:color w:val="auto"/>
          <w:sz w:val="28"/>
          <w:szCs w:val="28"/>
          <w:lang w:val="en-US"/>
        </w:rPr>
        <w:t xml:space="preserve">THÁNG </w:t>
      </w:r>
      <w:r w:rsidR="00E41FC9">
        <w:rPr>
          <w:rFonts w:ascii="Times New Roman" w:hAnsi="Times New Roman" w:cs="Times New Roman"/>
          <w:b/>
          <w:bCs/>
          <w:color w:val="auto"/>
          <w:sz w:val="28"/>
          <w:szCs w:val="28"/>
          <w:lang w:val="en-US"/>
        </w:rPr>
        <w:t>12</w:t>
      </w:r>
      <w:r w:rsidR="00E41FC9" w:rsidRPr="002E4239">
        <w:rPr>
          <w:rFonts w:ascii="Times New Roman" w:hAnsi="Times New Roman" w:cs="Times New Roman"/>
          <w:b/>
          <w:bCs/>
          <w:color w:val="auto"/>
          <w:sz w:val="28"/>
          <w:szCs w:val="28"/>
          <w:lang w:val="en-US"/>
        </w:rPr>
        <w:t xml:space="preserve"> NĂM 202</w:t>
      </w:r>
      <w:r w:rsidR="00E41FC9">
        <w:rPr>
          <w:rFonts w:ascii="Times New Roman" w:hAnsi="Times New Roman" w:cs="Times New Roman"/>
          <w:b/>
          <w:bCs/>
          <w:color w:val="auto"/>
          <w:sz w:val="28"/>
          <w:szCs w:val="28"/>
          <w:lang w:val="en-US"/>
        </w:rPr>
        <w:t xml:space="preserve">4 </w:t>
      </w:r>
      <w:r w:rsidR="008A4B1B" w:rsidRPr="002E4239">
        <w:rPr>
          <w:rFonts w:ascii="Times New Roman" w:hAnsi="Times New Roman" w:cs="Times New Roman"/>
          <w:b/>
          <w:bCs/>
          <w:color w:val="auto"/>
          <w:sz w:val="28"/>
          <w:szCs w:val="28"/>
          <w:lang w:val="en-US"/>
        </w:rPr>
        <w:t>CỦA UBND TỈNH BÌNH PHƯỚC (CŨ)</w:t>
      </w:r>
      <w:r w:rsidR="00F811E5" w:rsidRPr="002E4239">
        <w:rPr>
          <w:rFonts w:ascii="Times New Roman" w:hAnsi="Times New Roman" w:cs="Times New Roman"/>
          <w:b/>
          <w:bCs/>
          <w:color w:val="auto"/>
          <w:sz w:val="28"/>
          <w:szCs w:val="28"/>
          <w:lang w:val="en-US"/>
        </w:rPr>
        <w:t>,</w:t>
      </w:r>
      <w:r w:rsidR="008A4B1B" w:rsidRPr="002E4239">
        <w:rPr>
          <w:rFonts w:ascii="Times New Roman" w:hAnsi="Times New Roman" w:cs="Times New Roman"/>
          <w:b/>
          <w:bCs/>
          <w:color w:val="auto"/>
          <w:sz w:val="28"/>
          <w:szCs w:val="28"/>
          <w:lang w:val="en-US"/>
        </w:rPr>
        <w:t xml:space="preserve"> </w:t>
      </w:r>
      <w:r w:rsidR="00F811E5" w:rsidRPr="002E4239">
        <w:rPr>
          <w:rFonts w:ascii="Times New Roman" w:hAnsi="Times New Roman" w:cs="Times New Roman"/>
          <w:b/>
          <w:bCs/>
          <w:color w:val="auto"/>
          <w:sz w:val="28"/>
          <w:szCs w:val="28"/>
          <w:lang w:val="en-US"/>
        </w:rPr>
        <w:t xml:space="preserve">QUYẾT ĐỊNH SỐ </w:t>
      </w:r>
      <w:r w:rsidR="00E41FC9" w:rsidRPr="00E41FC9">
        <w:rPr>
          <w:rFonts w:ascii="Times New Roman" w:hAnsi="Times New Roman" w:cs="Times New Roman"/>
          <w:b/>
          <w:bCs/>
          <w:color w:val="auto"/>
          <w:sz w:val="28"/>
          <w:szCs w:val="28"/>
        </w:rPr>
        <w:t>56/2022/QĐ-UBND</w:t>
      </w:r>
      <w:r w:rsidR="00E41FC9">
        <w:rPr>
          <w:rFonts w:ascii="Times New Roman" w:hAnsi="Times New Roman" w:cs="Times New Roman"/>
          <w:b/>
          <w:bCs/>
          <w:color w:val="auto"/>
          <w:sz w:val="28"/>
          <w:szCs w:val="28"/>
          <w:lang w:val="en-US"/>
        </w:rPr>
        <w:t xml:space="preserve"> </w:t>
      </w:r>
      <w:r w:rsidR="00F811E5" w:rsidRPr="002E4239">
        <w:rPr>
          <w:rFonts w:ascii="Times New Roman" w:hAnsi="Times New Roman" w:cs="Times New Roman"/>
          <w:b/>
          <w:bCs/>
          <w:color w:val="auto"/>
          <w:sz w:val="28"/>
          <w:szCs w:val="28"/>
          <w:lang w:val="en-US"/>
        </w:rPr>
        <w:t xml:space="preserve">NGÀY </w:t>
      </w:r>
      <w:r w:rsidR="00E41FC9">
        <w:rPr>
          <w:rFonts w:ascii="Times New Roman" w:hAnsi="Times New Roman" w:cs="Times New Roman"/>
          <w:b/>
          <w:bCs/>
          <w:color w:val="auto"/>
          <w:sz w:val="28"/>
          <w:szCs w:val="28"/>
          <w:lang w:val="en-US"/>
        </w:rPr>
        <w:t>19</w:t>
      </w:r>
      <w:r w:rsidR="00F811E5" w:rsidRPr="002E4239">
        <w:rPr>
          <w:rFonts w:ascii="Times New Roman" w:hAnsi="Times New Roman" w:cs="Times New Roman"/>
          <w:b/>
          <w:bCs/>
          <w:color w:val="auto"/>
          <w:sz w:val="28"/>
          <w:szCs w:val="28"/>
          <w:lang w:val="en-US"/>
        </w:rPr>
        <w:t xml:space="preserve"> THÁNG </w:t>
      </w:r>
      <w:r w:rsidR="00E41FC9">
        <w:rPr>
          <w:rFonts w:ascii="Times New Roman" w:hAnsi="Times New Roman" w:cs="Times New Roman"/>
          <w:b/>
          <w:bCs/>
          <w:color w:val="auto"/>
          <w:sz w:val="28"/>
          <w:szCs w:val="28"/>
          <w:lang w:val="en-US"/>
        </w:rPr>
        <w:t xml:space="preserve">12 </w:t>
      </w:r>
      <w:r w:rsidR="00F811E5" w:rsidRPr="002E4239">
        <w:rPr>
          <w:rFonts w:ascii="Times New Roman" w:hAnsi="Times New Roman" w:cs="Times New Roman"/>
          <w:b/>
          <w:bCs/>
          <w:color w:val="auto"/>
          <w:sz w:val="28"/>
          <w:szCs w:val="28"/>
          <w:lang w:val="en-US"/>
        </w:rPr>
        <w:t>NĂM 202</w:t>
      </w:r>
      <w:r w:rsidR="00E41FC9">
        <w:rPr>
          <w:rFonts w:ascii="Times New Roman" w:hAnsi="Times New Roman" w:cs="Times New Roman"/>
          <w:b/>
          <w:bCs/>
          <w:color w:val="auto"/>
          <w:sz w:val="28"/>
          <w:szCs w:val="28"/>
          <w:lang w:val="en-US"/>
        </w:rPr>
        <w:t xml:space="preserve">2 </w:t>
      </w:r>
      <w:r w:rsidR="00E41FC9" w:rsidRPr="002E4239">
        <w:rPr>
          <w:rFonts w:ascii="Times New Roman" w:hAnsi="Times New Roman" w:cs="Times New Roman"/>
          <w:b/>
          <w:bCs/>
          <w:color w:val="auto"/>
          <w:sz w:val="28"/>
          <w:szCs w:val="28"/>
          <w:lang w:val="en-US"/>
        </w:rPr>
        <w:t>CỦA UBND TỈNH ĐỒNG NAI (CŨ)</w:t>
      </w:r>
      <w:r w:rsidR="00E41FC9">
        <w:rPr>
          <w:rFonts w:ascii="Times New Roman" w:hAnsi="Times New Roman" w:cs="Times New Roman"/>
          <w:b/>
          <w:bCs/>
          <w:color w:val="auto"/>
          <w:sz w:val="28"/>
          <w:szCs w:val="28"/>
          <w:lang w:val="en-US"/>
        </w:rPr>
        <w:t xml:space="preserve">, </w:t>
      </w:r>
      <w:r w:rsidR="00E41FC9" w:rsidRPr="002E4239">
        <w:rPr>
          <w:rFonts w:ascii="Times New Roman" w:hAnsi="Times New Roman" w:cs="Times New Roman"/>
          <w:b/>
          <w:bCs/>
          <w:color w:val="auto"/>
          <w:sz w:val="28"/>
          <w:szCs w:val="28"/>
          <w:lang w:val="en-US"/>
        </w:rPr>
        <w:t xml:space="preserve">QUYẾT ĐỊNH SỐ </w:t>
      </w:r>
      <w:r w:rsidR="00E41FC9" w:rsidRPr="00E41FC9">
        <w:rPr>
          <w:rFonts w:ascii="Times New Roman" w:hAnsi="Times New Roman" w:cs="Times New Roman"/>
          <w:b/>
          <w:bCs/>
          <w:color w:val="auto"/>
          <w:sz w:val="28"/>
          <w:szCs w:val="28"/>
        </w:rPr>
        <w:t>86/2024/QĐ-UBND</w:t>
      </w:r>
      <w:r w:rsidR="00E41FC9">
        <w:rPr>
          <w:rFonts w:ascii="Times New Roman" w:hAnsi="Times New Roman" w:cs="Times New Roman"/>
          <w:b/>
          <w:bCs/>
          <w:color w:val="auto"/>
          <w:sz w:val="28"/>
          <w:szCs w:val="28"/>
          <w:lang w:val="en-US"/>
        </w:rPr>
        <w:t xml:space="preserve"> </w:t>
      </w:r>
      <w:r w:rsidR="00E41FC9" w:rsidRPr="002E4239">
        <w:rPr>
          <w:rFonts w:ascii="Times New Roman" w:hAnsi="Times New Roman" w:cs="Times New Roman"/>
          <w:b/>
          <w:bCs/>
          <w:color w:val="auto"/>
          <w:sz w:val="28"/>
          <w:szCs w:val="28"/>
          <w:lang w:val="en-US"/>
        </w:rPr>
        <w:t xml:space="preserve">NGÀY </w:t>
      </w:r>
      <w:r w:rsidR="00E41FC9">
        <w:rPr>
          <w:rFonts w:ascii="Times New Roman" w:hAnsi="Times New Roman" w:cs="Times New Roman"/>
          <w:b/>
          <w:bCs/>
          <w:color w:val="auto"/>
          <w:sz w:val="28"/>
          <w:szCs w:val="28"/>
          <w:lang w:val="en-US"/>
        </w:rPr>
        <w:t>27</w:t>
      </w:r>
      <w:r w:rsidR="00E41FC9" w:rsidRPr="002E4239">
        <w:rPr>
          <w:rFonts w:ascii="Times New Roman" w:hAnsi="Times New Roman" w:cs="Times New Roman"/>
          <w:b/>
          <w:bCs/>
          <w:color w:val="auto"/>
          <w:sz w:val="28"/>
          <w:szCs w:val="28"/>
          <w:lang w:val="en-US"/>
        </w:rPr>
        <w:t xml:space="preserve"> THÁNG </w:t>
      </w:r>
      <w:r w:rsidR="00E41FC9">
        <w:rPr>
          <w:rFonts w:ascii="Times New Roman" w:hAnsi="Times New Roman" w:cs="Times New Roman"/>
          <w:b/>
          <w:bCs/>
          <w:color w:val="auto"/>
          <w:sz w:val="28"/>
          <w:szCs w:val="28"/>
          <w:lang w:val="en-US"/>
        </w:rPr>
        <w:t xml:space="preserve">12 </w:t>
      </w:r>
      <w:r w:rsidR="00E41FC9" w:rsidRPr="002E4239">
        <w:rPr>
          <w:rFonts w:ascii="Times New Roman" w:hAnsi="Times New Roman" w:cs="Times New Roman"/>
          <w:b/>
          <w:bCs/>
          <w:color w:val="auto"/>
          <w:sz w:val="28"/>
          <w:szCs w:val="28"/>
          <w:lang w:val="en-US"/>
        </w:rPr>
        <w:t>NĂM 202</w:t>
      </w:r>
      <w:r w:rsidR="00E41FC9">
        <w:rPr>
          <w:rFonts w:ascii="Times New Roman" w:hAnsi="Times New Roman" w:cs="Times New Roman"/>
          <w:b/>
          <w:bCs/>
          <w:color w:val="auto"/>
          <w:sz w:val="28"/>
          <w:szCs w:val="28"/>
          <w:lang w:val="en-US"/>
        </w:rPr>
        <w:t>4</w:t>
      </w:r>
      <w:r w:rsidR="00F811E5" w:rsidRPr="002E4239">
        <w:rPr>
          <w:rFonts w:ascii="Times New Roman" w:hAnsi="Times New Roman" w:cs="Times New Roman"/>
          <w:b/>
          <w:bCs/>
          <w:color w:val="auto"/>
          <w:sz w:val="28"/>
          <w:szCs w:val="28"/>
          <w:lang w:val="en-US"/>
        </w:rPr>
        <w:t xml:space="preserve"> CỦA UBND TỈNH ĐỒNG NAI (CŨ)</w:t>
      </w:r>
      <w:r w:rsidR="00E41FC9">
        <w:rPr>
          <w:rFonts w:ascii="Times New Roman" w:hAnsi="Times New Roman" w:cs="Times New Roman"/>
          <w:b/>
          <w:bCs/>
          <w:color w:val="auto"/>
          <w:sz w:val="28"/>
          <w:szCs w:val="28"/>
          <w:lang w:val="en-US"/>
        </w:rPr>
        <w:t xml:space="preserve"> </w:t>
      </w:r>
      <w:r w:rsidRPr="002E4239">
        <w:rPr>
          <w:rFonts w:ascii="Times New Roman" w:hAnsi="Times New Roman" w:cs="Times New Roman"/>
          <w:b/>
          <w:bCs/>
          <w:color w:val="auto"/>
          <w:sz w:val="28"/>
          <w:szCs w:val="28"/>
          <w:lang w:val="en-US"/>
        </w:rPr>
        <w:t xml:space="preserve">VÀ DỰ THẢO </w:t>
      </w:r>
      <w:r w:rsidR="008A4B1B" w:rsidRPr="002E4239">
        <w:rPr>
          <w:rFonts w:ascii="Times New Roman" w:hAnsi="Times New Roman" w:cs="Times New Roman"/>
          <w:b/>
          <w:bCs/>
          <w:color w:val="auto"/>
          <w:sz w:val="28"/>
          <w:szCs w:val="28"/>
          <w:lang w:val="en-US"/>
        </w:rPr>
        <w:t>THAY THẾ</w:t>
      </w:r>
    </w:p>
    <w:p w14:paraId="4E4555D2" w14:textId="77777777" w:rsidR="009F34BE" w:rsidRPr="009F34BE" w:rsidRDefault="009F34BE" w:rsidP="009F34BE">
      <w:pPr>
        <w:spacing w:after="240"/>
        <w:jc w:val="center"/>
        <w:rPr>
          <w:rFonts w:ascii="Times New Roman" w:hAnsi="Times New Roman" w:cs="Times New Roman"/>
          <w:b/>
          <w:bCs/>
          <w:i/>
          <w:color w:val="auto"/>
          <w:sz w:val="28"/>
          <w:szCs w:val="28"/>
          <w:lang w:val="en-US"/>
        </w:rPr>
      </w:pPr>
      <w:r w:rsidRPr="009F34BE">
        <w:rPr>
          <w:rFonts w:ascii="Times New Roman" w:hAnsi="Times New Roman" w:cs="Times New Roman"/>
          <w:b/>
          <w:bCs/>
          <w:i/>
          <w:color w:val="auto"/>
          <w:sz w:val="28"/>
          <w:szCs w:val="28"/>
          <w:lang w:val="en-US"/>
        </w:rPr>
        <w:t xml:space="preserve">(Xin ý </w:t>
      </w:r>
      <w:proofErr w:type="spellStart"/>
      <w:r w:rsidRPr="009F34BE">
        <w:rPr>
          <w:rFonts w:ascii="Times New Roman" w:hAnsi="Times New Roman" w:cs="Times New Roman"/>
          <w:b/>
          <w:bCs/>
          <w:i/>
          <w:color w:val="auto"/>
          <w:sz w:val="28"/>
          <w:szCs w:val="28"/>
          <w:lang w:val="en-US"/>
        </w:rPr>
        <w:t>kiến</w:t>
      </w:r>
      <w:proofErr w:type="spellEnd"/>
      <w:r w:rsidRPr="009F34BE">
        <w:rPr>
          <w:rFonts w:ascii="Times New Roman" w:hAnsi="Times New Roman" w:cs="Times New Roman"/>
          <w:b/>
          <w:bCs/>
          <w:i/>
          <w:color w:val="auto"/>
          <w:sz w:val="28"/>
          <w:szCs w:val="28"/>
          <w:lang w:val="en-US"/>
        </w:rPr>
        <w:t>)</w:t>
      </w:r>
    </w:p>
    <w:tbl>
      <w:tblPr>
        <w:tblOverlap w:val="never"/>
        <w:tblW w:w="501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10" w:type="dxa"/>
          <w:right w:w="10" w:type="dxa"/>
        </w:tblCellMar>
        <w:tblLook w:val="04A0" w:firstRow="1" w:lastRow="0" w:firstColumn="1" w:lastColumn="0" w:noHBand="0" w:noVBand="1"/>
      </w:tblPr>
      <w:tblGrid>
        <w:gridCol w:w="4898"/>
        <w:gridCol w:w="4678"/>
        <w:gridCol w:w="3871"/>
        <w:gridCol w:w="2314"/>
      </w:tblGrid>
      <w:tr w:rsidR="00E642D6" w:rsidRPr="002E4239" w14:paraId="44186480" w14:textId="77777777" w:rsidTr="00A85FA1">
        <w:trPr>
          <w:trHeight w:val="526"/>
          <w:tblHeader/>
          <w:jc w:val="center"/>
        </w:trPr>
        <w:tc>
          <w:tcPr>
            <w:tcW w:w="3038" w:type="pct"/>
            <w:gridSpan w:val="2"/>
            <w:shd w:val="clear" w:color="auto" w:fill="FFFFFF"/>
            <w:vAlign w:val="center"/>
          </w:tcPr>
          <w:p w14:paraId="49790CFA" w14:textId="733E4FD1" w:rsidR="00E642D6" w:rsidRPr="002E4239" w:rsidRDefault="00E642D6" w:rsidP="00EB103A">
            <w:pPr>
              <w:spacing w:before="60" w:after="60"/>
              <w:ind w:left="127" w:right="137"/>
              <w:jc w:val="center"/>
              <w:rPr>
                <w:rFonts w:ascii="Times New Roman" w:hAnsi="Times New Roman" w:cs="Times New Roman"/>
                <w:b/>
                <w:bCs/>
                <w:color w:val="auto"/>
              </w:rPr>
            </w:pPr>
            <w:r w:rsidRPr="002E4239">
              <w:rPr>
                <w:rFonts w:ascii="Times New Roman" w:hAnsi="Times New Roman" w:cs="Times New Roman"/>
                <w:b/>
                <w:bCs/>
                <w:color w:val="auto"/>
                <w:lang w:val="en-US"/>
              </w:rPr>
              <w:t>VĂN BẢN ĐƯỢC THAY THẾ</w:t>
            </w:r>
          </w:p>
        </w:tc>
        <w:tc>
          <w:tcPr>
            <w:tcW w:w="1228" w:type="pct"/>
            <w:vMerge w:val="restart"/>
            <w:shd w:val="clear" w:color="auto" w:fill="FFFFFF"/>
            <w:vAlign w:val="center"/>
          </w:tcPr>
          <w:p w14:paraId="1F5FB574" w14:textId="267DB237" w:rsidR="00E642D6" w:rsidRPr="002E4239" w:rsidRDefault="00E642D6" w:rsidP="00EB103A">
            <w:pPr>
              <w:spacing w:before="60" w:after="60"/>
              <w:ind w:left="127" w:right="137"/>
              <w:jc w:val="center"/>
              <w:rPr>
                <w:rFonts w:ascii="Times New Roman" w:hAnsi="Times New Roman" w:cs="Times New Roman"/>
                <w:b/>
                <w:bCs/>
                <w:color w:val="auto"/>
              </w:rPr>
            </w:pPr>
            <w:r w:rsidRPr="002E4239">
              <w:rPr>
                <w:rFonts w:ascii="Times New Roman" w:hAnsi="Times New Roman" w:cs="Times New Roman"/>
                <w:b/>
                <w:bCs/>
                <w:color w:val="auto"/>
              </w:rPr>
              <w:t>D</w:t>
            </w:r>
            <w:r w:rsidRPr="002E4239">
              <w:rPr>
                <w:rFonts w:ascii="Times New Roman" w:hAnsi="Times New Roman" w:cs="Times New Roman"/>
                <w:b/>
                <w:bCs/>
                <w:color w:val="auto"/>
                <w:lang w:val="en-US"/>
              </w:rPr>
              <w:t>Ự</w:t>
            </w:r>
            <w:r w:rsidRPr="002E4239">
              <w:rPr>
                <w:rFonts w:ascii="Times New Roman" w:hAnsi="Times New Roman" w:cs="Times New Roman"/>
                <w:b/>
                <w:bCs/>
                <w:color w:val="auto"/>
              </w:rPr>
              <w:t xml:space="preserve"> THẢO VĂN BẢN</w:t>
            </w:r>
          </w:p>
        </w:tc>
        <w:tc>
          <w:tcPr>
            <w:tcW w:w="734" w:type="pct"/>
            <w:vMerge w:val="restart"/>
            <w:shd w:val="clear" w:color="auto" w:fill="FFFFFF"/>
            <w:vAlign w:val="center"/>
          </w:tcPr>
          <w:p w14:paraId="35C0E4DB" w14:textId="77777777" w:rsidR="00E642D6" w:rsidRPr="002E4239" w:rsidRDefault="00E642D6" w:rsidP="00917D7F">
            <w:pPr>
              <w:spacing w:before="60" w:after="60"/>
              <w:ind w:right="41" w:firstLine="62"/>
              <w:jc w:val="center"/>
              <w:rPr>
                <w:rFonts w:ascii="Times New Roman" w:hAnsi="Times New Roman" w:cs="Times New Roman"/>
                <w:b/>
                <w:bCs/>
                <w:color w:val="auto"/>
              </w:rPr>
            </w:pPr>
            <w:r w:rsidRPr="002E4239">
              <w:rPr>
                <w:rFonts w:ascii="Times New Roman" w:hAnsi="Times New Roman" w:cs="Times New Roman"/>
                <w:b/>
                <w:bCs/>
                <w:color w:val="auto"/>
              </w:rPr>
              <w:t>THUYẾT MINH</w:t>
            </w:r>
          </w:p>
        </w:tc>
      </w:tr>
      <w:tr w:rsidR="00E642D6" w:rsidRPr="002E4239" w14:paraId="1E3D41FB" w14:textId="77777777" w:rsidTr="00A85FA1">
        <w:trPr>
          <w:trHeight w:val="1795"/>
          <w:tblHeader/>
          <w:jc w:val="center"/>
        </w:trPr>
        <w:tc>
          <w:tcPr>
            <w:tcW w:w="1554" w:type="pct"/>
            <w:shd w:val="clear" w:color="auto" w:fill="FFFFFF"/>
            <w:vAlign w:val="center"/>
          </w:tcPr>
          <w:p w14:paraId="76D44C27" w14:textId="4AA30B6F" w:rsidR="00E642D6" w:rsidRPr="002E4239" w:rsidRDefault="00E642D6" w:rsidP="00917D7F">
            <w:pPr>
              <w:spacing w:before="60" w:after="60"/>
              <w:ind w:left="160" w:right="133"/>
              <w:jc w:val="center"/>
              <w:rPr>
                <w:rFonts w:ascii="Times New Roman" w:hAnsi="Times New Roman" w:cs="Times New Roman"/>
                <w:b/>
                <w:bCs/>
                <w:color w:val="auto"/>
              </w:rPr>
            </w:pPr>
            <w:r w:rsidRPr="005726F2">
              <w:rPr>
                <w:rFonts w:ascii="Times New Roman" w:hAnsi="Times New Roman" w:cs="Times New Roman"/>
                <w:b/>
                <w:bCs/>
                <w:color w:val="auto"/>
                <w:lang w:val="en-US"/>
              </w:rPr>
              <w:t xml:space="preserve">QUYẾT ĐỊNH SỐ </w:t>
            </w:r>
            <w:r w:rsidRPr="005726F2">
              <w:rPr>
                <w:rFonts w:ascii="Times New Roman" w:hAnsi="Times New Roman" w:cs="Times New Roman"/>
                <w:b/>
                <w:bCs/>
                <w:color w:val="auto"/>
              </w:rPr>
              <w:t>52/2024/QĐ-UBND</w:t>
            </w:r>
            <w:r w:rsidRPr="005726F2">
              <w:rPr>
                <w:rFonts w:ascii="Times New Roman" w:hAnsi="Times New Roman" w:cs="Times New Roman"/>
                <w:b/>
                <w:bCs/>
                <w:color w:val="auto"/>
                <w:lang w:val="en-US"/>
              </w:rPr>
              <w:t xml:space="preserve"> NGÀY 27 THÁNG 12 NĂM 2024 CỦA UBND TỈNH BÌNH PHƯỚC (CŨ)</w:t>
            </w:r>
            <w:r>
              <w:rPr>
                <w:rFonts w:ascii="Times New Roman" w:hAnsi="Times New Roman" w:cs="Times New Roman"/>
                <w:b/>
                <w:bCs/>
                <w:color w:val="auto"/>
                <w:lang w:val="en-US"/>
              </w:rPr>
              <w:t xml:space="preserve"> VÀ </w:t>
            </w:r>
            <w:r w:rsidRPr="005726F2">
              <w:rPr>
                <w:rFonts w:ascii="Times New Roman" w:hAnsi="Times New Roman" w:cs="Times New Roman"/>
                <w:b/>
                <w:bCs/>
                <w:color w:val="auto"/>
                <w:lang w:val="en-US"/>
              </w:rPr>
              <w:t xml:space="preserve">QUYẾT ĐỊNH SỐ </w:t>
            </w:r>
            <w:r w:rsidRPr="005726F2">
              <w:rPr>
                <w:rFonts w:ascii="Times New Roman" w:hAnsi="Times New Roman" w:cs="Times New Roman"/>
                <w:b/>
                <w:bCs/>
                <w:color w:val="auto"/>
              </w:rPr>
              <w:t>18/2020/QĐ-UBND</w:t>
            </w:r>
            <w:r w:rsidRPr="005726F2">
              <w:rPr>
                <w:rFonts w:ascii="Times New Roman" w:hAnsi="Times New Roman" w:cs="Times New Roman"/>
                <w:b/>
                <w:bCs/>
                <w:color w:val="auto"/>
                <w:lang w:val="en-US"/>
              </w:rPr>
              <w:t xml:space="preserve"> NGÀY 12 THÁNG 08 NĂM 2020 CỦA UBND TỈNH BÌNH PHƯỚC (CŨ)</w:t>
            </w:r>
          </w:p>
        </w:tc>
        <w:tc>
          <w:tcPr>
            <w:tcW w:w="1484" w:type="pct"/>
            <w:shd w:val="clear" w:color="auto" w:fill="FFFFFF"/>
          </w:tcPr>
          <w:p w14:paraId="497A6336" w14:textId="1F747134" w:rsidR="00E642D6" w:rsidRPr="002E4239" w:rsidRDefault="00E642D6" w:rsidP="00E642D6">
            <w:pPr>
              <w:spacing w:before="60" w:after="60"/>
              <w:ind w:left="160" w:right="133"/>
              <w:jc w:val="center"/>
              <w:rPr>
                <w:rFonts w:ascii="Times New Roman" w:hAnsi="Times New Roman" w:cs="Times New Roman"/>
                <w:b/>
                <w:bCs/>
                <w:color w:val="auto"/>
              </w:rPr>
            </w:pPr>
            <w:r w:rsidRPr="00E642D6">
              <w:rPr>
                <w:rFonts w:ascii="Times New Roman" w:hAnsi="Times New Roman" w:cs="Times New Roman"/>
                <w:b/>
                <w:bCs/>
                <w:color w:val="auto"/>
                <w:lang w:val="en-US"/>
              </w:rPr>
              <w:t>QUYẾT ĐỊNH SỐ 56/2022/QĐ-UBND NGÀY 19 THÁNG 12 NĂM 2022 CỦA UBND TỈNH ĐỒNG NAI (CŨ), QUYẾT ĐỊNH SỐ 86/2024/QĐ-UBND NGÀY 27 THÁNG 12 NĂM 2024 CỦA UBND TỈNH ĐỒNG NAI (CŨ)</w:t>
            </w:r>
          </w:p>
        </w:tc>
        <w:tc>
          <w:tcPr>
            <w:tcW w:w="1228" w:type="pct"/>
            <w:vMerge/>
            <w:shd w:val="clear" w:color="auto" w:fill="FFFFFF"/>
            <w:vAlign w:val="center"/>
          </w:tcPr>
          <w:p w14:paraId="77CE153D" w14:textId="62527563" w:rsidR="00E642D6" w:rsidRPr="002E4239" w:rsidRDefault="00E642D6" w:rsidP="00EB103A">
            <w:pPr>
              <w:spacing w:before="60" w:after="60"/>
              <w:ind w:left="127" w:right="137"/>
              <w:jc w:val="center"/>
              <w:rPr>
                <w:rFonts w:ascii="Times New Roman" w:hAnsi="Times New Roman" w:cs="Times New Roman"/>
                <w:b/>
                <w:bCs/>
                <w:color w:val="auto"/>
              </w:rPr>
            </w:pPr>
          </w:p>
        </w:tc>
        <w:tc>
          <w:tcPr>
            <w:tcW w:w="734" w:type="pct"/>
            <w:vMerge/>
            <w:shd w:val="clear" w:color="auto" w:fill="FFFFFF"/>
            <w:vAlign w:val="center"/>
          </w:tcPr>
          <w:p w14:paraId="3811CEF4" w14:textId="77777777" w:rsidR="00E642D6" w:rsidRPr="002E4239" w:rsidRDefault="00E642D6" w:rsidP="00917D7F">
            <w:pPr>
              <w:spacing w:before="60" w:after="60"/>
              <w:ind w:right="41" w:firstLine="62"/>
              <w:jc w:val="center"/>
              <w:rPr>
                <w:rFonts w:ascii="Times New Roman" w:hAnsi="Times New Roman" w:cs="Times New Roman"/>
                <w:b/>
                <w:bCs/>
                <w:color w:val="auto"/>
              </w:rPr>
            </w:pPr>
          </w:p>
        </w:tc>
      </w:tr>
      <w:tr w:rsidR="00E642D6" w:rsidRPr="002E4239" w14:paraId="05BB2739" w14:textId="77777777" w:rsidTr="00A85FA1">
        <w:trPr>
          <w:trHeight w:val="20"/>
          <w:jc w:val="center"/>
        </w:trPr>
        <w:tc>
          <w:tcPr>
            <w:tcW w:w="1554" w:type="pct"/>
            <w:shd w:val="clear" w:color="auto" w:fill="FFFFFF"/>
          </w:tcPr>
          <w:p w14:paraId="64613F2D" w14:textId="77777777" w:rsidR="00E642D6" w:rsidRPr="00E642D6" w:rsidRDefault="00E642D6" w:rsidP="00E642D6">
            <w:pPr>
              <w:spacing w:before="60" w:after="60"/>
              <w:ind w:left="160" w:right="133"/>
              <w:jc w:val="both"/>
              <w:rPr>
                <w:rFonts w:ascii="Times New Roman" w:hAnsi="Times New Roman" w:cs="Times New Roman"/>
                <w:b/>
                <w:bCs/>
                <w:color w:val="auto"/>
                <w:shd w:val="clear" w:color="auto" w:fill="FFFFFF"/>
                <w:lang w:val="en-US"/>
              </w:rPr>
            </w:pPr>
            <w:proofErr w:type="spellStart"/>
            <w:r w:rsidRPr="00E642D6">
              <w:rPr>
                <w:rFonts w:ascii="Times New Roman" w:hAnsi="Times New Roman" w:cs="Times New Roman"/>
                <w:b/>
                <w:bCs/>
                <w:color w:val="auto"/>
                <w:shd w:val="clear" w:color="auto" w:fill="FFFFFF"/>
                <w:lang w:val="en-US"/>
              </w:rPr>
              <w:t>Điều</w:t>
            </w:r>
            <w:proofErr w:type="spellEnd"/>
            <w:r w:rsidRPr="00E642D6">
              <w:rPr>
                <w:rFonts w:ascii="Times New Roman" w:hAnsi="Times New Roman" w:cs="Times New Roman"/>
                <w:b/>
                <w:bCs/>
                <w:color w:val="auto"/>
                <w:shd w:val="clear" w:color="auto" w:fill="FFFFFF"/>
                <w:lang w:val="en-US"/>
              </w:rPr>
              <w:t xml:space="preserve"> 1. Phạm vi </w:t>
            </w:r>
            <w:proofErr w:type="spellStart"/>
            <w:r w:rsidRPr="00E642D6">
              <w:rPr>
                <w:rFonts w:ascii="Times New Roman" w:hAnsi="Times New Roman" w:cs="Times New Roman"/>
                <w:b/>
                <w:bCs/>
                <w:color w:val="auto"/>
                <w:shd w:val="clear" w:color="auto" w:fill="FFFFFF"/>
                <w:lang w:val="en-US"/>
              </w:rPr>
              <w:t>điều</w:t>
            </w:r>
            <w:proofErr w:type="spellEnd"/>
            <w:r w:rsidRPr="00E642D6">
              <w:rPr>
                <w:rFonts w:ascii="Times New Roman" w:hAnsi="Times New Roman" w:cs="Times New Roman"/>
                <w:b/>
                <w:bCs/>
                <w:color w:val="auto"/>
                <w:shd w:val="clear" w:color="auto" w:fill="FFFFFF"/>
                <w:lang w:val="en-US"/>
              </w:rPr>
              <w:t xml:space="preserve"> </w:t>
            </w:r>
            <w:proofErr w:type="spellStart"/>
            <w:r w:rsidRPr="00E642D6">
              <w:rPr>
                <w:rFonts w:ascii="Times New Roman" w:hAnsi="Times New Roman" w:cs="Times New Roman"/>
                <w:b/>
                <w:bCs/>
                <w:color w:val="auto"/>
                <w:shd w:val="clear" w:color="auto" w:fill="FFFFFF"/>
                <w:lang w:val="en-US"/>
              </w:rPr>
              <w:t>chỉnh</w:t>
            </w:r>
            <w:proofErr w:type="spellEnd"/>
            <w:r w:rsidRPr="00E642D6">
              <w:rPr>
                <w:rFonts w:ascii="Times New Roman" w:hAnsi="Times New Roman" w:cs="Times New Roman"/>
                <w:b/>
                <w:bCs/>
                <w:color w:val="auto"/>
                <w:shd w:val="clear" w:color="auto" w:fill="FFFFFF"/>
                <w:lang w:val="en-US"/>
              </w:rPr>
              <w:t xml:space="preserve"> </w:t>
            </w:r>
            <w:proofErr w:type="spellStart"/>
            <w:r w:rsidRPr="00E642D6">
              <w:rPr>
                <w:rFonts w:ascii="Times New Roman" w:hAnsi="Times New Roman" w:cs="Times New Roman"/>
                <w:b/>
                <w:bCs/>
                <w:color w:val="auto"/>
                <w:shd w:val="clear" w:color="auto" w:fill="FFFFFF"/>
                <w:lang w:val="en-US"/>
              </w:rPr>
              <w:t>và</w:t>
            </w:r>
            <w:proofErr w:type="spellEnd"/>
            <w:r w:rsidRPr="00E642D6">
              <w:rPr>
                <w:rFonts w:ascii="Times New Roman" w:hAnsi="Times New Roman" w:cs="Times New Roman"/>
                <w:b/>
                <w:bCs/>
                <w:color w:val="auto"/>
                <w:shd w:val="clear" w:color="auto" w:fill="FFFFFF"/>
                <w:lang w:val="en-US"/>
              </w:rPr>
              <w:t xml:space="preserve"> </w:t>
            </w:r>
            <w:proofErr w:type="spellStart"/>
            <w:r w:rsidRPr="00E642D6">
              <w:rPr>
                <w:rFonts w:ascii="Times New Roman" w:hAnsi="Times New Roman" w:cs="Times New Roman"/>
                <w:b/>
                <w:bCs/>
                <w:color w:val="auto"/>
                <w:shd w:val="clear" w:color="auto" w:fill="FFFFFF"/>
                <w:lang w:val="en-US"/>
              </w:rPr>
              <w:t>đối</w:t>
            </w:r>
            <w:proofErr w:type="spellEnd"/>
            <w:r w:rsidRPr="00E642D6">
              <w:rPr>
                <w:rFonts w:ascii="Times New Roman" w:hAnsi="Times New Roman" w:cs="Times New Roman"/>
                <w:b/>
                <w:bCs/>
                <w:color w:val="auto"/>
                <w:shd w:val="clear" w:color="auto" w:fill="FFFFFF"/>
                <w:lang w:val="en-US"/>
              </w:rPr>
              <w:t xml:space="preserve"> </w:t>
            </w:r>
            <w:proofErr w:type="spellStart"/>
            <w:r w:rsidRPr="00E642D6">
              <w:rPr>
                <w:rFonts w:ascii="Times New Roman" w:hAnsi="Times New Roman" w:cs="Times New Roman"/>
                <w:b/>
                <w:bCs/>
                <w:color w:val="auto"/>
                <w:shd w:val="clear" w:color="auto" w:fill="FFFFFF"/>
                <w:lang w:val="en-US"/>
              </w:rPr>
              <w:t>tượng</w:t>
            </w:r>
            <w:proofErr w:type="spellEnd"/>
            <w:r w:rsidRPr="00E642D6">
              <w:rPr>
                <w:rFonts w:ascii="Times New Roman" w:hAnsi="Times New Roman" w:cs="Times New Roman"/>
                <w:b/>
                <w:bCs/>
                <w:color w:val="auto"/>
                <w:shd w:val="clear" w:color="auto" w:fill="FFFFFF"/>
                <w:lang w:val="en-US"/>
              </w:rPr>
              <w:t xml:space="preserve"> </w:t>
            </w:r>
            <w:proofErr w:type="spellStart"/>
            <w:r w:rsidRPr="00E642D6">
              <w:rPr>
                <w:rFonts w:ascii="Times New Roman" w:hAnsi="Times New Roman" w:cs="Times New Roman"/>
                <w:b/>
                <w:bCs/>
                <w:color w:val="auto"/>
                <w:shd w:val="clear" w:color="auto" w:fill="FFFFFF"/>
                <w:lang w:val="en-US"/>
              </w:rPr>
              <w:t>áp</w:t>
            </w:r>
            <w:proofErr w:type="spellEnd"/>
            <w:r w:rsidRPr="00E642D6">
              <w:rPr>
                <w:rFonts w:ascii="Times New Roman" w:hAnsi="Times New Roman" w:cs="Times New Roman"/>
                <w:b/>
                <w:bCs/>
                <w:color w:val="auto"/>
                <w:shd w:val="clear" w:color="auto" w:fill="FFFFFF"/>
                <w:lang w:val="en-US"/>
              </w:rPr>
              <w:t xml:space="preserve"> </w:t>
            </w:r>
            <w:proofErr w:type="spellStart"/>
            <w:r w:rsidRPr="00E642D6">
              <w:rPr>
                <w:rFonts w:ascii="Times New Roman" w:hAnsi="Times New Roman" w:cs="Times New Roman"/>
                <w:b/>
                <w:bCs/>
                <w:color w:val="auto"/>
                <w:shd w:val="clear" w:color="auto" w:fill="FFFFFF"/>
                <w:lang w:val="en-US"/>
              </w:rPr>
              <w:t>dụng</w:t>
            </w:r>
            <w:proofErr w:type="spellEnd"/>
          </w:p>
          <w:p w14:paraId="01C19052" w14:textId="77777777" w:rsidR="00E642D6" w:rsidRPr="00E642D6" w:rsidRDefault="00E642D6" w:rsidP="00E642D6">
            <w:pPr>
              <w:spacing w:before="60" w:after="60"/>
              <w:ind w:left="160" w:right="133"/>
              <w:jc w:val="both"/>
              <w:rPr>
                <w:rFonts w:ascii="Times New Roman" w:hAnsi="Times New Roman" w:cs="Times New Roman"/>
                <w:color w:val="auto"/>
                <w:shd w:val="clear" w:color="auto" w:fill="FFFFFF"/>
                <w:lang w:val="en-US"/>
              </w:rPr>
            </w:pPr>
            <w:r w:rsidRPr="00E642D6">
              <w:rPr>
                <w:rFonts w:ascii="Times New Roman" w:hAnsi="Times New Roman" w:cs="Times New Roman"/>
                <w:color w:val="auto"/>
                <w:shd w:val="clear" w:color="auto" w:fill="FFFFFF"/>
                <w:lang w:val="en-US"/>
              </w:rPr>
              <w:t xml:space="preserve">1. Phạm vi </w:t>
            </w:r>
            <w:proofErr w:type="spellStart"/>
            <w:r w:rsidRPr="00E642D6">
              <w:rPr>
                <w:rFonts w:ascii="Times New Roman" w:hAnsi="Times New Roman" w:cs="Times New Roman"/>
                <w:color w:val="auto"/>
                <w:shd w:val="clear" w:color="auto" w:fill="FFFFFF"/>
                <w:lang w:val="en-US"/>
              </w:rPr>
              <w:t>điều</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chỉnh</w:t>
            </w:r>
            <w:proofErr w:type="spellEnd"/>
            <w:r w:rsidRPr="00E642D6">
              <w:rPr>
                <w:rFonts w:ascii="Times New Roman" w:hAnsi="Times New Roman" w:cs="Times New Roman"/>
                <w:color w:val="auto"/>
                <w:shd w:val="clear" w:color="auto" w:fill="FFFFFF"/>
                <w:lang w:val="en-US"/>
              </w:rPr>
              <w:t>:</w:t>
            </w:r>
          </w:p>
          <w:p w14:paraId="79CA4DA3" w14:textId="77777777" w:rsidR="00E642D6" w:rsidRPr="00E642D6" w:rsidRDefault="00E642D6" w:rsidP="00E642D6">
            <w:pPr>
              <w:spacing w:before="60" w:after="60"/>
              <w:ind w:left="160" w:right="133"/>
              <w:jc w:val="both"/>
              <w:rPr>
                <w:rFonts w:ascii="Times New Roman" w:hAnsi="Times New Roman" w:cs="Times New Roman"/>
                <w:color w:val="auto"/>
                <w:shd w:val="clear" w:color="auto" w:fill="FFFFFF"/>
                <w:lang w:val="en-US"/>
              </w:rPr>
            </w:pPr>
            <w:r w:rsidRPr="00E642D6">
              <w:rPr>
                <w:rFonts w:ascii="Times New Roman" w:hAnsi="Times New Roman" w:cs="Times New Roman"/>
                <w:color w:val="auto"/>
                <w:shd w:val="clear" w:color="auto" w:fill="FFFFFF"/>
                <w:lang w:val="en-US"/>
              </w:rPr>
              <w:t xml:space="preserve">Quy </w:t>
            </w:r>
            <w:proofErr w:type="spellStart"/>
            <w:r w:rsidRPr="00E642D6">
              <w:rPr>
                <w:rFonts w:ascii="Times New Roman" w:hAnsi="Times New Roman" w:cs="Times New Roman"/>
                <w:color w:val="auto"/>
                <w:shd w:val="clear" w:color="auto" w:fill="FFFFFF"/>
                <w:lang w:val="en-US"/>
              </w:rPr>
              <w:t>định</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này</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quy</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định</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bảng</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giá</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các</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loại</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đất</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trên</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địa</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bàn</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tỉnh</w:t>
            </w:r>
            <w:proofErr w:type="spellEnd"/>
            <w:r w:rsidRPr="00E642D6">
              <w:rPr>
                <w:rFonts w:ascii="Times New Roman" w:hAnsi="Times New Roman" w:cs="Times New Roman"/>
                <w:color w:val="auto"/>
                <w:shd w:val="clear" w:color="auto" w:fill="FFFFFF"/>
                <w:lang w:val="en-US"/>
              </w:rPr>
              <w:t xml:space="preserve"> Bình Phước, </w:t>
            </w:r>
            <w:proofErr w:type="spellStart"/>
            <w:r w:rsidRPr="00E642D6">
              <w:rPr>
                <w:rFonts w:ascii="Times New Roman" w:hAnsi="Times New Roman" w:cs="Times New Roman"/>
                <w:color w:val="auto"/>
                <w:shd w:val="clear" w:color="auto" w:fill="FFFFFF"/>
                <w:lang w:val="en-US"/>
              </w:rPr>
              <w:t>giai</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đoạn</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từ</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năm</w:t>
            </w:r>
            <w:proofErr w:type="spellEnd"/>
            <w:r w:rsidRPr="00E642D6">
              <w:rPr>
                <w:rFonts w:ascii="Times New Roman" w:hAnsi="Times New Roman" w:cs="Times New Roman"/>
                <w:color w:val="auto"/>
                <w:shd w:val="clear" w:color="auto" w:fill="FFFFFF"/>
                <w:lang w:val="en-US"/>
              </w:rPr>
              <w:t xml:space="preserve"> 2020 </w:t>
            </w:r>
            <w:proofErr w:type="spellStart"/>
            <w:r w:rsidRPr="00E642D6">
              <w:rPr>
                <w:rFonts w:ascii="Times New Roman" w:hAnsi="Times New Roman" w:cs="Times New Roman"/>
                <w:color w:val="auto"/>
                <w:shd w:val="clear" w:color="auto" w:fill="FFFFFF"/>
                <w:lang w:val="en-US"/>
              </w:rPr>
              <w:t>đến</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năm</w:t>
            </w:r>
            <w:proofErr w:type="spellEnd"/>
            <w:r w:rsidRPr="00E642D6">
              <w:rPr>
                <w:rFonts w:ascii="Times New Roman" w:hAnsi="Times New Roman" w:cs="Times New Roman"/>
                <w:color w:val="auto"/>
                <w:shd w:val="clear" w:color="auto" w:fill="FFFFFF"/>
                <w:lang w:val="en-US"/>
              </w:rPr>
              <w:t xml:space="preserve"> 2024.</w:t>
            </w:r>
          </w:p>
          <w:p w14:paraId="61115ABB" w14:textId="77777777" w:rsidR="00E642D6" w:rsidRPr="00E642D6" w:rsidRDefault="00E642D6" w:rsidP="00E642D6">
            <w:pPr>
              <w:spacing w:before="60" w:after="60"/>
              <w:ind w:left="160" w:right="133"/>
              <w:jc w:val="both"/>
              <w:rPr>
                <w:rFonts w:ascii="Times New Roman" w:hAnsi="Times New Roman" w:cs="Times New Roman"/>
                <w:color w:val="auto"/>
                <w:shd w:val="clear" w:color="auto" w:fill="FFFFFF"/>
                <w:lang w:val="en-US"/>
              </w:rPr>
            </w:pPr>
            <w:proofErr w:type="spellStart"/>
            <w:r w:rsidRPr="00E642D6">
              <w:rPr>
                <w:rFonts w:ascii="Times New Roman" w:hAnsi="Times New Roman" w:cs="Times New Roman"/>
                <w:color w:val="auto"/>
                <w:shd w:val="clear" w:color="auto" w:fill="FFFFFF"/>
                <w:lang w:val="en-US"/>
              </w:rPr>
              <w:t>Giá</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đất</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trong</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bảng</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giá</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đất</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đối</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với</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đất</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sử</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dụng</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có</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thời</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hạn</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được</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tính</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tương</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ứng</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với</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thời</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hạn</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sử</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dụng</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đất</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là</w:t>
            </w:r>
            <w:proofErr w:type="spellEnd"/>
            <w:r w:rsidRPr="00E642D6">
              <w:rPr>
                <w:rFonts w:ascii="Times New Roman" w:hAnsi="Times New Roman" w:cs="Times New Roman"/>
                <w:color w:val="auto"/>
                <w:shd w:val="clear" w:color="auto" w:fill="FFFFFF"/>
                <w:lang w:val="en-US"/>
              </w:rPr>
              <w:t xml:space="preserve"> 70 </w:t>
            </w:r>
            <w:proofErr w:type="spellStart"/>
            <w:r w:rsidRPr="00E642D6">
              <w:rPr>
                <w:rFonts w:ascii="Times New Roman" w:hAnsi="Times New Roman" w:cs="Times New Roman"/>
                <w:color w:val="auto"/>
                <w:shd w:val="clear" w:color="auto" w:fill="FFFFFF"/>
                <w:lang w:val="en-US"/>
              </w:rPr>
              <w:t>năm</w:t>
            </w:r>
            <w:proofErr w:type="spellEnd"/>
            <w:r w:rsidRPr="00E642D6">
              <w:rPr>
                <w:rFonts w:ascii="Times New Roman" w:hAnsi="Times New Roman" w:cs="Times New Roman"/>
                <w:color w:val="auto"/>
                <w:shd w:val="clear" w:color="auto" w:fill="FFFFFF"/>
                <w:lang w:val="en-US"/>
              </w:rPr>
              <w:t xml:space="preserve">. Trường </w:t>
            </w:r>
            <w:proofErr w:type="spellStart"/>
            <w:r w:rsidRPr="00E642D6">
              <w:rPr>
                <w:rFonts w:ascii="Times New Roman" w:hAnsi="Times New Roman" w:cs="Times New Roman"/>
                <w:color w:val="auto"/>
                <w:shd w:val="clear" w:color="auto" w:fill="FFFFFF"/>
                <w:lang w:val="en-US"/>
              </w:rPr>
              <w:t>hợp</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khi</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xác</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định</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giá</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đất</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của</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thời</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hạn</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khác</w:t>
            </w:r>
            <w:proofErr w:type="spellEnd"/>
            <w:r w:rsidRPr="00E642D6">
              <w:rPr>
                <w:rFonts w:ascii="Times New Roman" w:hAnsi="Times New Roman" w:cs="Times New Roman"/>
                <w:color w:val="auto"/>
                <w:shd w:val="clear" w:color="auto" w:fill="FFFFFF"/>
                <w:lang w:val="en-US"/>
              </w:rPr>
              <w:t xml:space="preserve"> 70 </w:t>
            </w:r>
            <w:proofErr w:type="spellStart"/>
            <w:r w:rsidRPr="00E642D6">
              <w:rPr>
                <w:rFonts w:ascii="Times New Roman" w:hAnsi="Times New Roman" w:cs="Times New Roman"/>
                <w:color w:val="auto"/>
                <w:shd w:val="clear" w:color="auto" w:fill="FFFFFF"/>
                <w:lang w:val="en-US"/>
              </w:rPr>
              <w:t>năm</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theo</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các</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quy</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định</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của</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pháp</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luật</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có</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liên</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quan</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thì</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được</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lastRenderedPageBreak/>
              <w:t>tính</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theo</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công</w:t>
            </w:r>
            <w:proofErr w:type="spellEnd"/>
            <w:r w:rsidRPr="00E642D6">
              <w:rPr>
                <w:rFonts w:ascii="Times New Roman" w:hAnsi="Times New Roman" w:cs="Times New Roman"/>
                <w:color w:val="auto"/>
                <w:shd w:val="clear" w:color="auto" w:fill="FFFFFF"/>
                <w:lang w:val="en-US"/>
              </w:rPr>
              <w:t xml:space="preserve"> </w:t>
            </w:r>
            <w:proofErr w:type="spellStart"/>
            <w:r w:rsidRPr="00E642D6">
              <w:rPr>
                <w:rFonts w:ascii="Times New Roman" w:hAnsi="Times New Roman" w:cs="Times New Roman"/>
                <w:color w:val="auto"/>
                <w:shd w:val="clear" w:color="auto" w:fill="FFFFFF"/>
                <w:lang w:val="en-US"/>
              </w:rPr>
              <w:t>thức</w:t>
            </w:r>
            <w:proofErr w:type="spellEnd"/>
            <w:r w:rsidRPr="00E642D6">
              <w:rPr>
                <w:rFonts w:ascii="Times New Roman" w:hAnsi="Times New Roman" w:cs="Times New Roman"/>
                <w:color w:val="auto"/>
                <w:shd w:val="clear" w:color="auto" w:fill="FFFFFF"/>
                <w:lang w:val="en-US"/>
              </w:rPr>
              <w:t>:</w:t>
            </w:r>
          </w:p>
          <w:tbl>
            <w:tblPr>
              <w:tblW w:w="4772" w:type="dxa"/>
              <w:tblCellSpacing w:w="0" w:type="dxa"/>
              <w:shd w:val="clear" w:color="auto" w:fill="FFFFFF"/>
              <w:tblCellMar>
                <w:left w:w="0" w:type="dxa"/>
                <w:right w:w="0" w:type="dxa"/>
              </w:tblCellMar>
              <w:tblLook w:val="04A0" w:firstRow="1" w:lastRow="0" w:firstColumn="1" w:lastColumn="0" w:noHBand="0" w:noVBand="1"/>
            </w:tblPr>
            <w:tblGrid>
              <w:gridCol w:w="1294"/>
              <w:gridCol w:w="251"/>
              <w:gridCol w:w="1747"/>
              <w:gridCol w:w="322"/>
              <w:gridCol w:w="1158"/>
            </w:tblGrid>
            <w:tr w:rsidR="0059386E" w:rsidRPr="0059386E" w14:paraId="1556DC9F" w14:textId="77777777" w:rsidTr="0059386E">
              <w:trPr>
                <w:trHeight w:val="287"/>
                <w:tblCellSpacing w:w="0" w:type="dxa"/>
              </w:trPr>
              <w:tc>
                <w:tcPr>
                  <w:tcW w:w="1294" w:type="dxa"/>
                  <w:vMerge w:val="restart"/>
                  <w:shd w:val="clear" w:color="auto" w:fill="FFFFFF"/>
                  <w:tcMar>
                    <w:top w:w="0" w:type="dxa"/>
                    <w:left w:w="108" w:type="dxa"/>
                    <w:bottom w:w="0" w:type="dxa"/>
                    <w:right w:w="108" w:type="dxa"/>
                  </w:tcMar>
                  <w:vAlign w:val="center"/>
                  <w:hideMark/>
                </w:tcPr>
                <w:p w14:paraId="71D293B8" w14:textId="77777777" w:rsidR="00E642D6" w:rsidRPr="00E642D6" w:rsidRDefault="00E642D6" w:rsidP="00E642D6">
                  <w:pPr>
                    <w:spacing w:before="60" w:after="60"/>
                    <w:ind w:left="160" w:right="133"/>
                    <w:jc w:val="both"/>
                    <w:rPr>
                      <w:rFonts w:ascii="Times New Roman" w:hAnsi="Times New Roman" w:cs="Times New Roman"/>
                      <w:color w:val="auto"/>
                      <w:shd w:val="clear" w:color="auto" w:fill="FFFFFF"/>
                      <w:lang w:val="en-US"/>
                    </w:rPr>
                  </w:pPr>
                  <w:proofErr w:type="spellStart"/>
                  <w:r w:rsidRPr="00E642D6">
                    <w:rPr>
                      <w:rFonts w:ascii="Times New Roman" w:hAnsi="Times New Roman" w:cs="Times New Roman"/>
                      <w:color w:val="auto"/>
                      <w:sz w:val="22"/>
                      <w:szCs w:val="22"/>
                      <w:shd w:val="clear" w:color="auto" w:fill="FFFFFF"/>
                      <w:lang w:val="en-US"/>
                    </w:rPr>
                    <w:t>Giá</w:t>
                  </w:r>
                  <w:proofErr w:type="spellEnd"/>
                  <w:r w:rsidRPr="00E642D6">
                    <w:rPr>
                      <w:rFonts w:ascii="Times New Roman" w:hAnsi="Times New Roman" w:cs="Times New Roman"/>
                      <w:color w:val="auto"/>
                      <w:sz w:val="22"/>
                      <w:szCs w:val="22"/>
                      <w:shd w:val="clear" w:color="auto" w:fill="FFFFFF"/>
                      <w:lang w:val="en-US"/>
                    </w:rPr>
                    <w:t xml:space="preserve"> </w:t>
                  </w:r>
                  <w:proofErr w:type="spellStart"/>
                  <w:r w:rsidRPr="00E642D6">
                    <w:rPr>
                      <w:rFonts w:ascii="Times New Roman" w:hAnsi="Times New Roman" w:cs="Times New Roman"/>
                      <w:color w:val="auto"/>
                      <w:sz w:val="22"/>
                      <w:szCs w:val="22"/>
                      <w:shd w:val="clear" w:color="auto" w:fill="FFFFFF"/>
                      <w:lang w:val="en-US"/>
                    </w:rPr>
                    <w:t>đất</w:t>
                  </w:r>
                  <w:proofErr w:type="spellEnd"/>
                  <w:r w:rsidRPr="00E642D6">
                    <w:rPr>
                      <w:rFonts w:ascii="Times New Roman" w:hAnsi="Times New Roman" w:cs="Times New Roman"/>
                      <w:color w:val="auto"/>
                      <w:sz w:val="22"/>
                      <w:szCs w:val="22"/>
                      <w:shd w:val="clear" w:color="auto" w:fill="FFFFFF"/>
                      <w:lang w:val="en-US"/>
                    </w:rPr>
                    <w:t xml:space="preserve"> </w:t>
                  </w:r>
                  <w:proofErr w:type="spellStart"/>
                  <w:r w:rsidRPr="00E642D6">
                    <w:rPr>
                      <w:rFonts w:ascii="Times New Roman" w:hAnsi="Times New Roman" w:cs="Times New Roman"/>
                      <w:color w:val="auto"/>
                      <w:sz w:val="22"/>
                      <w:szCs w:val="22"/>
                      <w:shd w:val="clear" w:color="auto" w:fill="FFFFFF"/>
                      <w:lang w:val="en-US"/>
                    </w:rPr>
                    <w:t>theo</w:t>
                  </w:r>
                  <w:proofErr w:type="spellEnd"/>
                  <w:r w:rsidRPr="00E642D6">
                    <w:rPr>
                      <w:rFonts w:ascii="Times New Roman" w:hAnsi="Times New Roman" w:cs="Times New Roman"/>
                      <w:color w:val="auto"/>
                      <w:sz w:val="22"/>
                      <w:szCs w:val="22"/>
                      <w:shd w:val="clear" w:color="auto" w:fill="FFFFFF"/>
                      <w:lang w:val="en-US"/>
                    </w:rPr>
                    <w:t xml:space="preserve"> </w:t>
                  </w:r>
                  <w:proofErr w:type="spellStart"/>
                  <w:r w:rsidRPr="00E642D6">
                    <w:rPr>
                      <w:rFonts w:ascii="Times New Roman" w:hAnsi="Times New Roman" w:cs="Times New Roman"/>
                      <w:color w:val="auto"/>
                      <w:sz w:val="22"/>
                      <w:szCs w:val="22"/>
                      <w:shd w:val="clear" w:color="auto" w:fill="FFFFFF"/>
                      <w:lang w:val="en-US"/>
                    </w:rPr>
                    <w:t>thời</w:t>
                  </w:r>
                  <w:proofErr w:type="spellEnd"/>
                  <w:r w:rsidRPr="00E642D6">
                    <w:rPr>
                      <w:rFonts w:ascii="Times New Roman" w:hAnsi="Times New Roman" w:cs="Times New Roman"/>
                      <w:color w:val="auto"/>
                      <w:sz w:val="22"/>
                      <w:szCs w:val="22"/>
                      <w:shd w:val="clear" w:color="auto" w:fill="FFFFFF"/>
                      <w:lang w:val="en-US"/>
                    </w:rPr>
                    <w:t xml:space="preserve"> </w:t>
                  </w:r>
                  <w:proofErr w:type="spellStart"/>
                  <w:r w:rsidRPr="00E642D6">
                    <w:rPr>
                      <w:rFonts w:ascii="Times New Roman" w:hAnsi="Times New Roman" w:cs="Times New Roman"/>
                      <w:color w:val="auto"/>
                      <w:sz w:val="22"/>
                      <w:szCs w:val="22"/>
                      <w:shd w:val="clear" w:color="auto" w:fill="FFFFFF"/>
                      <w:lang w:val="en-US"/>
                    </w:rPr>
                    <w:t>hạn</w:t>
                  </w:r>
                  <w:proofErr w:type="spellEnd"/>
                  <w:r w:rsidRPr="00E642D6">
                    <w:rPr>
                      <w:rFonts w:ascii="Times New Roman" w:hAnsi="Times New Roman" w:cs="Times New Roman"/>
                      <w:color w:val="auto"/>
                      <w:sz w:val="22"/>
                      <w:szCs w:val="22"/>
                      <w:shd w:val="clear" w:color="auto" w:fill="FFFFFF"/>
                      <w:lang w:val="en-US"/>
                    </w:rPr>
                    <w:t xml:space="preserve"> </w:t>
                  </w:r>
                  <w:proofErr w:type="spellStart"/>
                  <w:r w:rsidRPr="00E642D6">
                    <w:rPr>
                      <w:rFonts w:ascii="Times New Roman" w:hAnsi="Times New Roman" w:cs="Times New Roman"/>
                      <w:color w:val="auto"/>
                      <w:sz w:val="22"/>
                      <w:szCs w:val="22"/>
                      <w:shd w:val="clear" w:color="auto" w:fill="FFFFFF"/>
                      <w:lang w:val="en-US"/>
                    </w:rPr>
                    <w:t>sử</w:t>
                  </w:r>
                  <w:proofErr w:type="spellEnd"/>
                  <w:r w:rsidRPr="00E642D6">
                    <w:rPr>
                      <w:rFonts w:ascii="Times New Roman" w:hAnsi="Times New Roman" w:cs="Times New Roman"/>
                      <w:color w:val="auto"/>
                      <w:sz w:val="22"/>
                      <w:szCs w:val="22"/>
                      <w:shd w:val="clear" w:color="auto" w:fill="FFFFFF"/>
                      <w:lang w:val="en-US"/>
                    </w:rPr>
                    <w:t xml:space="preserve"> </w:t>
                  </w:r>
                  <w:proofErr w:type="spellStart"/>
                  <w:r w:rsidRPr="00E642D6">
                    <w:rPr>
                      <w:rFonts w:ascii="Times New Roman" w:hAnsi="Times New Roman" w:cs="Times New Roman"/>
                      <w:color w:val="auto"/>
                      <w:sz w:val="22"/>
                      <w:szCs w:val="22"/>
                      <w:shd w:val="clear" w:color="auto" w:fill="FFFFFF"/>
                      <w:lang w:val="en-US"/>
                    </w:rPr>
                    <w:t>dụng</w:t>
                  </w:r>
                  <w:proofErr w:type="spellEnd"/>
                  <w:r w:rsidRPr="00E642D6">
                    <w:rPr>
                      <w:rFonts w:ascii="Times New Roman" w:hAnsi="Times New Roman" w:cs="Times New Roman"/>
                      <w:color w:val="auto"/>
                      <w:sz w:val="22"/>
                      <w:szCs w:val="22"/>
                      <w:shd w:val="clear" w:color="auto" w:fill="FFFFFF"/>
                      <w:lang w:val="en-US"/>
                    </w:rPr>
                    <w:t xml:space="preserve"> </w:t>
                  </w:r>
                  <w:proofErr w:type="spellStart"/>
                  <w:r w:rsidRPr="00E642D6">
                    <w:rPr>
                      <w:rFonts w:ascii="Times New Roman" w:hAnsi="Times New Roman" w:cs="Times New Roman"/>
                      <w:color w:val="auto"/>
                      <w:sz w:val="22"/>
                      <w:szCs w:val="22"/>
                      <w:shd w:val="clear" w:color="auto" w:fill="FFFFFF"/>
                      <w:lang w:val="en-US"/>
                    </w:rPr>
                    <w:t>đất</w:t>
                  </w:r>
                  <w:proofErr w:type="spellEnd"/>
                </w:p>
              </w:tc>
              <w:tc>
                <w:tcPr>
                  <w:tcW w:w="251" w:type="dxa"/>
                  <w:vMerge w:val="restart"/>
                  <w:shd w:val="clear" w:color="auto" w:fill="FFFFFF"/>
                  <w:tcMar>
                    <w:top w:w="0" w:type="dxa"/>
                    <w:left w:w="108" w:type="dxa"/>
                    <w:bottom w:w="0" w:type="dxa"/>
                    <w:right w:w="108" w:type="dxa"/>
                  </w:tcMar>
                  <w:vAlign w:val="center"/>
                  <w:hideMark/>
                </w:tcPr>
                <w:p w14:paraId="3679E73D" w14:textId="77777777" w:rsidR="00E642D6" w:rsidRPr="00E642D6" w:rsidRDefault="00E642D6" w:rsidP="00E642D6">
                  <w:pPr>
                    <w:spacing w:before="60" w:after="60"/>
                    <w:ind w:left="160" w:right="133"/>
                    <w:jc w:val="both"/>
                    <w:rPr>
                      <w:rFonts w:ascii="Times New Roman" w:hAnsi="Times New Roman" w:cs="Times New Roman"/>
                      <w:color w:val="auto"/>
                      <w:shd w:val="clear" w:color="auto" w:fill="FFFFFF"/>
                      <w:lang w:val="en-US"/>
                    </w:rPr>
                  </w:pPr>
                  <w:r w:rsidRPr="00E642D6">
                    <w:rPr>
                      <w:rFonts w:ascii="Times New Roman" w:hAnsi="Times New Roman" w:cs="Times New Roman"/>
                      <w:color w:val="auto"/>
                      <w:sz w:val="22"/>
                      <w:szCs w:val="22"/>
                      <w:shd w:val="clear" w:color="auto" w:fill="FFFFFF"/>
                      <w:lang w:val="en-US"/>
                    </w:rPr>
                    <w:t>=</w:t>
                  </w:r>
                </w:p>
              </w:tc>
              <w:tc>
                <w:tcPr>
                  <w:tcW w:w="1747"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7DA8F07D" w14:textId="77777777" w:rsidR="00E642D6" w:rsidRPr="00E642D6" w:rsidRDefault="00E642D6" w:rsidP="00E642D6">
                  <w:pPr>
                    <w:spacing w:before="60" w:after="60"/>
                    <w:ind w:left="160" w:right="133"/>
                    <w:jc w:val="both"/>
                    <w:rPr>
                      <w:rFonts w:ascii="Times New Roman" w:hAnsi="Times New Roman" w:cs="Times New Roman"/>
                      <w:color w:val="auto"/>
                      <w:shd w:val="clear" w:color="auto" w:fill="FFFFFF"/>
                      <w:lang w:val="en-US"/>
                    </w:rPr>
                  </w:pPr>
                  <w:proofErr w:type="spellStart"/>
                  <w:r w:rsidRPr="00E642D6">
                    <w:rPr>
                      <w:rFonts w:ascii="Times New Roman" w:hAnsi="Times New Roman" w:cs="Times New Roman"/>
                      <w:color w:val="auto"/>
                      <w:sz w:val="22"/>
                      <w:szCs w:val="22"/>
                      <w:shd w:val="clear" w:color="auto" w:fill="FFFFFF"/>
                      <w:lang w:val="en-US"/>
                    </w:rPr>
                    <w:t>Giá</w:t>
                  </w:r>
                  <w:proofErr w:type="spellEnd"/>
                  <w:r w:rsidRPr="00E642D6">
                    <w:rPr>
                      <w:rFonts w:ascii="Times New Roman" w:hAnsi="Times New Roman" w:cs="Times New Roman"/>
                      <w:color w:val="auto"/>
                      <w:sz w:val="22"/>
                      <w:szCs w:val="22"/>
                      <w:shd w:val="clear" w:color="auto" w:fill="FFFFFF"/>
                      <w:lang w:val="en-US"/>
                    </w:rPr>
                    <w:t xml:space="preserve"> </w:t>
                  </w:r>
                  <w:proofErr w:type="spellStart"/>
                  <w:r w:rsidRPr="00E642D6">
                    <w:rPr>
                      <w:rFonts w:ascii="Times New Roman" w:hAnsi="Times New Roman" w:cs="Times New Roman"/>
                      <w:color w:val="auto"/>
                      <w:sz w:val="22"/>
                      <w:szCs w:val="22"/>
                      <w:shd w:val="clear" w:color="auto" w:fill="FFFFFF"/>
                      <w:lang w:val="en-US"/>
                    </w:rPr>
                    <w:t>đất</w:t>
                  </w:r>
                  <w:proofErr w:type="spellEnd"/>
                  <w:r w:rsidRPr="00E642D6">
                    <w:rPr>
                      <w:rFonts w:ascii="Times New Roman" w:hAnsi="Times New Roman" w:cs="Times New Roman"/>
                      <w:color w:val="auto"/>
                      <w:sz w:val="22"/>
                      <w:szCs w:val="22"/>
                      <w:shd w:val="clear" w:color="auto" w:fill="FFFFFF"/>
                      <w:lang w:val="en-US"/>
                    </w:rPr>
                    <w:t xml:space="preserve"> </w:t>
                  </w:r>
                  <w:proofErr w:type="spellStart"/>
                  <w:r w:rsidRPr="00E642D6">
                    <w:rPr>
                      <w:rFonts w:ascii="Times New Roman" w:hAnsi="Times New Roman" w:cs="Times New Roman"/>
                      <w:color w:val="auto"/>
                      <w:sz w:val="22"/>
                      <w:szCs w:val="22"/>
                      <w:shd w:val="clear" w:color="auto" w:fill="FFFFFF"/>
                      <w:lang w:val="en-US"/>
                    </w:rPr>
                    <w:t>trong</w:t>
                  </w:r>
                  <w:proofErr w:type="spellEnd"/>
                  <w:r w:rsidRPr="00E642D6">
                    <w:rPr>
                      <w:rFonts w:ascii="Times New Roman" w:hAnsi="Times New Roman" w:cs="Times New Roman"/>
                      <w:color w:val="auto"/>
                      <w:sz w:val="22"/>
                      <w:szCs w:val="22"/>
                      <w:shd w:val="clear" w:color="auto" w:fill="FFFFFF"/>
                      <w:lang w:val="en-US"/>
                    </w:rPr>
                    <w:t xml:space="preserve"> </w:t>
                  </w:r>
                  <w:proofErr w:type="spellStart"/>
                  <w:r w:rsidRPr="00E642D6">
                    <w:rPr>
                      <w:rFonts w:ascii="Times New Roman" w:hAnsi="Times New Roman" w:cs="Times New Roman"/>
                      <w:color w:val="auto"/>
                      <w:sz w:val="22"/>
                      <w:szCs w:val="22"/>
                      <w:shd w:val="clear" w:color="auto" w:fill="FFFFFF"/>
                      <w:lang w:val="en-US"/>
                    </w:rPr>
                    <w:t>bảng</w:t>
                  </w:r>
                  <w:proofErr w:type="spellEnd"/>
                  <w:r w:rsidRPr="00E642D6">
                    <w:rPr>
                      <w:rFonts w:ascii="Times New Roman" w:hAnsi="Times New Roman" w:cs="Times New Roman"/>
                      <w:color w:val="auto"/>
                      <w:sz w:val="22"/>
                      <w:szCs w:val="22"/>
                      <w:shd w:val="clear" w:color="auto" w:fill="FFFFFF"/>
                      <w:lang w:val="en-US"/>
                    </w:rPr>
                    <w:t xml:space="preserve"> </w:t>
                  </w:r>
                  <w:proofErr w:type="spellStart"/>
                  <w:r w:rsidRPr="00E642D6">
                    <w:rPr>
                      <w:rFonts w:ascii="Times New Roman" w:hAnsi="Times New Roman" w:cs="Times New Roman"/>
                      <w:color w:val="auto"/>
                      <w:sz w:val="22"/>
                      <w:szCs w:val="22"/>
                      <w:shd w:val="clear" w:color="auto" w:fill="FFFFFF"/>
                      <w:lang w:val="en-US"/>
                    </w:rPr>
                    <w:t>giá</w:t>
                  </w:r>
                  <w:proofErr w:type="spellEnd"/>
                  <w:r w:rsidRPr="00E642D6">
                    <w:rPr>
                      <w:rFonts w:ascii="Times New Roman" w:hAnsi="Times New Roman" w:cs="Times New Roman"/>
                      <w:color w:val="auto"/>
                      <w:sz w:val="22"/>
                      <w:szCs w:val="22"/>
                      <w:shd w:val="clear" w:color="auto" w:fill="FFFFFF"/>
                      <w:lang w:val="en-US"/>
                    </w:rPr>
                    <w:t xml:space="preserve"> </w:t>
                  </w:r>
                  <w:proofErr w:type="spellStart"/>
                  <w:r w:rsidRPr="00E642D6">
                    <w:rPr>
                      <w:rFonts w:ascii="Times New Roman" w:hAnsi="Times New Roman" w:cs="Times New Roman"/>
                      <w:color w:val="auto"/>
                      <w:sz w:val="22"/>
                      <w:szCs w:val="22"/>
                      <w:shd w:val="clear" w:color="auto" w:fill="FFFFFF"/>
                      <w:lang w:val="en-US"/>
                    </w:rPr>
                    <w:t>đất</w:t>
                  </w:r>
                  <w:proofErr w:type="spellEnd"/>
                </w:p>
              </w:tc>
              <w:tc>
                <w:tcPr>
                  <w:tcW w:w="322" w:type="dxa"/>
                  <w:vMerge w:val="restart"/>
                  <w:shd w:val="clear" w:color="auto" w:fill="FFFFFF"/>
                  <w:tcMar>
                    <w:top w:w="0" w:type="dxa"/>
                    <w:left w:w="108" w:type="dxa"/>
                    <w:bottom w:w="0" w:type="dxa"/>
                    <w:right w:w="108" w:type="dxa"/>
                  </w:tcMar>
                  <w:vAlign w:val="center"/>
                  <w:hideMark/>
                </w:tcPr>
                <w:p w14:paraId="551EE9BD" w14:textId="77777777" w:rsidR="00E642D6" w:rsidRPr="00E642D6" w:rsidRDefault="00E642D6" w:rsidP="00E642D6">
                  <w:pPr>
                    <w:spacing w:before="60" w:after="60"/>
                    <w:ind w:left="160" w:right="133"/>
                    <w:jc w:val="both"/>
                    <w:rPr>
                      <w:rFonts w:ascii="Times New Roman" w:hAnsi="Times New Roman" w:cs="Times New Roman"/>
                      <w:color w:val="auto"/>
                      <w:shd w:val="clear" w:color="auto" w:fill="FFFFFF"/>
                      <w:lang w:val="en-US"/>
                    </w:rPr>
                  </w:pPr>
                  <w:r w:rsidRPr="00E642D6">
                    <w:rPr>
                      <w:rFonts w:ascii="Times New Roman" w:hAnsi="Times New Roman" w:cs="Times New Roman"/>
                      <w:color w:val="auto"/>
                      <w:sz w:val="22"/>
                      <w:szCs w:val="22"/>
                      <w:shd w:val="clear" w:color="auto" w:fill="FFFFFF"/>
                      <w:lang w:val="en-US"/>
                    </w:rPr>
                    <w:t>x</w:t>
                  </w:r>
                </w:p>
              </w:tc>
              <w:tc>
                <w:tcPr>
                  <w:tcW w:w="1158" w:type="dxa"/>
                  <w:vMerge w:val="restart"/>
                  <w:shd w:val="clear" w:color="auto" w:fill="FFFFFF"/>
                  <w:tcMar>
                    <w:top w:w="0" w:type="dxa"/>
                    <w:left w:w="108" w:type="dxa"/>
                    <w:bottom w:w="0" w:type="dxa"/>
                    <w:right w:w="108" w:type="dxa"/>
                  </w:tcMar>
                  <w:vAlign w:val="center"/>
                  <w:hideMark/>
                </w:tcPr>
                <w:p w14:paraId="1DF9DB18" w14:textId="77777777" w:rsidR="00E642D6" w:rsidRPr="00E642D6" w:rsidRDefault="00E642D6" w:rsidP="00E642D6">
                  <w:pPr>
                    <w:spacing w:before="60" w:after="60"/>
                    <w:ind w:left="160" w:right="133"/>
                    <w:jc w:val="both"/>
                    <w:rPr>
                      <w:rFonts w:ascii="Times New Roman" w:hAnsi="Times New Roman" w:cs="Times New Roman"/>
                      <w:color w:val="auto"/>
                      <w:shd w:val="clear" w:color="auto" w:fill="FFFFFF"/>
                      <w:lang w:val="en-US"/>
                    </w:rPr>
                  </w:pPr>
                  <w:proofErr w:type="spellStart"/>
                  <w:r w:rsidRPr="00E642D6">
                    <w:rPr>
                      <w:rFonts w:ascii="Times New Roman" w:hAnsi="Times New Roman" w:cs="Times New Roman"/>
                      <w:color w:val="auto"/>
                      <w:sz w:val="22"/>
                      <w:szCs w:val="22"/>
                      <w:shd w:val="clear" w:color="auto" w:fill="FFFFFF"/>
                      <w:lang w:val="en-US"/>
                    </w:rPr>
                    <w:t>Số</w:t>
                  </w:r>
                  <w:proofErr w:type="spellEnd"/>
                  <w:r w:rsidRPr="00E642D6">
                    <w:rPr>
                      <w:rFonts w:ascii="Times New Roman" w:hAnsi="Times New Roman" w:cs="Times New Roman"/>
                      <w:color w:val="auto"/>
                      <w:sz w:val="22"/>
                      <w:szCs w:val="22"/>
                      <w:shd w:val="clear" w:color="auto" w:fill="FFFFFF"/>
                      <w:lang w:val="en-US"/>
                    </w:rPr>
                    <w:t xml:space="preserve"> </w:t>
                  </w:r>
                  <w:proofErr w:type="spellStart"/>
                  <w:r w:rsidRPr="00E642D6">
                    <w:rPr>
                      <w:rFonts w:ascii="Times New Roman" w:hAnsi="Times New Roman" w:cs="Times New Roman"/>
                      <w:color w:val="auto"/>
                      <w:sz w:val="22"/>
                      <w:szCs w:val="22"/>
                      <w:shd w:val="clear" w:color="auto" w:fill="FFFFFF"/>
                      <w:lang w:val="en-US"/>
                    </w:rPr>
                    <w:t>năm</w:t>
                  </w:r>
                  <w:proofErr w:type="spellEnd"/>
                  <w:r w:rsidRPr="00E642D6">
                    <w:rPr>
                      <w:rFonts w:ascii="Times New Roman" w:hAnsi="Times New Roman" w:cs="Times New Roman"/>
                      <w:color w:val="auto"/>
                      <w:sz w:val="22"/>
                      <w:szCs w:val="22"/>
                      <w:shd w:val="clear" w:color="auto" w:fill="FFFFFF"/>
                      <w:lang w:val="en-US"/>
                    </w:rPr>
                    <w:t xml:space="preserve"> </w:t>
                  </w:r>
                  <w:proofErr w:type="spellStart"/>
                  <w:r w:rsidRPr="00E642D6">
                    <w:rPr>
                      <w:rFonts w:ascii="Times New Roman" w:hAnsi="Times New Roman" w:cs="Times New Roman"/>
                      <w:color w:val="auto"/>
                      <w:sz w:val="22"/>
                      <w:szCs w:val="22"/>
                      <w:shd w:val="clear" w:color="auto" w:fill="FFFFFF"/>
                      <w:lang w:val="en-US"/>
                    </w:rPr>
                    <w:t>sử</w:t>
                  </w:r>
                  <w:proofErr w:type="spellEnd"/>
                  <w:r w:rsidRPr="00E642D6">
                    <w:rPr>
                      <w:rFonts w:ascii="Times New Roman" w:hAnsi="Times New Roman" w:cs="Times New Roman"/>
                      <w:color w:val="auto"/>
                      <w:sz w:val="22"/>
                      <w:szCs w:val="22"/>
                      <w:shd w:val="clear" w:color="auto" w:fill="FFFFFF"/>
                      <w:lang w:val="en-US"/>
                    </w:rPr>
                    <w:t xml:space="preserve"> </w:t>
                  </w:r>
                  <w:proofErr w:type="spellStart"/>
                  <w:r w:rsidRPr="00E642D6">
                    <w:rPr>
                      <w:rFonts w:ascii="Times New Roman" w:hAnsi="Times New Roman" w:cs="Times New Roman"/>
                      <w:color w:val="auto"/>
                      <w:sz w:val="22"/>
                      <w:szCs w:val="22"/>
                      <w:shd w:val="clear" w:color="auto" w:fill="FFFFFF"/>
                      <w:lang w:val="en-US"/>
                    </w:rPr>
                    <w:t>dụng</w:t>
                  </w:r>
                  <w:proofErr w:type="spellEnd"/>
                  <w:r w:rsidRPr="00E642D6">
                    <w:rPr>
                      <w:rFonts w:ascii="Times New Roman" w:hAnsi="Times New Roman" w:cs="Times New Roman"/>
                      <w:color w:val="auto"/>
                      <w:sz w:val="22"/>
                      <w:szCs w:val="22"/>
                      <w:shd w:val="clear" w:color="auto" w:fill="FFFFFF"/>
                      <w:lang w:val="en-US"/>
                    </w:rPr>
                    <w:t xml:space="preserve"> </w:t>
                  </w:r>
                  <w:proofErr w:type="spellStart"/>
                  <w:r w:rsidRPr="00E642D6">
                    <w:rPr>
                      <w:rFonts w:ascii="Times New Roman" w:hAnsi="Times New Roman" w:cs="Times New Roman"/>
                      <w:color w:val="auto"/>
                      <w:sz w:val="22"/>
                      <w:szCs w:val="22"/>
                      <w:shd w:val="clear" w:color="auto" w:fill="FFFFFF"/>
                      <w:lang w:val="en-US"/>
                    </w:rPr>
                    <w:t>đất</w:t>
                  </w:r>
                  <w:proofErr w:type="spellEnd"/>
                </w:p>
              </w:tc>
            </w:tr>
            <w:tr w:rsidR="0059386E" w:rsidRPr="0059386E" w14:paraId="2EEB5310" w14:textId="77777777" w:rsidTr="0059386E">
              <w:trPr>
                <w:trHeight w:val="97"/>
                <w:tblCellSpacing w:w="0" w:type="dxa"/>
              </w:trPr>
              <w:tc>
                <w:tcPr>
                  <w:tcW w:w="1294" w:type="dxa"/>
                  <w:vMerge/>
                  <w:shd w:val="clear" w:color="auto" w:fill="FFFFFF"/>
                  <w:vAlign w:val="center"/>
                  <w:hideMark/>
                </w:tcPr>
                <w:p w14:paraId="405A7C61" w14:textId="77777777" w:rsidR="00E642D6" w:rsidRPr="00E642D6" w:rsidRDefault="00E642D6" w:rsidP="00E642D6">
                  <w:pPr>
                    <w:spacing w:before="60" w:after="60"/>
                    <w:ind w:left="160" w:right="133"/>
                    <w:jc w:val="both"/>
                    <w:rPr>
                      <w:rFonts w:ascii="Times New Roman" w:hAnsi="Times New Roman" w:cs="Times New Roman"/>
                      <w:color w:val="auto"/>
                      <w:shd w:val="clear" w:color="auto" w:fill="FFFFFF"/>
                      <w:lang w:val="en-US"/>
                    </w:rPr>
                  </w:pPr>
                </w:p>
              </w:tc>
              <w:tc>
                <w:tcPr>
                  <w:tcW w:w="251" w:type="dxa"/>
                  <w:vMerge/>
                  <w:shd w:val="clear" w:color="auto" w:fill="FFFFFF"/>
                  <w:vAlign w:val="center"/>
                  <w:hideMark/>
                </w:tcPr>
                <w:p w14:paraId="6A626D0D" w14:textId="77777777" w:rsidR="00E642D6" w:rsidRPr="00E642D6" w:rsidRDefault="00E642D6" w:rsidP="00E642D6">
                  <w:pPr>
                    <w:spacing w:before="60" w:after="60"/>
                    <w:ind w:left="160" w:right="133"/>
                    <w:jc w:val="both"/>
                    <w:rPr>
                      <w:rFonts w:ascii="Times New Roman" w:hAnsi="Times New Roman" w:cs="Times New Roman"/>
                      <w:color w:val="auto"/>
                      <w:shd w:val="clear" w:color="auto" w:fill="FFFFFF"/>
                      <w:lang w:val="en-US"/>
                    </w:rPr>
                  </w:pPr>
                </w:p>
              </w:tc>
              <w:tc>
                <w:tcPr>
                  <w:tcW w:w="1747" w:type="dxa"/>
                  <w:shd w:val="clear" w:color="auto" w:fill="FFFFFF"/>
                  <w:tcMar>
                    <w:top w:w="0" w:type="dxa"/>
                    <w:left w:w="108" w:type="dxa"/>
                    <w:bottom w:w="0" w:type="dxa"/>
                    <w:right w:w="108" w:type="dxa"/>
                  </w:tcMar>
                  <w:hideMark/>
                </w:tcPr>
                <w:p w14:paraId="5CFE876E" w14:textId="77777777" w:rsidR="00E642D6" w:rsidRPr="00E642D6" w:rsidRDefault="00E642D6" w:rsidP="00E642D6">
                  <w:pPr>
                    <w:spacing w:before="60" w:after="60"/>
                    <w:ind w:left="160" w:right="133"/>
                    <w:jc w:val="both"/>
                    <w:rPr>
                      <w:rFonts w:ascii="Times New Roman" w:hAnsi="Times New Roman" w:cs="Times New Roman"/>
                      <w:color w:val="auto"/>
                      <w:shd w:val="clear" w:color="auto" w:fill="FFFFFF"/>
                      <w:lang w:val="en-US"/>
                    </w:rPr>
                  </w:pPr>
                  <w:r w:rsidRPr="00E642D6">
                    <w:rPr>
                      <w:rFonts w:ascii="Times New Roman" w:hAnsi="Times New Roman" w:cs="Times New Roman"/>
                      <w:color w:val="auto"/>
                      <w:sz w:val="22"/>
                      <w:szCs w:val="22"/>
                      <w:shd w:val="clear" w:color="auto" w:fill="FFFFFF"/>
                      <w:lang w:val="en-US"/>
                    </w:rPr>
                    <w:t xml:space="preserve">70 </w:t>
                  </w:r>
                  <w:proofErr w:type="spellStart"/>
                  <w:r w:rsidRPr="00E642D6">
                    <w:rPr>
                      <w:rFonts w:ascii="Times New Roman" w:hAnsi="Times New Roman" w:cs="Times New Roman"/>
                      <w:color w:val="auto"/>
                      <w:sz w:val="22"/>
                      <w:szCs w:val="22"/>
                      <w:shd w:val="clear" w:color="auto" w:fill="FFFFFF"/>
                      <w:lang w:val="en-US"/>
                    </w:rPr>
                    <w:t>năm</w:t>
                  </w:r>
                  <w:proofErr w:type="spellEnd"/>
                </w:p>
              </w:tc>
              <w:tc>
                <w:tcPr>
                  <w:tcW w:w="322" w:type="dxa"/>
                  <w:vMerge/>
                  <w:shd w:val="clear" w:color="auto" w:fill="FFFFFF"/>
                  <w:vAlign w:val="center"/>
                  <w:hideMark/>
                </w:tcPr>
                <w:p w14:paraId="2B9E5C88" w14:textId="77777777" w:rsidR="00E642D6" w:rsidRPr="00E642D6" w:rsidRDefault="00E642D6" w:rsidP="00E642D6">
                  <w:pPr>
                    <w:spacing w:before="60" w:after="60"/>
                    <w:ind w:left="160" w:right="133"/>
                    <w:jc w:val="both"/>
                    <w:rPr>
                      <w:rFonts w:ascii="Times New Roman" w:hAnsi="Times New Roman" w:cs="Times New Roman"/>
                      <w:color w:val="auto"/>
                      <w:shd w:val="clear" w:color="auto" w:fill="FFFFFF"/>
                      <w:lang w:val="en-US"/>
                    </w:rPr>
                  </w:pPr>
                </w:p>
              </w:tc>
              <w:tc>
                <w:tcPr>
                  <w:tcW w:w="1158" w:type="dxa"/>
                  <w:vMerge/>
                  <w:shd w:val="clear" w:color="auto" w:fill="FFFFFF"/>
                  <w:vAlign w:val="center"/>
                  <w:hideMark/>
                </w:tcPr>
                <w:p w14:paraId="75509183" w14:textId="77777777" w:rsidR="00E642D6" w:rsidRPr="00E642D6" w:rsidRDefault="00E642D6" w:rsidP="00E642D6">
                  <w:pPr>
                    <w:spacing w:before="60" w:after="60"/>
                    <w:ind w:left="160" w:right="133"/>
                    <w:jc w:val="both"/>
                    <w:rPr>
                      <w:rFonts w:ascii="Times New Roman" w:hAnsi="Times New Roman" w:cs="Times New Roman"/>
                      <w:color w:val="auto"/>
                      <w:shd w:val="clear" w:color="auto" w:fill="FFFFFF"/>
                      <w:lang w:val="en-US"/>
                    </w:rPr>
                  </w:pPr>
                </w:p>
              </w:tc>
            </w:tr>
          </w:tbl>
          <w:p w14:paraId="2F18FDC5" w14:textId="30E5364F" w:rsidR="00E642D6" w:rsidRPr="002E4239" w:rsidRDefault="00E642D6" w:rsidP="00917D7F">
            <w:pPr>
              <w:spacing w:before="60" w:after="60"/>
              <w:ind w:left="160" w:right="133"/>
              <w:jc w:val="both"/>
              <w:rPr>
                <w:rFonts w:ascii="Times New Roman" w:hAnsi="Times New Roman" w:cs="Times New Roman"/>
                <w:b/>
                <w:bCs/>
                <w:color w:val="auto"/>
                <w:shd w:val="clear" w:color="auto" w:fill="FFFFFF"/>
                <w:lang w:val="en-US"/>
              </w:rPr>
            </w:pPr>
          </w:p>
        </w:tc>
        <w:tc>
          <w:tcPr>
            <w:tcW w:w="1484" w:type="pct"/>
            <w:shd w:val="clear" w:color="auto" w:fill="FFFFFF"/>
          </w:tcPr>
          <w:p w14:paraId="27AE8D07" w14:textId="77777777" w:rsidR="00E642D6" w:rsidRPr="00E642D6" w:rsidRDefault="00E642D6" w:rsidP="00E642D6">
            <w:pPr>
              <w:spacing w:before="60" w:after="60"/>
              <w:ind w:left="127" w:right="137"/>
              <w:jc w:val="both"/>
              <w:rPr>
                <w:rFonts w:ascii="Times New Roman" w:hAnsi="Times New Roman" w:cs="Times New Roman"/>
                <w:b/>
                <w:color w:val="auto"/>
              </w:rPr>
            </w:pPr>
            <w:r w:rsidRPr="00E642D6">
              <w:rPr>
                <w:rFonts w:ascii="Times New Roman" w:hAnsi="Times New Roman" w:cs="Times New Roman"/>
                <w:b/>
                <w:color w:val="auto"/>
              </w:rPr>
              <w:lastRenderedPageBreak/>
              <w:t>Điều 1. Phạm vi điều chỉnh</w:t>
            </w:r>
          </w:p>
          <w:p w14:paraId="6CCC4242" w14:textId="34447462" w:rsidR="00E642D6" w:rsidRPr="002E4239" w:rsidRDefault="00E642D6" w:rsidP="00E642D6">
            <w:pPr>
              <w:spacing w:before="60" w:after="60"/>
              <w:ind w:left="127" w:right="137"/>
              <w:jc w:val="both"/>
              <w:rPr>
                <w:rFonts w:ascii="Times New Roman" w:hAnsi="Times New Roman" w:cs="Times New Roman"/>
                <w:bCs/>
                <w:i/>
                <w:iCs/>
                <w:color w:val="auto"/>
                <w:lang w:val="en-US"/>
              </w:rPr>
            </w:pPr>
            <w:r w:rsidRPr="00E642D6">
              <w:rPr>
                <w:rFonts w:ascii="Times New Roman" w:hAnsi="Times New Roman" w:cs="Times New Roman"/>
                <w:bCs/>
                <w:color w:val="auto"/>
              </w:rPr>
              <w:t xml:space="preserve">Quy định này quy định bảng giá đất đối với từng loại đất; nguyên tắc xác định giá đất tại từng khu vực, vị trí theo quy định tại Điều </w:t>
            </w:r>
            <w:r w:rsidRPr="00E642D6">
              <w:rPr>
                <w:rFonts w:ascii="Times New Roman" w:hAnsi="Times New Roman" w:cs="Times New Roman"/>
                <w:bCs/>
                <w:color w:val="auto"/>
                <w:lang w:val="en-US"/>
              </w:rPr>
              <w:t>159</w:t>
            </w:r>
            <w:r w:rsidRPr="00E642D6">
              <w:rPr>
                <w:rFonts w:ascii="Times New Roman" w:hAnsi="Times New Roman" w:cs="Times New Roman"/>
                <w:bCs/>
                <w:color w:val="auto"/>
              </w:rPr>
              <w:t xml:space="preserve"> Luật Đất đai năm </w:t>
            </w:r>
            <w:r w:rsidRPr="00E642D6">
              <w:rPr>
                <w:rFonts w:ascii="Times New Roman" w:hAnsi="Times New Roman" w:cs="Times New Roman"/>
                <w:bCs/>
                <w:color w:val="auto"/>
                <w:lang w:val="en-US"/>
              </w:rPr>
              <w:t>2024</w:t>
            </w:r>
            <w:r>
              <w:rPr>
                <w:rFonts w:ascii="Times New Roman" w:hAnsi="Times New Roman" w:cs="Times New Roman"/>
                <w:bCs/>
                <w:color w:val="auto"/>
                <w:lang w:val="en-US"/>
              </w:rPr>
              <w:t>.</w:t>
            </w:r>
          </w:p>
        </w:tc>
        <w:tc>
          <w:tcPr>
            <w:tcW w:w="1228" w:type="pct"/>
            <w:shd w:val="clear" w:color="auto" w:fill="FFFFFF"/>
          </w:tcPr>
          <w:p w14:paraId="726CB326" w14:textId="77777777" w:rsidR="00E642D6" w:rsidRPr="00E642D6" w:rsidRDefault="00E642D6" w:rsidP="00E642D6">
            <w:pPr>
              <w:spacing w:before="60" w:after="60"/>
              <w:ind w:left="127" w:right="137"/>
              <w:jc w:val="both"/>
              <w:rPr>
                <w:rFonts w:ascii="Times New Roman" w:hAnsi="Times New Roman" w:cs="Times New Roman"/>
                <w:b/>
                <w:color w:val="auto"/>
              </w:rPr>
            </w:pPr>
            <w:bookmarkStart w:id="0" w:name="dieu_1_1"/>
            <w:r w:rsidRPr="00E642D6">
              <w:rPr>
                <w:rFonts w:ascii="Times New Roman" w:hAnsi="Times New Roman" w:cs="Times New Roman"/>
                <w:b/>
                <w:color w:val="auto"/>
              </w:rPr>
              <w:t>Điều 1. Phạm vi điều chỉnh</w:t>
            </w:r>
            <w:bookmarkEnd w:id="0"/>
          </w:p>
          <w:p w14:paraId="4EB8437F" w14:textId="4131ABA4" w:rsidR="00E642D6" w:rsidRPr="00E642D6" w:rsidRDefault="00E642D6" w:rsidP="00E642D6">
            <w:pPr>
              <w:spacing w:before="60" w:after="60"/>
              <w:ind w:left="127" w:right="137"/>
              <w:jc w:val="both"/>
              <w:rPr>
                <w:rFonts w:ascii="Times New Roman" w:hAnsi="Times New Roman" w:cs="Times New Roman"/>
                <w:bCs/>
                <w:i/>
                <w:iCs/>
                <w:color w:val="auto"/>
                <w:lang w:val="en-US"/>
              </w:rPr>
            </w:pPr>
            <w:r w:rsidRPr="00E642D6">
              <w:rPr>
                <w:rFonts w:ascii="Times New Roman" w:hAnsi="Times New Roman" w:cs="Times New Roman"/>
                <w:bCs/>
                <w:color w:val="auto"/>
              </w:rPr>
              <w:t xml:space="preserve">Quy định này quy định bảng giá đất đối với từng loại đất; nguyên tắc xác định giá đất tại từng khu vực, vị trí theo quy định tại Điều </w:t>
            </w:r>
            <w:r w:rsidRPr="00E642D6">
              <w:rPr>
                <w:rFonts w:ascii="Times New Roman" w:hAnsi="Times New Roman" w:cs="Times New Roman"/>
                <w:bCs/>
                <w:color w:val="auto"/>
                <w:lang w:val="en-US"/>
              </w:rPr>
              <w:t>159</w:t>
            </w:r>
            <w:r w:rsidRPr="00E642D6">
              <w:rPr>
                <w:rFonts w:ascii="Times New Roman" w:hAnsi="Times New Roman" w:cs="Times New Roman"/>
                <w:bCs/>
                <w:color w:val="auto"/>
              </w:rPr>
              <w:t xml:space="preserve"> Luật Đất đai năm </w:t>
            </w:r>
            <w:r w:rsidRPr="00E642D6">
              <w:rPr>
                <w:rFonts w:ascii="Times New Roman" w:hAnsi="Times New Roman" w:cs="Times New Roman"/>
                <w:bCs/>
                <w:color w:val="auto"/>
                <w:lang w:val="en-US"/>
              </w:rPr>
              <w:t>2024</w:t>
            </w:r>
            <w:r>
              <w:rPr>
                <w:rFonts w:ascii="Times New Roman" w:hAnsi="Times New Roman" w:cs="Times New Roman"/>
                <w:bCs/>
                <w:color w:val="auto"/>
                <w:lang w:val="en-US"/>
              </w:rPr>
              <w:t>.</w:t>
            </w:r>
          </w:p>
        </w:tc>
        <w:tc>
          <w:tcPr>
            <w:tcW w:w="734" w:type="pct"/>
            <w:shd w:val="clear" w:color="auto" w:fill="FFFFFF"/>
          </w:tcPr>
          <w:p w14:paraId="0E023515" w14:textId="33ACE883" w:rsidR="00E642D6" w:rsidRPr="002E4239" w:rsidRDefault="00E642D6" w:rsidP="004510FF">
            <w:pPr>
              <w:spacing w:before="60" w:after="60"/>
              <w:ind w:left="14" w:right="41"/>
              <w:jc w:val="both"/>
              <w:rPr>
                <w:rFonts w:ascii="Times New Roman" w:hAnsi="Times New Roman" w:cs="Times New Roman"/>
                <w:bCs/>
                <w:color w:val="auto"/>
                <w:lang w:val="en-US"/>
              </w:rPr>
            </w:pPr>
            <w:proofErr w:type="spellStart"/>
            <w:r w:rsidRPr="002E4239">
              <w:rPr>
                <w:rFonts w:ascii="Times New Roman" w:hAnsi="Times New Roman" w:cs="Times New Roman"/>
                <w:bCs/>
                <w:color w:val="auto"/>
                <w:lang w:val="en-US"/>
              </w:rPr>
              <w:t>Kế</w:t>
            </w:r>
            <w:proofErr w:type="spellEnd"/>
            <w:r w:rsidRPr="002E4239">
              <w:rPr>
                <w:rFonts w:ascii="Times New Roman" w:hAnsi="Times New Roman" w:cs="Times New Roman"/>
                <w:bCs/>
                <w:color w:val="auto"/>
                <w:lang w:val="en-US"/>
              </w:rPr>
              <w:t xml:space="preserve"> </w:t>
            </w:r>
            <w:proofErr w:type="spellStart"/>
            <w:r w:rsidRPr="002E4239">
              <w:rPr>
                <w:rFonts w:ascii="Times New Roman" w:hAnsi="Times New Roman" w:cs="Times New Roman"/>
                <w:bCs/>
                <w:color w:val="auto"/>
                <w:lang w:val="en-US"/>
              </w:rPr>
              <w:t>thừa</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Khoản</w:t>
            </w:r>
            <w:proofErr w:type="spellEnd"/>
            <w:r>
              <w:rPr>
                <w:rFonts w:ascii="Times New Roman" w:hAnsi="Times New Roman" w:cs="Times New Roman"/>
                <w:bCs/>
                <w:color w:val="auto"/>
                <w:lang w:val="en-US"/>
              </w:rPr>
              <w:t xml:space="preserve"> 1</w:t>
            </w:r>
            <w:r w:rsidRPr="002E4239">
              <w:rPr>
                <w:rFonts w:ascii="Times New Roman" w:hAnsi="Times New Roman" w:cs="Times New Roman"/>
                <w:bCs/>
                <w:color w:val="auto"/>
                <w:lang w:val="en-US"/>
              </w:rPr>
              <w:t xml:space="preserve"> </w:t>
            </w:r>
            <w:proofErr w:type="spellStart"/>
            <w:r w:rsidRPr="002E4239">
              <w:rPr>
                <w:rFonts w:ascii="Times New Roman" w:hAnsi="Times New Roman" w:cs="Times New Roman"/>
                <w:bCs/>
                <w:color w:val="auto"/>
                <w:lang w:val="en-US"/>
              </w:rPr>
              <w:t>Điều</w:t>
            </w:r>
            <w:proofErr w:type="spellEnd"/>
            <w:r w:rsidRPr="002E4239">
              <w:rPr>
                <w:rFonts w:ascii="Times New Roman" w:hAnsi="Times New Roman" w:cs="Times New Roman"/>
                <w:bCs/>
                <w:color w:val="auto"/>
                <w:lang w:val="en-US"/>
              </w:rPr>
              <w:t xml:space="preserve"> 1 </w:t>
            </w:r>
            <w:proofErr w:type="spellStart"/>
            <w:r w:rsidRPr="002E4239">
              <w:rPr>
                <w:rFonts w:ascii="Times New Roman" w:hAnsi="Times New Roman" w:cs="Times New Roman"/>
                <w:bCs/>
                <w:color w:val="auto"/>
                <w:lang w:val="en-US"/>
              </w:rPr>
              <w:t>Quyết</w:t>
            </w:r>
            <w:proofErr w:type="spellEnd"/>
            <w:r w:rsidRPr="002E4239">
              <w:rPr>
                <w:rFonts w:ascii="Times New Roman" w:hAnsi="Times New Roman" w:cs="Times New Roman"/>
                <w:bCs/>
                <w:color w:val="auto"/>
                <w:lang w:val="en-US"/>
              </w:rPr>
              <w:t xml:space="preserve"> </w:t>
            </w:r>
            <w:proofErr w:type="spellStart"/>
            <w:r w:rsidRPr="002E4239">
              <w:rPr>
                <w:rFonts w:ascii="Times New Roman" w:hAnsi="Times New Roman" w:cs="Times New Roman"/>
                <w:bCs/>
                <w:color w:val="auto"/>
                <w:lang w:val="en-US"/>
              </w:rPr>
              <w:t>định</w:t>
            </w:r>
            <w:proofErr w:type="spellEnd"/>
            <w:r w:rsidRPr="002E4239">
              <w:rPr>
                <w:rFonts w:ascii="Times New Roman" w:hAnsi="Times New Roman" w:cs="Times New Roman"/>
                <w:bCs/>
                <w:color w:val="auto"/>
                <w:lang w:val="en-US"/>
              </w:rPr>
              <w:t xml:space="preserve"> </w:t>
            </w:r>
            <w:proofErr w:type="spellStart"/>
            <w:r w:rsidRPr="002E4239">
              <w:rPr>
                <w:rFonts w:ascii="Times New Roman" w:hAnsi="Times New Roman" w:cs="Times New Roman"/>
                <w:bCs/>
                <w:color w:val="auto"/>
                <w:lang w:val="en-US"/>
              </w:rPr>
              <w:t>số</w:t>
            </w:r>
            <w:proofErr w:type="spellEnd"/>
            <w:r w:rsidRPr="002E4239">
              <w:rPr>
                <w:rFonts w:ascii="Times New Roman" w:hAnsi="Times New Roman" w:cs="Times New Roman"/>
                <w:bCs/>
                <w:color w:val="auto"/>
                <w:lang w:val="en-US"/>
              </w:rPr>
              <w:t xml:space="preserve"> </w:t>
            </w:r>
            <w:r w:rsidRPr="00E642D6">
              <w:rPr>
                <w:rFonts w:ascii="Times New Roman" w:hAnsi="Times New Roman" w:cs="Times New Roman"/>
                <w:color w:val="auto"/>
                <w:lang w:val="en-US"/>
              </w:rPr>
              <w:t>86/2024/QĐ-UBND</w:t>
            </w:r>
            <w:r w:rsidRPr="00E642D6">
              <w:rPr>
                <w:rFonts w:ascii="Times New Roman" w:hAnsi="Times New Roman" w:cs="Times New Roman"/>
                <w:bCs/>
                <w:color w:val="auto"/>
                <w:lang w:val="en-US"/>
              </w:rPr>
              <w:t xml:space="preserve"> </w:t>
            </w:r>
            <w:proofErr w:type="spellStart"/>
            <w:r w:rsidRPr="002E4239">
              <w:rPr>
                <w:rFonts w:ascii="Times New Roman" w:hAnsi="Times New Roman" w:cs="Times New Roman"/>
                <w:bCs/>
                <w:color w:val="auto"/>
                <w:lang w:val="en-US"/>
              </w:rPr>
              <w:t>ngày</w:t>
            </w:r>
            <w:proofErr w:type="spellEnd"/>
            <w:r w:rsidRPr="002E4239">
              <w:rPr>
                <w:rFonts w:ascii="Times New Roman" w:hAnsi="Times New Roman" w:cs="Times New Roman"/>
                <w:bCs/>
                <w:color w:val="auto"/>
                <w:lang w:val="en-US"/>
              </w:rPr>
              <w:t xml:space="preserve"> </w:t>
            </w:r>
            <w:r>
              <w:rPr>
                <w:rFonts w:ascii="Times New Roman" w:hAnsi="Times New Roman" w:cs="Times New Roman"/>
                <w:bCs/>
                <w:color w:val="auto"/>
                <w:lang w:val="en-US"/>
              </w:rPr>
              <w:t>27</w:t>
            </w:r>
            <w:r w:rsidRPr="002E4239">
              <w:rPr>
                <w:rFonts w:ascii="Times New Roman" w:hAnsi="Times New Roman" w:cs="Times New Roman"/>
                <w:bCs/>
                <w:color w:val="auto"/>
                <w:lang w:val="en-US"/>
              </w:rPr>
              <w:t xml:space="preserve"> </w:t>
            </w:r>
            <w:proofErr w:type="spellStart"/>
            <w:r w:rsidRPr="002E4239">
              <w:rPr>
                <w:rFonts w:ascii="Times New Roman" w:hAnsi="Times New Roman" w:cs="Times New Roman"/>
                <w:bCs/>
                <w:color w:val="auto"/>
                <w:lang w:val="en-US"/>
              </w:rPr>
              <w:t>tháng</w:t>
            </w:r>
            <w:proofErr w:type="spellEnd"/>
            <w:r w:rsidRPr="002E4239">
              <w:rPr>
                <w:rFonts w:ascii="Times New Roman" w:hAnsi="Times New Roman" w:cs="Times New Roman"/>
                <w:bCs/>
                <w:color w:val="auto"/>
                <w:lang w:val="en-US"/>
              </w:rPr>
              <w:t xml:space="preserve"> </w:t>
            </w:r>
            <w:r>
              <w:rPr>
                <w:rFonts w:ascii="Times New Roman" w:hAnsi="Times New Roman" w:cs="Times New Roman"/>
                <w:bCs/>
                <w:color w:val="auto"/>
                <w:lang w:val="en-US"/>
              </w:rPr>
              <w:t>12</w:t>
            </w:r>
            <w:r w:rsidRPr="002E4239">
              <w:rPr>
                <w:rFonts w:ascii="Times New Roman" w:hAnsi="Times New Roman" w:cs="Times New Roman"/>
                <w:bCs/>
                <w:color w:val="auto"/>
                <w:lang w:val="en-US"/>
              </w:rPr>
              <w:t xml:space="preserve"> </w:t>
            </w:r>
            <w:proofErr w:type="spellStart"/>
            <w:r w:rsidRPr="002E4239">
              <w:rPr>
                <w:rFonts w:ascii="Times New Roman" w:hAnsi="Times New Roman" w:cs="Times New Roman"/>
                <w:bCs/>
                <w:color w:val="auto"/>
                <w:lang w:val="en-US"/>
              </w:rPr>
              <w:t>năm</w:t>
            </w:r>
            <w:proofErr w:type="spellEnd"/>
            <w:r w:rsidRPr="002E4239">
              <w:rPr>
                <w:rFonts w:ascii="Times New Roman" w:hAnsi="Times New Roman" w:cs="Times New Roman"/>
                <w:bCs/>
                <w:color w:val="auto"/>
                <w:lang w:val="en-US"/>
              </w:rPr>
              <w:t xml:space="preserve"> 2024 </w:t>
            </w:r>
            <w:proofErr w:type="spellStart"/>
            <w:r w:rsidRPr="002E4239">
              <w:rPr>
                <w:rFonts w:ascii="Times New Roman" w:hAnsi="Times New Roman" w:cs="Times New Roman"/>
                <w:bCs/>
                <w:color w:val="auto"/>
                <w:lang w:val="en-US"/>
              </w:rPr>
              <w:t>của</w:t>
            </w:r>
            <w:proofErr w:type="spellEnd"/>
            <w:r w:rsidRPr="002E4239">
              <w:rPr>
                <w:rFonts w:ascii="Times New Roman" w:hAnsi="Times New Roman" w:cs="Times New Roman"/>
                <w:bCs/>
                <w:color w:val="auto"/>
                <w:lang w:val="en-US"/>
              </w:rPr>
              <w:t xml:space="preserve"> UBND </w:t>
            </w:r>
            <w:proofErr w:type="spellStart"/>
            <w:r w:rsidRPr="002E4239">
              <w:rPr>
                <w:rFonts w:ascii="Times New Roman" w:hAnsi="Times New Roman" w:cs="Times New Roman"/>
                <w:bCs/>
                <w:color w:val="auto"/>
                <w:lang w:val="en-US"/>
              </w:rPr>
              <w:t>tỉnh</w:t>
            </w:r>
            <w:proofErr w:type="spellEnd"/>
            <w:r w:rsidRPr="002E4239">
              <w:rPr>
                <w:rFonts w:ascii="Times New Roman" w:hAnsi="Times New Roman" w:cs="Times New Roman"/>
                <w:bCs/>
                <w:color w:val="auto"/>
                <w:lang w:val="en-US"/>
              </w:rPr>
              <w:t xml:space="preserve"> </w:t>
            </w:r>
            <w:proofErr w:type="spellStart"/>
            <w:r w:rsidRPr="002E4239">
              <w:rPr>
                <w:rFonts w:ascii="Times New Roman" w:hAnsi="Times New Roman" w:cs="Times New Roman"/>
                <w:bCs/>
                <w:color w:val="auto"/>
                <w:lang w:val="en-US"/>
              </w:rPr>
              <w:t>Đồng</w:t>
            </w:r>
            <w:proofErr w:type="spellEnd"/>
            <w:r w:rsidRPr="002E4239">
              <w:rPr>
                <w:rFonts w:ascii="Times New Roman" w:hAnsi="Times New Roman" w:cs="Times New Roman"/>
                <w:bCs/>
                <w:color w:val="auto"/>
                <w:lang w:val="en-US"/>
              </w:rPr>
              <w:t xml:space="preserve"> Nai (</w:t>
            </w:r>
            <w:proofErr w:type="spellStart"/>
            <w:r w:rsidRPr="002E4239">
              <w:rPr>
                <w:rFonts w:ascii="Times New Roman" w:hAnsi="Times New Roman" w:cs="Times New Roman"/>
                <w:bCs/>
                <w:color w:val="auto"/>
                <w:lang w:val="en-US"/>
              </w:rPr>
              <w:t>cũ</w:t>
            </w:r>
            <w:proofErr w:type="spellEnd"/>
            <w:r w:rsidRPr="002E4239">
              <w:rPr>
                <w:rFonts w:ascii="Times New Roman" w:hAnsi="Times New Roman" w:cs="Times New Roman"/>
                <w:bCs/>
                <w:color w:val="auto"/>
                <w:lang w:val="en-US"/>
              </w:rPr>
              <w:t>)</w:t>
            </w:r>
          </w:p>
        </w:tc>
      </w:tr>
      <w:tr w:rsidR="00E642D6" w:rsidRPr="002E4239" w14:paraId="6FEB505A" w14:textId="77777777" w:rsidTr="00A85FA1">
        <w:trPr>
          <w:trHeight w:val="20"/>
          <w:jc w:val="center"/>
        </w:trPr>
        <w:tc>
          <w:tcPr>
            <w:tcW w:w="1554" w:type="pct"/>
            <w:shd w:val="clear" w:color="auto" w:fill="FFFFFF"/>
          </w:tcPr>
          <w:p w14:paraId="2A2F2ECE" w14:textId="1BCA91FD" w:rsidR="0059386E" w:rsidRDefault="0059386E" w:rsidP="0059386E">
            <w:pPr>
              <w:spacing w:before="120"/>
              <w:jc w:val="both"/>
              <w:rPr>
                <w:rFonts w:ascii="Times New Roman" w:hAnsi="Times New Roman" w:cs="Times New Roman"/>
                <w:b/>
                <w:bCs/>
                <w:color w:val="auto"/>
                <w:lang w:val="en-US"/>
              </w:rPr>
            </w:pPr>
            <w:proofErr w:type="spellStart"/>
            <w:r>
              <w:rPr>
                <w:rFonts w:ascii="Times New Roman" w:hAnsi="Times New Roman" w:cs="Times New Roman"/>
                <w:b/>
                <w:bCs/>
                <w:color w:val="auto"/>
                <w:lang w:val="en-US"/>
              </w:rPr>
              <w:t>Khoản</w:t>
            </w:r>
            <w:proofErr w:type="spellEnd"/>
            <w:r>
              <w:rPr>
                <w:rFonts w:ascii="Times New Roman" w:hAnsi="Times New Roman" w:cs="Times New Roman"/>
                <w:b/>
                <w:bCs/>
                <w:color w:val="auto"/>
                <w:lang w:val="en-US"/>
              </w:rPr>
              <w:t xml:space="preserve"> 2 </w:t>
            </w:r>
            <w:proofErr w:type="spellStart"/>
            <w:r>
              <w:rPr>
                <w:rFonts w:ascii="Times New Roman" w:hAnsi="Times New Roman" w:cs="Times New Roman"/>
                <w:b/>
                <w:bCs/>
                <w:color w:val="auto"/>
                <w:lang w:val="en-US"/>
              </w:rPr>
              <w:t>Điều</w:t>
            </w:r>
            <w:proofErr w:type="spellEnd"/>
            <w:r>
              <w:rPr>
                <w:rFonts w:ascii="Times New Roman" w:hAnsi="Times New Roman" w:cs="Times New Roman"/>
                <w:b/>
                <w:bCs/>
                <w:color w:val="auto"/>
                <w:lang w:val="en-US"/>
              </w:rPr>
              <w:t xml:space="preserve"> 1 </w:t>
            </w:r>
            <w:proofErr w:type="spellStart"/>
            <w:r>
              <w:rPr>
                <w:rFonts w:ascii="Times New Roman" w:hAnsi="Times New Roman" w:cs="Times New Roman"/>
                <w:b/>
                <w:bCs/>
                <w:color w:val="auto"/>
                <w:lang w:val="en-US"/>
              </w:rPr>
              <w:t>Quyết</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định</w:t>
            </w:r>
            <w:proofErr w:type="spellEnd"/>
            <w:r>
              <w:rPr>
                <w:rFonts w:ascii="Times New Roman" w:hAnsi="Times New Roman" w:cs="Times New Roman"/>
                <w:b/>
                <w:bCs/>
                <w:color w:val="auto"/>
                <w:lang w:val="en-US"/>
              </w:rPr>
              <w:t xml:space="preserve"> </w:t>
            </w:r>
            <w:r w:rsidRPr="0059386E">
              <w:rPr>
                <w:rFonts w:ascii="Times New Roman" w:hAnsi="Times New Roman" w:cs="Times New Roman"/>
                <w:b/>
                <w:bCs/>
                <w:color w:val="auto"/>
              </w:rPr>
              <w:t>18/2020/QĐ-UBND</w:t>
            </w:r>
            <w:r w:rsidR="0038602B">
              <w:rPr>
                <w:rFonts w:ascii="Times New Roman" w:hAnsi="Times New Roman" w:cs="Times New Roman"/>
                <w:b/>
                <w:bCs/>
                <w:color w:val="auto"/>
                <w:lang w:val="en-US"/>
              </w:rPr>
              <w:t>:</w:t>
            </w:r>
          </w:p>
          <w:p w14:paraId="46A8A4C3" w14:textId="77777777" w:rsidR="0038602B" w:rsidRPr="0038602B" w:rsidRDefault="0038602B" w:rsidP="0038602B">
            <w:pPr>
              <w:spacing w:before="120"/>
              <w:jc w:val="both"/>
              <w:rPr>
                <w:rFonts w:ascii="Times New Roman" w:hAnsi="Times New Roman" w:cs="Times New Roman"/>
                <w:color w:val="auto"/>
                <w:lang w:val="en-US"/>
              </w:rPr>
            </w:pPr>
            <w:r w:rsidRPr="0038602B">
              <w:rPr>
                <w:rFonts w:ascii="Times New Roman" w:hAnsi="Times New Roman" w:cs="Times New Roman"/>
                <w:color w:val="auto"/>
                <w:lang w:val="en-US"/>
              </w:rPr>
              <w:t xml:space="preserve">2. </w:t>
            </w:r>
            <w:proofErr w:type="spellStart"/>
            <w:r w:rsidRPr="0038602B">
              <w:rPr>
                <w:rFonts w:ascii="Times New Roman" w:hAnsi="Times New Roman" w:cs="Times New Roman"/>
                <w:color w:val="auto"/>
                <w:lang w:val="en-US"/>
              </w:rPr>
              <w:t>Đối</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tượng</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áp</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dụng</w:t>
            </w:r>
            <w:proofErr w:type="spellEnd"/>
            <w:r w:rsidRPr="0038602B">
              <w:rPr>
                <w:rFonts w:ascii="Times New Roman" w:hAnsi="Times New Roman" w:cs="Times New Roman"/>
                <w:color w:val="auto"/>
                <w:lang w:val="en-US"/>
              </w:rPr>
              <w:t>:</w:t>
            </w:r>
          </w:p>
          <w:p w14:paraId="4EC5B54A" w14:textId="77777777" w:rsidR="0038602B" w:rsidRPr="0038602B" w:rsidRDefault="0038602B" w:rsidP="0038602B">
            <w:pPr>
              <w:spacing w:before="120"/>
              <w:jc w:val="both"/>
              <w:rPr>
                <w:rFonts w:ascii="Times New Roman" w:hAnsi="Times New Roman" w:cs="Times New Roman"/>
                <w:color w:val="auto"/>
                <w:lang w:val="en-US"/>
              </w:rPr>
            </w:pPr>
            <w:r w:rsidRPr="0038602B">
              <w:rPr>
                <w:rFonts w:ascii="Times New Roman" w:hAnsi="Times New Roman" w:cs="Times New Roman"/>
                <w:color w:val="auto"/>
                <w:lang w:val="en-US"/>
              </w:rPr>
              <w:t xml:space="preserve">a) Các </w:t>
            </w:r>
            <w:proofErr w:type="spellStart"/>
            <w:r w:rsidRPr="0038602B">
              <w:rPr>
                <w:rFonts w:ascii="Times New Roman" w:hAnsi="Times New Roman" w:cs="Times New Roman"/>
                <w:color w:val="auto"/>
                <w:lang w:val="en-US"/>
              </w:rPr>
              <w:t>cơ</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quan</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quản</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lý</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nhà</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nước</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cơ</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quan</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chuyên</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môn</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về</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tài</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nguyên</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và</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môi</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trường</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và</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các</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cơ</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quan</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đơn</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vị</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khác</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có</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liên</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quan</w:t>
            </w:r>
            <w:proofErr w:type="spellEnd"/>
            <w:r w:rsidRPr="0038602B">
              <w:rPr>
                <w:rFonts w:ascii="Times New Roman" w:hAnsi="Times New Roman" w:cs="Times New Roman"/>
                <w:color w:val="auto"/>
                <w:lang w:val="en-US"/>
              </w:rPr>
              <w:t>.</w:t>
            </w:r>
          </w:p>
          <w:p w14:paraId="11C8B9AB" w14:textId="77777777" w:rsidR="0038602B" w:rsidRPr="0038602B" w:rsidRDefault="0038602B" w:rsidP="0038602B">
            <w:pPr>
              <w:spacing w:before="120"/>
              <w:jc w:val="both"/>
              <w:rPr>
                <w:rFonts w:ascii="Times New Roman" w:hAnsi="Times New Roman" w:cs="Times New Roman"/>
                <w:color w:val="auto"/>
                <w:lang w:val="en-US"/>
              </w:rPr>
            </w:pPr>
            <w:r w:rsidRPr="0038602B">
              <w:rPr>
                <w:rFonts w:ascii="Times New Roman" w:hAnsi="Times New Roman" w:cs="Times New Roman"/>
                <w:color w:val="auto"/>
                <w:lang w:val="en-US"/>
              </w:rPr>
              <w:t xml:space="preserve">b) Các </w:t>
            </w:r>
            <w:proofErr w:type="spellStart"/>
            <w:r w:rsidRPr="0038602B">
              <w:rPr>
                <w:rFonts w:ascii="Times New Roman" w:hAnsi="Times New Roman" w:cs="Times New Roman"/>
                <w:color w:val="auto"/>
                <w:lang w:val="en-US"/>
              </w:rPr>
              <w:t>tổ</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chức</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hộ</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gia</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đình</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cá</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nhân</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sử</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dụng</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đất</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và</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các</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đối</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tượng</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khác</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có</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liên</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quan</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đến</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việc</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quản</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lý</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sử</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dụng</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đất</w:t>
            </w:r>
            <w:proofErr w:type="spellEnd"/>
            <w:r w:rsidRPr="0038602B">
              <w:rPr>
                <w:rFonts w:ascii="Times New Roman" w:hAnsi="Times New Roman" w:cs="Times New Roman"/>
                <w:color w:val="auto"/>
                <w:lang w:val="en-US"/>
              </w:rPr>
              <w:t>.</w:t>
            </w:r>
          </w:p>
          <w:p w14:paraId="4FAEC74F" w14:textId="0E95F6F1" w:rsidR="0059386E" w:rsidRPr="0059386E" w:rsidRDefault="0059386E" w:rsidP="0059386E">
            <w:pPr>
              <w:spacing w:before="120"/>
              <w:jc w:val="both"/>
              <w:rPr>
                <w:rFonts w:ascii="Times New Roman" w:hAnsi="Times New Roman" w:cs="Times New Roman"/>
                <w:b/>
                <w:bCs/>
                <w:color w:val="auto"/>
                <w:lang w:val="en-US"/>
              </w:rPr>
            </w:pPr>
            <w:proofErr w:type="spellStart"/>
            <w:r>
              <w:rPr>
                <w:rFonts w:ascii="Times New Roman" w:hAnsi="Times New Roman" w:cs="Times New Roman"/>
                <w:b/>
                <w:bCs/>
                <w:color w:val="auto"/>
                <w:lang w:val="en-US"/>
              </w:rPr>
              <w:t>Khoản</w:t>
            </w:r>
            <w:proofErr w:type="spellEnd"/>
            <w:r>
              <w:rPr>
                <w:rFonts w:ascii="Times New Roman" w:hAnsi="Times New Roman" w:cs="Times New Roman"/>
                <w:b/>
                <w:bCs/>
                <w:color w:val="auto"/>
                <w:lang w:val="en-US"/>
              </w:rPr>
              <w:t xml:space="preserve"> 1 </w:t>
            </w:r>
            <w:proofErr w:type="spellStart"/>
            <w:r>
              <w:rPr>
                <w:rFonts w:ascii="Times New Roman" w:hAnsi="Times New Roman" w:cs="Times New Roman"/>
                <w:b/>
                <w:bCs/>
                <w:color w:val="auto"/>
                <w:lang w:val="en-US"/>
              </w:rPr>
              <w:t>Điều</w:t>
            </w:r>
            <w:proofErr w:type="spellEnd"/>
            <w:r>
              <w:rPr>
                <w:rFonts w:ascii="Times New Roman" w:hAnsi="Times New Roman" w:cs="Times New Roman"/>
                <w:b/>
                <w:bCs/>
                <w:color w:val="auto"/>
                <w:lang w:val="en-US"/>
              </w:rPr>
              <w:t xml:space="preserve"> 1 </w:t>
            </w:r>
            <w:proofErr w:type="spellStart"/>
            <w:r>
              <w:rPr>
                <w:rFonts w:ascii="Times New Roman" w:hAnsi="Times New Roman" w:cs="Times New Roman"/>
                <w:b/>
                <w:bCs/>
                <w:color w:val="auto"/>
                <w:lang w:val="en-US"/>
              </w:rPr>
              <w:t>Quyết</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định</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số</w:t>
            </w:r>
            <w:proofErr w:type="spellEnd"/>
            <w:r>
              <w:rPr>
                <w:rFonts w:ascii="Times New Roman" w:hAnsi="Times New Roman" w:cs="Times New Roman"/>
                <w:b/>
                <w:bCs/>
                <w:color w:val="auto"/>
                <w:lang w:val="en-US"/>
              </w:rPr>
              <w:t xml:space="preserve"> </w:t>
            </w:r>
            <w:r w:rsidRPr="0059386E">
              <w:rPr>
                <w:rFonts w:ascii="Times New Roman" w:hAnsi="Times New Roman" w:cs="Times New Roman"/>
                <w:b/>
                <w:bCs/>
                <w:color w:val="auto"/>
              </w:rPr>
              <w:t>52/2024/QĐ-UBND “Điều 2. Bảng giá các loại đất được áp dụng cho các trường h</w:t>
            </w:r>
            <w:r w:rsidRPr="0059386E">
              <w:rPr>
                <w:rFonts w:ascii="Times New Roman" w:hAnsi="Times New Roman" w:cs="Times New Roman"/>
                <w:b/>
                <w:bCs/>
                <w:color w:val="auto"/>
                <w:lang w:val="en-US"/>
              </w:rPr>
              <w:t>ợ</w:t>
            </w:r>
            <w:r w:rsidRPr="0059386E">
              <w:rPr>
                <w:rFonts w:ascii="Times New Roman" w:hAnsi="Times New Roman" w:cs="Times New Roman"/>
                <w:b/>
                <w:bCs/>
                <w:color w:val="auto"/>
              </w:rPr>
              <w:t>p sau đây:</w:t>
            </w:r>
          </w:p>
          <w:p w14:paraId="7F211383" w14:textId="77777777" w:rsidR="0059386E" w:rsidRPr="0059386E" w:rsidRDefault="0059386E" w:rsidP="0059386E">
            <w:pPr>
              <w:spacing w:before="120"/>
              <w:jc w:val="both"/>
              <w:rPr>
                <w:rFonts w:ascii="Times New Roman" w:hAnsi="Times New Roman" w:cs="Times New Roman"/>
                <w:color w:val="auto"/>
                <w:lang w:val="en-US"/>
              </w:rPr>
            </w:pPr>
            <w:r w:rsidRPr="0059386E">
              <w:rPr>
                <w:rFonts w:ascii="Times New Roman" w:hAnsi="Times New Roman" w:cs="Times New Roman"/>
                <w:color w:val="auto"/>
              </w:rPr>
              <w:t>1. Tính tiền sử dụng đất khi Nhà nước công nhận quyền sử dụng đất ở của hộ gia đình, cá nhân; chuyển mục đích sử dụng đất của hộ gia đình, cá nhân.</w:t>
            </w:r>
          </w:p>
          <w:p w14:paraId="32F6856C" w14:textId="77777777" w:rsidR="0059386E" w:rsidRPr="0059386E" w:rsidRDefault="0059386E" w:rsidP="0059386E">
            <w:pPr>
              <w:spacing w:before="120"/>
              <w:jc w:val="both"/>
              <w:rPr>
                <w:rFonts w:ascii="Times New Roman" w:hAnsi="Times New Roman" w:cs="Times New Roman"/>
                <w:color w:val="auto"/>
                <w:lang w:val="en-US"/>
              </w:rPr>
            </w:pPr>
            <w:r w:rsidRPr="0059386E">
              <w:rPr>
                <w:rFonts w:ascii="Times New Roman" w:hAnsi="Times New Roman" w:cs="Times New Roman"/>
                <w:color w:val="auto"/>
              </w:rPr>
              <w:t>2. Tính tiền thuê đất khi Nhà nước cho thuê đất thu tiền thuê đất hằng năm.</w:t>
            </w:r>
          </w:p>
          <w:p w14:paraId="36694B63" w14:textId="77777777" w:rsidR="0059386E" w:rsidRPr="0059386E" w:rsidRDefault="0059386E" w:rsidP="0059386E">
            <w:pPr>
              <w:spacing w:before="120"/>
              <w:jc w:val="both"/>
              <w:rPr>
                <w:rFonts w:ascii="Times New Roman" w:hAnsi="Times New Roman" w:cs="Times New Roman"/>
                <w:color w:val="auto"/>
                <w:lang w:val="en-US"/>
              </w:rPr>
            </w:pPr>
            <w:r w:rsidRPr="0059386E">
              <w:rPr>
                <w:rFonts w:ascii="Times New Roman" w:hAnsi="Times New Roman" w:cs="Times New Roman"/>
                <w:color w:val="auto"/>
              </w:rPr>
              <w:lastRenderedPageBreak/>
              <w:t>3. Tính thuế sử dụng đất.</w:t>
            </w:r>
          </w:p>
          <w:p w14:paraId="007DF5ED" w14:textId="77777777" w:rsidR="0059386E" w:rsidRPr="0059386E" w:rsidRDefault="0059386E" w:rsidP="0059386E">
            <w:pPr>
              <w:spacing w:before="120"/>
              <w:jc w:val="both"/>
              <w:rPr>
                <w:rFonts w:ascii="Times New Roman" w:hAnsi="Times New Roman" w:cs="Times New Roman"/>
                <w:color w:val="auto"/>
                <w:lang w:val="en-US"/>
              </w:rPr>
            </w:pPr>
            <w:r w:rsidRPr="0059386E">
              <w:rPr>
                <w:rFonts w:ascii="Times New Roman" w:hAnsi="Times New Roman" w:cs="Times New Roman"/>
                <w:color w:val="auto"/>
              </w:rPr>
              <w:t>4. Tính thuế thu nhập từ chuyển quyền sử dụng đất đối với hộ gia đình, cá nhân.</w:t>
            </w:r>
          </w:p>
          <w:p w14:paraId="7B503A38" w14:textId="77777777" w:rsidR="0059386E" w:rsidRPr="0059386E" w:rsidRDefault="0059386E" w:rsidP="0059386E">
            <w:pPr>
              <w:spacing w:before="120"/>
              <w:jc w:val="both"/>
              <w:rPr>
                <w:rFonts w:ascii="Times New Roman" w:hAnsi="Times New Roman" w:cs="Times New Roman"/>
                <w:color w:val="auto"/>
                <w:lang w:val="en-US"/>
              </w:rPr>
            </w:pPr>
            <w:r w:rsidRPr="0059386E">
              <w:rPr>
                <w:rFonts w:ascii="Times New Roman" w:hAnsi="Times New Roman" w:cs="Times New Roman"/>
                <w:color w:val="auto"/>
              </w:rPr>
              <w:t>5. Tính lệ phí trong quản lý, sử dụng đất đai.</w:t>
            </w:r>
          </w:p>
          <w:p w14:paraId="4FD66E3B" w14:textId="77777777" w:rsidR="0059386E" w:rsidRPr="0059386E" w:rsidRDefault="0059386E" w:rsidP="0059386E">
            <w:pPr>
              <w:spacing w:before="120"/>
              <w:jc w:val="both"/>
              <w:rPr>
                <w:rFonts w:ascii="Times New Roman" w:hAnsi="Times New Roman" w:cs="Times New Roman"/>
                <w:color w:val="auto"/>
                <w:lang w:val="en-US"/>
              </w:rPr>
            </w:pPr>
            <w:r w:rsidRPr="0059386E">
              <w:rPr>
                <w:rFonts w:ascii="Times New Roman" w:hAnsi="Times New Roman" w:cs="Times New Roman"/>
                <w:color w:val="auto"/>
              </w:rPr>
              <w:t>6. Tính tiền xử phạt vi phạm hành chính trong lĩnh vực đất đai.</w:t>
            </w:r>
          </w:p>
          <w:p w14:paraId="704FA46C" w14:textId="77777777" w:rsidR="0059386E" w:rsidRPr="0059386E" w:rsidRDefault="0059386E" w:rsidP="0059386E">
            <w:pPr>
              <w:spacing w:before="120"/>
              <w:jc w:val="both"/>
              <w:rPr>
                <w:rFonts w:ascii="Times New Roman" w:hAnsi="Times New Roman" w:cs="Times New Roman"/>
                <w:color w:val="auto"/>
                <w:lang w:val="en-US"/>
              </w:rPr>
            </w:pPr>
            <w:r w:rsidRPr="0059386E">
              <w:rPr>
                <w:rFonts w:ascii="Times New Roman" w:hAnsi="Times New Roman" w:cs="Times New Roman"/>
                <w:color w:val="auto"/>
              </w:rPr>
              <w:t>7. Tính tiền bồi thường cho Nhà nước khi gây thiệt hại trong quản lý, sử dụng đất đai.</w:t>
            </w:r>
          </w:p>
          <w:p w14:paraId="3A63BF04" w14:textId="77777777" w:rsidR="0059386E" w:rsidRPr="0059386E" w:rsidRDefault="0059386E" w:rsidP="0059386E">
            <w:pPr>
              <w:spacing w:before="120"/>
              <w:jc w:val="both"/>
              <w:rPr>
                <w:rFonts w:ascii="Times New Roman" w:hAnsi="Times New Roman" w:cs="Times New Roman"/>
                <w:color w:val="auto"/>
                <w:lang w:val="en-US"/>
              </w:rPr>
            </w:pPr>
            <w:r w:rsidRPr="0059386E">
              <w:rPr>
                <w:rFonts w:ascii="Times New Roman" w:hAnsi="Times New Roman" w:cs="Times New Roman"/>
                <w:color w:val="auto"/>
              </w:rPr>
              <w:t>8.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14:paraId="1FA3D8FE" w14:textId="77777777" w:rsidR="0059386E" w:rsidRPr="0059386E" w:rsidRDefault="0059386E" w:rsidP="0059386E">
            <w:pPr>
              <w:spacing w:before="120"/>
              <w:jc w:val="both"/>
              <w:rPr>
                <w:rFonts w:ascii="Times New Roman" w:hAnsi="Times New Roman" w:cs="Times New Roman"/>
                <w:color w:val="auto"/>
                <w:lang w:val="en-US"/>
              </w:rPr>
            </w:pPr>
            <w:r w:rsidRPr="0059386E">
              <w:rPr>
                <w:rFonts w:ascii="Times New Roman" w:hAnsi="Times New Roman" w:cs="Times New Roman"/>
                <w:color w:val="auto"/>
              </w:rPr>
              <w:t>9. Tính giá khởi điểm để đấu giá quyền sử dụng đất khi Nhà nước giao đất, cho thuê đất đối với trường hợp thửa đất, khu đất đã được đầu tư hạ tầng kỹ thuật theo quy hoạch chi tiết xây dựng.</w:t>
            </w:r>
          </w:p>
          <w:p w14:paraId="6BC84843" w14:textId="77777777" w:rsidR="0059386E" w:rsidRPr="0059386E" w:rsidRDefault="0059386E" w:rsidP="0059386E">
            <w:pPr>
              <w:spacing w:before="120"/>
              <w:jc w:val="both"/>
              <w:rPr>
                <w:rFonts w:ascii="Times New Roman" w:hAnsi="Times New Roman" w:cs="Times New Roman"/>
                <w:color w:val="auto"/>
                <w:lang w:val="en-US"/>
              </w:rPr>
            </w:pPr>
            <w:r w:rsidRPr="0059386E">
              <w:rPr>
                <w:rFonts w:ascii="Times New Roman" w:hAnsi="Times New Roman" w:cs="Times New Roman"/>
                <w:color w:val="auto"/>
              </w:rPr>
              <w:t>10. Tính tiền sử dụng đất đối với trường hợp giao đất không thông qua đấu giá quyền sử dụng đất cho hộ gia đình, cá nhân.</w:t>
            </w:r>
          </w:p>
          <w:p w14:paraId="7D8910D2" w14:textId="77777777" w:rsidR="0059386E" w:rsidRPr="0059386E" w:rsidRDefault="0059386E" w:rsidP="0059386E">
            <w:pPr>
              <w:spacing w:before="120"/>
              <w:jc w:val="both"/>
              <w:rPr>
                <w:rFonts w:ascii="Times New Roman" w:hAnsi="Times New Roman" w:cs="Times New Roman"/>
                <w:color w:val="auto"/>
                <w:lang w:val="en-US"/>
              </w:rPr>
            </w:pPr>
            <w:r w:rsidRPr="0059386E">
              <w:rPr>
                <w:rFonts w:ascii="Times New Roman" w:hAnsi="Times New Roman" w:cs="Times New Roman"/>
                <w:color w:val="auto"/>
              </w:rPr>
              <w:t>11. Tính tiền sử dụng đất đối với trường hợp bán nhà ở thuộc sở hữu nhà nước cho người đang thuê.</w:t>
            </w:r>
          </w:p>
          <w:p w14:paraId="0E574A71" w14:textId="77777777" w:rsidR="0059386E" w:rsidRPr="0059386E" w:rsidRDefault="0059386E" w:rsidP="0059386E">
            <w:pPr>
              <w:spacing w:before="120"/>
              <w:jc w:val="both"/>
              <w:rPr>
                <w:rFonts w:ascii="Times New Roman" w:hAnsi="Times New Roman" w:cs="Times New Roman"/>
                <w:color w:val="auto"/>
                <w:lang w:val="en-US"/>
              </w:rPr>
            </w:pPr>
            <w:r w:rsidRPr="0059386E">
              <w:rPr>
                <w:rFonts w:ascii="Times New Roman" w:hAnsi="Times New Roman" w:cs="Times New Roman"/>
                <w:color w:val="auto"/>
              </w:rPr>
              <w:lastRenderedPageBreak/>
              <w:t>12. Hỗ trợ đào tạo, chuyển đổi nghề và tìm kiếm việc làm cho hộ gia đình, cá nhân khi nhà nước thu hồi đất theo quy định tại khoản 1 Điều 109 Luật Đất đai.</w:t>
            </w:r>
          </w:p>
          <w:p w14:paraId="45CF9828" w14:textId="77777777" w:rsidR="0059386E" w:rsidRPr="0059386E" w:rsidRDefault="0059386E" w:rsidP="0059386E">
            <w:pPr>
              <w:spacing w:before="120"/>
              <w:jc w:val="both"/>
              <w:rPr>
                <w:rFonts w:ascii="Times New Roman" w:hAnsi="Times New Roman" w:cs="Times New Roman"/>
                <w:color w:val="auto"/>
                <w:lang w:val="en-US"/>
              </w:rPr>
            </w:pPr>
            <w:r w:rsidRPr="0059386E">
              <w:rPr>
                <w:rFonts w:ascii="Times New Roman" w:hAnsi="Times New Roman" w:cs="Times New Roman"/>
                <w:color w:val="auto"/>
              </w:rPr>
              <w:t>13. Tính tiền sử dụng đất tại nơi tái định cư đối với người được bồi thường về đất ở, người được giao đất ở tái định cư theo quy định tại khoản 3 Điều 111 Luật Đất đai.</w:t>
            </w:r>
          </w:p>
          <w:p w14:paraId="480D1ED5" w14:textId="77777777" w:rsidR="0059386E" w:rsidRPr="0059386E" w:rsidRDefault="0059386E" w:rsidP="0059386E">
            <w:pPr>
              <w:spacing w:before="120"/>
              <w:jc w:val="both"/>
              <w:rPr>
                <w:rFonts w:ascii="Times New Roman" w:hAnsi="Times New Roman" w:cs="Times New Roman"/>
                <w:color w:val="auto"/>
                <w:lang w:val="en-US"/>
              </w:rPr>
            </w:pPr>
            <w:r w:rsidRPr="0059386E">
              <w:rPr>
                <w:rFonts w:ascii="Times New Roman" w:hAnsi="Times New Roman" w:cs="Times New Roman"/>
                <w:color w:val="auto"/>
              </w:rPr>
              <w:t>14. Các trường hợp khác theo quy định của pháp luật hiện hành.”</w:t>
            </w:r>
          </w:p>
          <w:p w14:paraId="5B495DF0" w14:textId="77777777" w:rsidR="00E642D6" w:rsidRPr="002E4239" w:rsidRDefault="00E642D6" w:rsidP="00917D7F">
            <w:pPr>
              <w:spacing w:before="60" w:after="60"/>
              <w:ind w:left="160" w:right="133"/>
              <w:jc w:val="both"/>
              <w:rPr>
                <w:rFonts w:ascii="Times New Roman" w:hAnsi="Times New Roman" w:cs="Times New Roman"/>
                <w:color w:val="auto"/>
                <w:shd w:val="clear" w:color="auto" w:fill="FFFFFF"/>
                <w:lang w:val="en-US"/>
              </w:rPr>
            </w:pPr>
          </w:p>
        </w:tc>
        <w:tc>
          <w:tcPr>
            <w:tcW w:w="1484" w:type="pct"/>
            <w:shd w:val="clear" w:color="auto" w:fill="FFFFFF"/>
          </w:tcPr>
          <w:p w14:paraId="2840843E" w14:textId="6FDC4485" w:rsidR="0038602B" w:rsidRDefault="0038602B" w:rsidP="0038602B">
            <w:pPr>
              <w:spacing w:before="60" w:after="60"/>
              <w:ind w:left="127" w:right="137"/>
              <w:jc w:val="both"/>
              <w:rPr>
                <w:rFonts w:ascii="Times New Roman" w:hAnsi="Times New Roman" w:cs="Times New Roman"/>
                <w:b/>
                <w:bCs/>
                <w:color w:val="auto"/>
                <w:lang w:val="en-US"/>
              </w:rPr>
            </w:pPr>
            <w:proofErr w:type="spellStart"/>
            <w:r>
              <w:rPr>
                <w:rFonts w:ascii="Times New Roman" w:hAnsi="Times New Roman" w:cs="Times New Roman"/>
                <w:b/>
                <w:bCs/>
                <w:color w:val="auto"/>
                <w:lang w:val="en-US"/>
              </w:rPr>
              <w:lastRenderedPageBreak/>
              <w:t>Khoản</w:t>
            </w:r>
            <w:proofErr w:type="spellEnd"/>
            <w:r>
              <w:rPr>
                <w:rFonts w:ascii="Times New Roman" w:hAnsi="Times New Roman" w:cs="Times New Roman"/>
                <w:b/>
                <w:bCs/>
                <w:color w:val="auto"/>
                <w:lang w:val="en-US"/>
              </w:rPr>
              <w:t xml:space="preserve"> 2 </w:t>
            </w:r>
            <w:proofErr w:type="spellStart"/>
            <w:r>
              <w:rPr>
                <w:rFonts w:ascii="Times New Roman" w:hAnsi="Times New Roman" w:cs="Times New Roman"/>
                <w:b/>
                <w:bCs/>
                <w:color w:val="auto"/>
                <w:lang w:val="en-US"/>
              </w:rPr>
              <w:t>Điều</w:t>
            </w:r>
            <w:proofErr w:type="spellEnd"/>
            <w:r>
              <w:rPr>
                <w:rFonts w:ascii="Times New Roman" w:hAnsi="Times New Roman" w:cs="Times New Roman"/>
                <w:b/>
                <w:bCs/>
                <w:color w:val="auto"/>
                <w:lang w:val="en-US"/>
              </w:rPr>
              <w:t xml:space="preserve"> 1 </w:t>
            </w:r>
            <w:proofErr w:type="spellStart"/>
            <w:r>
              <w:rPr>
                <w:rFonts w:ascii="Times New Roman" w:hAnsi="Times New Roman" w:cs="Times New Roman"/>
                <w:b/>
                <w:bCs/>
                <w:color w:val="auto"/>
                <w:lang w:val="en-US"/>
              </w:rPr>
              <w:t>Quyết</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định</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số</w:t>
            </w:r>
            <w:proofErr w:type="spellEnd"/>
            <w:r>
              <w:rPr>
                <w:rFonts w:ascii="Times New Roman" w:hAnsi="Times New Roman" w:cs="Times New Roman"/>
                <w:b/>
                <w:bCs/>
                <w:color w:val="auto"/>
                <w:lang w:val="en-US"/>
              </w:rPr>
              <w:t xml:space="preserve"> </w:t>
            </w:r>
            <w:r w:rsidRPr="0038602B">
              <w:rPr>
                <w:rFonts w:ascii="Times New Roman" w:hAnsi="Times New Roman" w:cs="Times New Roman"/>
                <w:b/>
                <w:bCs/>
                <w:color w:val="auto"/>
              </w:rPr>
              <w:t>86/2024/QĐ-UBND</w:t>
            </w:r>
            <w:r>
              <w:rPr>
                <w:rFonts w:ascii="Times New Roman" w:hAnsi="Times New Roman" w:cs="Times New Roman"/>
                <w:b/>
                <w:bCs/>
                <w:color w:val="auto"/>
                <w:lang w:val="en-US"/>
              </w:rPr>
              <w:t>:</w:t>
            </w:r>
          </w:p>
          <w:p w14:paraId="7C3E24E3" w14:textId="4E1DFF69" w:rsidR="0038602B" w:rsidRPr="0038602B" w:rsidRDefault="0038602B" w:rsidP="0038602B">
            <w:pPr>
              <w:spacing w:before="60" w:after="60"/>
              <w:ind w:left="127" w:right="137"/>
              <w:jc w:val="both"/>
              <w:rPr>
                <w:rFonts w:ascii="Times New Roman" w:hAnsi="Times New Roman" w:cs="Times New Roman"/>
                <w:color w:val="auto"/>
                <w:lang w:val="en-US"/>
              </w:rPr>
            </w:pPr>
            <w:r w:rsidRPr="0038602B">
              <w:rPr>
                <w:rFonts w:ascii="Times New Roman" w:hAnsi="Times New Roman" w:cs="Times New Roman"/>
                <w:color w:val="auto"/>
                <w:lang w:val="en-US"/>
              </w:rPr>
              <w:t>“</w:t>
            </w:r>
            <w:proofErr w:type="spellStart"/>
            <w:r w:rsidRPr="0038602B">
              <w:rPr>
                <w:rFonts w:ascii="Times New Roman" w:hAnsi="Times New Roman" w:cs="Times New Roman"/>
                <w:color w:val="auto"/>
                <w:lang w:val="en-US"/>
              </w:rPr>
              <w:t>Điều</w:t>
            </w:r>
            <w:proofErr w:type="spellEnd"/>
            <w:r w:rsidRPr="0038602B">
              <w:rPr>
                <w:rFonts w:ascii="Times New Roman" w:hAnsi="Times New Roman" w:cs="Times New Roman"/>
                <w:color w:val="auto"/>
                <w:lang w:val="en-US"/>
              </w:rPr>
              <w:t xml:space="preserve"> 2. </w:t>
            </w:r>
            <w:proofErr w:type="spellStart"/>
            <w:r w:rsidRPr="0038602B">
              <w:rPr>
                <w:rFonts w:ascii="Times New Roman" w:hAnsi="Times New Roman" w:cs="Times New Roman"/>
                <w:color w:val="auto"/>
                <w:lang w:val="en-US"/>
              </w:rPr>
              <w:t>Đối</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tượng</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áp</w:t>
            </w:r>
            <w:proofErr w:type="spellEnd"/>
            <w:r w:rsidRPr="0038602B">
              <w:rPr>
                <w:rFonts w:ascii="Times New Roman" w:hAnsi="Times New Roman" w:cs="Times New Roman"/>
                <w:color w:val="auto"/>
                <w:lang w:val="en-US"/>
              </w:rPr>
              <w:t xml:space="preserve"> </w:t>
            </w:r>
            <w:proofErr w:type="spellStart"/>
            <w:r w:rsidRPr="0038602B">
              <w:rPr>
                <w:rFonts w:ascii="Times New Roman" w:hAnsi="Times New Roman" w:cs="Times New Roman"/>
                <w:color w:val="auto"/>
                <w:lang w:val="en-US"/>
              </w:rPr>
              <w:t>dụng</w:t>
            </w:r>
            <w:proofErr w:type="spellEnd"/>
          </w:p>
          <w:p w14:paraId="771A21A8" w14:textId="77777777" w:rsidR="0038602B" w:rsidRPr="0038602B" w:rsidRDefault="0038602B" w:rsidP="0038602B">
            <w:pPr>
              <w:spacing w:before="60" w:after="60"/>
              <w:ind w:left="127" w:right="137"/>
              <w:jc w:val="both"/>
              <w:rPr>
                <w:rFonts w:ascii="Times New Roman" w:hAnsi="Times New Roman" w:cs="Times New Roman"/>
                <w:bCs/>
                <w:color w:val="auto"/>
                <w:lang w:val="en-US"/>
              </w:rPr>
            </w:pPr>
            <w:r w:rsidRPr="0038602B">
              <w:rPr>
                <w:rFonts w:ascii="Times New Roman" w:hAnsi="Times New Roman" w:cs="Times New Roman"/>
                <w:bCs/>
                <w:color w:val="auto"/>
                <w:lang w:val="en-US"/>
              </w:rPr>
              <w:t xml:space="preserve">1. Các </w:t>
            </w:r>
            <w:proofErr w:type="spellStart"/>
            <w:r w:rsidRPr="0038602B">
              <w:rPr>
                <w:rFonts w:ascii="Times New Roman" w:hAnsi="Times New Roman" w:cs="Times New Roman"/>
                <w:bCs/>
                <w:color w:val="auto"/>
                <w:lang w:val="en-US"/>
              </w:rPr>
              <w:t>cơ</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quan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thực</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hiện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chức</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năng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quản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lý</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nhà</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nước</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về</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đai</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cơ</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quan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tài</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chính</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cơ</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quan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thuế</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các</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cơ</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quan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tổ</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chức</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có</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liên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quan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đến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việc</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định</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giá</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trên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địa</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bàn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tỉnh</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Đồng</w:t>
            </w:r>
            <w:proofErr w:type="spellEnd"/>
            <w:r w:rsidRPr="0038602B">
              <w:rPr>
                <w:rFonts w:ascii="Times New Roman" w:hAnsi="Times New Roman" w:cs="Times New Roman"/>
                <w:bCs/>
                <w:color w:val="auto"/>
                <w:lang w:val="en-US"/>
              </w:rPr>
              <w:t xml:space="preserve"> Nai; </w:t>
            </w:r>
            <w:proofErr w:type="spellStart"/>
            <w:r w:rsidRPr="0038602B">
              <w:rPr>
                <w:rFonts w:ascii="Times New Roman" w:hAnsi="Times New Roman" w:cs="Times New Roman"/>
                <w:bCs/>
                <w:color w:val="auto"/>
                <w:lang w:val="en-US"/>
              </w:rPr>
              <w:t>người</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sử</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dụng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theo</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quy</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định</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tại</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Điều</w:t>
            </w:r>
            <w:proofErr w:type="spellEnd"/>
            <w:r w:rsidRPr="0038602B">
              <w:rPr>
                <w:rFonts w:ascii="Times New Roman" w:hAnsi="Times New Roman" w:cs="Times New Roman"/>
                <w:bCs/>
                <w:color w:val="auto"/>
                <w:lang w:val="en-US"/>
              </w:rPr>
              <w:t xml:space="preserve"> 4 </w:t>
            </w:r>
            <w:proofErr w:type="spellStart"/>
            <w:r w:rsidRPr="0038602B">
              <w:rPr>
                <w:rFonts w:ascii="Times New Roman" w:hAnsi="Times New Roman" w:cs="Times New Roman"/>
                <w:bCs/>
                <w:color w:val="auto"/>
                <w:lang w:val="en-US"/>
              </w:rPr>
              <w:t>Luật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đai</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năm</w:t>
            </w:r>
            <w:proofErr w:type="spellEnd"/>
            <w:r w:rsidRPr="0038602B">
              <w:rPr>
                <w:rFonts w:ascii="Times New Roman" w:hAnsi="Times New Roman" w:cs="Times New Roman"/>
                <w:bCs/>
                <w:color w:val="auto"/>
                <w:lang w:val="en-US"/>
              </w:rPr>
              <w:t xml:space="preserve"> 2024.</w:t>
            </w:r>
          </w:p>
          <w:p w14:paraId="408A1A59" w14:textId="77777777" w:rsidR="0038602B" w:rsidRPr="0038602B" w:rsidRDefault="0038602B" w:rsidP="0038602B">
            <w:pPr>
              <w:spacing w:before="60" w:after="60"/>
              <w:ind w:left="127" w:right="137"/>
              <w:jc w:val="both"/>
              <w:rPr>
                <w:rFonts w:ascii="Times New Roman" w:hAnsi="Times New Roman" w:cs="Times New Roman"/>
                <w:bCs/>
                <w:color w:val="auto"/>
                <w:lang w:val="en-US"/>
              </w:rPr>
            </w:pPr>
            <w:r w:rsidRPr="0038602B">
              <w:rPr>
                <w:rFonts w:ascii="Times New Roman" w:hAnsi="Times New Roman" w:cs="Times New Roman"/>
                <w:bCs/>
                <w:color w:val="auto"/>
                <w:lang w:val="en-US"/>
              </w:rPr>
              <w:t xml:space="preserve">2. </w:t>
            </w:r>
            <w:proofErr w:type="spellStart"/>
            <w:r w:rsidRPr="0038602B">
              <w:rPr>
                <w:rFonts w:ascii="Times New Roman" w:hAnsi="Times New Roman" w:cs="Times New Roman"/>
                <w:bCs/>
                <w:color w:val="auto"/>
                <w:lang w:val="en-US"/>
              </w:rPr>
              <w:t>Bảng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giá</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tại</w:t>
            </w:r>
            <w:proofErr w:type="spellEnd"/>
            <w:r w:rsidRPr="0038602B">
              <w:rPr>
                <w:rFonts w:ascii="Times New Roman" w:hAnsi="Times New Roman" w:cs="Times New Roman"/>
                <w:bCs/>
                <w:color w:val="auto"/>
                <w:lang w:val="en-US"/>
              </w:rPr>
              <w:t xml:space="preserve"> Quy </w:t>
            </w:r>
            <w:proofErr w:type="spellStart"/>
            <w:r w:rsidRPr="0038602B">
              <w:rPr>
                <w:rFonts w:ascii="Times New Roman" w:hAnsi="Times New Roman" w:cs="Times New Roman"/>
                <w:bCs/>
                <w:color w:val="auto"/>
                <w:lang w:val="en-US"/>
              </w:rPr>
              <w:t>định</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này</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được</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sử</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dụng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làm</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căn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cứ</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trong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các</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trường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hợp</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sau</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đây</w:t>
            </w:r>
            <w:proofErr w:type="spellEnd"/>
            <w:r w:rsidRPr="0038602B">
              <w:rPr>
                <w:rFonts w:ascii="Times New Roman" w:hAnsi="Times New Roman" w:cs="Times New Roman"/>
                <w:bCs/>
                <w:color w:val="auto"/>
                <w:lang w:val="en-US"/>
              </w:rPr>
              <w:t>:</w:t>
            </w:r>
          </w:p>
          <w:p w14:paraId="0D21ACF7" w14:textId="77777777" w:rsidR="0038602B" w:rsidRPr="0038602B" w:rsidRDefault="0038602B" w:rsidP="0038602B">
            <w:pPr>
              <w:spacing w:before="60" w:after="60"/>
              <w:ind w:left="127" w:right="137"/>
              <w:jc w:val="both"/>
              <w:rPr>
                <w:rFonts w:ascii="Times New Roman" w:hAnsi="Times New Roman" w:cs="Times New Roman"/>
                <w:bCs/>
                <w:color w:val="auto"/>
                <w:lang w:val="en-US"/>
              </w:rPr>
            </w:pPr>
            <w:r w:rsidRPr="0038602B">
              <w:rPr>
                <w:rFonts w:ascii="Times New Roman" w:hAnsi="Times New Roman" w:cs="Times New Roman"/>
                <w:bCs/>
                <w:color w:val="auto"/>
                <w:lang w:val="en-US"/>
              </w:rPr>
              <w:t xml:space="preserve">a) </w:t>
            </w:r>
            <w:proofErr w:type="spellStart"/>
            <w:r w:rsidRPr="0038602B">
              <w:rPr>
                <w:rFonts w:ascii="Times New Roman" w:hAnsi="Times New Roman" w:cs="Times New Roman"/>
                <w:bCs/>
                <w:color w:val="auto"/>
                <w:lang w:val="en-US"/>
              </w:rPr>
              <w:t>Tính</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tiền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sử</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dụng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khi</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Nhà</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nước</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công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nhận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quyền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sử</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dụng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ở </w:t>
            </w:r>
            <w:proofErr w:type="spellStart"/>
            <w:r w:rsidRPr="0038602B">
              <w:rPr>
                <w:rFonts w:ascii="Times New Roman" w:hAnsi="Times New Roman" w:cs="Times New Roman"/>
                <w:bCs/>
                <w:color w:val="auto"/>
                <w:lang w:val="en-US"/>
              </w:rPr>
              <w:t>của</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hộ</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gia</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đình</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cá</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nhân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chuyển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mục</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đích</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sử</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dụng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của</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hộ</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gia</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đình</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cá</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nhân</w:t>
            </w:r>
            <w:proofErr w:type="spellEnd"/>
            <w:r w:rsidRPr="0038602B">
              <w:rPr>
                <w:rFonts w:ascii="Times New Roman" w:hAnsi="Times New Roman" w:cs="Times New Roman"/>
                <w:bCs/>
                <w:color w:val="auto"/>
                <w:lang w:val="en-US"/>
              </w:rPr>
              <w:t>;</w:t>
            </w:r>
          </w:p>
          <w:p w14:paraId="5FF53108" w14:textId="77777777" w:rsidR="0038602B" w:rsidRPr="0038602B" w:rsidRDefault="0038602B" w:rsidP="0038602B">
            <w:pPr>
              <w:spacing w:before="60" w:after="60"/>
              <w:ind w:left="127" w:right="137"/>
              <w:jc w:val="both"/>
              <w:rPr>
                <w:rFonts w:ascii="Times New Roman" w:hAnsi="Times New Roman" w:cs="Times New Roman"/>
                <w:bCs/>
                <w:color w:val="auto"/>
                <w:lang w:val="en-US"/>
              </w:rPr>
            </w:pPr>
            <w:r w:rsidRPr="0038602B">
              <w:rPr>
                <w:rFonts w:ascii="Times New Roman" w:hAnsi="Times New Roman" w:cs="Times New Roman"/>
                <w:bCs/>
                <w:color w:val="auto"/>
                <w:lang w:val="en-US"/>
              </w:rPr>
              <w:t xml:space="preserve">b) </w:t>
            </w:r>
            <w:proofErr w:type="spellStart"/>
            <w:r w:rsidRPr="0038602B">
              <w:rPr>
                <w:rFonts w:ascii="Times New Roman" w:hAnsi="Times New Roman" w:cs="Times New Roman"/>
                <w:bCs/>
                <w:color w:val="auto"/>
                <w:lang w:val="en-US"/>
              </w:rPr>
              <w:t>Tính</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tiền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thuê</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khi</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Nhà</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nước</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cho</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thuê</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thu</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tiền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thuê</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hằng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năm</w:t>
            </w:r>
            <w:proofErr w:type="spellEnd"/>
            <w:r w:rsidRPr="0038602B">
              <w:rPr>
                <w:rFonts w:ascii="Times New Roman" w:hAnsi="Times New Roman" w:cs="Times New Roman"/>
                <w:bCs/>
                <w:color w:val="auto"/>
                <w:lang w:val="en-US"/>
              </w:rPr>
              <w:t>;</w:t>
            </w:r>
          </w:p>
          <w:p w14:paraId="5C66EDAD" w14:textId="77777777" w:rsidR="0038602B" w:rsidRPr="0038602B" w:rsidRDefault="0038602B" w:rsidP="0038602B">
            <w:pPr>
              <w:spacing w:before="60" w:after="60"/>
              <w:ind w:left="127" w:right="137"/>
              <w:jc w:val="both"/>
              <w:rPr>
                <w:rFonts w:ascii="Times New Roman" w:hAnsi="Times New Roman" w:cs="Times New Roman"/>
                <w:bCs/>
                <w:color w:val="auto"/>
                <w:lang w:val="en-US"/>
              </w:rPr>
            </w:pPr>
            <w:r w:rsidRPr="0038602B">
              <w:rPr>
                <w:rFonts w:ascii="Times New Roman" w:hAnsi="Times New Roman" w:cs="Times New Roman"/>
                <w:bCs/>
                <w:color w:val="auto"/>
                <w:lang w:val="en-US"/>
              </w:rPr>
              <w:t xml:space="preserve">c) </w:t>
            </w:r>
            <w:proofErr w:type="spellStart"/>
            <w:r w:rsidRPr="0038602B">
              <w:rPr>
                <w:rFonts w:ascii="Times New Roman" w:hAnsi="Times New Roman" w:cs="Times New Roman"/>
                <w:bCs/>
                <w:color w:val="auto"/>
                <w:lang w:val="en-US"/>
              </w:rPr>
              <w:t>Tính</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thuế</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sử</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dụng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w:t>
            </w:r>
          </w:p>
          <w:p w14:paraId="73B8E3A8" w14:textId="77777777" w:rsidR="0038602B" w:rsidRPr="0038602B" w:rsidRDefault="0038602B" w:rsidP="0038602B">
            <w:pPr>
              <w:spacing w:before="60" w:after="60"/>
              <w:ind w:left="127" w:right="137"/>
              <w:jc w:val="both"/>
              <w:rPr>
                <w:rFonts w:ascii="Times New Roman" w:hAnsi="Times New Roman" w:cs="Times New Roman"/>
                <w:bCs/>
                <w:color w:val="auto"/>
                <w:lang w:val="en-US"/>
              </w:rPr>
            </w:pPr>
            <w:r w:rsidRPr="0038602B">
              <w:rPr>
                <w:rFonts w:ascii="Times New Roman" w:hAnsi="Times New Roman" w:cs="Times New Roman"/>
                <w:bCs/>
                <w:color w:val="auto"/>
                <w:lang w:val="en-US"/>
              </w:rPr>
              <w:lastRenderedPageBreak/>
              <w:t xml:space="preserve">d) </w:t>
            </w:r>
            <w:proofErr w:type="spellStart"/>
            <w:r w:rsidRPr="0038602B">
              <w:rPr>
                <w:rFonts w:ascii="Times New Roman" w:hAnsi="Times New Roman" w:cs="Times New Roman"/>
                <w:bCs/>
                <w:color w:val="auto"/>
                <w:lang w:val="en-US"/>
              </w:rPr>
              <w:t>Tính</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thuế</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thu</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nhập</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từ</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chuyển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quyền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sử</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dụng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đối</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với</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hộ</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gia</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đình</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cá</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nhân</w:t>
            </w:r>
            <w:proofErr w:type="spellEnd"/>
            <w:r w:rsidRPr="0038602B">
              <w:rPr>
                <w:rFonts w:ascii="Times New Roman" w:hAnsi="Times New Roman" w:cs="Times New Roman"/>
                <w:bCs/>
                <w:color w:val="auto"/>
                <w:lang w:val="en-US"/>
              </w:rPr>
              <w:t>;</w:t>
            </w:r>
          </w:p>
          <w:p w14:paraId="17028DC2" w14:textId="77777777" w:rsidR="0038602B" w:rsidRPr="0038602B" w:rsidRDefault="0038602B" w:rsidP="0038602B">
            <w:pPr>
              <w:spacing w:before="60" w:after="60"/>
              <w:ind w:left="127" w:right="137"/>
              <w:jc w:val="both"/>
              <w:rPr>
                <w:rFonts w:ascii="Times New Roman" w:hAnsi="Times New Roman" w:cs="Times New Roman"/>
                <w:bCs/>
                <w:color w:val="auto"/>
                <w:lang w:val="en-US"/>
              </w:rPr>
            </w:pPr>
            <w:r w:rsidRPr="0038602B">
              <w:rPr>
                <w:rFonts w:ascii="Times New Roman" w:hAnsi="Times New Roman" w:cs="Times New Roman"/>
                <w:bCs/>
                <w:color w:val="auto"/>
                <w:lang w:val="en-US"/>
              </w:rPr>
              <w:t xml:space="preserve">đ) </w:t>
            </w:r>
            <w:proofErr w:type="spellStart"/>
            <w:r w:rsidRPr="0038602B">
              <w:rPr>
                <w:rFonts w:ascii="Times New Roman" w:hAnsi="Times New Roman" w:cs="Times New Roman"/>
                <w:bCs/>
                <w:color w:val="auto"/>
                <w:lang w:val="en-US"/>
              </w:rPr>
              <w:t>Tính</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lệ</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phí</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trong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quản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lý</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sử</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dụng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đai</w:t>
            </w:r>
            <w:proofErr w:type="spellEnd"/>
            <w:r w:rsidRPr="0038602B">
              <w:rPr>
                <w:rFonts w:ascii="Times New Roman" w:hAnsi="Times New Roman" w:cs="Times New Roman"/>
                <w:bCs/>
                <w:color w:val="auto"/>
                <w:lang w:val="en-US"/>
              </w:rPr>
              <w:t>;</w:t>
            </w:r>
          </w:p>
          <w:p w14:paraId="58050A57" w14:textId="77777777" w:rsidR="0038602B" w:rsidRPr="0038602B" w:rsidRDefault="0038602B" w:rsidP="0038602B">
            <w:pPr>
              <w:spacing w:before="60" w:after="60"/>
              <w:ind w:left="127" w:right="137"/>
              <w:jc w:val="both"/>
              <w:rPr>
                <w:rFonts w:ascii="Times New Roman" w:hAnsi="Times New Roman" w:cs="Times New Roman"/>
                <w:bCs/>
                <w:color w:val="auto"/>
                <w:lang w:val="en-US"/>
              </w:rPr>
            </w:pPr>
            <w:r w:rsidRPr="0038602B">
              <w:rPr>
                <w:rFonts w:ascii="Times New Roman" w:hAnsi="Times New Roman" w:cs="Times New Roman"/>
                <w:bCs/>
                <w:color w:val="auto"/>
                <w:lang w:val="en-US"/>
              </w:rPr>
              <w:t xml:space="preserve">e) </w:t>
            </w:r>
            <w:proofErr w:type="spellStart"/>
            <w:r w:rsidRPr="0038602B">
              <w:rPr>
                <w:rFonts w:ascii="Times New Roman" w:hAnsi="Times New Roman" w:cs="Times New Roman"/>
                <w:bCs/>
                <w:color w:val="auto"/>
                <w:lang w:val="en-US"/>
              </w:rPr>
              <w:t>Tính</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tiền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xử</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phạt</w:t>
            </w:r>
            <w:proofErr w:type="spellEnd"/>
            <w:r w:rsidRPr="0038602B">
              <w:rPr>
                <w:rFonts w:ascii="Times New Roman" w:hAnsi="Times New Roman" w:cs="Times New Roman"/>
                <w:bCs/>
                <w:color w:val="auto"/>
                <w:lang w:val="en-US"/>
              </w:rPr>
              <w:t xml:space="preserve"> vi </w:t>
            </w:r>
            <w:proofErr w:type="spellStart"/>
            <w:r w:rsidRPr="0038602B">
              <w:rPr>
                <w:rFonts w:ascii="Times New Roman" w:hAnsi="Times New Roman" w:cs="Times New Roman"/>
                <w:bCs/>
                <w:color w:val="auto"/>
                <w:lang w:val="en-US"/>
              </w:rPr>
              <w:t>phạm</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hành</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chính</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trong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lĩnh</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vực</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đai</w:t>
            </w:r>
            <w:proofErr w:type="spellEnd"/>
            <w:r w:rsidRPr="0038602B">
              <w:rPr>
                <w:rFonts w:ascii="Times New Roman" w:hAnsi="Times New Roman" w:cs="Times New Roman"/>
                <w:bCs/>
                <w:color w:val="auto"/>
                <w:lang w:val="en-US"/>
              </w:rPr>
              <w:t>;</w:t>
            </w:r>
          </w:p>
          <w:p w14:paraId="546A94A7" w14:textId="77777777" w:rsidR="0038602B" w:rsidRPr="0038602B" w:rsidRDefault="0038602B" w:rsidP="0038602B">
            <w:pPr>
              <w:spacing w:before="60" w:after="60"/>
              <w:ind w:left="127" w:right="137"/>
              <w:jc w:val="both"/>
              <w:rPr>
                <w:rFonts w:ascii="Times New Roman" w:hAnsi="Times New Roman" w:cs="Times New Roman"/>
                <w:bCs/>
                <w:color w:val="auto"/>
                <w:lang w:val="en-US"/>
              </w:rPr>
            </w:pPr>
            <w:r w:rsidRPr="0038602B">
              <w:rPr>
                <w:rFonts w:ascii="Times New Roman" w:hAnsi="Times New Roman" w:cs="Times New Roman"/>
                <w:bCs/>
                <w:color w:val="auto"/>
                <w:lang w:val="en-US"/>
              </w:rPr>
              <w:t xml:space="preserve">g) </w:t>
            </w:r>
            <w:proofErr w:type="spellStart"/>
            <w:r w:rsidRPr="0038602B">
              <w:rPr>
                <w:rFonts w:ascii="Times New Roman" w:hAnsi="Times New Roman" w:cs="Times New Roman"/>
                <w:bCs/>
                <w:color w:val="auto"/>
                <w:lang w:val="en-US"/>
              </w:rPr>
              <w:t>Tính</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tiền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bồi</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thường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cho</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Nhà</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nước</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khi</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gây</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thiệt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hại</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trong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quản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lý</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sử</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dụng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đai</w:t>
            </w:r>
            <w:proofErr w:type="spellEnd"/>
            <w:r w:rsidRPr="0038602B">
              <w:rPr>
                <w:rFonts w:ascii="Times New Roman" w:hAnsi="Times New Roman" w:cs="Times New Roman"/>
                <w:bCs/>
                <w:color w:val="auto"/>
                <w:lang w:val="en-US"/>
              </w:rPr>
              <w:t>;</w:t>
            </w:r>
          </w:p>
          <w:p w14:paraId="17D5BDD6" w14:textId="77777777" w:rsidR="0038602B" w:rsidRPr="0038602B" w:rsidRDefault="0038602B" w:rsidP="0038602B">
            <w:pPr>
              <w:spacing w:before="60" w:after="60"/>
              <w:ind w:left="127" w:right="137"/>
              <w:jc w:val="both"/>
              <w:rPr>
                <w:rFonts w:ascii="Times New Roman" w:hAnsi="Times New Roman" w:cs="Times New Roman"/>
                <w:bCs/>
                <w:color w:val="auto"/>
                <w:lang w:val="en-US"/>
              </w:rPr>
            </w:pPr>
            <w:r w:rsidRPr="0038602B">
              <w:rPr>
                <w:rFonts w:ascii="Times New Roman" w:hAnsi="Times New Roman" w:cs="Times New Roman"/>
                <w:bCs/>
                <w:color w:val="auto"/>
                <w:lang w:val="en-US"/>
              </w:rPr>
              <w:t xml:space="preserve">h) </w:t>
            </w:r>
            <w:proofErr w:type="spellStart"/>
            <w:r w:rsidRPr="0038602B">
              <w:rPr>
                <w:rFonts w:ascii="Times New Roman" w:hAnsi="Times New Roman" w:cs="Times New Roman"/>
                <w:bCs/>
                <w:color w:val="auto"/>
                <w:lang w:val="en-US"/>
              </w:rPr>
              <w:t>Tính</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tiền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sử</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dụng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tiền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thuê</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khi</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Nhà</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nước</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công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nhận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quyền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sử</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dụng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theo</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hình</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thức</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giao</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có</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thu</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tiền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sử</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dụng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cho</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thuê</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thu</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tiền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thuê</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một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lần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cho</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cả</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thời</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gian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thuê</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đối</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với</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hộ</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gia</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đình</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cá</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nhân</w:t>
            </w:r>
            <w:proofErr w:type="spellEnd"/>
            <w:r w:rsidRPr="0038602B">
              <w:rPr>
                <w:rFonts w:ascii="Times New Roman" w:hAnsi="Times New Roman" w:cs="Times New Roman"/>
                <w:bCs/>
                <w:color w:val="auto"/>
                <w:lang w:val="en-US"/>
              </w:rPr>
              <w:t>;</w:t>
            </w:r>
          </w:p>
          <w:p w14:paraId="7DE0752F" w14:textId="77777777" w:rsidR="0038602B" w:rsidRPr="0038602B" w:rsidRDefault="0038602B" w:rsidP="0038602B">
            <w:pPr>
              <w:spacing w:before="60" w:after="60"/>
              <w:ind w:left="127" w:right="137"/>
              <w:jc w:val="both"/>
              <w:rPr>
                <w:rFonts w:ascii="Times New Roman" w:hAnsi="Times New Roman" w:cs="Times New Roman"/>
                <w:bCs/>
                <w:color w:val="auto"/>
                <w:lang w:val="en-US"/>
              </w:rPr>
            </w:pPr>
            <w:proofErr w:type="spellStart"/>
            <w:r w:rsidRPr="0038602B">
              <w:rPr>
                <w:rFonts w:ascii="Times New Roman" w:hAnsi="Times New Roman" w:cs="Times New Roman"/>
                <w:bCs/>
                <w:color w:val="auto"/>
                <w:lang w:val="en-US"/>
              </w:rPr>
              <w:t>i</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Tính</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giá</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khởi</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điểm</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để</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đấu</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giá</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quyền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sử</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dụng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khi</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Nhà</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nước</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giao</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cho</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thuê</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đối</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với</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trường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hợp</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thửa</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khu</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đã</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được</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đầu</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tư</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hạ</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tầng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kỹ</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thuật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theo</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quy</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hoạch</w:t>
            </w:r>
            <w:proofErr w:type="spellEnd"/>
            <w:r w:rsidRPr="0038602B">
              <w:rPr>
                <w:rFonts w:ascii="Times New Roman" w:hAnsi="Times New Roman" w:cs="Times New Roman"/>
                <w:bCs/>
                <w:color w:val="auto"/>
                <w:lang w:val="en-US"/>
              </w:rPr>
              <w:t xml:space="preserve"> chi </w:t>
            </w:r>
            <w:proofErr w:type="spellStart"/>
            <w:r w:rsidRPr="0038602B">
              <w:rPr>
                <w:rFonts w:ascii="Times New Roman" w:hAnsi="Times New Roman" w:cs="Times New Roman"/>
                <w:bCs/>
                <w:color w:val="auto"/>
                <w:lang w:val="en-US"/>
              </w:rPr>
              <w:t>tiết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xây</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dựng</w:t>
            </w:r>
            <w:proofErr w:type="spellEnd"/>
            <w:r w:rsidRPr="0038602B">
              <w:rPr>
                <w:rFonts w:ascii="Times New Roman" w:hAnsi="Times New Roman" w:cs="Times New Roman"/>
                <w:bCs/>
                <w:color w:val="auto"/>
                <w:lang w:val="en-US"/>
              </w:rPr>
              <w:t>;</w:t>
            </w:r>
          </w:p>
          <w:p w14:paraId="26FC7FFD" w14:textId="77777777" w:rsidR="0038602B" w:rsidRPr="0038602B" w:rsidRDefault="0038602B" w:rsidP="0038602B">
            <w:pPr>
              <w:spacing w:before="60" w:after="60"/>
              <w:ind w:left="127" w:right="137"/>
              <w:jc w:val="both"/>
              <w:rPr>
                <w:rFonts w:ascii="Times New Roman" w:hAnsi="Times New Roman" w:cs="Times New Roman"/>
                <w:bCs/>
                <w:color w:val="auto"/>
                <w:lang w:val="en-US"/>
              </w:rPr>
            </w:pPr>
            <w:r w:rsidRPr="0038602B">
              <w:rPr>
                <w:rFonts w:ascii="Times New Roman" w:hAnsi="Times New Roman" w:cs="Times New Roman"/>
                <w:bCs/>
                <w:color w:val="auto"/>
                <w:lang w:val="en-US"/>
              </w:rPr>
              <w:t xml:space="preserve">k) </w:t>
            </w:r>
            <w:proofErr w:type="spellStart"/>
            <w:r w:rsidRPr="0038602B">
              <w:rPr>
                <w:rFonts w:ascii="Times New Roman" w:hAnsi="Times New Roman" w:cs="Times New Roman"/>
                <w:bCs/>
                <w:color w:val="auto"/>
                <w:lang w:val="en-US"/>
              </w:rPr>
              <w:t>Tính</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tiền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sử</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dụng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đối</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với</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trường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hợp</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giao</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không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thông</w:t>
            </w:r>
            <w:proofErr w:type="spellEnd"/>
            <w:r w:rsidRPr="0038602B">
              <w:rPr>
                <w:rFonts w:ascii="Times New Roman" w:hAnsi="Times New Roman" w:cs="Times New Roman"/>
                <w:bCs/>
                <w:color w:val="auto"/>
                <w:lang w:val="en-US"/>
              </w:rPr>
              <w:t xml:space="preserve"> qua </w:t>
            </w:r>
            <w:proofErr w:type="spellStart"/>
            <w:r w:rsidRPr="0038602B">
              <w:rPr>
                <w:rFonts w:ascii="Times New Roman" w:hAnsi="Times New Roman" w:cs="Times New Roman"/>
                <w:bCs/>
                <w:color w:val="auto"/>
                <w:lang w:val="en-US"/>
              </w:rPr>
              <w:t>đấu</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giá</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quyền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sử</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dụng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cho</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hộ</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gia</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đình</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cá</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nhân</w:t>
            </w:r>
            <w:proofErr w:type="spellEnd"/>
            <w:r w:rsidRPr="0038602B">
              <w:rPr>
                <w:rFonts w:ascii="Times New Roman" w:hAnsi="Times New Roman" w:cs="Times New Roman"/>
                <w:bCs/>
                <w:color w:val="auto"/>
                <w:lang w:val="en-US"/>
              </w:rPr>
              <w:t>;</w:t>
            </w:r>
          </w:p>
          <w:p w14:paraId="3FC6E6C0" w14:textId="77777777" w:rsidR="0038602B" w:rsidRPr="0038602B" w:rsidRDefault="0038602B" w:rsidP="0038602B">
            <w:pPr>
              <w:spacing w:before="60" w:after="60"/>
              <w:ind w:left="127" w:right="137"/>
              <w:jc w:val="both"/>
              <w:rPr>
                <w:rFonts w:ascii="Times New Roman" w:hAnsi="Times New Roman" w:cs="Times New Roman"/>
                <w:bCs/>
                <w:color w:val="auto"/>
                <w:lang w:val="en-US"/>
              </w:rPr>
            </w:pPr>
            <w:r w:rsidRPr="0038602B">
              <w:rPr>
                <w:rFonts w:ascii="Times New Roman" w:hAnsi="Times New Roman" w:cs="Times New Roman"/>
                <w:bCs/>
                <w:color w:val="auto"/>
                <w:lang w:val="en-US"/>
              </w:rPr>
              <w:t xml:space="preserve">l) </w:t>
            </w:r>
            <w:proofErr w:type="spellStart"/>
            <w:r w:rsidRPr="0038602B">
              <w:rPr>
                <w:rFonts w:ascii="Times New Roman" w:hAnsi="Times New Roman" w:cs="Times New Roman"/>
                <w:bCs/>
                <w:color w:val="auto"/>
                <w:lang w:val="en-US"/>
              </w:rPr>
              <w:t>Tính</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tiền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sử</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dụng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đối</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với</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trường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hợp</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bán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nhà</w:t>
            </w:r>
            <w:proofErr w:type="spellEnd"/>
            <w:r w:rsidRPr="0038602B">
              <w:rPr>
                <w:rFonts w:ascii="Times New Roman" w:hAnsi="Times New Roman" w:cs="Times New Roman"/>
                <w:bCs/>
                <w:color w:val="auto"/>
                <w:lang w:val="en-US"/>
              </w:rPr>
              <w:t xml:space="preserve"> ở </w:t>
            </w:r>
            <w:proofErr w:type="spellStart"/>
            <w:r w:rsidRPr="0038602B">
              <w:rPr>
                <w:rFonts w:ascii="Times New Roman" w:hAnsi="Times New Roman" w:cs="Times New Roman"/>
                <w:bCs/>
                <w:color w:val="auto"/>
                <w:lang w:val="en-US"/>
              </w:rPr>
              <w:t>thuộc</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sở</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hữu</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nhà</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nước</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cho</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người</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đang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thuê</w:t>
            </w:r>
            <w:proofErr w:type="spellEnd"/>
            <w:r w:rsidRPr="0038602B">
              <w:rPr>
                <w:rFonts w:ascii="Times New Roman" w:hAnsi="Times New Roman" w:cs="Times New Roman"/>
                <w:bCs/>
                <w:color w:val="auto"/>
                <w:lang w:val="en-US"/>
              </w:rPr>
              <w:t>;</w:t>
            </w:r>
          </w:p>
          <w:p w14:paraId="4C8F256C" w14:textId="77777777" w:rsidR="0038602B" w:rsidRPr="0038602B" w:rsidRDefault="0038602B" w:rsidP="0038602B">
            <w:pPr>
              <w:spacing w:before="60" w:after="60"/>
              <w:ind w:left="127" w:right="137"/>
              <w:jc w:val="both"/>
              <w:rPr>
                <w:rFonts w:ascii="Times New Roman" w:hAnsi="Times New Roman" w:cs="Times New Roman"/>
                <w:bCs/>
                <w:color w:val="auto"/>
                <w:lang w:val="en-US"/>
              </w:rPr>
            </w:pPr>
            <w:r w:rsidRPr="0038602B">
              <w:rPr>
                <w:rFonts w:ascii="Times New Roman" w:hAnsi="Times New Roman" w:cs="Times New Roman"/>
                <w:bCs/>
                <w:color w:val="auto"/>
                <w:lang w:val="en-US"/>
              </w:rPr>
              <w:t xml:space="preserve">m) </w:t>
            </w:r>
            <w:proofErr w:type="spellStart"/>
            <w:r w:rsidRPr="0038602B">
              <w:rPr>
                <w:rFonts w:ascii="Times New Roman" w:hAnsi="Times New Roman" w:cs="Times New Roman"/>
                <w:bCs/>
                <w:color w:val="auto"/>
                <w:lang w:val="en-US"/>
              </w:rPr>
              <w:t>Tính</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tiền</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sử</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dụng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đối</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với</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trường</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hợp</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lastRenderedPageBreak/>
              <w:t>giao</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đất</w:t>
            </w:r>
            <w:proofErr w:type="spellEnd"/>
            <w:r w:rsidRPr="0038602B">
              <w:rPr>
                <w:rFonts w:ascii="Times New Roman" w:hAnsi="Times New Roman" w:cs="Times New Roman"/>
                <w:bCs/>
                <w:color w:val="auto"/>
                <w:lang w:val="en-US"/>
              </w:rPr>
              <w:t xml:space="preserve"> ở </w:t>
            </w:r>
            <w:proofErr w:type="spellStart"/>
            <w:r w:rsidRPr="0038602B">
              <w:rPr>
                <w:rFonts w:ascii="Times New Roman" w:hAnsi="Times New Roman" w:cs="Times New Roman"/>
                <w:bCs/>
                <w:color w:val="auto"/>
                <w:lang w:val="en-US"/>
              </w:rPr>
              <w:t>tái</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định</w:t>
            </w:r>
            <w:proofErr w:type="spellEnd"/>
            <w:r w:rsidRPr="0038602B">
              <w:rPr>
                <w:rFonts w:ascii="Times New Roman" w:hAnsi="Times New Roman" w:cs="Times New Roman"/>
                <w:bCs/>
                <w:color w:val="auto"/>
                <w:lang w:val="en-US"/>
              </w:rPr>
              <w:t xml:space="preserve"> </w:t>
            </w:r>
            <w:proofErr w:type="spellStart"/>
            <w:r w:rsidRPr="0038602B">
              <w:rPr>
                <w:rFonts w:ascii="Times New Roman" w:hAnsi="Times New Roman" w:cs="Times New Roman"/>
                <w:bCs/>
                <w:color w:val="auto"/>
                <w:lang w:val="en-US"/>
              </w:rPr>
              <w:t>cư</w:t>
            </w:r>
            <w:proofErr w:type="spellEnd"/>
            <w:r w:rsidRPr="0038602B">
              <w:rPr>
                <w:rFonts w:ascii="Times New Roman" w:hAnsi="Times New Roman" w:cs="Times New Roman"/>
                <w:bCs/>
                <w:color w:val="auto"/>
                <w:lang w:val="en-US"/>
              </w:rPr>
              <w:t>.”</w:t>
            </w:r>
          </w:p>
          <w:p w14:paraId="7668B550" w14:textId="77777777" w:rsidR="00E642D6" w:rsidRPr="002E4239" w:rsidRDefault="00E642D6" w:rsidP="00917D7F">
            <w:pPr>
              <w:spacing w:before="60" w:after="60"/>
              <w:ind w:left="127" w:right="137"/>
              <w:jc w:val="both"/>
              <w:rPr>
                <w:rFonts w:ascii="Times New Roman" w:hAnsi="Times New Roman" w:cs="Times New Roman"/>
                <w:bCs/>
                <w:i/>
                <w:iCs/>
                <w:color w:val="auto"/>
                <w:lang w:val="en-US"/>
              </w:rPr>
            </w:pPr>
          </w:p>
        </w:tc>
        <w:tc>
          <w:tcPr>
            <w:tcW w:w="1228" w:type="pct"/>
            <w:shd w:val="clear" w:color="auto" w:fill="FFFFFF"/>
          </w:tcPr>
          <w:p w14:paraId="1985387D" w14:textId="77777777" w:rsidR="0059386E" w:rsidRPr="0059386E" w:rsidRDefault="0059386E" w:rsidP="0059386E">
            <w:pPr>
              <w:spacing w:before="120"/>
              <w:jc w:val="both"/>
              <w:rPr>
                <w:rFonts w:ascii="Times New Roman" w:hAnsi="Times New Roman" w:cs="Times New Roman"/>
                <w:b/>
                <w:bCs/>
                <w:color w:val="auto"/>
              </w:rPr>
            </w:pPr>
            <w:bookmarkStart w:id="1" w:name="dieu_2_1"/>
            <w:r w:rsidRPr="0059386E">
              <w:rPr>
                <w:rFonts w:ascii="Times New Roman" w:hAnsi="Times New Roman" w:cs="Times New Roman"/>
                <w:b/>
                <w:bCs/>
                <w:color w:val="auto"/>
              </w:rPr>
              <w:lastRenderedPageBreak/>
              <w:t>Điều 2. Đối tượng áp dụng</w:t>
            </w:r>
            <w:bookmarkEnd w:id="1"/>
          </w:p>
          <w:p w14:paraId="26D4C6BD" w14:textId="77777777" w:rsidR="0059386E" w:rsidRPr="0059386E" w:rsidRDefault="0059386E" w:rsidP="0059386E">
            <w:pPr>
              <w:spacing w:before="120"/>
              <w:jc w:val="both"/>
              <w:rPr>
                <w:rFonts w:ascii="Times New Roman" w:hAnsi="Times New Roman" w:cs="Times New Roman"/>
                <w:color w:val="auto"/>
                <w:lang w:val="en-US"/>
              </w:rPr>
            </w:pPr>
            <w:r w:rsidRPr="0059386E">
              <w:rPr>
                <w:rFonts w:ascii="Times New Roman" w:hAnsi="Times New Roman" w:cs="Times New Roman"/>
                <w:color w:val="auto"/>
              </w:rPr>
              <w:t>1. Đối tượng áp dụng</w:t>
            </w:r>
            <w:r w:rsidRPr="0059386E">
              <w:rPr>
                <w:rFonts w:ascii="Times New Roman" w:hAnsi="Times New Roman" w:cs="Times New Roman"/>
                <w:color w:val="auto"/>
                <w:lang w:val="en-US"/>
              </w:rPr>
              <w:t>:</w:t>
            </w:r>
          </w:p>
          <w:p w14:paraId="4BD90465" w14:textId="77777777" w:rsidR="0059386E" w:rsidRPr="0059386E" w:rsidRDefault="0059386E" w:rsidP="0059386E">
            <w:pPr>
              <w:spacing w:before="120"/>
              <w:jc w:val="both"/>
              <w:rPr>
                <w:rFonts w:ascii="Times New Roman" w:hAnsi="Times New Roman" w:cs="Times New Roman"/>
                <w:color w:val="auto"/>
                <w:lang w:val="en-US"/>
              </w:rPr>
            </w:pPr>
            <w:r w:rsidRPr="0059386E">
              <w:rPr>
                <w:rFonts w:ascii="Times New Roman" w:hAnsi="Times New Roman" w:cs="Times New Roman"/>
                <w:color w:val="auto"/>
              </w:rPr>
              <w:t>a)</w:t>
            </w:r>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Cơ</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quan</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thực</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hiện</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chức</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năng</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quản</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lý</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nhà</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nước</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về</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đất</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đai</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cơ</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quan</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có</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chức</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năng</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xây</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dựng</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điều</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chỉnh</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sửa</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đổi</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bổ</w:t>
            </w:r>
            <w:proofErr w:type="spellEnd"/>
            <w:r w:rsidRPr="0059386E">
              <w:rPr>
                <w:rFonts w:ascii="Times New Roman" w:hAnsi="Times New Roman" w:cs="Times New Roman"/>
                <w:color w:val="auto"/>
                <w:lang w:val="en-US"/>
              </w:rPr>
              <w:t xml:space="preserve"> sung, </w:t>
            </w:r>
            <w:proofErr w:type="spellStart"/>
            <w:r w:rsidRPr="0059386E">
              <w:rPr>
                <w:rFonts w:ascii="Times New Roman" w:hAnsi="Times New Roman" w:cs="Times New Roman"/>
                <w:color w:val="auto"/>
                <w:lang w:val="en-US"/>
              </w:rPr>
              <w:t>thẩm</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định</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quyết</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định</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bảng</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giá</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đất</w:t>
            </w:r>
            <w:proofErr w:type="spellEnd"/>
            <w:r w:rsidRPr="0059386E">
              <w:rPr>
                <w:rFonts w:ascii="Times New Roman" w:hAnsi="Times New Roman" w:cs="Times New Roman"/>
                <w:color w:val="auto"/>
              </w:rPr>
              <w:t>.</w:t>
            </w:r>
          </w:p>
          <w:p w14:paraId="5F8A7852" w14:textId="77777777" w:rsidR="0059386E" w:rsidRPr="0059386E" w:rsidRDefault="0059386E" w:rsidP="0059386E">
            <w:pPr>
              <w:spacing w:before="120"/>
              <w:jc w:val="both"/>
              <w:rPr>
                <w:rFonts w:ascii="Times New Roman" w:hAnsi="Times New Roman" w:cs="Times New Roman"/>
                <w:color w:val="auto"/>
                <w:lang w:val="en-US"/>
              </w:rPr>
            </w:pPr>
            <w:r w:rsidRPr="0059386E">
              <w:rPr>
                <w:rFonts w:ascii="Times New Roman" w:hAnsi="Times New Roman" w:cs="Times New Roman"/>
                <w:color w:val="auto"/>
                <w:lang w:val="en-US"/>
              </w:rPr>
              <w:t xml:space="preserve">b) </w:t>
            </w:r>
            <w:proofErr w:type="spellStart"/>
            <w:r w:rsidRPr="0059386E">
              <w:rPr>
                <w:rFonts w:ascii="Times New Roman" w:hAnsi="Times New Roman" w:cs="Times New Roman"/>
                <w:color w:val="auto"/>
                <w:lang w:val="en-US"/>
              </w:rPr>
              <w:t>Tổ</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chức</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cá</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nhân</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khác</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có</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liên</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quan</w:t>
            </w:r>
            <w:proofErr w:type="spellEnd"/>
            <w:r w:rsidRPr="0059386E">
              <w:rPr>
                <w:rFonts w:ascii="Times New Roman" w:hAnsi="Times New Roman" w:cs="Times New Roman"/>
                <w:color w:val="auto"/>
                <w:lang w:val="en-US"/>
              </w:rPr>
              <w:t>.</w:t>
            </w:r>
          </w:p>
          <w:p w14:paraId="5E36D5A0" w14:textId="77777777" w:rsidR="0059386E" w:rsidRPr="0059386E" w:rsidRDefault="0059386E" w:rsidP="0059386E">
            <w:pPr>
              <w:spacing w:before="120"/>
              <w:jc w:val="both"/>
              <w:rPr>
                <w:rFonts w:ascii="Times New Roman" w:hAnsi="Times New Roman" w:cs="Times New Roman"/>
                <w:color w:val="auto"/>
              </w:rPr>
            </w:pPr>
            <w:r w:rsidRPr="0059386E">
              <w:rPr>
                <w:rFonts w:ascii="Times New Roman" w:hAnsi="Times New Roman" w:cs="Times New Roman"/>
                <w:color w:val="auto"/>
              </w:rPr>
              <w:t>2. Giá đất tại Quy định này là căn cứ để:</w:t>
            </w:r>
          </w:p>
          <w:p w14:paraId="78AE5448" w14:textId="77777777" w:rsidR="0059386E" w:rsidRPr="0059386E" w:rsidRDefault="0059386E" w:rsidP="0059386E">
            <w:pPr>
              <w:spacing w:before="120"/>
              <w:jc w:val="both"/>
              <w:rPr>
                <w:rFonts w:ascii="Times New Roman" w:hAnsi="Times New Roman" w:cs="Times New Roman"/>
                <w:color w:val="auto"/>
                <w:lang w:val="en-US"/>
              </w:rPr>
            </w:pPr>
            <w:r w:rsidRPr="0059386E">
              <w:rPr>
                <w:rFonts w:ascii="Times New Roman" w:hAnsi="Times New Roman" w:cs="Times New Roman"/>
                <w:color w:val="auto"/>
                <w:lang w:val="sv-SE"/>
              </w:rPr>
              <w:t>a) Tính tiền sử dụng đất khi Nhà nước công nhận quyền sử dụng đất ở của hộ gia đình</w:t>
            </w:r>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cá</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nhân</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chuyển</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mục</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đích</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sử</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dụng</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đất</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của</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hộ</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gia</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đình</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cá</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nhân</w:t>
            </w:r>
            <w:proofErr w:type="spellEnd"/>
            <w:r w:rsidRPr="0059386E">
              <w:rPr>
                <w:rFonts w:ascii="Times New Roman" w:hAnsi="Times New Roman" w:cs="Times New Roman"/>
                <w:color w:val="auto"/>
                <w:lang w:val="en-US"/>
              </w:rPr>
              <w:t>;</w:t>
            </w:r>
          </w:p>
          <w:p w14:paraId="52E44358" w14:textId="77777777" w:rsidR="0059386E" w:rsidRPr="0059386E" w:rsidRDefault="0059386E" w:rsidP="0059386E">
            <w:pPr>
              <w:spacing w:before="120"/>
              <w:jc w:val="both"/>
              <w:rPr>
                <w:rFonts w:ascii="Times New Roman" w:hAnsi="Times New Roman" w:cs="Times New Roman"/>
                <w:color w:val="auto"/>
                <w:lang w:val="en-US"/>
              </w:rPr>
            </w:pPr>
            <w:r w:rsidRPr="0059386E">
              <w:rPr>
                <w:rFonts w:ascii="Times New Roman" w:hAnsi="Times New Roman" w:cs="Times New Roman"/>
                <w:color w:val="auto"/>
                <w:lang w:val="en-US"/>
              </w:rPr>
              <w:t xml:space="preserve">b) </w:t>
            </w:r>
            <w:proofErr w:type="spellStart"/>
            <w:r w:rsidRPr="0059386E">
              <w:rPr>
                <w:rFonts w:ascii="Times New Roman" w:hAnsi="Times New Roman" w:cs="Times New Roman"/>
                <w:color w:val="auto"/>
                <w:lang w:val="en-US"/>
              </w:rPr>
              <w:t>Tính</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tiền</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thuê</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đất</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khi</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Nhà</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nước</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cho</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thuê</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đất</w:t>
            </w:r>
            <w:proofErr w:type="spellEnd"/>
            <w:r w:rsidRPr="0059386E">
              <w:rPr>
                <w:rFonts w:ascii="Times New Roman" w:hAnsi="Times New Roman" w:cs="Times New Roman"/>
                <w:i/>
                <w:iCs/>
                <w:color w:val="auto"/>
                <w:lang w:val="en-US"/>
              </w:rPr>
              <w:t> </w:t>
            </w:r>
            <w:proofErr w:type="spellStart"/>
            <w:r w:rsidRPr="0059386E">
              <w:rPr>
                <w:rFonts w:ascii="Times New Roman" w:hAnsi="Times New Roman" w:cs="Times New Roman"/>
                <w:color w:val="auto"/>
                <w:lang w:val="en-US"/>
              </w:rPr>
              <w:t>thu</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tiền</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thuê</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đất</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hằng</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năm</w:t>
            </w:r>
            <w:proofErr w:type="spellEnd"/>
            <w:r w:rsidRPr="0059386E">
              <w:rPr>
                <w:rFonts w:ascii="Times New Roman" w:hAnsi="Times New Roman" w:cs="Times New Roman"/>
                <w:color w:val="auto"/>
                <w:lang w:val="en-US"/>
              </w:rPr>
              <w:t>;</w:t>
            </w:r>
          </w:p>
          <w:p w14:paraId="19F8641B" w14:textId="77777777" w:rsidR="0059386E" w:rsidRPr="0059386E" w:rsidRDefault="0059386E" w:rsidP="0059386E">
            <w:pPr>
              <w:spacing w:before="120"/>
              <w:jc w:val="both"/>
              <w:rPr>
                <w:rFonts w:ascii="Times New Roman" w:hAnsi="Times New Roman" w:cs="Times New Roman"/>
                <w:color w:val="auto"/>
                <w:lang w:val="en-US"/>
              </w:rPr>
            </w:pPr>
            <w:r w:rsidRPr="0059386E">
              <w:rPr>
                <w:rFonts w:ascii="Times New Roman" w:hAnsi="Times New Roman" w:cs="Times New Roman"/>
                <w:color w:val="auto"/>
                <w:lang w:val="en-US"/>
              </w:rPr>
              <w:t xml:space="preserve">c) </w:t>
            </w:r>
            <w:proofErr w:type="spellStart"/>
            <w:r w:rsidRPr="0059386E">
              <w:rPr>
                <w:rFonts w:ascii="Times New Roman" w:hAnsi="Times New Roman" w:cs="Times New Roman"/>
                <w:color w:val="auto"/>
                <w:lang w:val="en-US"/>
              </w:rPr>
              <w:t>Tính</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thuế</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sử</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dụng</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đất</w:t>
            </w:r>
            <w:proofErr w:type="spellEnd"/>
            <w:r w:rsidRPr="0059386E">
              <w:rPr>
                <w:rFonts w:ascii="Times New Roman" w:hAnsi="Times New Roman" w:cs="Times New Roman"/>
                <w:color w:val="auto"/>
                <w:lang w:val="en-US"/>
              </w:rPr>
              <w:t>;</w:t>
            </w:r>
          </w:p>
          <w:p w14:paraId="6925312E" w14:textId="77777777" w:rsidR="0059386E" w:rsidRPr="0059386E" w:rsidRDefault="0059386E" w:rsidP="0059386E">
            <w:pPr>
              <w:spacing w:before="120"/>
              <w:jc w:val="both"/>
              <w:rPr>
                <w:rFonts w:ascii="Times New Roman" w:hAnsi="Times New Roman" w:cs="Times New Roman"/>
                <w:color w:val="auto"/>
                <w:lang w:val="en-US"/>
              </w:rPr>
            </w:pPr>
            <w:bookmarkStart w:id="2" w:name="diem_d_1_159"/>
            <w:r w:rsidRPr="0059386E">
              <w:rPr>
                <w:rFonts w:ascii="Times New Roman" w:hAnsi="Times New Roman" w:cs="Times New Roman"/>
                <w:color w:val="auto"/>
                <w:lang w:val="en-US"/>
              </w:rPr>
              <w:lastRenderedPageBreak/>
              <w:t xml:space="preserve">d) </w:t>
            </w:r>
            <w:proofErr w:type="spellStart"/>
            <w:r w:rsidRPr="0059386E">
              <w:rPr>
                <w:rFonts w:ascii="Times New Roman" w:hAnsi="Times New Roman" w:cs="Times New Roman"/>
                <w:color w:val="auto"/>
                <w:lang w:val="en-US"/>
              </w:rPr>
              <w:t>Tính</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thuế</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thu</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nhập</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từ</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chuyển</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quyền</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sử</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dụng</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đất</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đối</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với</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hộ</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gia</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đình</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cá</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nhân</w:t>
            </w:r>
            <w:proofErr w:type="spellEnd"/>
            <w:r w:rsidRPr="0059386E">
              <w:rPr>
                <w:rFonts w:ascii="Times New Roman" w:hAnsi="Times New Roman" w:cs="Times New Roman"/>
                <w:color w:val="auto"/>
                <w:lang w:val="en-US"/>
              </w:rPr>
              <w:t>;</w:t>
            </w:r>
            <w:bookmarkEnd w:id="2"/>
          </w:p>
          <w:p w14:paraId="52DC9597" w14:textId="77777777" w:rsidR="0059386E" w:rsidRPr="0059386E" w:rsidRDefault="0059386E" w:rsidP="0059386E">
            <w:pPr>
              <w:spacing w:before="120"/>
              <w:jc w:val="both"/>
              <w:rPr>
                <w:rFonts w:ascii="Times New Roman" w:hAnsi="Times New Roman" w:cs="Times New Roman"/>
                <w:color w:val="auto"/>
                <w:lang w:val="en-US"/>
              </w:rPr>
            </w:pPr>
            <w:r w:rsidRPr="0059386E">
              <w:rPr>
                <w:rFonts w:ascii="Times New Roman" w:hAnsi="Times New Roman" w:cs="Times New Roman"/>
                <w:color w:val="auto"/>
                <w:lang w:val="en-US"/>
              </w:rPr>
              <w:t xml:space="preserve">đ) </w:t>
            </w:r>
            <w:proofErr w:type="spellStart"/>
            <w:r w:rsidRPr="0059386E">
              <w:rPr>
                <w:rFonts w:ascii="Times New Roman" w:hAnsi="Times New Roman" w:cs="Times New Roman"/>
                <w:color w:val="auto"/>
                <w:lang w:val="en-US"/>
              </w:rPr>
              <w:t>Tính</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lệ</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phí</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trong</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quản</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lý</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sử</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dụng</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đất</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đai</w:t>
            </w:r>
            <w:proofErr w:type="spellEnd"/>
            <w:r w:rsidRPr="0059386E">
              <w:rPr>
                <w:rFonts w:ascii="Times New Roman" w:hAnsi="Times New Roman" w:cs="Times New Roman"/>
                <w:color w:val="auto"/>
                <w:lang w:val="en-US"/>
              </w:rPr>
              <w:t>;</w:t>
            </w:r>
          </w:p>
          <w:p w14:paraId="7363A090" w14:textId="77777777" w:rsidR="0059386E" w:rsidRPr="0059386E" w:rsidRDefault="0059386E" w:rsidP="0059386E">
            <w:pPr>
              <w:spacing w:before="120"/>
              <w:jc w:val="both"/>
              <w:rPr>
                <w:rFonts w:ascii="Times New Roman" w:hAnsi="Times New Roman" w:cs="Times New Roman"/>
                <w:color w:val="auto"/>
                <w:lang w:val="en-US"/>
              </w:rPr>
            </w:pPr>
            <w:r w:rsidRPr="0059386E">
              <w:rPr>
                <w:rFonts w:ascii="Times New Roman" w:hAnsi="Times New Roman" w:cs="Times New Roman"/>
                <w:color w:val="auto"/>
                <w:lang w:val="en-US"/>
              </w:rPr>
              <w:t xml:space="preserve">e) </w:t>
            </w:r>
            <w:proofErr w:type="spellStart"/>
            <w:r w:rsidRPr="0059386E">
              <w:rPr>
                <w:rFonts w:ascii="Times New Roman" w:hAnsi="Times New Roman" w:cs="Times New Roman"/>
                <w:color w:val="auto"/>
                <w:lang w:val="en-US"/>
              </w:rPr>
              <w:t>Tính</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tiền</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xử</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phạt</w:t>
            </w:r>
            <w:proofErr w:type="spellEnd"/>
            <w:r w:rsidRPr="0059386E">
              <w:rPr>
                <w:rFonts w:ascii="Times New Roman" w:hAnsi="Times New Roman" w:cs="Times New Roman"/>
                <w:color w:val="auto"/>
                <w:lang w:val="en-US"/>
              </w:rPr>
              <w:t xml:space="preserve"> vi </w:t>
            </w:r>
            <w:proofErr w:type="spellStart"/>
            <w:r w:rsidRPr="0059386E">
              <w:rPr>
                <w:rFonts w:ascii="Times New Roman" w:hAnsi="Times New Roman" w:cs="Times New Roman"/>
                <w:color w:val="auto"/>
                <w:lang w:val="en-US"/>
              </w:rPr>
              <w:t>phạm</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hành</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chính</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trong</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lĩnh</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vực</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đất</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đai</w:t>
            </w:r>
            <w:proofErr w:type="spellEnd"/>
            <w:r w:rsidRPr="0059386E">
              <w:rPr>
                <w:rFonts w:ascii="Times New Roman" w:hAnsi="Times New Roman" w:cs="Times New Roman"/>
                <w:color w:val="auto"/>
                <w:lang w:val="en-US"/>
              </w:rPr>
              <w:t>;</w:t>
            </w:r>
          </w:p>
          <w:p w14:paraId="5013A4EE" w14:textId="77777777" w:rsidR="0059386E" w:rsidRPr="0059386E" w:rsidRDefault="0059386E" w:rsidP="0059386E">
            <w:pPr>
              <w:spacing w:before="120"/>
              <w:jc w:val="both"/>
              <w:rPr>
                <w:rFonts w:ascii="Times New Roman" w:hAnsi="Times New Roman" w:cs="Times New Roman"/>
                <w:color w:val="auto"/>
                <w:lang w:val="en-US"/>
              </w:rPr>
            </w:pPr>
            <w:r w:rsidRPr="0059386E">
              <w:rPr>
                <w:rFonts w:ascii="Times New Roman" w:hAnsi="Times New Roman" w:cs="Times New Roman"/>
                <w:color w:val="auto"/>
                <w:lang w:val="en-US"/>
              </w:rPr>
              <w:t xml:space="preserve">g) </w:t>
            </w:r>
            <w:proofErr w:type="spellStart"/>
            <w:r w:rsidRPr="0059386E">
              <w:rPr>
                <w:rFonts w:ascii="Times New Roman" w:hAnsi="Times New Roman" w:cs="Times New Roman"/>
                <w:color w:val="auto"/>
                <w:lang w:val="en-US"/>
              </w:rPr>
              <w:t>Tính</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tiền</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bồi</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thường</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cho</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Nhà</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nước</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khi</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gây</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thiệt</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hại</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trong</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quản</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lý</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sử</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dụng</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đất</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đai</w:t>
            </w:r>
            <w:proofErr w:type="spellEnd"/>
            <w:r w:rsidRPr="0059386E">
              <w:rPr>
                <w:rFonts w:ascii="Times New Roman" w:hAnsi="Times New Roman" w:cs="Times New Roman"/>
                <w:color w:val="auto"/>
                <w:lang w:val="en-US"/>
              </w:rPr>
              <w:t>;</w:t>
            </w:r>
          </w:p>
          <w:p w14:paraId="1CAB189A" w14:textId="77777777" w:rsidR="0059386E" w:rsidRPr="0059386E" w:rsidRDefault="0059386E" w:rsidP="0059386E">
            <w:pPr>
              <w:spacing w:before="120"/>
              <w:jc w:val="both"/>
              <w:rPr>
                <w:rFonts w:ascii="Times New Roman" w:hAnsi="Times New Roman" w:cs="Times New Roman"/>
                <w:color w:val="auto"/>
                <w:lang w:val="en-US"/>
              </w:rPr>
            </w:pPr>
            <w:r w:rsidRPr="0059386E">
              <w:rPr>
                <w:rFonts w:ascii="Times New Roman" w:hAnsi="Times New Roman" w:cs="Times New Roman"/>
                <w:color w:val="auto"/>
                <w:lang w:val="en-US"/>
              </w:rPr>
              <w:t xml:space="preserve">h) </w:t>
            </w:r>
            <w:proofErr w:type="spellStart"/>
            <w:r w:rsidRPr="0059386E">
              <w:rPr>
                <w:rFonts w:ascii="Times New Roman" w:hAnsi="Times New Roman" w:cs="Times New Roman"/>
                <w:color w:val="auto"/>
                <w:lang w:val="en-US"/>
              </w:rPr>
              <w:t>Tính</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tiền</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sử</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dụng</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đất</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tiền</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thuê</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đất</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khi</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Nhà</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nước</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công</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nhận</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quyền</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sử</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dụng</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đất</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theo</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hình</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thức</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giao</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đất</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có</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thu</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tiền</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sử</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dụng</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đất</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cho</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thuê</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đất</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thu</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tiền</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thuê</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đất</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một</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lần</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cho</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cả</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thời</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gian</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thuê</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đối</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với</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hộ</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gia</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đình</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cá</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nhân</w:t>
            </w:r>
            <w:proofErr w:type="spellEnd"/>
            <w:r w:rsidRPr="0059386E">
              <w:rPr>
                <w:rFonts w:ascii="Times New Roman" w:hAnsi="Times New Roman" w:cs="Times New Roman"/>
                <w:color w:val="auto"/>
                <w:lang w:val="en-US"/>
              </w:rPr>
              <w:t>;</w:t>
            </w:r>
          </w:p>
          <w:p w14:paraId="6ADB9320" w14:textId="77777777" w:rsidR="0059386E" w:rsidRPr="0059386E" w:rsidRDefault="0059386E" w:rsidP="0059386E">
            <w:pPr>
              <w:spacing w:before="120"/>
              <w:jc w:val="both"/>
              <w:rPr>
                <w:rFonts w:ascii="Times New Roman" w:hAnsi="Times New Roman" w:cs="Times New Roman"/>
                <w:color w:val="auto"/>
                <w:lang w:val="en-US"/>
              </w:rPr>
            </w:pPr>
            <w:bookmarkStart w:id="3" w:name="diem_i_1_159"/>
            <w:proofErr w:type="spellStart"/>
            <w:r w:rsidRPr="0059386E">
              <w:rPr>
                <w:rFonts w:ascii="Times New Roman" w:hAnsi="Times New Roman" w:cs="Times New Roman"/>
                <w:color w:val="auto"/>
                <w:lang w:val="en-US"/>
              </w:rPr>
              <w:t>i</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Tính</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giá</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khởi</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điểm</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để</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đấu</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giá</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quyền</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sử</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dụng</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đất</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khi</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Nhà</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nước</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giao</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đất</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cho</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thuê</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đất</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đối</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với</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trường</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hợp</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thửa</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đất</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khu</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đất</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đã</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được</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đầu</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tư</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hạ</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tầng</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kỹ</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thuật</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theo</w:t>
            </w:r>
            <w:bookmarkEnd w:id="3"/>
            <w:proofErr w:type="spellEnd"/>
            <w:r w:rsidRPr="0059386E">
              <w:rPr>
                <w:rFonts w:ascii="Times New Roman" w:hAnsi="Times New Roman" w:cs="Times New Roman"/>
                <w:color w:val="auto"/>
                <w:lang w:val="en-US"/>
              </w:rPr>
              <w:t> </w:t>
            </w:r>
            <w:bookmarkStart w:id="4" w:name="cumtu_i_1_159"/>
            <w:proofErr w:type="spellStart"/>
            <w:r w:rsidRPr="0059386E">
              <w:rPr>
                <w:rFonts w:ascii="Times New Roman" w:hAnsi="Times New Roman" w:cs="Times New Roman"/>
                <w:color w:val="auto"/>
                <w:lang w:val="en-US"/>
              </w:rPr>
              <w:t>quy</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hoạch</w:t>
            </w:r>
            <w:proofErr w:type="spellEnd"/>
            <w:r w:rsidRPr="0059386E">
              <w:rPr>
                <w:rFonts w:ascii="Times New Roman" w:hAnsi="Times New Roman" w:cs="Times New Roman"/>
                <w:color w:val="auto"/>
                <w:lang w:val="en-US"/>
              </w:rPr>
              <w:t xml:space="preserve"> chi </w:t>
            </w:r>
            <w:proofErr w:type="spellStart"/>
            <w:r w:rsidRPr="0059386E">
              <w:rPr>
                <w:rFonts w:ascii="Times New Roman" w:hAnsi="Times New Roman" w:cs="Times New Roman"/>
                <w:color w:val="auto"/>
                <w:lang w:val="en-US"/>
              </w:rPr>
              <w:t>tiết</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xây</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dựng</w:t>
            </w:r>
            <w:bookmarkEnd w:id="4"/>
            <w:proofErr w:type="spellEnd"/>
            <w:r w:rsidRPr="0059386E">
              <w:rPr>
                <w:rFonts w:ascii="Times New Roman" w:hAnsi="Times New Roman" w:cs="Times New Roman"/>
                <w:color w:val="auto"/>
                <w:lang w:val="en-US"/>
              </w:rPr>
              <w:t>;</w:t>
            </w:r>
          </w:p>
          <w:p w14:paraId="04A821E6" w14:textId="77777777" w:rsidR="0059386E" w:rsidRPr="0059386E" w:rsidRDefault="0059386E" w:rsidP="0059386E">
            <w:pPr>
              <w:spacing w:before="120"/>
              <w:jc w:val="both"/>
              <w:rPr>
                <w:rFonts w:ascii="Times New Roman" w:hAnsi="Times New Roman" w:cs="Times New Roman"/>
                <w:color w:val="auto"/>
                <w:lang w:val="en-US"/>
              </w:rPr>
            </w:pPr>
            <w:r w:rsidRPr="0059386E">
              <w:rPr>
                <w:rFonts w:ascii="Times New Roman" w:hAnsi="Times New Roman" w:cs="Times New Roman"/>
                <w:color w:val="auto"/>
                <w:lang w:val="nl-NL"/>
              </w:rPr>
              <w:t xml:space="preserve">k) Tính tiền sử dụng đất đối với trường hợp giao đất không thông qua đấu giá </w:t>
            </w:r>
            <w:r w:rsidRPr="0059386E">
              <w:rPr>
                <w:rFonts w:ascii="Times New Roman" w:hAnsi="Times New Roman" w:cs="Times New Roman"/>
                <w:color w:val="auto"/>
                <w:lang w:val="nl-NL"/>
              </w:rPr>
              <w:lastRenderedPageBreak/>
              <w:t>quyền sử dụng đất cho hộ gia đình, cá nhân</w:t>
            </w:r>
            <w:r w:rsidRPr="0059386E">
              <w:rPr>
                <w:rFonts w:ascii="Times New Roman" w:hAnsi="Times New Roman" w:cs="Times New Roman"/>
                <w:color w:val="auto"/>
                <w:lang w:val="en-US"/>
              </w:rPr>
              <w:t>;</w:t>
            </w:r>
          </w:p>
          <w:p w14:paraId="41291DFE" w14:textId="77777777" w:rsidR="0059386E" w:rsidRPr="0059386E" w:rsidRDefault="0059386E" w:rsidP="0059386E">
            <w:pPr>
              <w:spacing w:before="120"/>
              <w:jc w:val="both"/>
              <w:rPr>
                <w:rFonts w:ascii="Times New Roman" w:hAnsi="Times New Roman" w:cs="Times New Roman"/>
                <w:color w:val="auto"/>
                <w:lang w:val="en-US"/>
              </w:rPr>
            </w:pPr>
            <w:r w:rsidRPr="0059386E">
              <w:rPr>
                <w:rFonts w:ascii="Times New Roman" w:hAnsi="Times New Roman" w:cs="Times New Roman"/>
                <w:color w:val="auto"/>
                <w:lang w:val="sv-SE"/>
              </w:rPr>
              <w:t>l) Tính tiền sử dụng đất </w:t>
            </w:r>
            <w:proofErr w:type="spellStart"/>
            <w:r w:rsidRPr="0059386E">
              <w:rPr>
                <w:rFonts w:ascii="Times New Roman" w:hAnsi="Times New Roman" w:cs="Times New Roman"/>
                <w:color w:val="auto"/>
                <w:lang w:val="en-US"/>
              </w:rPr>
              <w:t>đối</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với</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trường</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hợp</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bán</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nhà</w:t>
            </w:r>
            <w:proofErr w:type="spellEnd"/>
            <w:r w:rsidRPr="0059386E">
              <w:rPr>
                <w:rFonts w:ascii="Times New Roman" w:hAnsi="Times New Roman" w:cs="Times New Roman"/>
                <w:color w:val="auto"/>
                <w:lang w:val="en-US"/>
              </w:rPr>
              <w:t xml:space="preserve"> ở </w:t>
            </w:r>
            <w:proofErr w:type="spellStart"/>
            <w:r w:rsidRPr="0059386E">
              <w:rPr>
                <w:rFonts w:ascii="Times New Roman" w:hAnsi="Times New Roman" w:cs="Times New Roman"/>
                <w:color w:val="auto"/>
                <w:lang w:val="en-US"/>
              </w:rPr>
              <w:t>thuộc</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sở</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hữu</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nhà</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nước</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cho</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người</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đang</w:t>
            </w:r>
            <w:proofErr w:type="spellEnd"/>
            <w:r w:rsidRPr="0059386E">
              <w:rPr>
                <w:rFonts w:ascii="Times New Roman" w:hAnsi="Times New Roman" w:cs="Times New Roman"/>
                <w:color w:val="auto"/>
                <w:lang w:val="en-US"/>
              </w:rPr>
              <w:t xml:space="preserve"> </w:t>
            </w:r>
            <w:proofErr w:type="spellStart"/>
            <w:r w:rsidRPr="0059386E">
              <w:rPr>
                <w:rFonts w:ascii="Times New Roman" w:hAnsi="Times New Roman" w:cs="Times New Roman"/>
                <w:color w:val="auto"/>
                <w:lang w:val="en-US"/>
              </w:rPr>
              <w:t>thuê</w:t>
            </w:r>
            <w:proofErr w:type="spellEnd"/>
            <w:r w:rsidRPr="0059386E">
              <w:rPr>
                <w:rFonts w:ascii="Times New Roman" w:hAnsi="Times New Roman" w:cs="Times New Roman"/>
                <w:color w:val="auto"/>
                <w:lang w:val="en-US"/>
              </w:rPr>
              <w:t>.</w:t>
            </w:r>
          </w:p>
          <w:p w14:paraId="54E777EA" w14:textId="61705DE8" w:rsidR="00E642D6" w:rsidRPr="002E4239" w:rsidRDefault="0059386E" w:rsidP="0059386E">
            <w:pPr>
              <w:spacing w:before="60" w:after="60"/>
              <w:ind w:left="127" w:right="137"/>
              <w:jc w:val="both"/>
              <w:rPr>
                <w:rFonts w:ascii="Times New Roman" w:hAnsi="Times New Roman" w:cs="Times New Roman"/>
                <w:bCs/>
                <w:i/>
                <w:iCs/>
                <w:color w:val="auto"/>
                <w:lang w:val="en-US"/>
              </w:rPr>
            </w:pPr>
            <w:r w:rsidRPr="0059386E">
              <w:rPr>
                <w:rFonts w:ascii="Times New Roman" w:hAnsi="Times New Roman" w:cs="Times New Roman"/>
                <w:color w:val="auto"/>
                <w:lang w:val="sv-SE"/>
              </w:rPr>
              <w:t xml:space="preserve">m) </w:t>
            </w:r>
            <w:r w:rsidRPr="0059386E">
              <w:rPr>
                <w:rFonts w:ascii="Times New Roman" w:hAnsi="Times New Roman" w:cs="Times New Roman"/>
                <w:color w:val="auto"/>
              </w:rPr>
              <w:t>Giá đất tính tiền sử dụng đất tại nơi tái định cư đối với người được bồi thường về đất ở, người được giao đất ở tái định cư trong trường hợp không đủ điều kiện bồi thường về đất ở.</w:t>
            </w:r>
          </w:p>
        </w:tc>
        <w:tc>
          <w:tcPr>
            <w:tcW w:w="734" w:type="pct"/>
            <w:shd w:val="clear" w:color="auto" w:fill="FFFFFF"/>
          </w:tcPr>
          <w:p w14:paraId="4EF03342" w14:textId="17D4D8CB" w:rsidR="00E642D6" w:rsidRPr="00DE04F4" w:rsidRDefault="00E642D6" w:rsidP="00E37087">
            <w:pPr>
              <w:spacing w:before="60" w:after="60"/>
              <w:ind w:left="151" w:right="113"/>
              <w:jc w:val="both"/>
              <w:rPr>
                <w:rFonts w:ascii="Times New Roman" w:hAnsi="Times New Roman" w:cs="Times New Roman"/>
                <w:bCs/>
                <w:color w:val="auto"/>
                <w:lang w:val="en-US"/>
              </w:rPr>
            </w:pPr>
            <w:proofErr w:type="spellStart"/>
            <w:r w:rsidRPr="002E4239">
              <w:rPr>
                <w:rFonts w:ascii="Times New Roman" w:hAnsi="Times New Roman" w:cs="Times New Roman"/>
                <w:bCs/>
                <w:color w:val="auto"/>
                <w:lang w:val="en-US"/>
              </w:rPr>
              <w:lastRenderedPageBreak/>
              <w:t>Kế</w:t>
            </w:r>
            <w:proofErr w:type="spellEnd"/>
            <w:r w:rsidRPr="002E4239">
              <w:rPr>
                <w:rFonts w:ascii="Times New Roman" w:hAnsi="Times New Roman" w:cs="Times New Roman"/>
                <w:bCs/>
                <w:color w:val="auto"/>
                <w:lang w:val="en-US"/>
              </w:rPr>
              <w:t xml:space="preserve"> </w:t>
            </w:r>
            <w:proofErr w:type="spellStart"/>
            <w:r w:rsidRPr="002E4239">
              <w:rPr>
                <w:rFonts w:ascii="Times New Roman" w:hAnsi="Times New Roman" w:cs="Times New Roman"/>
                <w:bCs/>
                <w:color w:val="auto"/>
                <w:lang w:val="en-US"/>
              </w:rPr>
              <w:t>thừa</w:t>
            </w:r>
            <w:proofErr w:type="spellEnd"/>
            <w:r w:rsidRPr="002E4239">
              <w:rPr>
                <w:rFonts w:ascii="Times New Roman" w:hAnsi="Times New Roman" w:cs="Times New Roman"/>
                <w:bCs/>
                <w:color w:val="auto"/>
                <w:lang w:val="en-US"/>
              </w:rPr>
              <w:t xml:space="preserve"> </w:t>
            </w:r>
            <w:proofErr w:type="spellStart"/>
            <w:r w:rsidR="00DE04F4" w:rsidRPr="00DE04F4">
              <w:rPr>
                <w:rFonts w:ascii="Times New Roman" w:hAnsi="Times New Roman" w:cs="Times New Roman"/>
                <w:color w:val="auto"/>
                <w:lang w:val="en-US"/>
              </w:rPr>
              <w:t>Khoản</w:t>
            </w:r>
            <w:proofErr w:type="spellEnd"/>
            <w:r w:rsidR="00DE04F4" w:rsidRPr="00DE04F4">
              <w:rPr>
                <w:rFonts w:ascii="Times New Roman" w:hAnsi="Times New Roman" w:cs="Times New Roman"/>
                <w:color w:val="auto"/>
                <w:lang w:val="en-US"/>
              </w:rPr>
              <w:t xml:space="preserve"> 2 </w:t>
            </w:r>
            <w:proofErr w:type="spellStart"/>
            <w:r w:rsidR="00DE04F4" w:rsidRPr="00DE04F4">
              <w:rPr>
                <w:rFonts w:ascii="Times New Roman" w:hAnsi="Times New Roman" w:cs="Times New Roman"/>
                <w:color w:val="auto"/>
                <w:lang w:val="en-US"/>
              </w:rPr>
              <w:t>Điều</w:t>
            </w:r>
            <w:proofErr w:type="spellEnd"/>
            <w:r w:rsidR="00DE04F4" w:rsidRPr="00DE04F4">
              <w:rPr>
                <w:rFonts w:ascii="Times New Roman" w:hAnsi="Times New Roman" w:cs="Times New Roman"/>
                <w:color w:val="auto"/>
                <w:lang w:val="en-US"/>
              </w:rPr>
              <w:t xml:space="preserve"> 1 </w:t>
            </w:r>
            <w:proofErr w:type="spellStart"/>
            <w:r w:rsidR="00DE04F4" w:rsidRPr="00DE04F4">
              <w:rPr>
                <w:rFonts w:ascii="Times New Roman" w:hAnsi="Times New Roman" w:cs="Times New Roman"/>
                <w:color w:val="auto"/>
                <w:lang w:val="en-US"/>
              </w:rPr>
              <w:t>Quyết</w:t>
            </w:r>
            <w:proofErr w:type="spellEnd"/>
            <w:r w:rsidR="00DE04F4" w:rsidRPr="00DE04F4">
              <w:rPr>
                <w:rFonts w:ascii="Times New Roman" w:hAnsi="Times New Roman" w:cs="Times New Roman"/>
                <w:color w:val="auto"/>
                <w:lang w:val="en-US"/>
              </w:rPr>
              <w:t xml:space="preserve"> </w:t>
            </w:r>
            <w:proofErr w:type="spellStart"/>
            <w:r w:rsidR="00DE04F4" w:rsidRPr="00DE04F4">
              <w:rPr>
                <w:rFonts w:ascii="Times New Roman" w:hAnsi="Times New Roman" w:cs="Times New Roman"/>
                <w:color w:val="auto"/>
                <w:lang w:val="en-US"/>
              </w:rPr>
              <w:t>định</w:t>
            </w:r>
            <w:proofErr w:type="spellEnd"/>
            <w:r w:rsidR="00DE04F4" w:rsidRPr="00DE04F4">
              <w:rPr>
                <w:rFonts w:ascii="Times New Roman" w:hAnsi="Times New Roman" w:cs="Times New Roman"/>
                <w:color w:val="auto"/>
                <w:lang w:val="en-US"/>
              </w:rPr>
              <w:t xml:space="preserve"> </w:t>
            </w:r>
            <w:proofErr w:type="spellStart"/>
            <w:r w:rsidR="00DE04F4" w:rsidRPr="00DE04F4">
              <w:rPr>
                <w:rFonts w:ascii="Times New Roman" w:hAnsi="Times New Roman" w:cs="Times New Roman"/>
                <w:color w:val="auto"/>
                <w:lang w:val="en-US"/>
              </w:rPr>
              <w:t>số</w:t>
            </w:r>
            <w:proofErr w:type="spellEnd"/>
            <w:r w:rsidR="00DE04F4" w:rsidRPr="00DE04F4">
              <w:rPr>
                <w:rFonts w:ascii="Times New Roman" w:hAnsi="Times New Roman" w:cs="Times New Roman"/>
                <w:color w:val="auto"/>
                <w:lang w:val="en-US"/>
              </w:rPr>
              <w:t xml:space="preserve"> </w:t>
            </w:r>
            <w:r w:rsidR="00DE04F4" w:rsidRPr="00DE04F4">
              <w:rPr>
                <w:rFonts w:ascii="Times New Roman" w:hAnsi="Times New Roman" w:cs="Times New Roman"/>
                <w:color w:val="auto"/>
              </w:rPr>
              <w:t>86/2024/QĐ-UBND</w:t>
            </w:r>
            <w:r w:rsidR="00DE04F4">
              <w:rPr>
                <w:rFonts w:ascii="Times New Roman" w:hAnsi="Times New Roman" w:cs="Times New Roman"/>
                <w:color w:val="auto"/>
                <w:lang w:val="en-US"/>
              </w:rPr>
              <w:t xml:space="preserve"> </w:t>
            </w:r>
            <w:proofErr w:type="spellStart"/>
            <w:r w:rsidR="00DE04F4" w:rsidRPr="002E4239">
              <w:rPr>
                <w:rFonts w:ascii="Times New Roman" w:hAnsi="Times New Roman" w:cs="Times New Roman"/>
                <w:bCs/>
                <w:color w:val="auto"/>
                <w:lang w:val="en-US"/>
              </w:rPr>
              <w:t>ngày</w:t>
            </w:r>
            <w:proofErr w:type="spellEnd"/>
            <w:r w:rsidR="00DE04F4" w:rsidRPr="002E4239">
              <w:rPr>
                <w:rFonts w:ascii="Times New Roman" w:hAnsi="Times New Roman" w:cs="Times New Roman"/>
                <w:bCs/>
                <w:color w:val="auto"/>
                <w:lang w:val="en-US"/>
              </w:rPr>
              <w:t xml:space="preserve"> </w:t>
            </w:r>
            <w:r w:rsidR="00DE04F4">
              <w:rPr>
                <w:rFonts w:ascii="Times New Roman" w:hAnsi="Times New Roman" w:cs="Times New Roman"/>
                <w:bCs/>
                <w:color w:val="auto"/>
                <w:lang w:val="en-US"/>
              </w:rPr>
              <w:t>27</w:t>
            </w:r>
            <w:r w:rsidR="00DE04F4" w:rsidRPr="002E4239">
              <w:rPr>
                <w:rFonts w:ascii="Times New Roman" w:hAnsi="Times New Roman" w:cs="Times New Roman"/>
                <w:bCs/>
                <w:color w:val="auto"/>
                <w:lang w:val="en-US"/>
              </w:rPr>
              <w:t xml:space="preserve"> </w:t>
            </w:r>
            <w:proofErr w:type="spellStart"/>
            <w:r w:rsidR="00DE04F4" w:rsidRPr="002E4239">
              <w:rPr>
                <w:rFonts w:ascii="Times New Roman" w:hAnsi="Times New Roman" w:cs="Times New Roman"/>
                <w:bCs/>
                <w:color w:val="auto"/>
                <w:lang w:val="en-US"/>
              </w:rPr>
              <w:t>tháng</w:t>
            </w:r>
            <w:proofErr w:type="spellEnd"/>
            <w:r w:rsidR="00DE04F4" w:rsidRPr="002E4239">
              <w:rPr>
                <w:rFonts w:ascii="Times New Roman" w:hAnsi="Times New Roman" w:cs="Times New Roman"/>
                <w:bCs/>
                <w:color w:val="auto"/>
                <w:lang w:val="en-US"/>
              </w:rPr>
              <w:t xml:space="preserve"> </w:t>
            </w:r>
            <w:r w:rsidR="00DE04F4">
              <w:rPr>
                <w:rFonts w:ascii="Times New Roman" w:hAnsi="Times New Roman" w:cs="Times New Roman"/>
                <w:bCs/>
                <w:color w:val="auto"/>
                <w:lang w:val="en-US"/>
              </w:rPr>
              <w:t>12</w:t>
            </w:r>
            <w:r w:rsidR="00DE04F4" w:rsidRPr="002E4239">
              <w:rPr>
                <w:rFonts w:ascii="Times New Roman" w:hAnsi="Times New Roman" w:cs="Times New Roman"/>
                <w:bCs/>
                <w:color w:val="auto"/>
                <w:lang w:val="en-US"/>
              </w:rPr>
              <w:t xml:space="preserve"> </w:t>
            </w:r>
            <w:proofErr w:type="spellStart"/>
            <w:r w:rsidR="00DE04F4" w:rsidRPr="002E4239">
              <w:rPr>
                <w:rFonts w:ascii="Times New Roman" w:hAnsi="Times New Roman" w:cs="Times New Roman"/>
                <w:bCs/>
                <w:color w:val="auto"/>
                <w:lang w:val="en-US"/>
              </w:rPr>
              <w:t>năm</w:t>
            </w:r>
            <w:proofErr w:type="spellEnd"/>
            <w:r w:rsidR="00DE04F4" w:rsidRPr="002E4239">
              <w:rPr>
                <w:rFonts w:ascii="Times New Roman" w:hAnsi="Times New Roman" w:cs="Times New Roman"/>
                <w:bCs/>
                <w:color w:val="auto"/>
                <w:lang w:val="en-US"/>
              </w:rPr>
              <w:t xml:space="preserve"> 2024 </w:t>
            </w:r>
            <w:proofErr w:type="spellStart"/>
            <w:r w:rsidR="00DE04F4" w:rsidRPr="002E4239">
              <w:rPr>
                <w:rFonts w:ascii="Times New Roman" w:hAnsi="Times New Roman" w:cs="Times New Roman"/>
                <w:bCs/>
                <w:color w:val="auto"/>
                <w:lang w:val="en-US"/>
              </w:rPr>
              <w:t>của</w:t>
            </w:r>
            <w:proofErr w:type="spellEnd"/>
            <w:r w:rsidR="00DE04F4" w:rsidRPr="002E4239">
              <w:rPr>
                <w:rFonts w:ascii="Times New Roman" w:hAnsi="Times New Roman" w:cs="Times New Roman"/>
                <w:bCs/>
                <w:color w:val="auto"/>
                <w:lang w:val="en-US"/>
              </w:rPr>
              <w:t xml:space="preserve"> UBND </w:t>
            </w:r>
            <w:proofErr w:type="spellStart"/>
            <w:r w:rsidR="00DE04F4" w:rsidRPr="002E4239">
              <w:rPr>
                <w:rFonts w:ascii="Times New Roman" w:hAnsi="Times New Roman" w:cs="Times New Roman"/>
                <w:bCs/>
                <w:color w:val="auto"/>
                <w:lang w:val="en-US"/>
              </w:rPr>
              <w:t>tỉnh</w:t>
            </w:r>
            <w:proofErr w:type="spellEnd"/>
            <w:r w:rsidR="00DE04F4" w:rsidRPr="002E4239">
              <w:rPr>
                <w:rFonts w:ascii="Times New Roman" w:hAnsi="Times New Roman" w:cs="Times New Roman"/>
                <w:bCs/>
                <w:color w:val="auto"/>
                <w:lang w:val="en-US"/>
              </w:rPr>
              <w:t xml:space="preserve"> </w:t>
            </w:r>
            <w:proofErr w:type="spellStart"/>
            <w:r w:rsidR="00DE04F4" w:rsidRPr="002E4239">
              <w:rPr>
                <w:rFonts w:ascii="Times New Roman" w:hAnsi="Times New Roman" w:cs="Times New Roman"/>
                <w:bCs/>
                <w:color w:val="auto"/>
                <w:lang w:val="en-US"/>
              </w:rPr>
              <w:t>Đồng</w:t>
            </w:r>
            <w:proofErr w:type="spellEnd"/>
            <w:r w:rsidR="00DE04F4" w:rsidRPr="002E4239">
              <w:rPr>
                <w:rFonts w:ascii="Times New Roman" w:hAnsi="Times New Roman" w:cs="Times New Roman"/>
                <w:bCs/>
                <w:color w:val="auto"/>
                <w:lang w:val="en-US"/>
              </w:rPr>
              <w:t xml:space="preserve"> Nai (</w:t>
            </w:r>
            <w:proofErr w:type="spellStart"/>
            <w:r w:rsidR="00DE04F4" w:rsidRPr="002E4239">
              <w:rPr>
                <w:rFonts w:ascii="Times New Roman" w:hAnsi="Times New Roman" w:cs="Times New Roman"/>
                <w:bCs/>
                <w:color w:val="auto"/>
                <w:lang w:val="en-US"/>
              </w:rPr>
              <w:t>cũ</w:t>
            </w:r>
            <w:proofErr w:type="spellEnd"/>
            <w:r w:rsidR="00DE04F4" w:rsidRPr="002E4239">
              <w:rPr>
                <w:rFonts w:ascii="Times New Roman" w:hAnsi="Times New Roman" w:cs="Times New Roman"/>
                <w:bCs/>
                <w:color w:val="auto"/>
                <w:lang w:val="en-US"/>
              </w:rPr>
              <w:t>)</w:t>
            </w:r>
          </w:p>
        </w:tc>
      </w:tr>
      <w:tr w:rsidR="00E642D6" w:rsidRPr="002E4239" w14:paraId="2B6757B6" w14:textId="77777777" w:rsidTr="00A85FA1">
        <w:trPr>
          <w:trHeight w:val="20"/>
          <w:jc w:val="center"/>
        </w:trPr>
        <w:tc>
          <w:tcPr>
            <w:tcW w:w="1554" w:type="pct"/>
            <w:shd w:val="clear" w:color="auto" w:fill="FFFFFF"/>
          </w:tcPr>
          <w:p w14:paraId="0CDF1729" w14:textId="77777777" w:rsidR="00E642D6" w:rsidRDefault="0059548B" w:rsidP="00BA660F">
            <w:pPr>
              <w:spacing w:before="60" w:after="60"/>
              <w:ind w:right="133"/>
              <w:jc w:val="both"/>
              <w:rPr>
                <w:rFonts w:ascii="Times New Roman" w:hAnsi="Times New Roman" w:cs="Times New Roman"/>
                <w:b/>
                <w:color w:val="auto"/>
                <w:lang w:val="en-US"/>
              </w:rPr>
            </w:pPr>
            <w:proofErr w:type="spellStart"/>
            <w:r w:rsidRPr="0059548B">
              <w:rPr>
                <w:rFonts w:ascii="Times New Roman" w:hAnsi="Times New Roman" w:cs="Times New Roman"/>
                <w:b/>
                <w:color w:val="auto"/>
                <w:lang w:val="en-US"/>
              </w:rPr>
              <w:lastRenderedPageBreak/>
              <w:t>Khoản</w:t>
            </w:r>
            <w:proofErr w:type="spellEnd"/>
            <w:r w:rsidRPr="0059548B">
              <w:rPr>
                <w:rFonts w:ascii="Times New Roman" w:hAnsi="Times New Roman" w:cs="Times New Roman"/>
                <w:b/>
                <w:color w:val="auto"/>
                <w:lang w:val="en-US"/>
              </w:rPr>
              <w:t xml:space="preserve"> 2 </w:t>
            </w:r>
            <w:proofErr w:type="spellStart"/>
            <w:r w:rsidRPr="0059548B">
              <w:rPr>
                <w:rFonts w:ascii="Times New Roman" w:hAnsi="Times New Roman" w:cs="Times New Roman"/>
                <w:b/>
                <w:color w:val="auto"/>
                <w:lang w:val="en-US"/>
              </w:rPr>
              <w:t>Điều</w:t>
            </w:r>
            <w:proofErr w:type="spellEnd"/>
            <w:r w:rsidRPr="0059548B">
              <w:rPr>
                <w:rFonts w:ascii="Times New Roman" w:hAnsi="Times New Roman" w:cs="Times New Roman"/>
                <w:b/>
                <w:color w:val="auto"/>
                <w:lang w:val="en-US"/>
              </w:rPr>
              <w:t xml:space="preserve"> 1 </w:t>
            </w:r>
            <w:proofErr w:type="spellStart"/>
            <w:r w:rsidRPr="0059548B">
              <w:rPr>
                <w:rFonts w:ascii="Times New Roman" w:hAnsi="Times New Roman" w:cs="Times New Roman"/>
                <w:b/>
                <w:color w:val="auto"/>
                <w:lang w:val="en-US"/>
              </w:rPr>
              <w:t>Quyết</w:t>
            </w:r>
            <w:proofErr w:type="spellEnd"/>
            <w:r w:rsidRPr="0059548B">
              <w:rPr>
                <w:rFonts w:ascii="Times New Roman" w:hAnsi="Times New Roman" w:cs="Times New Roman"/>
                <w:b/>
                <w:color w:val="auto"/>
                <w:lang w:val="en-US"/>
              </w:rPr>
              <w:t xml:space="preserve"> </w:t>
            </w:r>
            <w:proofErr w:type="spellStart"/>
            <w:r w:rsidRPr="0059548B">
              <w:rPr>
                <w:rFonts w:ascii="Times New Roman" w:hAnsi="Times New Roman" w:cs="Times New Roman"/>
                <w:b/>
                <w:color w:val="auto"/>
                <w:lang w:val="en-US"/>
              </w:rPr>
              <w:t>định</w:t>
            </w:r>
            <w:proofErr w:type="spellEnd"/>
            <w:r w:rsidRPr="0059548B">
              <w:rPr>
                <w:rFonts w:ascii="Times New Roman" w:hAnsi="Times New Roman" w:cs="Times New Roman"/>
                <w:b/>
                <w:color w:val="auto"/>
                <w:lang w:val="en-US"/>
              </w:rPr>
              <w:t xml:space="preserve"> </w:t>
            </w:r>
            <w:proofErr w:type="spellStart"/>
            <w:r w:rsidRPr="0059548B">
              <w:rPr>
                <w:rFonts w:ascii="Times New Roman" w:hAnsi="Times New Roman" w:cs="Times New Roman"/>
                <w:b/>
                <w:color w:val="auto"/>
                <w:lang w:val="en-US"/>
              </w:rPr>
              <w:t>số</w:t>
            </w:r>
            <w:proofErr w:type="spellEnd"/>
            <w:r w:rsidRPr="0059548B">
              <w:rPr>
                <w:rFonts w:ascii="Times New Roman" w:hAnsi="Times New Roman" w:cs="Times New Roman"/>
                <w:b/>
                <w:color w:val="auto"/>
                <w:lang w:val="en-US"/>
              </w:rPr>
              <w:t xml:space="preserve"> </w:t>
            </w:r>
            <w:r w:rsidRPr="0059548B">
              <w:rPr>
                <w:rFonts w:ascii="Times New Roman" w:hAnsi="Times New Roman" w:cs="Times New Roman"/>
                <w:b/>
                <w:color w:val="auto"/>
              </w:rPr>
              <w:t>52/2024/QĐ-UBND</w:t>
            </w:r>
            <w:r w:rsidRPr="0059548B">
              <w:rPr>
                <w:rFonts w:ascii="Times New Roman" w:hAnsi="Times New Roman" w:cs="Times New Roman"/>
                <w:b/>
                <w:color w:val="auto"/>
                <w:lang w:val="en-US"/>
              </w:rPr>
              <w:t xml:space="preserve"> </w:t>
            </w:r>
            <w:proofErr w:type="spellStart"/>
            <w:r w:rsidRPr="0059548B">
              <w:rPr>
                <w:rFonts w:ascii="Times New Roman" w:hAnsi="Times New Roman" w:cs="Times New Roman"/>
                <w:b/>
                <w:color w:val="auto"/>
                <w:lang w:val="en-US"/>
              </w:rPr>
              <w:t>ngày</w:t>
            </w:r>
            <w:proofErr w:type="spellEnd"/>
            <w:r w:rsidRPr="0059548B">
              <w:rPr>
                <w:rFonts w:ascii="Times New Roman" w:hAnsi="Times New Roman" w:cs="Times New Roman"/>
                <w:b/>
                <w:color w:val="auto"/>
                <w:lang w:val="en-US"/>
              </w:rPr>
              <w:t xml:space="preserve"> 27/12/2024 </w:t>
            </w:r>
            <w:proofErr w:type="spellStart"/>
            <w:r w:rsidRPr="0059548B">
              <w:rPr>
                <w:rFonts w:ascii="Times New Roman" w:hAnsi="Times New Roman" w:cs="Times New Roman"/>
                <w:b/>
                <w:color w:val="auto"/>
                <w:lang w:val="en-US"/>
              </w:rPr>
              <w:t>của</w:t>
            </w:r>
            <w:proofErr w:type="spellEnd"/>
            <w:r w:rsidRPr="0059548B">
              <w:rPr>
                <w:rFonts w:ascii="Times New Roman" w:hAnsi="Times New Roman" w:cs="Times New Roman"/>
                <w:b/>
                <w:color w:val="auto"/>
                <w:lang w:val="en-US"/>
              </w:rPr>
              <w:t xml:space="preserve"> UBND </w:t>
            </w:r>
            <w:proofErr w:type="spellStart"/>
            <w:r w:rsidRPr="0059548B">
              <w:rPr>
                <w:rFonts w:ascii="Times New Roman" w:hAnsi="Times New Roman" w:cs="Times New Roman"/>
                <w:b/>
                <w:color w:val="auto"/>
                <w:lang w:val="en-US"/>
              </w:rPr>
              <w:t>tỉnh</w:t>
            </w:r>
            <w:proofErr w:type="spellEnd"/>
            <w:r w:rsidRPr="0059548B">
              <w:rPr>
                <w:rFonts w:ascii="Times New Roman" w:hAnsi="Times New Roman" w:cs="Times New Roman"/>
                <w:b/>
                <w:color w:val="auto"/>
                <w:lang w:val="en-US"/>
              </w:rPr>
              <w:t xml:space="preserve"> Bình </w:t>
            </w:r>
            <w:proofErr w:type="spellStart"/>
            <w:r w:rsidRPr="0059548B">
              <w:rPr>
                <w:rFonts w:ascii="Times New Roman" w:hAnsi="Times New Roman" w:cs="Times New Roman"/>
                <w:b/>
                <w:color w:val="auto"/>
                <w:lang w:val="en-US"/>
              </w:rPr>
              <w:t>Phước</w:t>
            </w:r>
            <w:proofErr w:type="spellEnd"/>
            <w:r w:rsidRPr="0059548B">
              <w:rPr>
                <w:rFonts w:ascii="Times New Roman" w:hAnsi="Times New Roman" w:cs="Times New Roman"/>
                <w:b/>
                <w:color w:val="auto"/>
                <w:lang w:val="en-US"/>
              </w:rPr>
              <w:t xml:space="preserve"> (</w:t>
            </w:r>
            <w:proofErr w:type="spellStart"/>
            <w:r w:rsidRPr="0059548B">
              <w:rPr>
                <w:rFonts w:ascii="Times New Roman" w:hAnsi="Times New Roman" w:cs="Times New Roman"/>
                <w:b/>
                <w:color w:val="auto"/>
                <w:lang w:val="en-US"/>
              </w:rPr>
              <w:t>cũ</w:t>
            </w:r>
            <w:proofErr w:type="spellEnd"/>
            <w:r w:rsidRPr="0059548B">
              <w:rPr>
                <w:rFonts w:ascii="Times New Roman" w:hAnsi="Times New Roman" w:cs="Times New Roman"/>
                <w:b/>
                <w:color w:val="auto"/>
                <w:lang w:val="en-US"/>
              </w:rPr>
              <w:t>):</w:t>
            </w:r>
          </w:p>
          <w:p w14:paraId="08752B23" w14:textId="77777777" w:rsidR="008F10FC" w:rsidRPr="008F10FC" w:rsidRDefault="008F10FC" w:rsidP="008F10FC">
            <w:pPr>
              <w:spacing w:before="60" w:after="60"/>
              <w:ind w:right="133"/>
              <w:jc w:val="both"/>
              <w:rPr>
                <w:rFonts w:ascii="Times New Roman" w:hAnsi="Times New Roman" w:cs="Times New Roman"/>
                <w:b/>
                <w:color w:val="auto"/>
                <w:shd w:val="clear" w:color="auto" w:fill="FFFFFF"/>
                <w:lang w:val="en-US"/>
              </w:rPr>
            </w:pPr>
            <w:r w:rsidRPr="008F10FC">
              <w:rPr>
                <w:rFonts w:ascii="Times New Roman" w:hAnsi="Times New Roman" w:cs="Times New Roman"/>
                <w:b/>
                <w:bCs/>
                <w:color w:val="auto"/>
                <w:shd w:val="clear" w:color="auto" w:fill="FFFFFF"/>
              </w:rPr>
              <w:t>“Điều 4. Quy định khu vực, cấp đô thị, vị trí đất, phạm vi đất, loại đường giao thông</w:t>
            </w:r>
          </w:p>
          <w:p w14:paraId="328ED5A5" w14:textId="77777777" w:rsidR="008F10FC" w:rsidRPr="008F10FC" w:rsidRDefault="008F10FC" w:rsidP="008F10FC">
            <w:pPr>
              <w:spacing w:before="60" w:after="60"/>
              <w:ind w:right="133"/>
              <w:jc w:val="both"/>
              <w:rPr>
                <w:rFonts w:ascii="Times New Roman" w:hAnsi="Times New Roman" w:cs="Times New Roman"/>
                <w:bCs/>
                <w:color w:val="auto"/>
                <w:shd w:val="clear" w:color="auto" w:fill="FFFFFF"/>
                <w:lang w:val="en-US"/>
              </w:rPr>
            </w:pPr>
            <w:r w:rsidRPr="008F10FC">
              <w:rPr>
                <w:rFonts w:ascii="Times New Roman" w:hAnsi="Times New Roman" w:cs="Times New Roman"/>
                <w:bCs/>
                <w:color w:val="auto"/>
                <w:shd w:val="clear" w:color="auto" w:fill="FFFFFF"/>
              </w:rPr>
              <w:t>6. Việc xác định độ rộng của đường giao thông, chiều dài của đường giao thông đối với các tuyến đường giao thông chưa có tên cụ thể:</w:t>
            </w:r>
          </w:p>
          <w:p w14:paraId="2CA6FC93" w14:textId="77777777" w:rsidR="008F10FC" w:rsidRPr="008F10FC" w:rsidRDefault="008F10FC" w:rsidP="008F10FC">
            <w:pPr>
              <w:spacing w:before="60" w:after="60"/>
              <w:ind w:right="133"/>
              <w:jc w:val="both"/>
              <w:rPr>
                <w:rFonts w:ascii="Times New Roman" w:hAnsi="Times New Roman" w:cs="Times New Roman"/>
                <w:bCs/>
                <w:color w:val="auto"/>
                <w:shd w:val="clear" w:color="auto" w:fill="FFFFFF"/>
                <w:lang w:val="en-US"/>
              </w:rPr>
            </w:pPr>
            <w:r w:rsidRPr="008F10FC">
              <w:rPr>
                <w:rFonts w:ascii="Times New Roman" w:hAnsi="Times New Roman" w:cs="Times New Roman"/>
                <w:bCs/>
                <w:color w:val="auto"/>
                <w:shd w:val="clear" w:color="auto" w:fill="FFFFFF"/>
              </w:rPr>
              <w:t xml:space="preserve">a) Độ rộng đường giao thông được xác định theo hiện trạng sử dụng đất căn cứ theo bản đồ địa chính được chỉnh lý mới nhất. Đối với những đường giao thông có độ rộng không đều nhau thì </w:t>
            </w:r>
            <w:r w:rsidRPr="008F10FC">
              <w:rPr>
                <w:rFonts w:ascii="Times New Roman" w:hAnsi="Times New Roman" w:cs="Times New Roman"/>
                <w:bCs/>
                <w:color w:val="auto"/>
                <w:shd w:val="clear" w:color="auto" w:fill="FFFFFF"/>
              </w:rPr>
              <w:lastRenderedPageBreak/>
              <w:t>độ rộng được xác định bằng mặt cắt ngang nơi hẹp nhất phải đi qua để đến thửa đất tính từ mép ngoài cùng của HLBVĐB hoặc mép ngoài cùng của đường giao thông mà chưa có HLBVĐB;</w:t>
            </w:r>
          </w:p>
          <w:p w14:paraId="1D3460E1" w14:textId="77777777" w:rsidR="008F10FC" w:rsidRPr="008F10FC" w:rsidRDefault="008F10FC" w:rsidP="008F10FC">
            <w:pPr>
              <w:spacing w:before="60" w:after="60"/>
              <w:ind w:right="133"/>
              <w:jc w:val="both"/>
              <w:rPr>
                <w:rFonts w:ascii="Times New Roman" w:hAnsi="Times New Roman" w:cs="Times New Roman"/>
                <w:bCs/>
                <w:color w:val="auto"/>
                <w:shd w:val="clear" w:color="auto" w:fill="FFFFFF"/>
                <w:lang w:val="en-US"/>
              </w:rPr>
            </w:pPr>
            <w:r w:rsidRPr="008F10FC">
              <w:rPr>
                <w:rFonts w:ascii="Times New Roman" w:hAnsi="Times New Roman" w:cs="Times New Roman"/>
                <w:bCs/>
                <w:color w:val="auto"/>
                <w:shd w:val="clear" w:color="auto" w:fill="FFFFFF"/>
              </w:rPr>
              <w:t>b) Chiều dài của đường giao thông được tính từ mép ngoài cùng của HLBVĐB hoặc mép ngoài cùng của đường giao thông mà chưa có HLBVĐB đến cạnh gần nhất của thửa đất cần xác định. Chiều dài của đường giao thông được căn cứ theo bản đồ địa chính được chỉnh lý mới nhất.</w:t>
            </w:r>
          </w:p>
          <w:p w14:paraId="317683AF" w14:textId="7F7E76BA" w:rsidR="0059548B" w:rsidRPr="0059548B" w:rsidRDefault="0059548B" w:rsidP="00BA660F">
            <w:pPr>
              <w:spacing w:before="60" w:after="60"/>
              <w:ind w:right="133"/>
              <w:jc w:val="both"/>
              <w:rPr>
                <w:rFonts w:ascii="Times New Roman" w:hAnsi="Times New Roman" w:cs="Times New Roman"/>
                <w:b/>
                <w:color w:val="auto"/>
                <w:shd w:val="clear" w:color="auto" w:fill="FFFFFF"/>
                <w:lang w:val="en-US"/>
              </w:rPr>
            </w:pPr>
          </w:p>
        </w:tc>
        <w:tc>
          <w:tcPr>
            <w:tcW w:w="1484" w:type="pct"/>
            <w:shd w:val="clear" w:color="auto" w:fill="FFFFFF"/>
          </w:tcPr>
          <w:p w14:paraId="54910D98" w14:textId="03FE056C" w:rsidR="00A85FA1" w:rsidRPr="00A85FA1" w:rsidRDefault="00A85FA1" w:rsidP="00A85FA1">
            <w:pPr>
              <w:spacing w:before="60" w:after="60"/>
              <w:ind w:left="127" w:right="137"/>
              <w:jc w:val="both"/>
              <w:rPr>
                <w:rFonts w:ascii="Times New Roman" w:hAnsi="Times New Roman" w:cs="Times New Roman"/>
                <w:b/>
                <w:bCs/>
                <w:color w:val="auto"/>
                <w:lang w:val="en-US"/>
              </w:rPr>
            </w:pPr>
            <w:proofErr w:type="spellStart"/>
            <w:r>
              <w:rPr>
                <w:rFonts w:ascii="Times New Roman" w:hAnsi="Times New Roman" w:cs="Times New Roman"/>
                <w:b/>
                <w:bCs/>
                <w:color w:val="auto"/>
                <w:lang w:val="en-US"/>
              </w:rPr>
              <w:lastRenderedPageBreak/>
              <w:t>Điều</w:t>
            </w:r>
            <w:proofErr w:type="spellEnd"/>
            <w:r>
              <w:rPr>
                <w:rFonts w:ascii="Times New Roman" w:hAnsi="Times New Roman" w:cs="Times New Roman"/>
                <w:b/>
                <w:bCs/>
                <w:color w:val="auto"/>
                <w:lang w:val="en-US"/>
              </w:rPr>
              <w:t xml:space="preserve"> 3 </w:t>
            </w:r>
            <w:proofErr w:type="spellStart"/>
            <w:r>
              <w:rPr>
                <w:rFonts w:ascii="Times New Roman" w:hAnsi="Times New Roman" w:cs="Times New Roman"/>
                <w:b/>
                <w:bCs/>
                <w:color w:val="auto"/>
                <w:lang w:val="en-US"/>
              </w:rPr>
              <w:t>Quyết</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định</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số</w:t>
            </w:r>
            <w:proofErr w:type="spellEnd"/>
            <w:r>
              <w:rPr>
                <w:rFonts w:ascii="Times New Roman" w:hAnsi="Times New Roman" w:cs="Times New Roman"/>
                <w:b/>
                <w:bCs/>
                <w:color w:val="auto"/>
                <w:lang w:val="en-US"/>
              </w:rPr>
              <w:t xml:space="preserve"> </w:t>
            </w:r>
            <w:r w:rsidRPr="00A85FA1">
              <w:rPr>
                <w:rFonts w:ascii="Times New Roman" w:hAnsi="Times New Roman" w:cs="Times New Roman"/>
                <w:b/>
                <w:bCs/>
                <w:color w:val="auto"/>
              </w:rPr>
              <w:t>56/2022/QĐ-UBND</w:t>
            </w:r>
            <w:r>
              <w:rPr>
                <w:rFonts w:ascii="Times New Roman" w:hAnsi="Times New Roman" w:cs="Times New Roman"/>
                <w:b/>
                <w:bCs/>
                <w:color w:val="auto"/>
                <w:lang w:val="en-US"/>
              </w:rPr>
              <w:t xml:space="preserve">: </w:t>
            </w:r>
            <w:r w:rsidRPr="00A85FA1">
              <w:rPr>
                <w:rFonts w:ascii="Times New Roman" w:hAnsi="Times New Roman" w:cs="Times New Roman"/>
                <w:b/>
                <w:bCs/>
                <w:color w:val="auto"/>
              </w:rPr>
              <w:t>Điều 3. Giải thích từ ngữ</w:t>
            </w:r>
          </w:p>
          <w:p w14:paraId="5BC36871" w14:textId="77777777" w:rsidR="00A85FA1" w:rsidRPr="00A85FA1" w:rsidRDefault="00A85FA1" w:rsidP="00A85FA1">
            <w:pPr>
              <w:spacing w:before="60" w:after="60"/>
              <w:ind w:left="127" w:right="137"/>
              <w:jc w:val="both"/>
              <w:rPr>
                <w:rFonts w:ascii="Times New Roman" w:hAnsi="Times New Roman" w:cs="Times New Roman"/>
                <w:color w:val="auto"/>
                <w:lang w:val="en-US"/>
              </w:rPr>
            </w:pPr>
            <w:r w:rsidRPr="00A85FA1">
              <w:rPr>
                <w:rFonts w:ascii="Times New Roman" w:hAnsi="Times New Roman" w:cs="Times New Roman"/>
                <w:color w:val="auto"/>
              </w:rPr>
              <w:t>Trong Quy định này, các từ ngữ dưới đây được hiểu như sau:</w:t>
            </w:r>
          </w:p>
          <w:p w14:paraId="728AAA4A" w14:textId="77777777" w:rsidR="00A85FA1" w:rsidRPr="00A85FA1" w:rsidRDefault="00A85FA1" w:rsidP="00A85FA1">
            <w:pPr>
              <w:spacing w:before="60" w:after="60"/>
              <w:ind w:left="127" w:right="137"/>
              <w:jc w:val="both"/>
              <w:rPr>
                <w:rFonts w:ascii="Times New Roman" w:hAnsi="Times New Roman" w:cs="Times New Roman"/>
                <w:color w:val="auto"/>
                <w:lang w:val="en-US"/>
              </w:rPr>
            </w:pPr>
            <w:r w:rsidRPr="00A85FA1">
              <w:rPr>
                <w:rFonts w:ascii="Times New Roman" w:hAnsi="Times New Roman" w:cs="Times New Roman"/>
                <w:color w:val="auto"/>
              </w:rPr>
              <w:t>1. Đường phố là các đường giao thông trong đô thị có tên trong bảng giá đất ban hành kèm theo Quy định này.</w:t>
            </w:r>
          </w:p>
          <w:p w14:paraId="4CB3C0A8" w14:textId="77777777" w:rsidR="00A85FA1" w:rsidRPr="00A85FA1" w:rsidRDefault="00A85FA1" w:rsidP="00A85FA1">
            <w:pPr>
              <w:spacing w:before="60" w:after="60"/>
              <w:ind w:left="127" w:right="137"/>
              <w:jc w:val="both"/>
              <w:rPr>
                <w:rFonts w:ascii="Times New Roman" w:hAnsi="Times New Roman" w:cs="Times New Roman"/>
                <w:color w:val="auto"/>
                <w:lang w:val="en-US"/>
              </w:rPr>
            </w:pPr>
            <w:r w:rsidRPr="00A85FA1">
              <w:rPr>
                <w:rFonts w:ascii="Times New Roman" w:hAnsi="Times New Roman" w:cs="Times New Roman"/>
                <w:color w:val="auto"/>
              </w:rPr>
              <w:t>2. Đường giao thông chính là các đường giao thông tại khu vực nông thôn có tên trong bảng giá đất ban hành kèm theo Quy định này.</w:t>
            </w:r>
          </w:p>
          <w:p w14:paraId="26F2DCE7" w14:textId="77777777" w:rsidR="00A85FA1" w:rsidRPr="00A85FA1" w:rsidRDefault="00A85FA1" w:rsidP="00A85FA1">
            <w:pPr>
              <w:spacing w:before="60" w:after="60"/>
              <w:ind w:left="127" w:right="137"/>
              <w:jc w:val="both"/>
              <w:rPr>
                <w:rFonts w:ascii="Times New Roman" w:hAnsi="Times New Roman" w:cs="Times New Roman"/>
                <w:color w:val="auto"/>
                <w:lang w:val="en-US"/>
              </w:rPr>
            </w:pPr>
            <w:r w:rsidRPr="00A85FA1">
              <w:rPr>
                <w:rFonts w:ascii="Times New Roman" w:hAnsi="Times New Roman" w:cs="Times New Roman"/>
                <w:color w:val="auto"/>
              </w:rPr>
              <w:t xml:space="preserve">3. Hẻm là đường hoặc lối đi công cộng khác </w:t>
            </w:r>
            <w:r w:rsidRPr="00A85FA1">
              <w:rPr>
                <w:rFonts w:ascii="Times New Roman" w:hAnsi="Times New Roman" w:cs="Times New Roman"/>
                <w:color w:val="auto"/>
              </w:rPr>
              <w:lastRenderedPageBreak/>
              <w:t>không có tên trong bảng giá đất kèm theo Quy định này.</w:t>
            </w:r>
          </w:p>
          <w:p w14:paraId="4E1144A9" w14:textId="77777777" w:rsidR="00A85FA1" w:rsidRPr="00A85FA1" w:rsidRDefault="00A85FA1" w:rsidP="00A85FA1">
            <w:pPr>
              <w:spacing w:before="60" w:after="60"/>
              <w:ind w:left="127" w:right="137"/>
              <w:jc w:val="both"/>
              <w:rPr>
                <w:rFonts w:ascii="Times New Roman" w:hAnsi="Times New Roman" w:cs="Times New Roman"/>
                <w:color w:val="auto"/>
                <w:lang w:val="en-US"/>
              </w:rPr>
            </w:pPr>
            <w:r w:rsidRPr="00A85FA1">
              <w:rPr>
                <w:rFonts w:ascii="Times New Roman" w:hAnsi="Times New Roman" w:cs="Times New Roman"/>
                <w:color w:val="auto"/>
              </w:rPr>
              <w:t>4. Các tuyến đường trong bảng giá đất được phân thành 2 nhóm là đường nhóm I và đường nhóm II quy định tại phụ lục XIII kèm theo Quy định này; các đường còn lại không có trong phụ lục XIII thì được xác định là nhóm các đường còn lại.</w:t>
            </w:r>
          </w:p>
          <w:p w14:paraId="0783F0D3" w14:textId="77777777" w:rsidR="00A85FA1" w:rsidRPr="00A85FA1" w:rsidRDefault="00A85FA1" w:rsidP="00A85FA1">
            <w:pPr>
              <w:spacing w:before="60" w:after="60"/>
              <w:ind w:left="127" w:right="137"/>
              <w:jc w:val="both"/>
              <w:rPr>
                <w:rFonts w:ascii="Times New Roman" w:hAnsi="Times New Roman" w:cs="Times New Roman"/>
                <w:color w:val="auto"/>
                <w:lang w:val="en-US"/>
              </w:rPr>
            </w:pPr>
            <w:r w:rsidRPr="00A85FA1">
              <w:rPr>
                <w:rFonts w:ascii="Times New Roman" w:hAnsi="Times New Roman" w:cs="Times New Roman"/>
                <w:color w:val="auto"/>
              </w:rPr>
              <w:t>5. Thửa đất tiếp giáp với đường phố (hoặc đường giao thông chính, hoặc hẻm) là thửa đất liền cạnh với đường phố (hoặc đường giao thông chính, hoặc hẻm) gọi là thửa đất mặt tiền.</w:t>
            </w:r>
          </w:p>
          <w:p w14:paraId="6BBA7191" w14:textId="77777777" w:rsidR="00A85FA1" w:rsidRPr="00A85FA1" w:rsidRDefault="00A85FA1" w:rsidP="00A85FA1">
            <w:pPr>
              <w:spacing w:before="60" w:after="60"/>
              <w:ind w:left="127" w:right="137"/>
              <w:jc w:val="both"/>
              <w:rPr>
                <w:rFonts w:ascii="Times New Roman" w:hAnsi="Times New Roman" w:cs="Times New Roman"/>
                <w:color w:val="auto"/>
                <w:lang w:val="en-US"/>
              </w:rPr>
            </w:pPr>
            <w:r w:rsidRPr="00A85FA1">
              <w:rPr>
                <w:rFonts w:ascii="Times New Roman" w:hAnsi="Times New Roman" w:cs="Times New Roman"/>
                <w:color w:val="auto"/>
              </w:rPr>
              <w:t>6. Khoảng cách đến đường phố (hoặc đường giao thông chính) là độ dài tính từ mép ngoài của nền đường hiện hữu về phía thửa đất đến điểm gần nhất của thửa đất tính theo đường giao thông bộ.</w:t>
            </w:r>
          </w:p>
          <w:p w14:paraId="6AA3BA3D" w14:textId="77777777" w:rsidR="00A85FA1" w:rsidRPr="00A85FA1" w:rsidRDefault="00A85FA1" w:rsidP="00A85FA1">
            <w:pPr>
              <w:spacing w:before="60" w:after="60"/>
              <w:ind w:left="127" w:right="137"/>
              <w:jc w:val="both"/>
              <w:rPr>
                <w:rFonts w:ascii="Times New Roman" w:hAnsi="Times New Roman" w:cs="Times New Roman"/>
                <w:color w:val="auto"/>
                <w:lang w:val="en-US"/>
              </w:rPr>
            </w:pPr>
            <w:r w:rsidRPr="00A85FA1">
              <w:rPr>
                <w:rFonts w:ascii="Times New Roman" w:hAnsi="Times New Roman" w:cs="Times New Roman"/>
                <w:color w:val="auto"/>
              </w:rPr>
              <w:t>Nền đường hiện hữu là phạm vi chiếm đất của đường giao thông (tính từ chân đường đắp hoặc đỉnh đường đào hoặc từ vỉa hè) được thể hiện theo bản đồ địa chính.</w:t>
            </w:r>
          </w:p>
          <w:p w14:paraId="262CAC06" w14:textId="77777777" w:rsidR="00A85FA1" w:rsidRPr="00A85FA1" w:rsidRDefault="00A85FA1" w:rsidP="00A85FA1">
            <w:pPr>
              <w:spacing w:before="60" w:after="60"/>
              <w:ind w:left="127" w:right="137"/>
              <w:jc w:val="both"/>
              <w:rPr>
                <w:rFonts w:ascii="Times New Roman" w:hAnsi="Times New Roman" w:cs="Times New Roman"/>
                <w:color w:val="auto"/>
                <w:lang w:val="en-US"/>
              </w:rPr>
            </w:pPr>
            <w:r w:rsidRPr="00A85FA1">
              <w:rPr>
                <w:rFonts w:ascii="Times New Roman" w:hAnsi="Times New Roman" w:cs="Times New Roman"/>
                <w:color w:val="auto"/>
              </w:rPr>
              <w:t xml:space="preserve">7. Thửa đất, phần thửa đất trong phạm vi của đường phố (hoặc đường giao thông chính) là phần diện tích đất nằm trong khoảng cách </w:t>
            </w:r>
            <w:r w:rsidRPr="00A85FA1">
              <w:rPr>
                <w:rFonts w:ascii="Times New Roman" w:hAnsi="Times New Roman" w:cs="Times New Roman"/>
                <w:color w:val="auto"/>
              </w:rPr>
              <w:lastRenderedPageBreak/>
              <w:t>ngắn nhất (tính theo phương vuông góc) từ đường phố (hoặc đường giao thông chính) đến thửa đất, phần thửa đất cần xác định.</w:t>
            </w:r>
          </w:p>
          <w:p w14:paraId="1AD0314E" w14:textId="77777777" w:rsidR="00A85FA1" w:rsidRPr="00A85FA1" w:rsidRDefault="00A85FA1" w:rsidP="00A85FA1">
            <w:pPr>
              <w:spacing w:before="60" w:after="60"/>
              <w:ind w:left="127" w:right="137"/>
              <w:jc w:val="both"/>
              <w:rPr>
                <w:rFonts w:ascii="Times New Roman" w:hAnsi="Times New Roman" w:cs="Times New Roman"/>
                <w:color w:val="auto"/>
                <w:lang w:val="en-US"/>
              </w:rPr>
            </w:pPr>
            <w:r w:rsidRPr="00A85FA1">
              <w:rPr>
                <w:rFonts w:ascii="Times New Roman" w:hAnsi="Times New Roman" w:cs="Times New Roman"/>
                <w:color w:val="auto"/>
              </w:rPr>
              <w:t>8. Ranh thửa đất là ranh được xác định theo ranh giới đã được cấp giấy chứng nhận quyền sử dụng đất hoặc xác định theo ranh thửa đất đã được xác lập trên bản đồ địa chính (đối với trường hợp chưa được cấp giấy chứng nhận quyền sử dụng đất).</w:t>
            </w:r>
          </w:p>
          <w:p w14:paraId="40004FFB" w14:textId="77777777" w:rsidR="00A85FA1" w:rsidRPr="00A85FA1" w:rsidRDefault="00A85FA1" w:rsidP="00A85FA1">
            <w:pPr>
              <w:spacing w:before="60" w:after="60"/>
              <w:ind w:left="127" w:right="137"/>
              <w:jc w:val="both"/>
              <w:rPr>
                <w:rFonts w:ascii="Times New Roman" w:hAnsi="Times New Roman" w:cs="Times New Roman"/>
                <w:color w:val="auto"/>
                <w:lang w:val="en-US"/>
              </w:rPr>
            </w:pPr>
            <w:r w:rsidRPr="00A85FA1">
              <w:rPr>
                <w:rFonts w:ascii="Times New Roman" w:hAnsi="Times New Roman" w:cs="Times New Roman"/>
                <w:color w:val="auto"/>
              </w:rPr>
              <w:t>9. Đảo, cù lao là phần đất được bao quanh bởi nước (sông, hồ) không có cầu, đường bộ kết nối. Các đảo, cù lao trên địa bàn tỉnh được liệt kê và đưa vào quy định cụ thể trong bảng giá đất gồm các đảo trên hồ Trị An, cù lao Ba Xê, cù lao Cỏ.</w:t>
            </w:r>
          </w:p>
          <w:p w14:paraId="6709376F" w14:textId="77777777" w:rsidR="00A85FA1" w:rsidRPr="00A85FA1" w:rsidRDefault="00A85FA1" w:rsidP="00A85FA1">
            <w:pPr>
              <w:spacing w:before="60" w:after="60"/>
              <w:ind w:left="127" w:right="137"/>
              <w:jc w:val="both"/>
              <w:rPr>
                <w:rFonts w:ascii="Times New Roman" w:hAnsi="Times New Roman" w:cs="Times New Roman"/>
                <w:color w:val="auto"/>
                <w:lang w:val="en-US"/>
              </w:rPr>
            </w:pPr>
            <w:r w:rsidRPr="00A85FA1">
              <w:rPr>
                <w:rFonts w:ascii="Times New Roman" w:hAnsi="Times New Roman" w:cs="Times New Roman"/>
                <w:color w:val="auto"/>
              </w:rPr>
              <w:t>Các cù lao thường gọi theo tên địa phương, có sông, rạch bao quanh với bề rộng của sông, rạch dưới 1</w:t>
            </w:r>
            <w:r w:rsidRPr="00A85FA1">
              <w:rPr>
                <w:rFonts w:ascii="Times New Roman" w:hAnsi="Times New Roman" w:cs="Times New Roman"/>
                <w:color w:val="auto"/>
                <w:lang w:val="en-US"/>
              </w:rPr>
              <w:t>00</w:t>
            </w:r>
            <w:r w:rsidRPr="00A85FA1">
              <w:rPr>
                <w:rFonts w:ascii="Times New Roman" w:hAnsi="Times New Roman" w:cs="Times New Roman"/>
                <w:color w:val="auto"/>
              </w:rPr>
              <w:t>m hoặc đã có công trình giao thông kết nối thì không xác định là cù lao (như cù lao Phước Hưng, cù lao Tân Vạn, cù lao Đại Phước,...).</w:t>
            </w:r>
          </w:p>
          <w:p w14:paraId="4427AD8F" w14:textId="6FC922E1" w:rsidR="00A85FA1" w:rsidRDefault="00A85FA1" w:rsidP="00A85FA1">
            <w:pPr>
              <w:spacing w:before="60" w:after="60"/>
              <w:ind w:left="127" w:right="137"/>
              <w:jc w:val="both"/>
              <w:rPr>
                <w:rFonts w:ascii="Times New Roman" w:hAnsi="Times New Roman" w:cs="Times New Roman"/>
                <w:b/>
                <w:bCs/>
                <w:color w:val="auto"/>
                <w:lang w:val="en-US"/>
              </w:rPr>
            </w:pPr>
            <w:proofErr w:type="spellStart"/>
            <w:r>
              <w:rPr>
                <w:rFonts w:ascii="Times New Roman" w:hAnsi="Times New Roman" w:cs="Times New Roman"/>
                <w:b/>
                <w:bCs/>
                <w:color w:val="auto"/>
                <w:lang w:val="en-US"/>
              </w:rPr>
              <w:t>Khoản</w:t>
            </w:r>
            <w:proofErr w:type="spellEnd"/>
            <w:r>
              <w:rPr>
                <w:rFonts w:ascii="Times New Roman" w:hAnsi="Times New Roman" w:cs="Times New Roman"/>
                <w:b/>
                <w:bCs/>
                <w:color w:val="auto"/>
                <w:lang w:val="en-US"/>
              </w:rPr>
              <w:t xml:space="preserve"> 3 </w:t>
            </w:r>
            <w:proofErr w:type="spellStart"/>
            <w:r>
              <w:rPr>
                <w:rFonts w:ascii="Times New Roman" w:hAnsi="Times New Roman" w:cs="Times New Roman"/>
                <w:b/>
                <w:bCs/>
                <w:color w:val="auto"/>
                <w:lang w:val="en-US"/>
              </w:rPr>
              <w:t>Điều</w:t>
            </w:r>
            <w:proofErr w:type="spellEnd"/>
            <w:r>
              <w:rPr>
                <w:rFonts w:ascii="Times New Roman" w:hAnsi="Times New Roman" w:cs="Times New Roman"/>
                <w:b/>
                <w:bCs/>
                <w:color w:val="auto"/>
                <w:lang w:val="en-US"/>
              </w:rPr>
              <w:t xml:space="preserve"> 1 </w:t>
            </w:r>
            <w:proofErr w:type="spellStart"/>
            <w:r>
              <w:rPr>
                <w:rFonts w:ascii="Times New Roman" w:hAnsi="Times New Roman" w:cs="Times New Roman"/>
                <w:b/>
                <w:bCs/>
                <w:color w:val="auto"/>
                <w:lang w:val="en-US"/>
              </w:rPr>
              <w:t>Quyết</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định</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số</w:t>
            </w:r>
            <w:proofErr w:type="spellEnd"/>
            <w:r>
              <w:rPr>
                <w:rFonts w:ascii="Times New Roman" w:hAnsi="Times New Roman" w:cs="Times New Roman"/>
                <w:b/>
                <w:bCs/>
                <w:color w:val="auto"/>
                <w:lang w:val="en-US"/>
              </w:rPr>
              <w:t xml:space="preserve"> </w:t>
            </w:r>
            <w:r w:rsidRPr="0038602B">
              <w:rPr>
                <w:rFonts w:ascii="Times New Roman" w:hAnsi="Times New Roman" w:cs="Times New Roman"/>
                <w:b/>
                <w:bCs/>
                <w:color w:val="auto"/>
              </w:rPr>
              <w:t>86/2024/QĐ-UBND</w:t>
            </w:r>
            <w:r>
              <w:rPr>
                <w:rFonts w:ascii="Times New Roman" w:hAnsi="Times New Roman" w:cs="Times New Roman"/>
                <w:b/>
                <w:bCs/>
                <w:color w:val="auto"/>
                <w:lang w:val="en-US"/>
              </w:rPr>
              <w:t>:</w:t>
            </w:r>
          </w:p>
          <w:p w14:paraId="2AA69523" w14:textId="27B85FC8" w:rsidR="00E642D6" w:rsidRPr="002E4239" w:rsidRDefault="00A85FA1" w:rsidP="00917D7F">
            <w:pPr>
              <w:spacing w:before="60" w:after="60"/>
              <w:ind w:left="127" w:right="137"/>
              <w:jc w:val="both"/>
              <w:rPr>
                <w:rFonts w:ascii="Times New Roman" w:hAnsi="Times New Roman" w:cs="Times New Roman"/>
                <w:bCs/>
                <w:color w:val="auto"/>
                <w:lang w:val="en-US"/>
              </w:rPr>
            </w:pPr>
            <w:r w:rsidRPr="00A85FA1">
              <w:rPr>
                <w:rFonts w:ascii="Times New Roman" w:hAnsi="Times New Roman" w:cs="Times New Roman"/>
                <w:bCs/>
                <w:color w:val="auto"/>
              </w:rPr>
              <w:t xml:space="preserve">“10. Chủ sử dụng đất trong Quy định này là người sử dụng đất được Nhà nước giao đất, </w:t>
            </w:r>
            <w:r w:rsidRPr="00A85FA1">
              <w:rPr>
                <w:rFonts w:ascii="Times New Roman" w:hAnsi="Times New Roman" w:cs="Times New Roman"/>
                <w:bCs/>
                <w:color w:val="auto"/>
              </w:rPr>
              <w:lastRenderedPageBreak/>
              <w:t>cho thuê đất, công nhận quyền sử dụng đất, nhận chuyển quyền sử dụng đất theo quy định tại Điều 4 Luật Đất đai năm 2024.”</w:t>
            </w:r>
          </w:p>
        </w:tc>
        <w:tc>
          <w:tcPr>
            <w:tcW w:w="1228" w:type="pct"/>
            <w:shd w:val="clear" w:color="auto" w:fill="FFFFFF"/>
          </w:tcPr>
          <w:p w14:paraId="0867675F" w14:textId="77777777" w:rsidR="00A85FA1" w:rsidRPr="00A85FA1" w:rsidRDefault="00A85FA1" w:rsidP="00A85FA1">
            <w:pPr>
              <w:spacing w:before="60" w:after="60"/>
              <w:ind w:left="127" w:right="137"/>
              <w:jc w:val="both"/>
              <w:rPr>
                <w:rFonts w:ascii="Times New Roman" w:hAnsi="Times New Roman" w:cs="Times New Roman"/>
                <w:b/>
                <w:bCs/>
                <w:color w:val="auto"/>
              </w:rPr>
            </w:pPr>
            <w:bookmarkStart w:id="5" w:name="dieu_3_1"/>
            <w:r w:rsidRPr="00A85FA1">
              <w:rPr>
                <w:rFonts w:ascii="Times New Roman" w:hAnsi="Times New Roman" w:cs="Times New Roman"/>
                <w:b/>
                <w:bCs/>
                <w:color w:val="auto"/>
              </w:rPr>
              <w:lastRenderedPageBreak/>
              <w:t>Điều 3. Giải thích từ ngữ</w:t>
            </w:r>
            <w:bookmarkEnd w:id="5"/>
          </w:p>
          <w:p w14:paraId="01F559B8" w14:textId="77777777" w:rsidR="00A85FA1" w:rsidRPr="00A85FA1" w:rsidRDefault="00A85FA1" w:rsidP="00A85FA1">
            <w:pPr>
              <w:spacing w:before="60" w:after="60"/>
              <w:ind w:left="127" w:right="137"/>
              <w:jc w:val="both"/>
              <w:rPr>
                <w:rFonts w:ascii="Times New Roman" w:hAnsi="Times New Roman" w:cs="Times New Roman"/>
                <w:color w:val="auto"/>
                <w:lang w:val="en-US"/>
              </w:rPr>
            </w:pPr>
            <w:r w:rsidRPr="00A85FA1">
              <w:rPr>
                <w:rFonts w:ascii="Times New Roman" w:hAnsi="Times New Roman" w:cs="Times New Roman"/>
                <w:color w:val="auto"/>
                <w:lang w:val="en-US"/>
              </w:rPr>
              <w:t xml:space="preserve">Trong Quy </w:t>
            </w:r>
            <w:proofErr w:type="spellStart"/>
            <w:r w:rsidRPr="00A85FA1">
              <w:rPr>
                <w:rFonts w:ascii="Times New Roman" w:hAnsi="Times New Roman" w:cs="Times New Roman"/>
                <w:color w:val="auto"/>
                <w:lang w:val="en-US"/>
              </w:rPr>
              <w:t>định</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này</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các</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từ</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ngữ</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dưới</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đây</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được</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hiểu</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như</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sau</w:t>
            </w:r>
            <w:proofErr w:type="spellEnd"/>
            <w:r w:rsidRPr="00A85FA1">
              <w:rPr>
                <w:rFonts w:ascii="Times New Roman" w:hAnsi="Times New Roman" w:cs="Times New Roman"/>
                <w:color w:val="auto"/>
                <w:lang w:val="en-US"/>
              </w:rPr>
              <w:t>:</w:t>
            </w:r>
          </w:p>
          <w:p w14:paraId="3C7F8FC8" w14:textId="77777777" w:rsidR="00A85FA1" w:rsidRPr="00A85FA1" w:rsidRDefault="00A85FA1" w:rsidP="00A85FA1">
            <w:pPr>
              <w:spacing w:before="60" w:after="60"/>
              <w:ind w:left="127" w:right="137"/>
              <w:jc w:val="both"/>
              <w:rPr>
                <w:rFonts w:ascii="Times New Roman" w:hAnsi="Times New Roman" w:cs="Times New Roman"/>
                <w:color w:val="auto"/>
                <w:lang w:val="en-US"/>
              </w:rPr>
            </w:pPr>
            <w:r w:rsidRPr="00A85FA1">
              <w:rPr>
                <w:rFonts w:ascii="Times New Roman" w:hAnsi="Times New Roman" w:cs="Times New Roman"/>
                <w:color w:val="auto"/>
                <w:lang w:val="en-US"/>
              </w:rPr>
              <w:t xml:space="preserve">1. </w:t>
            </w:r>
            <w:proofErr w:type="spellStart"/>
            <w:r w:rsidRPr="00A85FA1">
              <w:rPr>
                <w:rFonts w:ascii="Times New Roman" w:hAnsi="Times New Roman" w:cs="Times New Roman"/>
                <w:color w:val="auto"/>
                <w:lang w:val="en-US"/>
              </w:rPr>
              <w:t>Đường</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phố</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Là</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các</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đường</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giao</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thông</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trong</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đô</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thị</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trong</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bảng</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quy</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định</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về</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giá</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các</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loại</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đất</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trên</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địa</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bàn</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tỉnh</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Đồng</w:t>
            </w:r>
            <w:proofErr w:type="spellEnd"/>
            <w:r w:rsidRPr="00A85FA1">
              <w:rPr>
                <w:rFonts w:ascii="Times New Roman" w:hAnsi="Times New Roman" w:cs="Times New Roman"/>
                <w:color w:val="auto"/>
                <w:lang w:val="en-US"/>
              </w:rPr>
              <w:t xml:space="preserve"> Nai </w:t>
            </w:r>
            <w:proofErr w:type="spellStart"/>
            <w:r w:rsidRPr="00A85FA1">
              <w:rPr>
                <w:rFonts w:ascii="Times New Roman" w:hAnsi="Times New Roman" w:cs="Times New Roman"/>
                <w:color w:val="auto"/>
                <w:lang w:val="en-US"/>
              </w:rPr>
              <w:t>năm</w:t>
            </w:r>
            <w:proofErr w:type="spellEnd"/>
            <w:r w:rsidRPr="00A85FA1">
              <w:rPr>
                <w:rFonts w:ascii="Times New Roman" w:hAnsi="Times New Roman" w:cs="Times New Roman"/>
                <w:color w:val="auto"/>
                <w:lang w:val="en-US"/>
              </w:rPr>
              <w:t xml:space="preserve"> 2026.</w:t>
            </w:r>
          </w:p>
          <w:p w14:paraId="04BBBE62" w14:textId="77777777" w:rsidR="00A85FA1" w:rsidRPr="00A85FA1" w:rsidRDefault="00A85FA1" w:rsidP="00A85FA1">
            <w:pPr>
              <w:spacing w:before="60" w:after="60"/>
              <w:ind w:left="127" w:right="137"/>
              <w:jc w:val="both"/>
              <w:rPr>
                <w:rFonts w:ascii="Times New Roman" w:hAnsi="Times New Roman" w:cs="Times New Roman"/>
                <w:color w:val="auto"/>
                <w:lang w:val="en-US"/>
              </w:rPr>
            </w:pPr>
            <w:r w:rsidRPr="00A85FA1">
              <w:rPr>
                <w:rFonts w:ascii="Times New Roman" w:hAnsi="Times New Roman" w:cs="Times New Roman"/>
                <w:color w:val="auto"/>
                <w:lang w:val="en-US"/>
              </w:rPr>
              <w:t xml:space="preserve">2. </w:t>
            </w:r>
            <w:proofErr w:type="spellStart"/>
            <w:r w:rsidRPr="00A85FA1">
              <w:rPr>
                <w:rFonts w:ascii="Times New Roman" w:hAnsi="Times New Roman" w:cs="Times New Roman"/>
                <w:color w:val="auto"/>
                <w:lang w:val="en-US"/>
              </w:rPr>
              <w:t>Đường</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giao</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thông</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chính</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Là</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các</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đường</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giao</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thông</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tại</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khu</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vực</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nông</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thôn</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trong</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bảng</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quy</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định</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về</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giá</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các</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loại</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đất</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trên</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địa</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bàn</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tỉnh</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Đồng</w:t>
            </w:r>
            <w:proofErr w:type="spellEnd"/>
            <w:r w:rsidRPr="00A85FA1">
              <w:rPr>
                <w:rFonts w:ascii="Times New Roman" w:hAnsi="Times New Roman" w:cs="Times New Roman"/>
                <w:color w:val="auto"/>
                <w:lang w:val="en-US"/>
              </w:rPr>
              <w:t xml:space="preserve"> Nai </w:t>
            </w:r>
            <w:proofErr w:type="spellStart"/>
            <w:r w:rsidRPr="00A85FA1">
              <w:rPr>
                <w:rFonts w:ascii="Times New Roman" w:hAnsi="Times New Roman" w:cs="Times New Roman"/>
                <w:color w:val="auto"/>
                <w:lang w:val="en-US"/>
              </w:rPr>
              <w:t>năm</w:t>
            </w:r>
            <w:proofErr w:type="spellEnd"/>
            <w:r w:rsidRPr="00A85FA1">
              <w:rPr>
                <w:rFonts w:ascii="Times New Roman" w:hAnsi="Times New Roman" w:cs="Times New Roman"/>
                <w:color w:val="auto"/>
                <w:lang w:val="en-US"/>
              </w:rPr>
              <w:t xml:space="preserve"> 2026.</w:t>
            </w:r>
          </w:p>
          <w:p w14:paraId="31836E19" w14:textId="77777777" w:rsidR="00A85FA1" w:rsidRPr="00A85FA1" w:rsidRDefault="00A85FA1" w:rsidP="00A85FA1">
            <w:pPr>
              <w:spacing w:before="60" w:after="60"/>
              <w:ind w:left="127" w:right="137"/>
              <w:jc w:val="both"/>
              <w:rPr>
                <w:rFonts w:ascii="Times New Roman" w:hAnsi="Times New Roman" w:cs="Times New Roman"/>
                <w:color w:val="000000" w:themeColor="text1"/>
                <w:lang w:val="en-US"/>
              </w:rPr>
            </w:pPr>
            <w:r w:rsidRPr="00A85FA1">
              <w:rPr>
                <w:rFonts w:ascii="Times New Roman" w:hAnsi="Times New Roman" w:cs="Times New Roman"/>
                <w:color w:val="000000" w:themeColor="text1"/>
                <w:lang w:val="en-US"/>
              </w:rPr>
              <w:lastRenderedPageBreak/>
              <w:t xml:space="preserve">3. </w:t>
            </w:r>
            <w:proofErr w:type="spellStart"/>
            <w:r w:rsidRPr="00A85FA1">
              <w:rPr>
                <w:rFonts w:ascii="Times New Roman" w:hAnsi="Times New Roman" w:cs="Times New Roman"/>
                <w:color w:val="000000" w:themeColor="text1"/>
                <w:lang w:val="en-US"/>
              </w:rPr>
              <w:t>Khoảng</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cách</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đến</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đường</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phố</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hoặc</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đường</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giao</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thông</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chính</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Là</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độ</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dài</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từ</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đường</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phố</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hoặc</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đường</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giao</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thông</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chính</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đến</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thửa</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đất</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tính</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theo</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khoảng</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cách</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giao</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thông</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đường</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bộ</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ngắn</w:t>
            </w:r>
            <w:proofErr w:type="spellEnd"/>
            <w:r w:rsidRPr="00A85FA1">
              <w:rPr>
                <w:rFonts w:ascii="Times New Roman" w:hAnsi="Times New Roman" w:cs="Times New Roman"/>
                <w:color w:val="000000" w:themeColor="text1"/>
                <w:lang w:val="en-US"/>
              </w:rPr>
              <w:t xml:space="preserve"> </w:t>
            </w:r>
            <w:proofErr w:type="spellStart"/>
            <w:r w:rsidRPr="00A85FA1">
              <w:rPr>
                <w:rFonts w:ascii="Times New Roman" w:hAnsi="Times New Roman" w:cs="Times New Roman"/>
                <w:color w:val="000000" w:themeColor="text1"/>
                <w:lang w:val="en-US"/>
              </w:rPr>
              <w:t>nhất</w:t>
            </w:r>
            <w:proofErr w:type="spellEnd"/>
            <w:r w:rsidRPr="00A85FA1">
              <w:rPr>
                <w:rFonts w:ascii="Times New Roman" w:hAnsi="Times New Roman" w:cs="Times New Roman"/>
                <w:color w:val="000000" w:themeColor="text1"/>
                <w:lang w:val="en-US"/>
              </w:rPr>
              <w:t>.</w:t>
            </w:r>
          </w:p>
          <w:p w14:paraId="1A238D46" w14:textId="77777777" w:rsidR="00A85FA1" w:rsidRPr="00A85FA1" w:rsidRDefault="00A85FA1" w:rsidP="00A85FA1">
            <w:pPr>
              <w:spacing w:before="60" w:after="60"/>
              <w:ind w:left="127" w:right="137"/>
              <w:jc w:val="both"/>
              <w:rPr>
                <w:rFonts w:ascii="Times New Roman" w:hAnsi="Times New Roman" w:cs="Times New Roman"/>
                <w:color w:val="FF0000"/>
                <w:lang w:val="en-US"/>
              </w:rPr>
            </w:pPr>
            <w:r w:rsidRPr="00A85FA1">
              <w:rPr>
                <w:rFonts w:ascii="Times New Roman" w:hAnsi="Times New Roman" w:cs="Times New Roman"/>
                <w:color w:val="FF0000"/>
                <w:lang w:val="en-US"/>
              </w:rPr>
              <w:t xml:space="preserve">4. </w:t>
            </w:r>
            <w:proofErr w:type="spellStart"/>
            <w:r w:rsidRPr="00A85FA1">
              <w:rPr>
                <w:rFonts w:ascii="Times New Roman" w:hAnsi="Times New Roman" w:cs="Times New Roman"/>
                <w:color w:val="FF0000"/>
                <w:lang w:val="en-US"/>
              </w:rPr>
              <w:t>Độ</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rộng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đường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và</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chiều</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dài</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của</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đường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phố</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đường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giao</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thông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chính</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đối</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với</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các</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tuyến</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đường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chưa</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có</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tên</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cụ</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thể</w:t>
            </w:r>
            <w:proofErr w:type="spellEnd"/>
            <w:r w:rsidRPr="00A85FA1">
              <w:rPr>
                <w:rFonts w:ascii="Times New Roman" w:hAnsi="Times New Roman" w:cs="Times New Roman"/>
                <w:color w:val="FF0000"/>
                <w:lang w:val="en-US"/>
              </w:rPr>
              <w:t>:</w:t>
            </w:r>
          </w:p>
          <w:p w14:paraId="60EF8840" w14:textId="77777777" w:rsidR="00A85FA1" w:rsidRPr="00A85FA1" w:rsidRDefault="00A85FA1" w:rsidP="00A85FA1">
            <w:pPr>
              <w:spacing w:before="60" w:after="60"/>
              <w:ind w:left="127" w:right="137"/>
              <w:jc w:val="both"/>
              <w:rPr>
                <w:rFonts w:ascii="Times New Roman" w:hAnsi="Times New Roman" w:cs="Times New Roman"/>
                <w:color w:val="FF0000"/>
                <w:lang w:val="en-US"/>
              </w:rPr>
            </w:pPr>
            <w:r w:rsidRPr="00A85FA1">
              <w:rPr>
                <w:rFonts w:ascii="Times New Roman" w:hAnsi="Times New Roman" w:cs="Times New Roman"/>
                <w:color w:val="FF0000"/>
                <w:lang w:val="en-US"/>
              </w:rPr>
              <w:t xml:space="preserve">a) </w:t>
            </w:r>
            <w:proofErr w:type="spellStart"/>
            <w:r w:rsidRPr="00A85FA1">
              <w:rPr>
                <w:rFonts w:ascii="Times New Roman" w:hAnsi="Times New Roman" w:cs="Times New Roman"/>
                <w:color w:val="FF0000"/>
                <w:lang w:val="en-US"/>
              </w:rPr>
              <w:t>Độ</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rộng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đường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phố</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hoặc</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đường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giao</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thông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chính</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được</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xác</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định</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theo</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độ</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rộng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đường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hiện</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hữu</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Đối</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với</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những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đường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giao</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thông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có</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độ</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rộng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không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đều</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nhau</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thì</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độ</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rộng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được</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xác</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định</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tại</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nơi</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hẹp</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nhất</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phải</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đi</w:t>
            </w:r>
            <w:proofErr w:type="spellEnd"/>
            <w:r w:rsidRPr="00A85FA1">
              <w:rPr>
                <w:rFonts w:ascii="Times New Roman" w:hAnsi="Times New Roman" w:cs="Times New Roman"/>
                <w:color w:val="FF0000"/>
                <w:lang w:val="en-US"/>
              </w:rPr>
              <w:t xml:space="preserve"> qua </w:t>
            </w:r>
            <w:proofErr w:type="spellStart"/>
            <w:r w:rsidRPr="00A85FA1">
              <w:rPr>
                <w:rFonts w:ascii="Times New Roman" w:hAnsi="Times New Roman" w:cs="Times New Roman"/>
                <w:color w:val="FF0000"/>
                <w:lang w:val="en-US"/>
              </w:rPr>
              <w:t>để</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đến</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thửa</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đất</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tính</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từ</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mép</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ngoài</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cùng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của</w:t>
            </w:r>
            <w:proofErr w:type="spellEnd"/>
            <w:r w:rsidRPr="00A85FA1">
              <w:rPr>
                <w:rFonts w:ascii="Times New Roman" w:hAnsi="Times New Roman" w:cs="Times New Roman"/>
                <w:color w:val="FF0000"/>
                <w:lang w:val="en-US"/>
              </w:rPr>
              <w:t xml:space="preserve"> HLATĐBB </w:t>
            </w:r>
            <w:proofErr w:type="spellStart"/>
            <w:r w:rsidRPr="00A85FA1">
              <w:rPr>
                <w:rFonts w:ascii="Times New Roman" w:hAnsi="Times New Roman" w:cs="Times New Roman"/>
                <w:color w:val="FF0000"/>
                <w:lang w:val="en-US"/>
              </w:rPr>
              <w:t>hoặc</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mép</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ngoài</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cùng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của</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đường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giao</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thông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mà</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chưa</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có</w:t>
            </w:r>
            <w:proofErr w:type="spellEnd"/>
            <w:r w:rsidRPr="00A85FA1">
              <w:rPr>
                <w:rFonts w:ascii="Times New Roman" w:hAnsi="Times New Roman" w:cs="Times New Roman"/>
                <w:color w:val="FF0000"/>
                <w:lang w:val="en-US"/>
              </w:rPr>
              <w:t xml:space="preserve"> HLATĐB;</w:t>
            </w:r>
          </w:p>
          <w:p w14:paraId="604AE693" w14:textId="77777777" w:rsidR="00A85FA1" w:rsidRPr="00A85FA1" w:rsidRDefault="00A85FA1" w:rsidP="00A85FA1">
            <w:pPr>
              <w:spacing w:before="60" w:after="60"/>
              <w:ind w:left="127" w:right="137"/>
              <w:jc w:val="both"/>
              <w:rPr>
                <w:rFonts w:ascii="Times New Roman" w:hAnsi="Times New Roman" w:cs="Times New Roman"/>
                <w:color w:val="FF0000"/>
                <w:lang w:val="en-US"/>
              </w:rPr>
            </w:pPr>
            <w:r w:rsidRPr="00A85FA1">
              <w:rPr>
                <w:rFonts w:ascii="Times New Roman" w:hAnsi="Times New Roman" w:cs="Times New Roman"/>
                <w:color w:val="FF0000"/>
                <w:lang w:val="en-US"/>
              </w:rPr>
              <w:t xml:space="preserve">b) </w:t>
            </w:r>
            <w:proofErr w:type="spellStart"/>
            <w:r w:rsidRPr="00A85FA1">
              <w:rPr>
                <w:rFonts w:ascii="Times New Roman" w:hAnsi="Times New Roman" w:cs="Times New Roman"/>
                <w:color w:val="FF0000"/>
                <w:lang w:val="en-US"/>
              </w:rPr>
              <w:t>Chiều</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dài</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của</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đường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giao</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thông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được</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tính</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từ</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mép</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ngoài</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cùng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của</w:t>
            </w:r>
            <w:proofErr w:type="spellEnd"/>
            <w:r w:rsidRPr="00A85FA1">
              <w:rPr>
                <w:rFonts w:ascii="Times New Roman" w:hAnsi="Times New Roman" w:cs="Times New Roman"/>
                <w:color w:val="FF0000"/>
                <w:lang w:val="en-US"/>
              </w:rPr>
              <w:t xml:space="preserve"> HLATĐB </w:t>
            </w:r>
            <w:proofErr w:type="spellStart"/>
            <w:r w:rsidRPr="00A85FA1">
              <w:rPr>
                <w:rFonts w:ascii="Times New Roman" w:hAnsi="Times New Roman" w:cs="Times New Roman"/>
                <w:color w:val="FF0000"/>
                <w:lang w:val="en-US"/>
              </w:rPr>
              <w:t>hoặc</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mép</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ngoài</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cùng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của</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đường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giao</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thông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mà</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chưa</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có</w:t>
            </w:r>
            <w:proofErr w:type="spellEnd"/>
            <w:r w:rsidRPr="00A85FA1">
              <w:rPr>
                <w:rFonts w:ascii="Times New Roman" w:hAnsi="Times New Roman" w:cs="Times New Roman"/>
                <w:color w:val="FF0000"/>
                <w:lang w:val="en-US"/>
              </w:rPr>
              <w:t xml:space="preserve"> HLATĐB </w:t>
            </w:r>
            <w:proofErr w:type="spellStart"/>
            <w:r w:rsidRPr="00A85FA1">
              <w:rPr>
                <w:rFonts w:ascii="Times New Roman" w:hAnsi="Times New Roman" w:cs="Times New Roman"/>
                <w:color w:val="FF0000"/>
                <w:lang w:val="en-US"/>
              </w:rPr>
              <w:t>đến</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cạnh</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gần</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nhất</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của</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lastRenderedPageBreak/>
              <w:t>thửa</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đất</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cần</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xác</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định</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Chiều</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dài</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của</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đường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giao</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thông</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được</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căn</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cứ</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theo</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bản</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đồ</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địa</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chính</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được</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chỉnh</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lý</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mới</w:t>
            </w:r>
            <w:proofErr w:type="spellEnd"/>
            <w:r w:rsidRPr="00A85FA1">
              <w:rPr>
                <w:rFonts w:ascii="Times New Roman" w:hAnsi="Times New Roman" w:cs="Times New Roman"/>
                <w:color w:val="FF0000"/>
                <w:lang w:val="en-US"/>
              </w:rPr>
              <w:t xml:space="preserve"> </w:t>
            </w:r>
            <w:proofErr w:type="spellStart"/>
            <w:r w:rsidRPr="00A85FA1">
              <w:rPr>
                <w:rFonts w:ascii="Times New Roman" w:hAnsi="Times New Roman" w:cs="Times New Roman"/>
                <w:color w:val="FF0000"/>
                <w:lang w:val="en-US"/>
              </w:rPr>
              <w:t>nhất</w:t>
            </w:r>
            <w:proofErr w:type="spellEnd"/>
            <w:r w:rsidRPr="00A85FA1">
              <w:rPr>
                <w:rFonts w:ascii="Times New Roman" w:hAnsi="Times New Roman" w:cs="Times New Roman"/>
                <w:color w:val="FF0000"/>
                <w:lang w:val="en-US"/>
              </w:rPr>
              <w:t>.</w:t>
            </w:r>
          </w:p>
          <w:p w14:paraId="347C81C0" w14:textId="77777777" w:rsidR="00A85FA1" w:rsidRPr="00A85FA1" w:rsidRDefault="00A85FA1" w:rsidP="00A85FA1">
            <w:pPr>
              <w:spacing w:before="60" w:after="60"/>
              <w:ind w:left="127" w:right="137"/>
              <w:jc w:val="both"/>
              <w:rPr>
                <w:rFonts w:ascii="Times New Roman" w:hAnsi="Times New Roman" w:cs="Times New Roman"/>
                <w:color w:val="auto"/>
                <w:lang w:val="en-US"/>
              </w:rPr>
            </w:pPr>
            <w:r w:rsidRPr="00A85FA1">
              <w:rPr>
                <w:rFonts w:ascii="Times New Roman" w:hAnsi="Times New Roman" w:cs="Times New Roman"/>
                <w:color w:val="auto"/>
                <w:lang w:val="en-US"/>
              </w:rPr>
              <w:t xml:space="preserve">5. </w:t>
            </w:r>
            <w:proofErr w:type="spellStart"/>
            <w:r w:rsidRPr="00A85FA1">
              <w:rPr>
                <w:rFonts w:ascii="Times New Roman" w:hAnsi="Times New Roman" w:cs="Times New Roman"/>
                <w:color w:val="auto"/>
                <w:lang w:val="en-US"/>
              </w:rPr>
              <w:t>Thửa</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đất</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mặt</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tiền</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đường</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phố</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hoặc</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đường</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giao</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thông</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chính</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Là</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thửa</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đất</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liền</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cạnh</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với</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đường</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phố</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hoặc</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đường</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giao</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thông</w:t>
            </w:r>
            <w:proofErr w:type="spellEnd"/>
            <w:r w:rsidRPr="00A85FA1">
              <w:rPr>
                <w:rFonts w:ascii="Times New Roman" w:hAnsi="Times New Roman" w:cs="Times New Roman"/>
                <w:color w:val="auto"/>
                <w:lang w:val="en-US"/>
              </w:rPr>
              <w:t xml:space="preserve"> </w:t>
            </w:r>
            <w:proofErr w:type="spellStart"/>
            <w:r w:rsidRPr="00A85FA1">
              <w:rPr>
                <w:rFonts w:ascii="Times New Roman" w:hAnsi="Times New Roman" w:cs="Times New Roman"/>
                <w:color w:val="auto"/>
                <w:lang w:val="en-US"/>
              </w:rPr>
              <w:t>chính</w:t>
            </w:r>
            <w:proofErr w:type="spellEnd"/>
            <w:r w:rsidRPr="00A85FA1">
              <w:rPr>
                <w:rFonts w:ascii="Times New Roman" w:hAnsi="Times New Roman" w:cs="Times New Roman"/>
                <w:color w:val="auto"/>
                <w:lang w:val="en-US"/>
              </w:rPr>
              <w:t>)</w:t>
            </w:r>
            <w:r w:rsidRPr="00A85FA1">
              <w:rPr>
                <w:rFonts w:ascii="Times New Roman" w:hAnsi="Times New Roman" w:cs="Times New Roman"/>
                <w:color w:val="auto"/>
              </w:rPr>
              <w:t>.</w:t>
            </w:r>
          </w:p>
          <w:p w14:paraId="278A6F41" w14:textId="77777777" w:rsidR="00A85FA1" w:rsidRPr="00A85FA1" w:rsidRDefault="00A85FA1" w:rsidP="00A85FA1">
            <w:pPr>
              <w:spacing w:before="60" w:after="60"/>
              <w:ind w:left="127" w:right="137"/>
              <w:jc w:val="both"/>
              <w:rPr>
                <w:rFonts w:ascii="Times New Roman" w:hAnsi="Times New Roman" w:cs="Times New Roman"/>
                <w:color w:val="auto"/>
                <w:lang w:val="en-US"/>
              </w:rPr>
            </w:pPr>
            <w:r w:rsidRPr="00A85FA1">
              <w:rPr>
                <w:rFonts w:ascii="Times New Roman" w:hAnsi="Times New Roman" w:cs="Times New Roman"/>
                <w:color w:val="auto"/>
                <w:lang w:val="en-US"/>
              </w:rPr>
              <w:t>6</w:t>
            </w:r>
            <w:r w:rsidRPr="00A85FA1">
              <w:rPr>
                <w:rFonts w:ascii="Times New Roman" w:hAnsi="Times New Roman" w:cs="Times New Roman"/>
                <w:color w:val="auto"/>
              </w:rPr>
              <w:t>. Ranh thửa đất là ranh được xác định theo ranh giới đã được cấp giấy chứng nhận quyền sử dụng đất hoặc xác định theo ranh thửa đất đã được xác lập trên bản đồ địa chính (đối với trường hợp chưa được cấp giấy chứng nhận quyền sử dụng đất).</w:t>
            </w:r>
          </w:p>
          <w:p w14:paraId="04DAD58D" w14:textId="77777777" w:rsidR="00A85FA1" w:rsidRPr="00A85FA1" w:rsidRDefault="00A85FA1" w:rsidP="00A85FA1">
            <w:pPr>
              <w:spacing w:before="60" w:after="60"/>
              <w:ind w:left="127" w:right="137"/>
              <w:jc w:val="both"/>
              <w:rPr>
                <w:rFonts w:ascii="Times New Roman" w:hAnsi="Times New Roman" w:cs="Times New Roman"/>
                <w:color w:val="auto"/>
                <w:lang w:val="en-US"/>
              </w:rPr>
            </w:pPr>
            <w:r w:rsidRPr="00A85FA1">
              <w:rPr>
                <w:rFonts w:ascii="Times New Roman" w:hAnsi="Times New Roman" w:cs="Times New Roman"/>
                <w:color w:val="auto"/>
                <w:lang w:val="en-US"/>
              </w:rPr>
              <w:t>7</w:t>
            </w:r>
            <w:r w:rsidRPr="00A85FA1">
              <w:rPr>
                <w:rFonts w:ascii="Times New Roman" w:hAnsi="Times New Roman" w:cs="Times New Roman"/>
                <w:color w:val="auto"/>
              </w:rPr>
              <w:t>. Đảo, cù lao là phần đất được bao quanh bởi nước (sông, hồ) không có cầu, đường bộ kết nối. Các đảo, cù lao trên địa bàn tỉnh được liệt kê và đưa vào quy định cụ thể trong bảng giá đất gồm các đảo trên hồ Trị An, cù lao Ba Xê, cù lao Cỏ.</w:t>
            </w:r>
          </w:p>
          <w:p w14:paraId="5A3F39E5" w14:textId="77777777" w:rsidR="00A85FA1" w:rsidRPr="00A85FA1" w:rsidRDefault="00A85FA1" w:rsidP="00A85FA1">
            <w:pPr>
              <w:spacing w:before="60" w:after="60"/>
              <w:ind w:left="127" w:right="137"/>
              <w:jc w:val="both"/>
              <w:rPr>
                <w:rFonts w:ascii="Times New Roman" w:hAnsi="Times New Roman" w:cs="Times New Roman"/>
                <w:color w:val="auto"/>
                <w:lang w:val="en-US"/>
              </w:rPr>
            </w:pPr>
            <w:r w:rsidRPr="00A85FA1">
              <w:rPr>
                <w:rFonts w:ascii="Times New Roman" w:hAnsi="Times New Roman" w:cs="Times New Roman"/>
                <w:color w:val="auto"/>
              </w:rPr>
              <w:t>Các cù lao thường gọi theo tên địa phương, có sông, rạch bao quanh với bề rộng của sông, rạch dưới 1</w:t>
            </w:r>
            <w:r w:rsidRPr="00A85FA1">
              <w:rPr>
                <w:rFonts w:ascii="Times New Roman" w:hAnsi="Times New Roman" w:cs="Times New Roman"/>
                <w:color w:val="auto"/>
                <w:lang w:val="en-US"/>
              </w:rPr>
              <w:t>00</w:t>
            </w:r>
            <w:r w:rsidRPr="00A85FA1">
              <w:rPr>
                <w:rFonts w:ascii="Times New Roman" w:hAnsi="Times New Roman" w:cs="Times New Roman"/>
                <w:color w:val="auto"/>
              </w:rPr>
              <w:t xml:space="preserve">m </w:t>
            </w:r>
            <w:r w:rsidRPr="00A85FA1">
              <w:rPr>
                <w:rFonts w:ascii="Times New Roman" w:hAnsi="Times New Roman" w:cs="Times New Roman"/>
                <w:color w:val="auto"/>
              </w:rPr>
              <w:lastRenderedPageBreak/>
              <w:t>hoặc đã có công trình giao thông kết nối thì không xác định là cù lao (như cù lao Phước Hưng, cù lao Tân Vạn, cù lao Đại Phước,...)</w:t>
            </w:r>
            <w:r w:rsidRPr="00A85FA1">
              <w:rPr>
                <w:rFonts w:ascii="Times New Roman" w:hAnsi="Times New Roman" w:cs="Times New Roman"/>
                <w:color w:val="auto"/>
                <w:lang w:val="en-US"/>
              </w:rPr>
              <w:t>.</w:t>
            </w:r>
          </w:p>
          <w:p w14:paraId="25466616" w14:textId="469CDE75" w:rsidR="00E642D6" w:rsidRPr="002E4239" w:rsidRDefault="00A85FA1" w:rsidP="00A85FA1">
            <w:pPr>
              <w:spacing w:before="60" w:after="60"/>
              <w:ind w:left="127" w:right="137"/>
              <w:jc w:val="both"/>
              <w:rPr>
                <w:rFonts w:ascii="Times New Roman" w:hAnsi="Times New Roman" w:cs="Times New Roman"/>
                <w:bCs/>
                <w:i/>
                <w:iCs/>
                <w:color w:val="auto"/>
                <w:lang w:val="en-US"/>
              </w:rPr>
            </w:pPr>
            <w:r w:rsidRPr="00A85FA1">
              <w:rPr>
                <w:rFonts w:ascii="Times New Roman" w:hAnsi="Times New Roman" w:cs="Times New Roman"/>
                <w:color w:val="auto"/>
              </w:rPr>
              <w:t>8. Chủ sử dụng đất trong Quy định này là người sử dụng đất được Nhà nước giao đất, cho thuê đất, công nhận quyền sử dụng đất, nhận chuyển quyền sử dụng đất theo quy định tại Điều 4 Luật Đất đai năm 2024</w:t>
            </w:r>
            <w:r w:rsidRPr="00A85FA1">
              <w:rPr>
                <w:rFonts w:ascii="Times New Roman" w:hAnsi="Times New Roman" w:cs="Times New Roman"/>
                <w:color w:val="auto"/>
                <w:lang w:val="en-US"/>
              </w:rPr>
              <w:t>.</w:t>
            </w:r>
          </w:p>
        </w:tc>
        <w:tc>
          <w:tcPr>
            <w:tcW w:w="734" w:type="pct"/>
            <w:shd w:val="clear" w:color="auto" w:fill="FFFFFF"/>
          </w:tcPr>
          <w:p w14:paraId="18C72872" w14:textId="79C0A3B4" w:rsidR="00E642D6" w:rsidRPr="0059548B" w:rsidRDefault="00E642D6" w:rsidP="00E32218">
            <w:pPr>
              <w:spacing w:before="60" w:after="60"/>
              <w:ind w:right="41"/>
              <w:jc w:val="both"/>
              <w:rPr>
                <w:rFonts w:ascii="Times New Roman" w:hAnsi="Times New Roman" w:cs="Times New Roman"/>
                <w:bCs/>
                <w:color w:val="auto"/>
                <w:lang w:val="en-US"/>
              </w:rPr>
            </w:pPr>
            <w:proofErr w:type="spellStart"/>
            <w:r w:rsidRPr="0059548B">
              <w:rPr>
                <w:rFonts w:ascii="Times New Roman" w:hAnsi="Times New Roman" w:cs="Times New Roman"/>
                <w:bCs/>
                <w:color w:val="auto"/>
                <w:lang w:val="en-US"/>
              </w:rPr>
              <w:lastRenderedPageBreak/>
              <w:t>Kế</w:t>
            </w:r>
            <w:proofErr w:type="spellEnd"/>
            <w:r w:rsidRPr="0059548B">
              <w:rPr>
                <w:rFonts w:ascii="Times New Roman" w:hAnsi="Times New Roman" w:cs="Times New Roman"/>
                <w:bCs/>
                <w:color w:val="auto"/>
                <w:lang w:val="en-US"/>
              </w:rPr>
              <w:t xml:space="preserve"> </w:t>
            </w:r>
            <w:proofErr w:type="spellStart"/>
            <w:r w:rsidRPr="0059548B">
              <w:rPr>
                <w:rFonts w:ascii="Times New Roman" w:hAnsi="Times New Roman" w:cs="Times New Roman"/>
                <w:bCs/>
                <w:color w:val="auto"/>
                <w:lang w:val="en-US"/>
              </w:rPr>
              <w:t>thừa</w:t>
            </w:r>
            <w:proofErr w:type="spellEnd"/>
            <w:r w:rsidRPr="0059548B">
              <w:rPr>
                <w:rFonts w:ascii="Times New Roman" w:hAnsi="Times New Roman" w:cs="Times New Roman"/>
                <w:bCs/>
                <w:color w:val="auto"/>
                <w:lang w:val="en-US"/>
              </w:rPr>
              <w:t xml:space="preserve"> </w:t>
            </w:r>
            <w:proofErr w:type="spellStart"/>
            <w:r w:rsidRPr="0059548B">
              <w:rPr>
                <w:rFonts w:ascii="Times New Roman" w:hAnsi="Times New Roman" w:cs="Times New Roman"/>
                <w:bCs/>
                <w:color w:val="auto"/>
                <w:lang w:val="en-US"/>
              </w:rPr>
              <w:t>Điều</w:t>
            </w:r>
            <w:proofErr w:type="spellEnd"/>
            <w:r w:rsidRPr="0059548B">
              <w:rPr>
                <w:rFonts w:ascii="Times New Roman" w:hAnsi="Times New Roman" w:cs="Times New Roman"/>
                <w:bCs/>
                <w:color w:val="auto"/>
                <w:lang w:val="en-US"/>
              </w:rPr>
              <w:t xml:space="preserve"> 3 </w:t>
            </w:r>
            <w:proofErr w:type="spellStart"/>
            <w:r w:rsidRPr="0059548B">
              <w:rPr>
                <w:rFonts w:ascii="Times New Roman" w:hAnsi="Times New Roman" w:cs="Times New Roman"/>
                <w:bCs/>
                <w:color w:val="auto"/>
                <w:lang w:val="en-US"/>
              </w:rPr>
              <w:t>của</w:t>
            </w:r>
            <w:proofErr w:type="spellEnd"/>
            <w:r w:rsidRPr="0059548B">
              <w:rPr>
                <w:rFonts w:ascii="Times New Roman" w:hAnsi="Times New Roman" w:cs="Times New Roman"/>
                <w:bCs/>
                <w:color w:val="auto"/>
                <w:lang w:val="en-US"/>
              </w:rPr>
              <w:t xml:space="preserve"> </w:t>
            </w:r>
            <w:proofErr w:type="spellStart"/>
            <w:r w:rsidR="0059548B" w:rsidRPr="0059548B">
              <w:rPr>
                <w:rFonts w:ascii="Times New Roman" w:hAnsi="Times New Roman" w:cs="Times New Roman"/>
                <w:bCs/>
                <w:color w:val="auto"/>
                <w:lang w:val="en-US"/>
              </w:rPr>
              <w:t>Quyết</w:t>
            </w:r>
            <w:proofErr w:type="spellEnd"/>
            <w:r w:rsidR="0059548B" w:rsidRPr="0059548B">
              <w:rPr>
                <w:rFonts w:ascii="Times New Roman" w:hAnsi="Times New Roman" w:cs="Times New Roman"/>
                <w:bCs/>
                <w:color w:val="auto"/>
                <w:lang w:val="en-US"/>
              </w:rPr>
              <w:t xml:space="preserve"> </w:t>
            </w:r>
            <w:proofErr w:type="spellStart"/>
            <w:r w:rsidR="0059548B" w:rsidRPr="0059548B">
              <w:rPr>
                <w:rFonts w:ascii="Times New Roman" w:hAnsi="Times New Roman" w:cs="Times New Roman"/>
                <w:bCs/>
                <w:color w:val="auto"/>
                <w:lang w:val="en-US"/>
              </w:rPr>
              <w:t>định</w:t>
            </w:r>
            <w:proofErr w:type="spellEnd"/>
            <w:r w:rsidR="0059548B" w:rsidRPr="0059548B">
              <w:rPr>
                <w:rFonts w:ascii="Times New Roman" w:hAnsi="Times New Roman" w:cs="Times New Roman"/>
                <w:bCs/>
                <w:color w:val="auto"/>
                <w:lang w:val="en-US"/>
              </w:rPr>
              <w:t xml:space="preserve"> </w:t>
            </w:r>
            <w:proofErr w:type="spellStart"/>
            <w:r w:rsidR="0059548B" w:rsidRPr="0059548B">
              <w:rPr>
                <w:rFonts w:ascii="Times New Roman" w:hAnsi="Times New Roman" w:cs="Times New Roman"/>
                <w:bCs/>
                <w:color w:val="auto"/>
                <w:lang w:val="en-US"/>
              </w:rPr>
              <w:t>số</w:t>
            </w:r>
            <w:proofErr w:type="spellEnd"/>
            <w:r w:rsidR="0059548B" w:rsidRPr="0059548B">
              <w:rPr>
                <w:rFonts w:ascii="Times New Roman" w:hAnsi="Times New Roman" w:cs="Times New Roman"/>
                <w:bCs/>
                <w:color w:val="auto"/>
                <w:lang w:val="en-US"/>
              </w:rPr>
              <w:t xml:space="preserve"> </w:t>
            </w:r>
            <w:r w:rsidR="0059548B" w:rsidRPr="0059548B">
              <w:rPr>
                <w:rFonts w:ascii="Times New Roman" w:hAnsi="Times New Roman" w:cs="Times New Roman"/>
                <w:bCs/>
                <w:color w:val="auto"/>
              </w:rPr>
              <w:t>56/2022/QĐ-UBND</w:t>
            </w:r>
            <w:r w:rsidR="0059548B" w:rsidRPr="0059548B">
              <w:rPr>
                <w:rFonts w:ascii="Times New Roman" w:hAnsi="Times New Roman" w:cs="Times New Roman"/>
                <w:bCs/>
                <w:color w:val="auto"/>
                <w:lang w:val="en-US"/>
              </w:rPr>
              <w:t xml:space="preserve"> </w:t>
            </w:r>
            <w:proofErr w:type="spellStart"/>
            <w:r w:rsidRPr="0059548B">
              <w:rPr>
                <w:rFonts w:ascii="Times New Roman" w:hAnsi="Times New Roman" w:cs="Times New Roman"/>
                <w:bCs/>
                <w:color w:val="auto"/>
                <w:lang w:val="en-US"/>
              </w:rPr>
              <w:t>ngày</w:t>
            </w:r>
            <w:proofErr w:type="spellEnd"/>
            <w:r w:rsidRPr="0059548B">
              <w:rPr>
                <w:rFonts w:ascii="Times New Roman" w:hAnsi="Times New Roman" w:cs="Times New Roman"/>
                <w:bCs/>
                <w:color w:val="auto"/>
                <w:lang w:val="en-US"/>
              </w:rPr>
              <w:t xml:space="preserve"> </w:t>
            </w:r>
            <w:r w:rsidR="0059548B" w:rsidRPr="0059548B">
              <w:rPr>
                <w:rFonts w:ascii="Times New Roman" w:hAnsi="Times New Roman" w:cs="Times New Roman"/>
                <w:bCs/>
                <w:color w:val="auto"/>
                <w:lang w:val="en-US"/>
              </w:rPr>
              <w:t>19</w:t>
            </w:r>
            <w:r w:rsidRPr="0059548B">
              <w:rPr>
                <w:rFonts w:ascii="Times New Roman" w:hAnsi="Times New Roman" w:cs="Times New Roman"/>
                <w:bCs/>
                <w:color w:val="auto"/>
                <w:lang w:val="en-US"/>
              </w:rPr>
              <w:t xml:space="preserve"> </w:t>
            </w:r>
            <w:proofErr w:type="spellStart"/>
            <w:r w:rsidRPr="0059548B">
              <w:rPr>
                <w:rFonts w:ascii="Times New Roman" w:hAnsi="Times New Roman" w:cs="Times New Roman"/>
                <w:bCs/>
                <w:color w:val="auto"/>
                <w:lang w:val="en-US"/>
              </w:rPr>
              <w:t>tháng</w:t>
            </w:r>
            <w:proofErr w:type="spellEnd"/>
            <w:r w:rsidRPr="0059548B">
              <w:rPr>
                <w:rFonts w:ascii="Times New Roman" w:hAnsi="Times New Roman" w:cs="Times New Roman"/>
                <w:bCs/>
                <w:color w:val="auto"/>
                <w:lang w:val="en-US"/>
              </w:rPr>
              <w:t xml:space="preserve"> </w:t>
            </w:r>
            <w:r w:rsidR="0059548B" w:rsidRPr="0059548B">
              <w:rPr>
                <w:rFonts w:ascii="Times New Roman" w:hAnsi="Times New Roman" w:cs="Times New Roman"/>
                <w:bCs/>
                <w:color w:val="auto"/>
                <w:lang w:val="en-US"/>
              </w:rPr>
              <w:t>12</w:t>
            </w:r>
            <w:r w:rsidRPr="0059548B">
              <w:rPr>
                <w:rFonts w:ascii="Times New Roman" w:hAnsi="Times New Roman" w:cs="Times New Roman"/>
                <w:bCs/>
                <w:color w:val="auto"/>
                <w:lang w:val="en-US"/>
              </w:rPr>
              <w:t xml:space="preserve"> </w:t>
            </w:r>
            <w:proofErr w:type="spellStart"/>
            <w:r w:rsidRPr="0059548B">
              <w:rPr>
                <w:rFonts w:ascii="Times New Roman" w:hAnsi="Times New Roman" w:cs="Times New Roman"/>
                <w:bCs/>
                <w:color w:val="auto"/>
                <w:lang w:val="en-US"/>
              </w:rPr>
              <w:t>năm</w:t>
            </w:r>
            <w:proofErr w:type="spellEnd"/>
            <w:r w:rsidRPr="0059548B">
              <w:rPr>
                <w:rFonts w:ascii="Times New Roman" w:hAnsi="Times New Roman" w:cs="Times New Roman"/>
                <w:bCs/>
                <w:color w:val="auto"/>
                <w:lang w:val="en-US"/>
              </w:rPr>
              <w:t xml:space="preserve"> 202</w:t>
            </w:r>
            <w:r w:rsidR="0059548B" w:rsidRPr="0059548B">
              <w:rPr>
                <w:rFonts w:ascii="Times New Roman" w:hAnsi="Times New Roman" w:cs="Times New Roman"/>
                <w:bCs/>
                <w:color w:val="auto"/>
                <w:lang w:val="en-US"/>
              </w:rPr>
              <w:t>2</w:t>
            </w:r>
            <w:r w:rsidRPr="0059548B">
              <w:rPr>
                <w:rFonts w:ascii="Times New Roman" w:hAnsi="Times New Roman" w:cs="Times New Roman"/>
                <w:bCs/>
                <w:color w:val="auto"/>
                <w:lang w:val="en-US"/>
              </w:rPr>
              <w:t xml:space="preserve"> </w:t>
            </w:r>
            <w:proofErr w:type="spellStart"/>
            <w:r w:rsidRPr="0059548B">
              <w:rPr>
                <w:rFonts w:ascii="Times New Roman" w:hAnsi="Times New Roman" w:cs="Times New Roman"/>
                <w:bCs/>
                <w:color w:val="auto"/>
                <w:lang w:val="en-US"/>
              </w:rPr>
              <w:t>của</w:t>
            </w:r>
            <w:proofErr w:type="spellEnd"/>
            <w:r w:rsidRPr="0059548B">
              <w:rPr>
                <w:rFonts w:ascii="Times New Roman" w:hAnsi="Times New Roman" w:cs="Times New Roman"/>
                <w:bCs/>
                <w:color w:val="auto"/>
                <w:lang w:val="en-US"/>
              </w:rPr>
              <w:t xml:space="preserve"> UBND </w:t>
            </w:r>
            <w:proofErr w:type="spellStart"/>
            <w:r w:rsidRPr="0059548B">
              <w:rPr>
                <w:rFonts w:ascii="Times New Roman" w:hAnsi="Times New Roman" w:cs="Times New Roman"/>
                <w:bCs/>
                <w:color w:val="auto"/>
                <w:lang w:val="en-US"/>
              </w:rPr>
              <w:t>tỉnh</w:t>
            </w:r>
            <w:proofErr w:type="spellEnd"/>
            <w:r w:rsidRPr="0059548B">
              <w:rPr>
                <w:rFonts w:ascii="Times New Roman" w:hAnsi="Times New Roman" w:cs="Times New Roman"/>
                <w:bCs/>
                <w:color w:val="auto"/>
                <w:lang w:val="en-US"/>
              </w:rPr>
              <w:t xml:space="preserve"> </w:t>
            </w:r>
            <w:proofErr w:type="spellStart"/>
            <w:r w:rsidRPr="0059548B">
              <w:rPr>
                <w:rFonts w:ascii="Times New Roman" w:hAnsi="Times New Roman" w:cs="Times New Roman"/>
                <w:bCs/>
                <w:color w:val="auto"/>
                <w:lang w:val="en-US"/>
              </w:rPr>
              <w:t>Đồng</w:t>
            </w:r>
            <w:proofErr w:type="spellEnd"/>
            <w:r w:rsidRPr="0059548B">
              <w:rPr>
                <w:rFonts w:ascii="Times New Roman" w:hAnsi="Times New Roman" w:cs="Times New Roman"/>
                <w:bCs/>
                <w:color w:val="auto"/>
                <w:lang w:val="en-US"/>
              </w:rPr>
              <w:t xml:space="preserve"> Nai (</w:t>
            </w:r>
            <w:proofErr w:type="spellStart"/>
            <w:r w:rsidRPr="0059548B">
              <w:rPr>
                <w:rFonts w:ascii="Times New Roman" w:hAnsi="Times New Roman" w:cs="Times New Roman"/>
                <w:bCs/>
                <w:color w:val="auto"/>
                <w:lang w:val="en-US"/>
              </w:rPr>
              <w:t>cũ</w:t>
            </w:r>
            <w:proofErr w:type="spellEnd"/>
            <w:r w:rsidRPr="0059548B">
              <w:rPr>
                <w:rFonts w:ascii="Times New Roman" w:hAnsi="Times New Roman" w:cs="Times New Roman"/>
                <w:bCs/>
                <w:color w:val="auto"/>
                <w:lang w:val="en-US"/>
              </w:rPr>
              <w:t>)</w:t>
            </w:r>
            <w:r w:rsidR="0059548B" w:rsidRPr="0059548B">
              <w:rPr>
                <w:rFonts w:ascii="Times New Roman" w:hAnsi="Times New Roman" w:cs="Times New Roman"/>
                <w:bCs/>
                <w:color w:val="auto"/>
                <w:lang w:val="en-US"/>
              </w:rPr>
              <w:t xml:space="preserve"> </w:t>
            </w:r>
            <w:proofErr w:type="spellStart"/>
            <w:r w:rsidR="0059548B" w:rsidRPr="0059548B">
              <w:rPr>
                <w:rFonts w:ascii="Times New Roman" w:hAnsi="Times New Roman" w:cs="Times New Roman"/>
                <w:bCs/>
                <w:color w:val="auto"/>
                <w:lang w:val="en-US"/>
              </w:rPr>
              <w:t>và</w:t>
            </w:r>
            <w:proofErr w:type="spellEnd"/>
            <w:r w:rsidR="0059548B" w:rsidRPr="0059548B">
              <w:rPr>
                <w:rFonts w:ascii="Times New Roman" w:hAnsi="Times New Roman" w:cs="Times New Roman"/>
                <w:bCs/>
                <w:color w:val="auto"/>
                <w:lang w:val="en-US"/>
              </w:rPr>
              <w:t xml:space="preserve"> </w:t>
            </w:r>
            <w:proofErr w:type="spellStart"/>
            <w:r w:rsidR="0059548B" w:rsidRPr="0059548B">
              <w:rPr>
                <w:rFonts w:ascii="Times New Roman" w:hAnsi="Times New Roman" w:cs="Times New Roman"/>
                <w:bCs/>
                <w:color w:val="auto"/>
                <w:lang w:val="en-US"/>
              </w:rPr>
              <w:t>Khoản</w:t>
            </w:r>
            <w:proofErr w:type="spellEnd"/>
            <w:r w:rsidR="0059548B" w:rsidRPr="0059548B">
              <w:rPr>
                <w:rFonts w:ascii="Times New Roman" w:hAnsi="Times New Roman" w:cs="Times New Roman"/>
                <w:bCs/>
                <w:color w:val="auto"/>
                <w:lang w:val="en-US"/>
              </w:rPr>
              <w:t xml:space="preserve"> 3 </w:t>
            </w:r>
            <w:proofErr w:type="spellStart"/>
            <w:r w:rsidR="0059548B" w:rsidRPr="0059548B">
              <w:rPr>
                <w:rFonts w:ascii="Times New Roman" w:hAnsi="Times New Roman" w:cs="Times New Roman"/>
                <w:bCs/>
                <w:color w:val="auto"/>
                <w:lang w:val="en-US"/>
              </w:rPr>
              <w:t>Điều</w:t>
            </w:r>
            <w:proofErr w:type="spellEnd"/>
            <w:r w:rsidR="0059548B" w:rsidRPr="0059548B">
              <w:rPr>
                <w:rFonts w:ascii="Times New Roman" w:hAnsi="Times New Roman" w:cs="Times New Roman"/>
                <w:bCs/>
                <w:color w:val="auto"/>
                <w:lang w:val="en-US"/>
              </w:rPr>
              <w:t xml:space="preserve"> 1 </w:t>
            </w:r>
            <w:proofErr w:type="spellStart"/>
            <w:r w:rsidR="0059548B" w:rsidRPr="0059548B">
              <w:rPr>
                <w:rFonts w:ascii="Times New Roman" w:hAnsi="Times New Roman" w:cs="Times New Roman"/>
                <w:bCs/>
                <w:color w:val="auto"/>
                <w:lang w:val="en-US"/>
              </w:rPr>
              <w:t>Quyết</w:t>
            </w:r>
            <w:proofErr w:type="spellEnd"/>
            <w:r w:rsidR="0059548B" w:rsidRPr="0059548B">
              <w:rPr>
                <w:rFonts w:ascii="Times New Roman" w:hAnsi="Times New Roman" w:cs="Times New Roman"/>
                <w:bCs/>
                <w:color w:val="auto"/>
                <w:lang w:val="en-US"/>
              </w:rPr>
              <w:t xml:space="preserve"> </w:t>
            </w:r>
            <w:proofErr w:type="spellStart"/>
            <w:r w:rsidR="0059548B" w:rsidRPr="0059548B">
              <w:rPr>
                <w:rFonts w:ascii="Times New Roman" w:hAnsi="Times New Roman" w:cs="Times New Roman"/>
                <w:bCs/>
                <w:color w:val="auto"/>
                <w:lang w:val="en-US"/>
              </w:rPr>
              <w:t>định</w:t>
            </w:r>
            <w:proofErr w:type="spellEnd"/>
            <w:r w:rsidR="0059548B" w:rsidRPr="0059548B">
              <w:rPr>
                <w:rFonts w:ascii="Times New Roman" w:hAnsi="Times New Roman" w:cs="Times New Roman"/>
                <w:bCs/>
                <w:color w:val="auto"/>
                <w:lang w:val="en-US"/>
              </w:rPr>
              <w:t xml:space="preserve"> </w:t>
            </w:r>
            <w:proofErr w:type="spellStart"/>
            <w:r w:rsidR="0059548B" w:rsidRPr="0059548B">
              <w:rPr>
                <w:rFonts w:ascii="Times New Roman" w:hAnsi="Times New Roman" w:cs="Times New Roman"/>
                <w:bCs/>
                <w:color w:val="auto"/>
                <w:lang w:val="en-US"/>
              </w:rPr>
              <w:t>số</w:t>
            </w:r>
            <w:proofErr w:type="spellEnd"/>
            <w:r w:rsidR="0059548B" w:rsidRPr="0059548B">
              <w:rPr>
                <w:rFonts w:ascii="Times New Roman" w:hAnsi="Times New Roman" w:cs="Times New Roman"/>
                <w:bCs/>
                <w:color w:val="auto"/>
                <w:lang w:val="en-US"/>
              </w:rPr>
              <w:t xml:space="preserve"> </w:t>
            </w:r>
            <w:r w:rsidR="0059548B" w:rsidRPr="0059548B">
              <w:rPr>
                <w:rFonts w:ascii="Times New Roman" w:hAnsi="Times New Roman" w:cs="Times New Roman"/>
                <w:bCs/>
                <w:color w:val="auto"/>
              </w:rPr>
              <w:t>86/2024/QĐ-UBND</w:t>
            </w:r>
            <w:r w:rsidR="0059548B" w:rsidRPr="0059548B">
              <w:rPr>
                <w:rFonts w:ascii="Times New Roman" w:hAnsi="Times New Roman" w:cs="Times New Roman"/>
                <w:bCs/>
                <w:color w:val="auto"/>
                <w:lang w:val="en-US"/>
              </w:rPr>
              <w:t xml:space="preserve"> </w:t>
            </w:r>
            <w:proofErr w:type="spellStart"/>
            <w:r w:rsidR="0059548B" w:rsidRPr="0059548B">
              <w:rPr>
                <w:rFonts w:ascii="Times New Roman" w:hAnsi="Times New Roman" w:cs="Times New Roman"/>
                <w:bCs/>
                <w:color w:val="auto"/>
                <w:lang w:val="en-US"/>
              </w:rPr>
              <w:t>ngày</w:t>
            </w:r>
            <w:proofErr w:type="spellEnd"/>
            <w:r w:rsidR="0059548B" w:rsidRPr="0059548B">
              <w:rPr>
                <w:rFonts w:ascii="Times New Roman" w:hAnsi="Times New Roman" w:cs="Times New Roman"/>
                <w:bCs/>
                <w:color w:val="auto"/>
                <w:lang w:val="en-US"/>
              </w:rPr>
              <w:t xml:space="preserve"> 27 </w:t>
            </w:r>
            <w:proofErr w:type="spellStart"/>
            <w:r w:rsidR="0059548B" w:rsidRPr="0059548B">
              <w:rPr>
                <w:rFonts w:ascii="Times New Roman" w:hAnsi="Times New Roman" w:cs="Times New Roman"/>
                <w:bCs/>
                <w:color w:val="auto"/>
                <w:lang w:val="en-US"/>
              </w:rPr>
              <w:t>tháng</w:t>
            </w:r>
            <w:proofErr w:type="spellEnd"/>
            <w:r w:rsidR="0059548B" w:rsidRPr="0059548B">
              <w:rPr>
                <w:rFonts w:ascii="Times New Roman" w:hAnsi="Times New Roman" w:cs="Times New Roman"/>
                <w:bCs/>
                <w:color w:val="auto"/>
                <w:lang w:val="en-US"/>
              </w:rPr>
              <w:t xml:space="preserve"> 12 </w:t>
            </w:r>
            <w:proofErr w:type="spellStart"/>
            <w:r w:rsidR="0059548B" w:rsidRPr="0059548B">
              <w:rPr>
                <w:rFonts w:ascii="Times New Roman" w:hAnsi="Times New Roman" w:cs="Times New Roman"/>
                <w:bCs/>
                <w:color w:val="auto"/>
                <w:lang w:val="en-US"/>
              </w:rPr>
              <w:t>năm</w:t>
            </w:r>
            <w:proofErr w:type="spellEnd"/>
            <w:r w:rsidR="0059548B" w:rsidRPr="0059548B">
              <w:rPr>
                <w:rFonts w:ascii="Times New Roman" w:hAnsi="Times New Roman" w:cs="Times New Roman"/>
                <w:bCs/>
                <w:color w:val="auto"/>
                <w:lang w:val="en-US"/>
              </w:rPr>
              <w:t xml:space="preserve"> 2024 </w:t>
            </w:r>
            <w:proofErr w:type="spellStart"/>
            <w:r w:rsidR="0059548B" w:rsidRPr="0059548B">
              <w:rPr>
                <w:rFonts w:ascii="Times New Roman" w:hAnsi="Times New Roman" w:cs="Times New Roman"/>
                <w:bCs/>
                <w:color w:val="auto"/>
                <w:lang w:val="en-US"/>
              </w:rPr>
              <w:t>của</w:t>
            </w:r>
            <w:proofErr w:type="spellEnd"/>
            <w:r w:rsidR="0059548B" w:rsidRPr="0059548B">
              <w:rPr>
                <w:rFonts w:ascii="Times New Roman" w:hAnsi="Times New Roman" w:cs="Times New Roman"/>
                <w:bCs/>
                <w:color w:val="auto"/>
                <w:lang w:val="en-US"/>
              </w:rPr>
              <w:t xml:space="preserve"> UBND </w:t>
            </w:r>
            <w:proofErr w:type="spellStart"/>
            <w:r w:rsidR="0059548B" w:rsidRPr="0059548B">
              <w:rPr>
                <w:rFonts w:ascii="Times New Roman" w:hAnsi="Times New Roman" w:cs="Times New Roman"/>
                <w:bCs/>
                <w:color w:val="auto"/>
                <w:lang w:val="en-US"/>
              </w:rPr>
              <w:t>tỉnh</w:t>
            </w:r>
            <w:proofErr w:type="spellEnd"/>
            <w:r w:rsidR="0059548B" w:rsidRPr="0059548B">
              <w:rPr>
                <w:rFonts w:ascii="Times New Roman" w:hAnsi="Times New Roman" w:cs="Times New Roman"/>
                <w:bCs/>
                <w:color w:val="auto"/>
                <w:lang w:val="en-US"/>
              </w:rPr>
              <w:t xml:space="preserve"> </w:t>
            </w:r>
            <w:proofErr w:type="spellStart"/>
            <w:r w:rsidR="0059548B" w:rsidRPr="0059548B">
              <w:rPr>
                <w:rFonts w:ascii="Times New Roman" w:hAnsi="Times New Roman" w:cs="Times New Roman"/>
                <w:bCs/>
                <w:color w:val="auto"/>
                <w:lang w:val="en-US"/>
              </w:rPr>
              <w:t>Đồng</w:t>
            </w:r>
            <w:proofErr w:type="spellEnd"/>
            <w:r w:rsidR="0059548B" w:rsidRPr="0059548B">
              <w:rPr>
                <w:rFonts w:ascii="Times New Roman" w:hAnsi="Times New Roman" w:cs="Times New Roman"/>
                <w:bCs/>
                <w:color w:val="auto"/>
                <w:lang w:val="en-US"/>
              </w:rPr>
              <w:t xml:space="preserve"> Nai (</w:t>
            </w:r>
            <w:proofErr w:type="spellStart"/>
            <w:r w:rsidR="0059548B" w:rsidRPr="0059548B">
              <w:rPr>
                <w:rFonts w:ascii="Times New Roman" w:hAnsi="Times New Roman" w:cs="Times New Roman"/>
                <w:bCs/>
                <w:color w:val="auto"/>
                <w:lang w:val="en-US"/>
              </w:rPr>
              <w:t>cũ</w:t>
            </w:r>
            <w:proofErr w:type="spellEnd"/>
            <w:r w:rsidR="0059548B" w:rsidRPr="0059548B">
              <w:rPr>
                <w:rFonts w:ascii="Times New Roman" w:hAnsi="Times New Roman" w:cs="Times New Roman"/>
                <w:bCs/>
                <w:color w:val="auto"/>
                <w:lang w:val="en-US"/>
              </w:rPr>
              <w:t>)</w:t>
            </w:r>
            <w:r w:rsidR="0059548B">
              <w:rPr>
                <w:rFonts w:ascii="Times New Roman" w:hAnsi="Times New Roman" w:cs="Times New Roman"/>
                <w:bCs/>
                <w:color w:val="auto"/>
                <w:lang w:val="en-US"/>
              </w:rPr>
              <w:t xml:space="preserve">. </w:t>
            </w:r>
            <w:proofErr w:type="spellStart"/>
            <w:r w:rsidR="0059548B">
              <w:rPr>
                <w:rFonts w:ascii="Times New Roman" w:hAnsi="Times New Roman" w:cs="Times New Roman"/>
                <w:bCs/>
                <w:color w:val="auto"/>
                <w:lang w:val="en-US"/>
              </w:rPr>
              <w:t>Có</w:t>
            </w:r>
            <w:proofErr w:type="spellEnd"/>
            <w:r w:rsidR="0059548B">
              <w:rPr>
                <w:rFonts w:ascii="Times New Roman" w:hAnsi="Times New Roman" w:cs="Times New Roman"/>
                <w:bCs/>
                <w:color w:val="auto"/>
                <w:lang w:val="en-US"/>
              </w:rPr>
              <w:t xml:space="preserve"> </w:t>
            </w:r>
            <w:proofErr w:type="spellStart"/>
            <w:r w:rsidR="0059548B">
              <w:rPr>
                <w:rFonts w:ascii="Times New Roman" w:hAnsi="Times New Roman" w:cs="Times New Roman"/>
                <w:bCs/>
                <w:color w:val="auto"/>
                <w:lang w:val="en-US"/>
              </w:rPr>
              <w:t>định</w:t>
            </w:r>
            <w:proofErr w:type="spellEnd"/>
            <w:r w:rsidR="0059548B">
              <w:rPr>
                <w:rFonts w:ascii="Times New Roman" w:hAnsi="Times New Roman" w:cs="Times New Roman"/>
                <w:bCs/>
                <w:color w:val="auto"/>
                <w:lang w:val="en-US"/>
              </w:rPr>
              <w:t xml:space="preserve"> </w:t>
            </w:r>
            <w:proofErr w:type="spellStart"/>
            <w:r w:rsidR="0059548B">
              <w:rPr>
                <w:rFonts w:ascii="Times New Roman" w:hAnsi="Times New Roman" w:cs="Times New Roman"/>
                <w:bCs/>
                <w:color w:val="auto"/>
                <w:lang w:val="en-US"/>
              </w:rPr>
              <w:t>nghĩa</w:t>
            </w:r>
            <w:proofErr w:type="spellEnd"/>
            <w:r w:rsidR="0059548B">
              <w:rPr>
                <w:rFonts w:ascii="Times New Roman" w:hAnsi="Times New Roman" w:cs="Times New Roman"/>
                <w:bCs/>
                <w:color w:val="auto"/>
                <w:lang w:val="en-US"/>
              </w:rPr>
              <w:t xml:space="preserve"> </w:t>
            </w:r>
            <w:proofErr w:type="spellStart"/>
            <w:r w:rsidR="0059548B">
              <w:rPr>
                <w:rFonts w:ascii="Times New Roman" w:hAnsi="Times New Roman" w:cs="Times New Roman"/>
                <w:bCs/>
                <w:color w:val="auto"/>
                <w:lang w:val="en-US"/>
              </w:rPr>
              <w:t>thêm</w:t>
            </w:r>
            <w:proofErr w:type="spellEnd"/>
            <w:r w:rsidR="0059548B">
              <w:rPr>
                <w:rFonts w:ascii="Times New Roman" w:hAnsi="Times New Roman" w:cs="Times New Roman"/>
                <w:bCs/>
                <w:color w:val="auto"/>
                <w:lang w:val="en-US"/>
              </w:rPr>
              <w:t xml:space="preserve"> </w:t>
            </w:r>
            <w:proofErr w:type="spellStart"/>
            <w:r w:rsidR="0059548B">
              <w:rPr>
                <w:rFonts w:ascii="Times New Roman" w:hAnsi="Times New Roman" w:cs="Times New Roman"/>
                <w:bCs/>
                <w:color w:val="auto"/>
                <w:lang w:val="en-US"/>
              </w:rPr>
              <w:t>Khoản</w:t>
            </w:r>
            <w:proofErr w:type="spellEnd"/>
            <w:r w:rsidR="0059548B">
              <w:rPr>
                <w:rFonts w:ascii="Times New Roman" w:hAnsi="Times New Roman" w:cs="Times New Roman"/>
                <w:bCs/>
                <w:color w:val="auto"/>
                <w:lang w:val="en-US"/>
              </w:rPr>
              <w:t xml:space="preserve"> 4 </w:t>
            </w:r>
            <w:proofErr w:type="spellStart"/>
            <w:r w:rsidR="0059548B">
              <w:rPr>
                <w:rFonts w:ascii="Times New Roman" w:hAnsi="Times New Roman" w:cs="Times New Roman"/>
                <w:bCs/>
                <w:color w:val="auto"/>
                <w:lang w:val="en-US"/>
              </w:rPr>
              <w:t>Điều</w:t>
            </w:r>
            <w:proofErr w:type="spellEnd"/>
            <w:r w:rsidR="0059548B">
              <w:rPr>
                <w:rFonts w:ascii="Times New Roman" w:hAnsi="Times New Roman" w:cs="Times New Roman"/>
                <w:bCs/>
                <w:color w:val="auto"/>
                <w:lang w:val="en-US"/>
              </w:rPr>
              <w:t xml:space="preserve"> 3 </w:t>
            </w:r>
            <w:proofErr w:type="spellStart"/>
            <w:r w:rsidR="0059548B">
              <w:rPr>
                <w:rFonts w:ascii="Times New Roman" w:hAnsi="Times New Roman" w:cs="Times New Roman"/>
                <w:bCs/>
                <w:color w:val="auto"/>
                <w:lang w:val="en-US"/>
              </w:rPr>
              <w:lastRenderedPageBreak/>
              <w:t>Dự</w:t>
            </w:r>
            <w:proofErr w:type="spellEnd"/>
            <w:r w:rsidR="0059548B">
              <w:rPr>
                <w:rFonts w:ascii="Times New Roman" w:hAnsi="Times New Roman" w:cs="Times New Roman"/>
                <w:bCs/>
                <w:color w:val="auto"/>
                <w:lang w:val="en-US"/>
              </w:rPr>
              <w:t xml:space="preserve"> </w:t>
            </w:r>
            <w:proofErr w:type="spellStart"/>
            <w:r w:rsidR="0059548B">
              <w:rPr>
                <w:rFonts w:ascii="Times New Roman" w:hAnsi="Times New Roman" w:cs="Times New Roman"/>
                <w:bCs/>
                <w:color w:val="auto"/>
                <w:lang w:val="en-US"/>
              </w:rPr>
              <w:t>thảo</w:t>
            </w:r>
            <w:proofErr w:type="spellEnd"/>
            <w:r w:rsidR="0059548B">
              <w:rPr>
                <w:rFonts w:ascii="Times New Roman" w:hAnsi="Times New Roman" w:cs="Times New Roman"/>
                <w:bCs/>
                <w:color w:val="auto"/>
                <w:lang w:val="en-US"/>
              </w:rPr>
              <w:t xml:space="preserve"> </w:t>
            </w:r>
            <w:proofErr w:type="spellStart"/>
            <w:r w:rsidR="0059548B">
              <w:rPr>
                <w:rFonts w:ascii="Times New Roman" w:hAnsi="Times New Roman" w:cs="Times New Roman"/>
                <w:bCs/>
                <w:color w:val="auto"/>
                <w:lang w:val="en-US"/>
              </w:rPr>
              <w:t>này</w:t>
            </w:r>
            <w:proofErr w:type="spellEnd"/>
            <w:r w:rsidR="0059548B">
              <w:rPr>
                <w:rFonts w:ascii="Times New Roman" w:hAnsi="Times New Roman" w:cs="Times New Roman"/>
                <w:bCs/>
                <w:color w:val="auto"/>
                <w:lang w:val="en-US"/>
              </w:rPr>
              <w:t xml:space="preserve"> </w:t>
            </w:r>
            <w:proofErr w:type="spellStart"/>
            <w:r w:rsidR="0059548B">
              <w:rPr>
                <w:rFonts w:ascii="Times New Roman" w:hAnsi="Times New Roman" w:cs="Times New Roman"/>
                <w:bCs/>
                <w:color w:val="auto"/>
                <w:lang w:val="en-US"/>
              </w:rPr>
              <w:t>theo</w:t>
            </w:r>
            <w:proofErr w:type="spellEnd"/>
            <w:r w:rsidR="0059548B">
              <w:rPr>
                <w:rFonts w:ascii="Times New Roman" w:hAnsi="Times New Roman" w:cs="Times New Roman"/>
                <w:bCs/>
                <w:color w:val="auto"/>
                <w:lang w:val="en-US"/>
              </w:rPr>
              <w:t xml:space="preserve"> </w:t>
            </w:r>
            <w:proofErr w:type="spellStart"/>
            <w:r w:rsidR="0059548B">
              <w:rPr>
                <w:rFonts w:ascii="Times New Roman" w:hAnsi="Times New Roman" w:cs="Times New Roman"/>
                <w:bCs/>
                <w:color w:val="auto"/>
                <w:lang w:val="en-US"/>
              </w:rPr>
              <w:t>Khoản</w:t>
            </w:r>
            <w:proofErr w:type="spellEnd"/>
            <w:r w:rsidR="0059548B">
              <w:rPr>
                <w:rFonts w:ascii="Times New Roman" w:hAnsi="Times New Roman" w:cs="Times New Roman"/>
                <w:bCs/>
                <w:color w:val="auto"/>
                <w:lang w:val="en-US"/>
              </w:rPr>
              <w:t xml:space="preserve"> 2 </w:t>
            </w:r>
            <w:proofErr w:type="spellStart"/>
            <w:r w:rsidR="0059548B">
              <w:rPr>
                <w:rFonts w:ascii="Times New Roman" w:hAnsi="Times New Roman" w:cs="Times New Roman"/>
                <w:bCs/>
                <w:color w:val="auto"/>
                <w:lang w:val="en-US"/>
              </w:rPr>
              <w:t>Điều</w:t>
            </w:r>
            <w:proofErr w:type="spellEnd"/>
            <w:r w:rsidR="0059548B">
              <w:rPr>
                <w:rFonts w:ascii="Times New Roman" w:hAnsi="Times New Roman" w:cs="Times New Roman"/>
                <w:bCs/>
                <w:color w:val="auto"/>
                <w:lang w:val="en-US"/>
              </w:rPr>
              <w:t xml:space="preserve"> 1 </w:t>
            </w:r>
            <w:proofErr w:type="spellStart"/>
            <w:r w:rsidR="0059548B">
              <w:rPr>
                <w:rFonts w:ascii="Times New Roman" w:hAnsi="Times New Roman" w:cs="Times New Roman"/>
                <w:bCs/>
                <w:color w:val="auto"/>
                <w:lang w:val="en-US"/>
              </w:rPr>
              <w:t>Quyết</w:t>
            </w:r>
            <w:proofErr w:type="spellEnd"/>
            <w:r w:rsidR="0059548B">
              <w:rPr>
                <w:rFonts w:ascii="Times New Roman" w:hAnsi="Times New Roman" w:cs="Times New Roman"/>
                <w:bCs/>
                <w:color w:val="auto"/>
                <w:lang w:val="en-US"/>
              </w:rPr>
              <w:t xml:space="preserve"> </w:t>
            </w:r>
            <w:proofErr w:type="spellStart"/>
            <w:r w:rsidR="0059548B">
              <w:rPr>
                <w:rFonts w:ascii="Times New Roman" w:hAnsi="Times New Roman" w:cs="Times New Roman"/>
                <w:bCs/>
                <w:color w:val="auto"/>
                <w:lang w:val="en-US"/>
              </w:rPr>
              <w:t>định</w:t>
            </w:r>
            <w:proofErr w:type="spellEnd"/>
            <w:r w:rsidR="0059548B">
              <w:rPr>
                <w:rFonts w:ascii="Times New Roman" w:hAnsi="Times New Roman" w:cs="Times New Roman"/>
                <w:bCs/>
                <w:color w:val="auto"/>
                <w:lang w:val="en-US"/>
              </w:rPr>
              <w:t xml:space="preserve"> </w:t>
            </w:r>
            <w:proofErr w:type="spellStart"/>
            <w:r w:rsidR="0059548B">
              <w:rPr>
                <w:rFonts w:ascii="Times New Roman" w:hAnsi="Times New Roman" w:cs="Times New Roman"/>
                <w:bCs/>
                <w:color w:val="auto"/>
                <w:lang w:val="en-US"/>
              </w:rPr>
              <w:t>số</w:t>
            </w:r>
            <w:proofErr w:type="spellEnd"/>
            <w:r w:rsidR="0059548B">
              <w:rPr>
                <w:rFonts w:ascii="Times New Roman" w:hAnsi="Times New Roman" w:cs="Times New Roman"/>
                <w:bCs/>
                <w:color w:val="auto"/>
                <w:lang w:val="en-US"/>
              </w:rPr>
              <w:t xml:space="preserve"> </w:t>
            </w:r>
            <w:r w:rsidR="0059548B" w:rsidRPr="0059548B">
              <w:rPr>
                <w:rFonts w:ascii="Times New Roman" w:hAnsi="Times New Roman" w:cs="Times New Roman"/>
                <w:color w:val="auto"/>
              </w:rPr>
              <w:t>52/2024/QĐ-UBND</w:t>
            </w:r>
            <w:r w:rsidR="0059548B">
              <w:rPr>
                <w:rFonts w:ascii="Times New Roman" w:hAnsi="Times New Roman" w:cs="Times New Roman"/>
                <w:color w:val="auto"/>
                <w:lang w:val="en-US"/>
              </w:rPr>
              <w:t xml:space="preserve"> </w:t>
            </w:r>
            <w:proofErr w:type="spellStart"/>
            <w:r w:rsidR="0059548B">
              <w:rPr>
                <w:rFonts w:ascii="Times New Roman" w:hAnsi="Times New Roman" w:cs="Times New Roman"/>
                <w:color w:val="auto"/>
                <w:lang w:val="en-US"/>
              </w:rPr>
              <w:t>ngày</w:t>
            </w:r>
            <w:proofErr w:type="spellEnd"/>
            <w:r w:rsidR="0059548B">
              <w:rPr>
                <w:rFonts w:ascii="Times New Roman" w:hAnsi="Times New Roman" w:cs="Times New Roman"/>
                <w:color w:val="auto"/>
                <w:lang w:val="en-US"/>
              </w:rPr>
              <w:t xml:space="preserve"> 27/12/2024 </w:t>
            </w:r>
            <w:proofErr w:type="spellStart"/>
            <w:r w:rsidR="0059548B">
              <w:rPr>
                <w:rFonts w:ascii="Times New Roman" w:hAnsi="Times New Roman" w:cs="Times New Roman"/>
                <w:color w:val="auto"/>
                <w:lang w:val="en-US"/>
              </w:rPr>
              <w:t>của</w:t>
            </w:r>
            <w:proofErr w:type="spellEnd"/>
            <w:r w:rsidR="0059548B">
              <w:rPr>
                <w:rFonts w:ascii="Times New Roman" w:hAnsi="Times New Roman" w:cs="Times New Roman"/>
                <w:color w:val="auto"/>
                <w:lang w:val="en-US"/>
              </w:rPr>
              <w:t xml:space="preserve"> UBND </w:t>
            </w:r>
            <w:proofErr w:type="spellStart"/>
            <w:r w:rsidR="0059548B">
              <w:rPr>
                <w:rFonts w:ascii="Times New Roman" w:hAnsi="Times New Roman" w:cs="Times New Roman"/>
                <w:color w:val="auto"/>
                <w:lang w:val="en-US"/>
              </w:rPr>
              <w:t>tỉnh</w:t>
            </w:r>
            <w:proofErr w:type="spellEnd"/>
            <w:r w:rsidR="0059548B">
              <w:rPr>
                <w:rFonts w:ascii="Times New Roman" w:hAnsi="Times New Roman" w:cs="Times New Roman"/>
                <w:color w:val="auto"/>
                <w:lang w:val="en-US"/>
              </w:rPr>
              <w:t xml:space="preserve"> Bình </w:t>
            </w:r>
            <w:proofErr w:type="spellStart"/>
            <w:r w:rsidR="0059548B">
              <w:rPr>
                <w:rFonts w:ascii="Times New Roman" w:hAnsi="Times New Roman" w:cs="Times New Roman"/>
                <w:color w:val="auto"/>
                <w:lang w:val="en-US"/>
              </w:rPr>
              <w:t>Phước</w:t>
            </w:r>
            <w:proofErr w:type="spellEnd"/>
            <w:r w:rsidR="0059548B">
              <w:rPr>
                <w:rFonts w:ascii="Times New Roman" w:hAnsi="Times New Roman" w:cs="Times New Roman"/>
                <w:color w:val="auto"/>
                <w:lang w:val="en-US"/>
              </w:rPr>
              <w:t xml:space="preserve"> (</w:t>
            </w:r>
            <w:proofErr w:type="spellStart"/>
            <w:r w:rsidR="0059548B">
              <w:rPr>
                <w:rFonts w:ascii="Times New Roman" w:hAnsi="Times New Roman" w:cs="Times New Roman"/>
                <w:color w:val="auto"/>
                <w:lang w:val="en-US"/>
              </w:rPr>
              <w:t>cũ</w:t>
            </w:r>
            <w:proofErr w:type="spellEnd"/>
            <w:r w:rsidR="0059548B">
              <w:rPr>
                <w:rFonts w:ascii="Times New Roman" w:hAnsi="Times New Roman" w:cs="Times New Roman"/>
                <w:color w:val="auto"/>
                <w:lang w:val="en-US"/>
              </w:rPr>
              <w:t>)</w:t>
            </w:r>
            <w:r w:rsidR="00643745">
              <w:rPr>
                <w:rFonts w:ascii="Times New Roman" w:hAnsi="Times New Roman" w:cs="Times New Roman"/>
                <w:color w:val="auto"/>
                <w:lang w:val="en-US"/>
              </w:rPr>
              <w:t>.</w:t>
            </w:r>
          </w:p>
        </w:tc>
      </w:tr>
      <w:tr w:rsidR="00E642D6" w:rsidRPr="002E4239" w14:paraId="517D3C62" w14:textId="77777777" w:rsidTr="00A85FA1">
        <w:trPr>
          <w:trHeight w:val="20"/>
          <w:jc w:val="center"/>
        </w:trPr>
        <w:tc>
          <w:tcPr>
            <w:tcW w:w="1554" w:type="pct"/>
            <w:shd w:val="clear" w:color="auto" w:fill="FFFFFF"/>
          </w:tcPr>
          <w:p w14:paraId="2BF9AA6C" w14:textId="77777777" w:rsidR="008D33A6" w:rsidRDefault="008D33A6" w:rsidP="008D33A6">
            <w:pPr>
              <w:spacing w:before="60" w:after="60"/>
              <w:ind w:right="133"/>
              <w:jc w:val="both"/>
              <w:rPr>
                <w:rFonts w:ascii="Times New Roman" w:hAnsi="Times New Roman" w:cs="Times New Roman"/>
                <w:b/>
                <w:color w:val="auto"/>
                <w:lang w:val="en-US"/>
              </w:rPr>
            </w:pPr>
            <w:proofErr w:type="spellStart"/>
            <w:r w:rsidRPr="0059548B">
              <w:rPr>
                <w:rFonts w:ascii="Times New Roman" w:hAnsi="Times New Roman" w:cs="Times New Roman"/>
                <w:b/>
                <w:color w:val="auto"/>
                <w:lang w:val="en-US"/>
              </w:rPr>
              <w:lastRenderedPageBreak/>
              <w:t>Khoản</w:t>
            </w:r>
            <w:proofErr w:type="spellEnd"/>
            <w:r w:rsidRPr="0059548B">
              <w:rPr>
                <w:rFonts w:ascii="Times New Roman" w:hAnsi="Times New Roman" w:cs="Times New Roman"/>
                <w:b/>
                <w:color w:val="auto"/>
                <w:lang w:val="en-US"/>
              </w:rPr>
              <w:t xml:space="preserve"> 2 </w:t>
            </w:r>
            <w:proofErr w:type="spellStart"/>
            <w:r w:rsidRPr="0059548B">
              <w:rPr>
                <w:rFonts w:ascii="Times New Roman" w:hAnsi="Times New Roman" w:cs="Times New Roman"/>
                <w:b/>
                <w:color w:val="auto"/>
                <w:lang w:val="en-US"/>
              </w:rPr>
              <w:t>Điều</w:t>
            </w:r>
            <w:proofErr w:type="spellEnd"/>
            <w:r w:rsidRPr="0059548B">
              <w:rPr>
                <w:rFonts w:ascii="Times New Roman" w:hAnsi="Times New Roman" w:cs="Times New Roman"/>
                <w:b/>
                <w:color w:val="auto"/>
                <w:lang w:val="en-US"/>
              </w:rPr>
              <w:t xml:space="preserve"> 1 </w:t>
            </w:r>
            <w:proofErr w:type="spellStart"/>
            <w:r w:rsidRPr="0059548B">
              <w:rPr>
                <w:rFonts w:ascii="Times New Roman" w:hAnsi="Times New Roman" w:cs="Times New Roman"/>
                <w:b/>
                <w:color w:val="auto"/>
                <w:lang w:val="en-US"/>
              </w:rPr>
              <w:t>Quyết</w:t>
            </w:r>
            <w:proofErr w:type="spellEnd"/>
            <w:r w:rsidRPr="0059548B">
              <w:rPr>
                <w:rFonts w:ascii="Times New Roman" w:hAnsi="Times New Roman" w:cs="Times New Roman"/>
                <w:b/>
                <w:color w:val="auto"/>
                <w:lang w:val="en-US"/>
              </w:rPr>
              <w:t xml:space="preserve"> </w:t>
            </w:r>
            <w:proofErr w:type="spellStart"/>
            <w:r w:rsidRPr="0059548B">
              <w:rPr>
                <w:rFonts w:ascii="Times New Roman" w:hAnsi="Times New Roman" w:cs="Times New Roman"/>
                <w:b/>
                <w:color w:val="auto"/>
                <w:lang w:val="en-US"/>
              </w:rPr>
              <w:t>định</w:t>
            </w:r>
            <w:proofErr w:type="spellEnd"/>
            <w:r w:rsidRPr="0059548B">
              <w:rPr>
                <w:rFonts w:ascii="Times New Roman" w:hAnsi="Times New Roman" w:cs="Times New Roman"/>
                <w:b/>
                <w:color w:val="auto"/>
                <w:lang w:val="en-US"/>
              </w:rPr>
              <w:t xml:space="preserve"> </w:t>
            </w:r>
            <w:proofErr w:type="spellStart"/>
            <w:r w:rsidRPr="0059548B">
              <w:rPr>
                <w:rFonts w:ascii="Times New Roman" w:hAnsi="Times New Roman" w:cs="Times New Roman"/>
                <w:b/>
                <w:color w:val="auto"/>
                <w:lang w:val="en-US"/>
              </w:rPr>
              <w:t>số</w:t>
            </w:r>
            <w:proofErr w:type="spellEnd"/>
            <w:r w:rsidRPr="0059548B">
              <w:rPr>
                <w:rFonts w:ascii="Times New Roman" w:hAnsi="Times New Roman" w:cs="Times New Roman"/>
                <w:b/>
                <w:color w:val="auto"/>
                <w:lang w:val="en-US"/>
              </w:rPr>
              <w:t xml:space="preserve"> </w:t>
            </w:r>
            <w:r w:rsidRPr="0059548B">
              <w:rPr>
                <w:rFonts w:ascii="Times New Roman" w:hAnsi="Times New Roman" w:cs="Times New Roman"/>
                <w:b/>
                <w:color w:val="auto"/>
              </w:rPr>
              <w:t>52/2024/QĐ-UBND</w:t>
            </w:r>
            <w:r w:rsidRPr="0059548B">
              <w:rPr>
                <w:rFonts w:ascii="Times New Roman" w:hAnsi="Times New Roman" w:cs="Times New Roman"/>
                <w:b/>
                <w:color w:val="auto"/>
                <w:lang w:val="en-US"/>
              </w:rPr>
              <w:t xml:space="preserve"> </w:t>
            </w:r>
            <w:proofErr w:type="spellStart"/>
            <w:r w:rsidRPr="0059548B">
              <w:rPr>
                <w:rFonts w:ascii="Times New Roman" w:hAnsi="Times New Roman" w:cs="Times New Roman"/>
                <w:b/>
                <w:color w:val="auto"/>
                <w:lang w:val="en-US"/>
              </w:rPr>
              <w:t>ngày</w:t>
            </w:r>
            <w:proofErr w:type="spellEnd"/>
            <w:r w:rsidRPr="0059548B">
              <w:rPr>
                <w:rFonts w:ascii="Times New Roman" w:hAnsi="Times New Roman" w:cs="Times New Roman"/>
                <w:b/>
                <w:color w:val="auto"/>
                <w:lang w:val="en-US"/>
              </w:rPr>
              <w:t xml:space="preserve"> 27/12/2024 </w:t>
            </w:r>
            <w:proofErr w:type="spellStart"/>
            <w:r w:rsidRPr="0059548B">
              <w:rPr>
                <w:rFonts w:ascii="Times New Roman" w:hAnsi="Times New Roman" w:cs="Times New Roman"/>
                <w:b/>
                <w:color w:val="auto"/>
                <w:lang w:val="en-US"/>
              </w:rPr>
              <w:t>của</w:t>
            </w:r>
            <w:proofErr w:type="spellEnd"/>
            <w:r w:rsidRPr="0059548B">
              <w:rPr>
                <w:rFonts w:ascii="Times New Roman" w:hAnsi="Times New Roman" w:cs="Times New Roman"/>
                <w:b/>
                <w:color w:val="auto"/>
                <w:lang w:val="en-US"/>
              </w:rPr>
              <w:t xml:space="preserve"> UBND </w:t>
            </w:r>
            <w:proofErr w:type="spellStart"/>
            <w:r w:rsidRPr="0059548B">
              <w:rPr>
                <w:rFonts w:ascii="Times New Roman" w:hAnsi="Times New Roman" w:cs="Times New Roman"/>
                <w:b/>
                <w:color w:val="auto"/>
                <w:lang w:val="en-US"/>
              </w:rPr>
              <w:t>tỉnh</w:t>
            </w:r>
            <w:proofErr w:type="spellEnd"/>
            <w:r w:rsidRPr="0059548B">
              <w:rPr>
                <w:rFonts w:ascii="Times New Roman" w:hAnsi="Times New Roman" w:cs="Times New Roman"/>
                <w:b/>
                <w:color w:val="auto"/>
                <w:lang w:val="en-US"/>
              </w:rPr>
              <w:t xml:space="preserve"> Bình </w:t>
            </w:r>
            <w:proofErr w:type="spellStart"/>
            <w:r w:rsidRPr="0059548B">
              <w:rPr>
                <w:rFonts w:ascii="Times New Roman" w:hAnsi="Times New Roman" w:cs="Times New Roman"/>
                <w:b/>
                <w:color w:val="auto"/>
                <w:lang w:val="en-US"/>
              </w:rPr>
              <w:t>Phước</w:t>
            </w:r>
            <w:proofErr w:type="spellEnd"/>
            <w:r w:rsidRPr="0059548B">
              <w:rPr>
                <w:rFonts w:ascii="Times New Roman" w:hAnsi="Times New Roman" w:cs="Times New Roman"/>
                <w:b/>
                <w:color w:val="auto"/>
                <w:lang w:val="en-US"/>
              </w:rPr>
              <w:t xml:space="preserve"> (</w:t>
            </w:r>
            <w:proofErr w:type="spellStart"/>
            <w:r w:rsidRPr="0059548B">
              <w:rPr>
                <w:rFonts w:ascii="Times New Roman" w:hAnsi="Times New Roman" w:cs="Times New Roman"/>
                <w:b/>
                <w:color w:val="auto"/>
                <w:lang w:val="en-US"/>
              </w:rPr>
              <w:t>cũ</w:t>
            </w:r>
            <w:proofErr w:type="spellEnd"/>
            <w:r w:rsidRPr="0059548B">
              <w:rPr>
                <w:rFonts w:ascii="Times New Roman" w:hAnsi="Times New Roman" w:cs="Times New Roman"/>
                <w:b/>
                <w:color w:val="auto"/>
                <w:lang w:val="en-US"/>
              </w:rPr>
              <w:t>):</w:t>
            </w:r>
          </w:p>
          <w:p w14:paraId="240BBC51" w14:textId="77777777" w:rsidR="008D33A6" w:rsidRPr="008F10FC" w:rsidRDefault="008D33A6" w:rsidP="008D33A6">
            <w:pPr>
              <w:spacing w:before="60" w:after="60"/>
              <w:ind w:right="133"/>
              <w:jc w:val="both"/>
              <w:rPr>
                <w:rFonts w:ascii="Times New Roman" w:hAnsi="Times New Roman" w:cs="Times New Roman"/>
                <w:b/>
                <w:color w:val="auto"/>
                <w:shd w:val="clear" w:color="auto" w:fill="FFFFFF"/>
                <w:lang w:val="en-US"/>
              </w:rPr>
            </w:pPr>
            <w:r w:rsidRPr="008F10FC">
              <w:rPr>
                <w:rFonts w:ascii="Times New Roman" w:hAnsi="Times New Roman" w:cs="Times New Roman"/>
                <w:b/>
                <w:bCs/>
                <w:color w:val="auto"/>
                <w:shd w:val="clear" w:color="auto" w:fill="FFFFFF"/>
              </w:rPr>
              <w:t>“Điều 4. Quy định khu vực, cấp đô thị, vị trí đất, phạm vi đất, loại đường giao thông</w:t>
            </w:r>
          </w:p>
          <w:p w14:paraId="32CDA8EE" w14:textId="77777777" w:rsidR="008D33A6" w:rsidRPr="008D33A6" w:rsidRDefault="008D33A6" w:rsidP="008D33A6">
            <w:pPr>
              <w:spacing w:before="60" w:after="60"/>
              <w:ind w:right="133"/>
              <w:jc w:val="both"/>
              <w:rPr>
                <w:rFonts w:ascii="Times New Roman" w:hAnsi="Times New Roman" w:cs="Times New Roman"/>
                <w:color w:val="auto"/>
                <w:shd w:val="clear" w:color="auto" w:fill="FFFFFF"/>
                <w:lang w:val="en-US"/>
              </w:rPr>
            </w:pPr>
            <w:r w:rsidRPr="008D33A6">
              <w:rPr>
                <w:rFonts w:ascii="Times New Roman" w:hAnsi="Times New Roman" w:cs="Times New Roman"/>
                <w:color w:val="auto"/>
                <w:shd w:val="clear" w:color="auto" w:fill="FFFFFF"/>
              </w:rPr>
              <w:t>1. Phân khu vực:</w:t>
            </w:r>
          </w:p>
          <w:p w14:paraId="16D671DA" w14:textId="77777777" w:rsidR="008D33A6" w:rsidRPr="008D33A6" w:rsidRDefault="008D33A6" w:rsidP="008D33A6">
            <w:pPr>
              <w:spacing w:before="60" w:after="60"/>
              <w:ind w:right="133"/>
              <w:jc w:val="both"/>
              <w:rPr>
                <w:rFonts w:ascii="Times New Roman" w:hAnsi="Times New Roman" w:cs="Times New Roman"/>
                <w:color w:val="auto"/>
                <w:shd w:val="clear" w:color="auto" w:fill="FFFFFF"/>
                <w:lang w:val="en-US"/>
              </w:rPr>
            </w:pPr>
            <w:r w:rsidRPr="008D33A6">
              <w:rPr>
                <w:rFonts w:ascii="Times New Roman" w:hAnsi="Times New Roman" w:cs="Times New Roman"/>
                <w:color w:val="auto"/>
                <w:shd w:val="clear" w:color="auto" w:fill="FFFFFF"/>
              </w:rPr>
              <w:t>a) Khu vực 1: Các phường thuộc thành phố Đồng Xoài; các phường thuộc thị xã Phước Long, thị xã Bình Long, thị xã Chơn Thành; các thị trấn thuộc các huyện; các xã được cơ quan có thẩm quyền công nhận đạt đô thị loại V;</w:t>
            </w:r>
          </w:p>
          <w:p w14:paraId="3BDA854C" w14:textId="77777777" w:rsidR="008D33A6" w:rsidRPr="008D33A6" w:rsidRDefault="008D33A6" w:rsidP="008D33A6">
            <w:pPr>
              <w:spacing w:before="60" w:after="60"/>
              <w:ind w:right="133"/>
              <w:jc w:val="both"/>
              <w:rPr>
                <w:rFonts w:ascii="Times New Roman" w:hAnsi="Times New Roman" w:cs="Times New Roman"/>
                <w:color w:val="auto"/>
                <w:shd w:val="clear" w:color="auto" w:fill="FFFFFF"/>
                <w:lang w:val="en-US"/>
              </w:rPr>
            </w:pPr>
            <w:r w:rsidRPr="008D33A6">
              <w:rPr>
                <w:rFonts w:ascii="Times New Roman" w:hAnsi="Times New Roman" w:cs="Times New Roman"/>
                <w:color w:val="auto"/>
                <w:shd w:val="clear" w:color="auto" w:fill="FFFFFF"/>
              </w:rPr>
              <w:t>b) Khu vực 2: Các xã thuộc các huyện, thị xã, thành phố (trừ các xã thuộc khu vực 1).</w:t>
            </w:r>
          </w:p>
          <w:p w14:paraId="49388AED" w14:textId="77777777" w:rsidR="008D33A6" w:rsidRPr="008D33A6" w:rsidRDefault="008D33A6" w:rsidP="008D33A6">
            <w:pPr>
              <w:spacing w:before="60" w:after="60"/>
              <w:ind w:right="133"/>
              <w:jc w:val="both"/>
              <w:rPr>
                <w:rFonts w:ascii="Times New Roman" w:hAnsi="Times New Roman" w:cs="Times New Roman"/>
                <w:color w:val="auto"/>
                <w:shd w:val="clear" w:color="auto" w:fill="FFFFFF"/>
                <w:lang w:val="en-US"/>
              </w:rPr>
            </w:pPr>
            <w:r w:rsidRPr="008D33A6">
              <w:rPr>
                <w:rFonts w:ascii="Times New Roman" w:hAnsi="Times New Roman" w:cs="Times New Roman"/>
                <w:color w:val="auto"/>
                <w:shd w:val="clear" w:color="auto" w:fill="FFFFFF"/>
              </w:rPr>
              <w:lastRenderedPageBreak/>
              <w:t>2. Cấp đô thị:</w:t>
            </w:r>
          </w:p>
          <w:p w14:paraId="19368988" w14:textId="77777777" w:rsidR="008D33A6" w:rsidRPr="008D33A6" w:rsidRDefault="008D33A6" w:rsidP="008D33A6">
            <w:pPr>
              <w:spacing w:before="60" w:after="60"/>
              <w:ind w:right="133"/>
              <w:jc w:val="both"/>
              <w:rPr>
                <w:rFonts w:ascii="Times New Roman" w:hAnsi="Times New Roman" w:cs="Times New Roman"/>
                <w:color w:val="auto"/>
                <w:shd w:val="clear" w:color="auto" w:fill="FFFFFF"/>
                <w:lang w:val="en-US"/>
              </w:rPr>
            </w:pPr>
            <w:r w:rsidRPr="008D33A6">
              <w:rPr>
                <w:rFonts w:ascii="Times New Roman" w:hAnsi="Times New Roman" w:cs="Times New Roman"/>
                <w:color w:val="auto"/>
                <w:shd w:val="clear" w:color="auto" w:fill="FFFFFF"/>
              </w:rPr>
              <w:t>a) Đô thị loại III: Thành phố Đồng Xoài;</w:t>
            </w:r>
          </w:p>
          <w:p w14:paraId="5C46DB4E" w14:textId="77777777" w:rsidR="008D33A6" w:rsidRPr="008D33A6" w:rsidRDefault="008D33A6" w:rsidP="008D33A6">
            <w:pPr>
              <w:spacing w:before="60" w:after="60"/>
              <w:ind w:right="133"/>
              <w:jc w:val="both"/>
              <w:rPr>
                <w:rFonts w:ascii="Times New Roman" w:hAnsi="Times New Roman" w:cs="Times New Roman"/>
                <w:color w:val="auto"/>
                <w:shd w:val="clear" w:color="auto" w:fill="FFFFFF"/>
                <w:lang w:val="en-US"/>
              </w:rPr>
            </w:pPr>
            <w:r w:rsidRPr="008D33A6">
              <w:rPr>
                <w:rFonts w:ascii="Times New Roman" w:hAnsi="Times New Roman" w:cs="Times New Roman"/>
                <w:color w:val="auto"/>
                <w:shd w:val="clear" w:color="auto" w:fill="FFFFFF"/>
              </w:rPr>
              <w:t>b) Đô thị loại IV: Thị xã Phước Long, thị xã Bình Long, thị xã Chơn Thành;</w:t>
            </w:r>
          </w:p>
          <w:p w14:paraId="25582251" w14:textId="77777777" w:rsidR="008D33A6" w:rsidRPr="008D33A6" w:rsidRDefault="008D33A6" w:rsidP="008D33A6">
            <w:pPr>
              <w:spacing w:before="60" w:after="60"/>
              <w:ind w:right="133"/>
              <w:jc w:val="both"/>
              <w:rPr>
                <w:rFonts w:ascii="Times New Roman" w:hAnsi="Times New Roman" w:cs="Times New Roman"/>
                <w:color w:val="auto"/>
                <w:shd w:val="clear" w:color="auto" w:fill="FFFFFF"/>
                <w:lang w:val="en-US"/>
              </w:rPr>
            </w:pPr>
            <w:r w:rsidRPr="008D33A6">
              <w:rPr>
                <w:rFonts w:ascii="Times New Roman" w:hAnsi="Times New Roman" w:cs="Times New Roman"/>
                <w:color w:val="auto"/>
                <w:shd w:val="clear" w:color="auto" w:fill="FFFFFF"/>
              </w:rPr>
              <w:t>c) Đô thị loại V: Thị trấn các huyện, các xã được cơ quan có thẩm quyền công nhận đạt đô thị loại V.</w:t>
            </w:r>
          </w:p>
          <w:p w14:paraId="369CA0BB" w14:textId="2E3E6D73" w:rsidR="00E642D6" w:rsidRPr="008F10FC" w:rsidRDefault="00E642D6" w:rsidP="00BA660F">
            <w:pPr>
              <w:spacing w:before="60" w:after="60"/>
              <w:ind w:right="133"/>
              <w:jc w:val="both"/>
              <w:rPr>
                <w:rFonts w:ascii="Times New Roman" w:hAnsi="Times New Roman" w:cs="Times New Roman"/>
                <w:color w:val="auto"/>
                <w:highlight w:val="red"/>
                <w:shd w:val="clear" w:color="auto" w:fill="FFFFFF"/>
                <w:lang w:val="en-US"/>
              </w:rPr>
            </w:pPr>
          </w:p>
        </w:tc>
        <w:tc>
          <w:tcPr>
            <w:tcW w:w="1484" w:type="pct"/>
            <w:shd w:val="clear" w:color="auto" w:fill="FFFFFF"/>
          </w:tcPr>
          <w:p w14:paraId="1FA1559C" w14:textId="7B61ED32" w:rsidR="008D33A6" w:rsidRDefault="008D33A6" w:rsidP="008D33A6">
            <w:pPr>
              <w:spacing w:before="60" w:after="60"/>
              <w:ind w:right="137"/>
              <w:jc w:val="both"/>
              <w:rPr>
                <w:rFonts w:ascii="Times New Roman" w:hAnsi="Times New Roman" w:cs="Times New Roman"/>
                <w:b/>
                <w:bCs/>
                <w:color w:val="auto"/>
                <w:lang w:val="en-US"/>
              </w:rPr>
            </w:pPr>
            <w:proofErr w:type="spellStart"/>
            <w:r>
              <w:rPr>
                <w:rFonts w:ascii="Times New Roman" w:hAnsi="Times New Roman" w:cs="Times New Roman"/>
                <w:b/>
                <w:bCs/>
                <w:color w:val="auto"/>
                <w:lang w:val="en-US"/>
              </w:rPr>
              <w:lastRenderedPageBreak/>
              <w:t>Điều</w:t>
            </w:r>
            <w:proofErr w:type="spellEnd"/>
            <w:r>
              <w:rPr>
                <w:rFonts w:ascii="Times New Roman" w:hAnsi="Times New Roman" w:cs="Times New Roman"/>
                <w:b/>
                <w:bCs/>
                <w:color w:val="auto"/>
                <w:lang w:val="en-US"/>
              </w:rPr>
              <w:t xml:space="preserve"> 4 </w:t>
            </w:r>
            <w:proofErr w:type="spellStart"/>
            <w:r>
              <w:rPr>
                <w:rFonts w:ascii="Times New Roman" w:hAnsi="Times New Roman" w:cs="Times New Roman"/>
                <w:b/>
                <w:bCs/>
                <w:color w:val="auto"/>
                <w:lang w:val="en-US"/>
              </w:rPr>
              <w:t>Quyết</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định</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số</w:t>
            </w:r>
            <w:proofErr w:type="spellEnd"/>
            <w:r>
              <w:rPr>
                <w:rFonts w:ascii="Times New Roman" w:hAnsi="Times New Roman" w:cs="Times New Roman"/>
                <w:b/>
                <w:bCs/>
                <w:color w:val="auto"/>
                <w:lang w:val="en-US"/>
              </w:rPr>
              <w:t xml:space="preserve"> </w:t>
            </w:r>
            <w:r w:rsidRPr="00A85FA1">
              <w:rPr>
                <w:rFonts w:ascii="Times New Roman" w:hAnsi="Times New Roman" w:cs="Times New Roman"/>
                <w:b/>
                <w:bCs/>
                <w:color w:val="auto"/>
              </w:rPr>
              <w:t>56/2022/QĐ-UBND</w:t>
            </w:r>
            <w:r>
              <w:rPr>
                <w:rFonts w:ascii="Times New Roman" w:hAnsi="Times New Roman" w:cs="Times New Roman"/>
                <w:b/>
                <w:bCs/>
                <w:color w:val="auto"/>
                <w:lang w:val="en-US"/>
              </w:rPr>
              <w:t>:</w:t>
            </w:r>
          </w:p>
          <w:p w14:paraId="759EF876" w14:textId="7E6C6666" w:rsidR="008D33A6" w:rsidRPr="008D33A6" w:rsidRDefault="008D33A6" w:rsidP="008D33A6">
            <w:pPr>
              <w:spacing w:before="60" w:after="60"/>
              <w:ind w:right="137"/>
              <w:jc w:val="both"/>
              <w:rPr>
                <w:rFonts w:ascii="Times New Roman" w:hAnsi="Times New Roman" w:cs="Times New Roman"/>
                <w:b/>
                <w:bCs/>
                <w:color w:val="auto"/>
              </w:rPr>
            </w:pPr>
            <w:r w:rsidRPr="008D33A6">
              <w:rPr>
                <w:rFonts w:ascii="Times New Roman" w:hAnsi="Times New Roman" w:cs="Times New Roman"/>
                <w:b/>
                <w:bCs/>
                <w:color w:val="auto"/>
              </w:rPr>
              <w:t>Điều 4. Phân vùng, phân khu vực</w:t>
            </w:r>
          </w:p>
          <w:p w14:paraId="6EAEC618" w14:textId="77777777" w:rsidR="008D33A6" w:rsidRPr="008D33A6" w:rsidRDefault="008D33A6" w:rsidP="008D33A6">
            <w:pPr>
              <w:spacing w:before="60" w:after="60"/>
              <w:ind w:right="137"/>
              <w:jc w:val="both"/>
              <w:rPr>
                <w:rFonts w:ascii="Times New Roman" w:hAnsi="Times New Roman" w:cs="Times New Roman"/>
                <w:color w:val="auto"/>
              </w:rPr>
            </w:pPr>
            <w:r w:rsidRPr="008D33A6">
              <w:rPr>
                <w:rFonts w:ascii="Times New Roman" w:hAnsi="Times New Roman" w:cs="Times New Roman"/>
                <w:color w:val="auto"/>
              </w:rPr>
              <w:t>1. Dân tộc thiểu số và miền núi là các xã được quy định tại Quyết định số </w:t>
            </w:r>
            <w:r w:rsidRPr="008D33A6">
              <w:rPr>
                <w:rFonts w:ascii="Times New Roman" w:hAnsi="Times New Roman" w:cs="Times New Roman"/>
                <w:color w:val="auto"/>
              </w:rPr>
              <w:fldChar w:fldCharType="begin"/>
            </w:r>
            <w:r w:rsidRPr="008D33A6">
              <w:rPr>
                <w:rFonts w:ascii="Times New Roman" w:hAnsi="Times New Roman" w:cs="Times New Roman"/>
                <w:color w:val="auto"/>
              </w:rPr>
              <w:instrText>HYPERLINK "https://thuvienphapluat.vn/van-ban/van-hoa-xa-hoi/quyet-dinh-861-qd-ttg-2021-danh-sach-cac-xa-iii-ii-i-vung-dong-bao-dan-toc-thieu-so-mien-nui-476885.aspx" \o "Quyết định 861/QĐ-TTg" \t "_blank"</w:instrText>
            </w:r>
            <w:r w:rsidRPr="008D33A6">
              <w:rPr>
                <w:rFonts w:ascii="Times New Roman" w:hAnsi="Times New Roman" w:cs="Times New Roman"/>
                <w:color w:val="auto"/>
              </w:rPr>
            </w:r>
            <w:r w:rsidRPr="008D33A6">
              <w:rPr>
                <w:rFonts w:ascii="Times New Roman" w:hAnsi="Times New Roman" w:cs="Times New Roman"/>
                <w:color w:val="auto"/>
              </w:rPr>
              <w:fldChar w:fldCharType="separate"/>
            </w:r>
            <w:r w:rsidRPr="008D33A6">
              <w:rPr>
                <w:rFonts w:ascii="Times New Roman" w:hAnsi="Times New Roman" w:cs="Times New Roman"/>
                <w:color w:val="auto"/>
              </w:rPr>
              <w:t>861/QĐ-TTg</w:t>
            </w:r>
            <w:r w:rsidRPr="008D33A6">
              <w:rPr>
                <w:rFonts w:ascii="Times New Roman" w:hAnsi="Times New Roman" w:cs="Times New Roman"/>
                <w:color w:val="auto"/>
              </w:rPr>
              <w:fldChar w:fldCharType="end"/>
            </w:r>
            <w:r w:rsidRPr="008D33A6">
              <w:rPr>
                <w:rFonts w:ascii="Times New Roman" w:hAnsi="Times New Roman" w:cs="Times New Roman"/>
                <w:color w:val="auto"/>
              </w:rPr>
              <w:t> ngày 04/6/2021 của Thủ tướng Chính phủ về việc phê duyệt danh sách các xã thuộc khu vực III, khu vực II, khu vực I thuộc vùng dân tộc thiểu số và miền núi giai đoạn 2021-2025.</w:t>
            </w:r>
          </w:p>
          <w:p w14:paraId="41F2710B" w14:textId="77777777" w:rsidR="008D33A6" w:rsidRPr="008D33A6" w:rsidRDefault="008D33A6" w:rsidP="008D33A6">
            <w:pPr>
              <w:spacing w:before="60" w:after="60"/>
              <w:ind w:right="137"/>
              <w:jc w:val="both"/>
              <w:rPr>
                <w:rFonts w:ascii="Times New Roman" w:hAnsi="Times New Roman" w:cs="Times New Roman"/>
                <w:color w:val="auto"/>
              </w:rPr>
            </w:pPr>
            <w:r w:rsidRPr="008D33A6">
              <w:rPr>
                <w:rFonts w:ascii="Times New Roman" w:hAnsi="Times New Roman" w:cs="Times New Roman"/>
                <w:color w:val="auto"/>
              </w:rPr>
              <w:t>2. Đồng bằng là các xã, phường, thị trấn còn lại trên địa bàn tỉnh ngoài các xã, thị trấn quy định tại khoản 1 Điều này.</w:t>
            </w:r>
          </w:p>
          <w:p w14:paraId="0CE7833F" w14:textId="77777777" w:rsidR="008D33A6" w:rsidRPr="008D33A6" w:rsidRDefault="008D33A6" w:rsidP="008D33A6">
            <w:pPr>
              <w:spacing w:before="60" w:after="60"/>
              <w:ind w:right="137"/>
              <w:jc w:val="both"/>
              <w:rPr>
                <w:rFonts w:ascii="Times New Roman" w:hAnsi="Times New Roman" w:cs="Times New Roman"/>
                <w:color w:val="auto"/>
              </w:rPr>
            </w:pPr>
            <w:r w:rsidRPr="008D33A6">
              <w:rPr>
                <w:rFonts w:ascii="Times New Roman" w:hAnsi="Times New Roman" w:cs="Times New Roman"/>
                <w:color w:val="auto"/>
              </w:rPr>
              <w:t xml:space="preserve">3. Đô thị bao gồm các phường, thị trấn trên địa bàn tỉnh được cơ quan Nhà nước có thẩm </w:t>
            </w:r>
            <w:r w:rsidRPr="008D33A6">
              <w:rPr>
                <w:rFonts w:ascii="Times New Roman" w:hAnsi="Times New Roman" w:cs="Times New Roman"/>
                <w:color w:val="auto"/>
              </w:rPr>
              <w:lastRenderedPageBreak/>
              <w:t>quyền quyết định thành lập và xếp loại đô thị.</w:t>
            </w:r>
          </w:p>
          <w:p w14:paraId="28A2CFF8" w14:textId="77777777" w:rsidR="008D33A6" w:rsidRPr="008D33A6" w:rsidRDefault="008D33A6" w:rsidP="008D33A6">
            <w:pPr>
              <w:spacing w:before="60" w:after="60"/>
              <w:ind w:right="137"/>
              <w:jc w:val="both"/>
              <w:rPr>
                <w:rFonts w:ascii="Times New Roman" w:hAnsi="Times New Roman" w:cs="Times New Roman"/>
                <w:color w:val="auto"/>
              </w:rPr>
            </w:pPr>
            <w:r w:rsidRPr="008D33A6">
              <w:rPr>
                <w:rFonts w:ascii="Times New Roman" w:hAnsi="Times New Roman" w:cs="Times New Roman"/>
                <w:color w:val="auto"/>
              </w:rPr>
              <w:t>4. Nông thôn bao gồm các xã còn lại trên địa bàn tỉnh ngoài các phường, các thị trấn quy định tại khoản 3 Điều này.</w:t>
            </w:r>
          </w:p>
          <w:p w14:paraId="31CF07F1" w14:textId="09112CE5" w:rsidR="00E642D6" w:rsidRPr="008D33A6" w:rsidRDefault="00E642D6" w:rsidP="005F6380">
            <w:pPr>
              <w:spacing w:before="60" w:after="60"/>
              <w:ind w:right="137"/>
              <w:jc w:val="both"/>
              <w:rPr>
                <w:rFonts w:ascii="Times New Roman" w:hAnsi="Times New Roman" w:cs="Times New Roman"/>
                <w:b/>
                <w:bCs/>
                <w:color w:val="auto"/>
              </w:rPr>
            </w:pPr>
          </w:p>
        </w:tc>
        <w:tc>
          <w:tcPr>
            <w:tcW w:w="1228" w:type="pct"/>
            <w:shd w:val="clear" w:color="auto" w:fill="FFFFFF"/>
          </w:tcPr>
          <w:p w14:paraId="286D6D5F" w14:textId="77777777" w:rsidR="008F10FC" w:rsidRPr="008F10FC" w:rsidRDefault="008F10FC" w:rsidP="008F10FC">
            <w:pPr>
              <w:shd w:val="clear" w:color="auto" w:fill="FFFFFF"/>
              <w:spacing w:before="120"/>
              <w:ind w:left="32" w:right="108"/>
              <w:jc w:val="both"/>
              <w:rPr>
                <w:rFonts w:ascii="Times New Roman" w:hAnsi="Times New Roman" w:cs="Times New Roman"/>
                <w:b/>
                <w:bCs/>
                <w:color w:val="auto"/>
              </w:rPr>
            </w:pPr>
            <w:bookmarkStart w:id="6" w:name="dieu_4"/>
            <w:r w:rsidRPr="008F10FC">
              <w:rPr>
                <w:rFonts w:ascii="Times New Roman" w:hAnsi="Times New Roman" w:cs="Times New Roman"/>
                <w:b/>
                <w:bCs/>
                <w:color w:val="auto"/>
              </w:rPr>
              <w:lastRenderedPageBreak/>
              <w:t>Điều 4. Phân khu vực</w:t>
            </w:r>
            <w:bookmarkEnd w:id="6"/>
          </w:p>
          <w:p w14:paraId="0909B08E" w14:textId="77777777" w:rsidR="008F10FC" w:rsidRPr="008F10FC" w:rsidRDefault="008F10FC" w:rsidP="008F10FC">
            <w:pPr>
              <w:shd w:val="clear" w:color="auto" w:fill="FFFFFF"/>
              <w:spacing w:before="120"/>
              <w:ind w:left="32" w:right="108"/>
              <w:jc w:val="both"/>
              <w:rPr>
                <w:rFonts w:ascii="Times New Roman" w:hAnsi="Times New Roman" w:cs="Times New Roman"/>
                <w:color w:val="auto"/>
                <w:lang w:val="en-US"/>
              </w:rPr>
            </w:pPr>
            <w:r w:rsidRPr="008F10FC">
              <w:rPr>
                <w:rFonts w:ascii="Times New Roman" w:hAnsi="Times New Roman" w:cs="Times New Roman"/>
                <w:color w:val="auto"/>
                <w:lang w:val="en-US"/>
              </w:rPr>
              <w:t xml:space="preserve">1. </w:t>
            </w:r>
            <w:proofErr w:type="spellStart"/>
            <w:r w:rsidRPr="008F10FC">
              <w:rPr>
                <w:rFonts w:ascii="Times New Roman" w:hAnsi="Times New Roman" w:cs="Times New Roman"/>
                <w:color w:val="auto"/>
                <w:lang w:val="en-US"/>
              </w:rPr>
              <w:t>Đô</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thị</w:t>
            </w:r>
            <w:proofErr w:type="spellEnd"/>
            <w:r w:rsidRPr="008F10FC">
              <w:rPr>
                <w:rFonts w:ascii="Times New Roman" w:hAnsi="Times New Roman" w:cs="Times New Roman"/>
                <w:color w:val="auto"/>
                <w:lang w:val="en-US"/>
              </w:rPr>
              <w:t xml:space="preserve"> bao </w:t>
            </w:r>
            <w:proofErr w:type="spellStart"/>
            <w:r w:rsidRPr="008F10FC">
              <w:rPr>
                <w:rFonts w:ascii="Times New Roman" w:hAnsi="Times New Roman" w:cs="Times New Roman"/>
                <w:color w:val="auto"/>
                <w:lang w:val="en-US"/>
              </w:rPr>
              <w:t>gồm</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các</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phường</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trên</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địa</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bàn</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tỉnh</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được</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cơ</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quan</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Nhà</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nước</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có</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thẩm</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quyền</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quyết</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định</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thành</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lập</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theo</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Nghị</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quyết</w:t>
            </w:r>
            <w:proofErr w:type="spellEnd"/>
            <w:r w:rsidRPr="008F10FC">
              <w:rPr>
                <w:rFonts w:ascii="Times New Roman" w:hAnsi="Times New Roman" w:cs="Times New Roman"/>
                <w:color w:val="auto"/>
                <w:lang w:val="en-US"/>
              </w:rPr>
              <w:t xml:space="preserve"> 1662/NQ-UBTVQH15 </w:t>
            </w:r>
            <w:proofErr w:type="spellStart"/>
            <w:r w:rsidRPr="008F10FC">
              <w:rPr>
                <w:rFonts w:ascii="Times New Roman" w:hAnsi="Times New Roman" w:cs="Times New Roman"/>
                <w:color w:val="auto"/>
                <w:lang w:val="en-US"/>
              </w:rPr>
              <w:t>ngày</w:t>
            </w:r>
            <w:proofErr w:type="spellEnd"/>
            <w:r w:rsidRPr="008F10FC">
              <w:rPr>
                <w:rFonts w:ascii="Times New Roman" w:hAnsi="Times New Roman" w:cs="Times New Roman"/>
                <w:color w:val="auto"/>
                <w:lang w:val="en-US"/>
              </w:rPr>
              <w:t xml:space="preserve"> 16/06/2025 </w:t>
            </w:r>
            <w:proofErr w:type="spellStart"/>
            <w:r w:rsidRPr="008F10FC">
              <w:rPr>
                <w:rFonts w:ascii="Times New Roman" w:hAnsi="Times New Roman" w:cs="Times New Roman"/>
                <w:iCs/>
                <w:color w:val="auto"/>
                <w:lang w:val="en-US"/>
              </w:rPr>
              <w:t>của</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Ủy</w:t>
            </w:r>
            <w:proofErr w:type="spellEnd"/>
            <w:r w:rsidRPr="008F10FC">
              <w:rPr>
                <w:rFonts w:ascii="Times New Roman" w:hAnsi="Times New Roman" w:cs="Times New Roman"/>
                <w:iCs/>
                <w:color w:val="auto"/>
                <w:lang w:val="en-US"/>
              </w:rPr>
              <w:t xml:space="preserve"> ban </w:t>
            </w:r>
            <w:proofErr w:type="spellStart"/>
            <w:r w:rsidRPr="008F10FC">
              <w:rPr>
                <w:rFonts w:ascii="Times New Roman" w:hAnsi="Times New Roman" w:cs="Times New Roman"/>
                <w:iCs/>
                <w:color w:val="auto"/>
                <w:lang w:val="en-US"/>
              </w:rPr>
              <w:t>thường</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vụ</w:t>
            </w:r>
            <w:proofErr w:type="spellEnd"/>
            <w:r w:rsidRPr="008F10FC">
              <w:rPr>
                <w:rFonts w:ascii="Times New Roman" w:hAnsi="Times New Roman" w:cs="Times New Roman"/>
                <w:iCs/>
                <w:color w:val="auto"/>
                <w:lang w:val="en-US"/>
              </w:rPr>
              <w:t xml:space="preserve"> Quốc </w:t>
            </w:r>
            <w:proofErr w:type="spellStart"/>
            <w:r w:rsidRPr="008F10FC">
              <w:rPr>
                <w:rFonts w:ascii="Times New Roman" w:hAnsi="Times New Roman" w:cs="Times New Roman"/>
                <w:iCs/>
                <w:color w:val="auto"/>
                <w:lang w:val="en-US"/>
              </w:rPr>
              <w:t>hội</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về</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việc</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sắp</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xếp</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các</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đơn</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vị</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hành</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chính</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cấp</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xã</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của</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tỉnh</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Đồng</w:t>
            </w:r>
            <w:proofErr w:type="spellEnd"/>
            <w:r w:rsidRPr="008F10FC">
              <w:rPr>
                <w:rFonts w:ascii="Times New Roman" w:hAnsi="Times New Roman" w:cs="Times New Roman"/>
                <w:iCs/>
                <w:color w:val="auto"/>
                <w:lang w:val="en-US"/>
              </w:rPr>
              <w:t xml:space="preserve"> Nai </w:t>
            </w:r>
            <w:proofErr w:type="spellStart"/>
            <w:r w:rsidRPr="008F10FC">
              <w:rPr>
                <w:rFonts w:ascii="Times New Roman" w:hAnsi="Times New Roman" w:cs="Times New Roman"/>
                <w:iCs/>
                <w:color w:val="auto"/>
                <w:lang w:val="en-US"/>
              </w:rPr>
              <w:t>năm</w:t>
            </w:r>
            <w:proofErr w:type="spellEnd"/>
            <w:r w:rsidRPr="008F10FC">
              <w:rPr>
                <w:rFonts w:ascii="Times New Roman" w:hAnsi="Times New Roman" w:cs="Times New Roman"/>
                <w:iCs/>
                <w:color w:val="auto"/>
                <w:lang w:val="en-US"/>
              </w:rPr>
              <w:t xml:space="preserve"> 2025</w:t>
            </w:r>
            <w:r w:rsidRPr="008F10FC">
              <w:rPr>
                <w:rFonts w:ascii="Times New Roman" w:hAnsi="Times New Roman" w:cs="Times New Roman"/>
                <w:color w:val="auto"/>
                <w:lang w:val="en-US"/>
              </w:rPr>
              <w:t>.</w:t>
            </w:r>
          </w:p>
          <w:p w14:paraId="6AE5A36A" w14:textId="53C6DF4C" w:rsidR="00E642D6" w:rsidRPr="002E4239" w:rsidRDefault="008F10FC" w:rsidP="008F10FC">
            <w:pPr>
              <w:shd w:val="clear" w:color="auto" w:fill="FFFFFF"/>
              <w:spacing w:before="120"/>
              <w:ind w:left="32" w:right="108"/>
              <w:jc w:val="both"/>
              <w:rPr>
                <w:rFonts w:ascii="Times New Roman" w:hAnsi="Times New Roman" w:cs="Times New Roman"/>
                <w:bCs/>
                <w:i/>
                <w:color w:val="auto"/>
                <w:lang w:val="en-US"/>
              </w:rPr>
            </w:pPr>
            <w:r w:rsidRPr="008F10FC">
              <w:rPr>
                <w:rFonts w:ascii="Times New Roman" w:hAnsi="Times New Roman" w:cs="Times New Roman"/>
                <w:color w:val="auto"/>
                <w:lang w:val="en-US"/>
              </w:rPr>
              <w:t xml:space="preserve">2. </w:t>
            </w:r>
            <w:proofErr w:type="spellStart"/>
            <w:r w:rsidRPr="008F10FC">
              <w:rPr>
                <w:rFonts w:ascii="Times New Roman" w:hAnsi="Times New Roman" w:cs="Times New Roman"/>
                <w:color w:val="auto"/>
                <w:lang w:val="en-US"/>
              </w:rPr>
              <w:t>Nông</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thôn</w:t>
            </w:r>
            <w:proofErr w:type="spellEnd"/>
            <w:r w:rsidRPr="008F10FC">
              <w:rPr>
                <w:rFonts w:ascii="Times New Roman" w:hAnsi="Times New Roman" w:cs="Times New Roman"/>
                <w:color w:val="auto"/>
                <w:lang w:val="en-US"/>
              </w:rPr>
              <w:t xml:space="preserve"> bao </w:t>
            </w:r>
            <w:proofErr w:type="spellStart"/>
            <w:r w:rsidRPr="008F10FC">
              <w:rPr>
                <w:rFonts w:ascii="Times New Roman" w:hAnsi="Times New Roman" w:cs="Times New Roman"/>
                <w:color w:val="auto"/>
                <w:lang w:val="en-US"/>
              </w:rPr>
              <w:t>gồm</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các</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xã</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còn</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lại</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trên</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địa</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bàn</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tỉnh</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ngoài</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các</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phường</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quy</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định</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theo</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Nghị</w:t>
            </w:r>
            <w:proofErr w:type="spellEnd"/>
            <w:r w:rsidRPr="008F10FC">
              <w:rPr>
                <w:rFonts w:ascii="Times New Roman" w:hAnsi="Times New Roman" w:cs="Times New Roman"/>
                <w:color w:val="auto"/>
                <w:lang w:val="en-US"/>
              </w:rPr>
              <w:t xml:space="preserve"> </w:t>
            </w:r>
            <w:proofErr w:type="spellStart"/>
            <w:r w:rsidRPr="008F10FC">
              <w:rPr>
                <w:rFonts w:ascii="Times New Roman" w:hAnsi="Times New Roman" w:cs="Times New Roman"/>
                <w:color w:val="auto"/>
                <w:lang w:val="en-US"/>
              </w:rPr>
              <w:t>quyết</w:t>
            </w:r>
            <w:proofErr w:type="spellEnd"/>
            <w:r w:rsidRPr="008F10FC">
              <w:rPr>
                <w:rFonts w:ascii="Times New Roman" w:hAnsi="Times New Roman" w:cs="Times New Roman"/>
                <w:color w:val="auto"/>
                <w:lang w:val="en-US"/>
              </w:rPr>
              <w:t xml:space="preserve"> 1662/NQ-UBTVQH15 </w:t>
            </w:r>
            <w:proofErr w:type="spellStart"/>
            <w:r w:rsidRPr="008F10FC">
              <w:rPr>
                <w:rFonts w:ascii="Times New Roman" w:hAnsi="Times New Roman" w:cs="Times New Roman"/>
                <w:color w:val="auto"/>
                <w:lang w:val="en-US"/>
              </w:rPr>
              <w:t>ngày</w:t>
            </w:r>
            <w:proofErr w:type="spellEnd"/>
            <w:r w:rsidRPr="008F10FC">
              <w:rPr>
                <w:rFonts w:ascii="Times New Roman" w:hAnsi="Times New Roman" w:cs="Times New Roman"/>
                <w:color w:val="auto"/>
                <w:lang w:val="en-US"/>
              </w:rPr>
              <w:t xml:space="preserve"> 16/06/2025</w:t>
            </w:r>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của</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Ủy</w:t>
            </w:r>
            <w:proofErr w:type="spellEnd"/>
            <w:r w:rsidRPr="008F10FC">
              <w:rPr>
                <w:rFonts w:ascii="Times New Roman" w:hAnsi="Times New Roman" w:cs="Times New Roman"/>
                <w:iCs/>
                <w:color w:val="auto"/>
                <w:lang w:val="en-US"/>
              </w:rPr>
              <w:t xml:space="preserve"> </w:t>
            </w:r>
            <w:r w:rsidRPr="008F10FC">
              <w:rPr>
                <w:rFonts w:ascii="Times New Roman" w:hAnsi="Times New Roman" w:cs="Times New Roman"/>
                <w:iCs/>
                <w:color w:val="auto"/>
                <w:lang w:val="en-US"/>
              </w:rPr>
              <w:lastRenderedPageBreak/>
              <w:t xml:space="preserve">ban </w:t>
            </w:r>
            <w:proofErr w:type="spellStart"/>
            <w:r w:rsidRPr="008F10FC">
              <w:rPr>
                <w:rFonts w:ascii="Times New Roman" w:hAnsi="Times New Roman" w:cs="Times New Roman"/>
                <w:iCs/>
                <w:color w:val="auto"/>
                <w:lang w:val="en-US"/>
              </w:rPr>
              <w:t>thường</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vụ</w:t>
            </w:r>
            <w:proofErr w:type="spellEnd"/>
            <w:r w:rsidRPr="008F10FC">
              <w:rPr>
                <w:rFonts w:ascii="Times New Roman" w:hAnsi="Times New Roman" w:cs="Times New Roman"/>
                <w:iCs/>
                <w:color w:val="auto"/>
                <w:lang w:val="en-US"/>
              </w:rPr>
              <w:t xml:space="preserve"> Quốc </w:t>
            </w:r>
            <w:proofErr w:type="spellStart"/>
            <w:r w:rsidRPr="008F10FC">
              <w:rPr>
                <w:rFonts w:ascii="Times New Roman" w:hAnsi="Times New Roman" w:cs="Times New Roman"/>
                <w:iCs/>
                <w:color w:val="auto"/>
                <w:lang w:val="en-US"/>
              </w:rPr>
              <w:t>hội</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về</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việc</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sắp</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xếp</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các</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đơn</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vị</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hành</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chính</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cấp</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xã</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của</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tỉnh</w:t>
            </w:r>
            <w:proofErr w:type="spellEnd"/>
            <w:r w:rsidRPr="008F10FC">
              <w:rPr>
                <w:rFonts w:ascii="Times New Roman" w:hAnsi="Times New Roman" w:cs="Times New Roman"/>
                <w:iCs/>
                <w:color w:val="auto"/>
                <w:lang w:val="en-US"/>
              </w:rPr>
              <w:t xml:space="preserve"> </w:t>
            </w:r>
            <w:proofErr w:type="spellStart"/>
            <w:r w:rsidRPr="008F10FC">
              <w:rPr>
                <w:rFonts w:ascii="Times New Roman" w:hAnsi="Times New Roman" w:cs="Times New Roman"/>
                <w:iCs/>
                <w:color w:val="auto"/>
                <w:lang w:val="en-US"/>
              </w:rPr>
              <w:t>Đồng</w:t>
            </w:r>
            <w:proofErr w:type="spellEnd"/>
            <w:r w:rsidRPr="008F10FC">
              <w:rPr>
                <w:rFonts w:ascii="Times New Roman" w:hAnsi="Times New Roman" w:cs="Times New Roman"/>
                <w:iCs/>
                <w:color w:val="auto"/>
                <w:lang w:val="en-US"/>
              </w:rPr>
              <w:t xml:space="preserve"> Nai </w:t>
            </w:r>
            <w:proofErr w:type="spellStart"/>
            <w:r w:rsidRPr="008F10FC">
              <w:rPr>
                <w:rFonts w:ascii="Times New Roman" w:hAnsi="Times New Roman" w:cs="Times New Roman"/>
                <w:iCs/>
                <w:color w:val="auto"/>
                <w:lang w:val="en-US"/>
              </w:rPr>
              <w:t>năm</w:t>
            </w:r>
            <w:proofErr w:type="spellEnd"/>
            <w:r w:rsidRPr="008F10FC">
              <w:rPr>
                <w:rFonts w:ascii="Times New Roman" w:hAnsi="Times New Roman" w:cs="Times New Roman"/>
                <w:iCs/>
                <w:color w:val="auto"/>
                <w:lang w:val="en-US"/>
              </w:rPr>
              <w:t xml:space="preserve"> 2025</w:t>
            </w:r>
          </w:p>
        </w:tc>
        <w:tc>
          <w:tcPr>
            <w:tcW w:w="734" w:type="pct"/>
            <w:shd w:val="clear" w:color="auto" w:fill="FFFFFF"/>
          </w:tcPr>
          <w:p w14:paraId="06BB10B9" w14:textId="475570EA" w:rsidR="00E642D6" w:rsidRPr="00643745" w:rsidRDefault="00643745" w:rsidP="00E32218">
            <w:pPr>
              <w:spacing w:before="60" w:after="60"/>
              <w:ind w:right="41"/>
              <w:jc w:val="both"/>
              <w:rPr>
                <w:rFonts w:ascii="Times New Roman" w:hAnsi="Times New Roman" w:cs="Times New Roman"/>
                <w:bCs/>
                <w:color w:val="auto"/>
                <w:lang w:val="en-US"/>
              </w:rPr>
            </w:pPr>
            <w:proofErr w:type="spellStart"/>
            <w:r w:rsidRPr="0059548B">
              <w:rPr>
                <w:rFonts w:ascii="Times New Roman" w:hAnsi="Times New Roman" w:cs="Times New Roman"/>
                <w:bCs/>
                <w:color w:val="auto"/>
                <w:lang w:val="en-US"/>
              </w:rPr>
              <w:lastRenderedPageBreak/>
              <w:t>Kế</w:t>
            </w:r>
            <w:proofErr w:type="spellEnd"/>
            <w:r w:rsidRPr="0059548B">
              <w:rPr>
                <w:rFonts w:ascii="Times New Roman" w:hAnsi="Times New Roman" w:cs="Times New Roman"/>
                <w:bCs/>
                <w:color w:val="auto"/>
                <w:lang w:val="en-US"/>
              </w:rPr>
              <w:t xml:space="preserve"> </w:t>
            </w:r>
            <w:proofErr w:type="spellStart"/>
            <w:r w:rsidRPr="0059548B">
              <w:rPr>
                <w:rFonts w:ascii="Times New Roman" w:hAnsi="Times New Roman" w:cs="Times New Roman"/>
                <w:bCs/>
                <w:color w:val="auto"/>
                <w:lang w:val="en-US"/>
              </w:rPr>
              <w:t>thừa</w:t>
            </w:r>
            <w:proofErr w:type="spellEnd"/>
            <w:r w:rsidRPr="0059548B">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Khoản</w:t>
            </w:r>
            <w:proofErr w:type="spellEnd"/>
            <w:r>
              <w:rPr>
                <w:rFonts w:ascii="Times New Roman" w:hAnsi="Times New Roman" w:cs="Times New Roman"/>
                <w:bCs/>
                <w:color w:val="auto"/>
                <w:lang w:val="en-US"/>
              </w:rPr>
              <w:t xml:space="preserve"> 3 </w:t>
            </w:r>
            <w:proofErr w:type="spellStart"/>
            <w:r>
              <w:rPr>
                <w:rFonts w:ascii="Times New Roman" w:hAnsi="Times New Roman" w:cs="Times New Roman"/>
                <w:bCs/>
                <w:color w:val="auto"/>
                <w:lang w:val="en-US"/>
              </w:rPr>
              <w:t>Khoản</w:t>
            </w:r>
            <w:proofErr w:type="spellEnd"/>
            <w:r>
              <w:rPr>
                <w:rFonts w:ascii="Times New Roman" w:hAnsi="Times New Roman" w:cs="Times New Roman"/>
                <w:bCs/>
                <w:color w:val="auto"/>
                <w:lang w:val="en-US"/>
              </w:rPr>
              <w:t xml:space="preserve"> 4 </w:t>
            </w:r>
            <w:proofErr w:type="spellStart"/>
            <w:r w:rsidRPr="0059548B">
              <w:rPr>
                <w:rFonts w:ascii="Times New Roman" w:hAnsi="Times New Roman" w:cs="Times New Roman"/>
                <w:bCs/>
                <w:color w:val="auto"/>
                <w:lang w:val="en-US"/>
              </w:rPr>
              <w:t>Điều</w:t>
            </w:r>
            <w:proofErr w:type="spellEnd"/>
            <w:r w:rsidRPr="0059548B">
              <w:rPr>
                <w:rFonts w:ascii="Times New Roman" w:hAnsi="Times New Roman" w:cs="Times New Roman"/>
                <w:bCs/>
                <w:color w:val="auto"/>
                <w:lang w:val="en-US"/>
              </w:rPr>
              <w:t xml:space="preserve"> </w:t>
            </w:r>
            <w:r>
              <w:rPr>
                <w:rFonts w:ascii="Times New Roman" w:hAnsi="Times New Roman" w:cs="Times New Roman"/>
                <w:bCs/>
                <w:color w:val="auto"/>
                <w:lang w:val="en-US"/>
              </w:rPr>
              <w:t>4</w:t>
            </w:r>
            <w:r w:rsidRPr="0059548B">
              <w:rPr>
                <w:rFonts w:ascii="Times New Roman" w:hAnsi="Times New Roman" w:cs="Times New Roman"/>
                <w:bCs/>
                <w:color w:val="auto"/>
                <w:lang w:val="en-US"/>
              </w:rPr>
              <w:t xml:space="preserve"> </w:t>
            </w:r>
            <w:proofErr w:type="spellStart"/>
            <w:r w:rsidRPr="0059548B">
              <w:rPr>
                <w:rFonts w:ascii="Times New Roman" w:hAnsi="Times New Roman" w:cs="Times New Roman"/>
                <w:bCs/>
                <w:color w:val="auto"/>
                <w:lang w:val="en-US"/>
              </w:rPr>
              <w:t>của</w:t>
            </w:r>
            <w:proofErr w:type="spellEnd"/>
            <w:r w:rsidRPr="0059548B">
              <w:rPr>
                <w:rFonts w:ascii="Times New Roman" w:hAnsi="Times New Roman" w:cs="Times New Roman"/>
                <w:bCs/>
                <w:color w:val="auto"/>
                <w:lang w:val="en-US"/>
              </w:rPr>
              <w:t xml:space="preserve"> </w:t>
            </w:r>
            <w:proofErr w:type="spellStart"/>
            <w:r w:rsidRPr="0059548B">
              <w:rPr>
                <w:rFonts w:ascii="Times New Roman" w:hAnsi="Times New Roman" w:cs="Times New Roman"/>
                <w:bCs/>
                <w:color w:val="auto"/>
                <w:lang w:val="en-US"/>
              </w:rPr>
              <w:t>Quyết</w:t>
            </w:r>
            <w:proofErr w:type="spellEnd"/>
            <w:r w:rsidRPr="0059548B">
              <w:rPr>
                <w:rFonts w:ascii="Times New Roman" w:hAnsi="Times New Roman" w:cs="Times New Roman"/>
                <w:bCs/>
                <w:color w:val="auto"/>
                <w:lang w:val="en-US"/>
              </w:rPr>
              <w:t xml:space="preserve"> </w:t>
            </w:r>
            <w:proofErr w:type="spellStart"/>
            <w:r w:rsidRPr="0059548B">
              <w:rPr>
                <w:rFonts w:ascii="Times New Roman" w:hAnsi="Times New Roman" w:cs="Times New Roman"/>
                <w:bCs/>
                <w:color w:val="auto"/>
                <w:lang w:val="en-US"/>
              </w:rPr>
              <w:t>định</w:t>
            </w:r>
            <w:proofErr w:type="spellEnd"/>
            <w:r w:rsidRPr="0059548B">
              <w:rPr>
                <w:rFonts w:ascii="Times New Roman" w:hAnsi="Times New Roman" w:cs="Times New Roman"/>
                <w:bCs/>
                <w:color w:val="auto"/>
                <w:lang w:val="en-US"/>
              </w:rPr>
              <w:t xml:space="preserve"> </w:t>
            </w:r>
            <w:proofErr w:type="spellStart"/>
            <w:r w:rsidRPr="0059548B">
              <w:rPr>
                <w:rFonts w:ascii="Times New Roman" w:hAnsi="Times New Roman" w:cs="Times New Roman"/>
                <w:bCs/>
                <w:color w:val="auto"/>
                <w:lang w:val="en-US"/>
              </w:rPr>
              <w:t>số</w:t>
            </w:r>
            <w:proofErr w:type="spellEnd"/>
            <w:r w:rsidRPr="0059548B">
              <w:rPr>
                <w:rFonts w:ascii="Times New Roman" w:hAnsi="Times New Roman" w:cs="Times New Roman"/>
                <w:bCs/>
                <w:color w:val="auto"/>
                <w:lang w:val="en-US"/>
              </w:rPr>
              <w:t xml:space="preserve"> </w:t>
            </w:r>
            <w:r w:rsidRPr="0059548B">
              <w:rPr>
                <w:rFonts w:ascii="Times New Roman" w:hAnsi="Times New Roman" w:cs="Times New Roman"/>
                <w:bCs/>
                <w:color w:val="auto"/>
              </w:rPr>
              <w:t>56/2022/QĐ-UBND</w:t>
            </w:r>
            <w:r w:rsidRPr="0059548B">
              <w:rPr>
                <w:rFonts w:ascii="Times New Roman" w:hAnsi="Times New Roman" w:cs="Times New Roman"/>
                <w:bCs/>
                <w:color w:val="auto"/>
                <w:lang w:val="en-US"/>
              </w:rPr>
              <w:t xml:space="preserve"> </w:t>
            </w:r>
            <w:proofErr w:type="spellStart"/>
            <w:r w:rsidRPr="0059548B">
              <w:rPr>
                <w:rFonts w:ascii="Times New Roman" w:hAnsi="Times New Roman" w:cs="Times New Roman"/>
                <w:bCs/>
                <w:color w:val="auto"/>
                <w:lang w:val="en-US"/>
              </w:rPr>
              <w:t>ngày</w:t>
            </w:r>
            <w:proofErr w:type="spellEnd"/>
            <w:r w:rsidRPr="0059548B">
              <w:rPr>
                <w:rFonts w:ascii="Times New Roman" w:hAnsi="Times New Roman" w:cs="Times New Roman"/>
                <w:bCs/>
                <w:color w:val="auto"/>
                <w:lang w:val="en-US"/>
              </w:rPr>
              <w:t xml:space="preserve"> 19 </w:t>
            </w:r>
            <w:proofErr w:type="spellStart"/>
            <w:r w:rsidRPr="0059548B">
              <w:rPr>
                <w:rFonts w:ascii="Times New Roman" w:hAnsi="Times New Roman" w:cs="Times New Roman"/>
                <w:bCs/>
                <w:color w:val="auto"/>
                <w:lang w:val="en-US"/>
              </w:rPr>
              <w:t>tháng</w:t>
            </w:r>
            <w:proofErr w:type="spellEnd"/>
            <w:r w:rsidRPr="0059548B">
              <w:rPr>
                <w:rFonts w:ascii="Times New Roman" w:hAnsi="Times New Roman" w:cs="Times New Roman"/>
                <w:bCs/>
                <w:color w:val="auto"/>
                <w:lang w:val="en-US"/>
              </w:rPr>
              <w:t xml:space="preserve"> 12 </w:t>
            </w:r>
            <w:proofErr w:type="spellStart"/>
            <w:r w:rsidRPr="0059548B">
              <w:rPr>
                <w:rFonts w:ascii="Times New Roman" w:hAnsi="Times New Roman" w:cs="Times New Roman"/>
                <w:bCs/>
                <w:color w:val="auto"/>
                <w:lang w:val="en-US"/>
              </w:rPr>
              <w:t>năm</w:t>
            </w:r>
            <w:proofErr w:type="spellEnd"/>
            <w:r w:rsidRPr="0059548B">
              <w:rPr>
                <w:rFonts w:ascii="Times New Roman" w:hAnsi="Times New Roman" w:cs="Times New Roman"/>
                <w:bCs/>
                <w:color w:val="auto"/>
                <w:lang w:val="en-US"/>
              </w:rPr>
              <w:t xml:space="preserve"> 2022 </w:t>
            </w:r>
            <w:proofErr w:type="spellStart"/>
            <w:r w:rsidRPr="0059548B">
              <w:rPr>
                <w:rFonts w:ascii="Times New Roman" w:hAnsi="Times New Roman" w:cs="Times New Roman"/>
                <w:bCs/>
                <w:color w:val="auto"/>
                <w:lang w:val="en-US"/>
              </w:rPr>
              <w:t>của</w:t>
            </w:r>
            <w:proofErr w:type="spellEnd"/>
            <w:r w:rsidRPr="0059548B">
              <w:rPr>
                <w:rFonts w:ascii="Times New Roman" w:hAnsi="Times New Roman" w:cs="Times New Roman"/>
                <w:bCs/>
                <w:color w:val="auto"/>
                <w:lang w:val="en-US"/>
              </w:rPr>
              <w:t xml:space="preserve"> UBND </w:t>
            </w:r>
            <w:proofErr w:type="spellStart"/>
            <w:r w:rsidRPr="0059548B">
              <w:rPr>
                <w:rFonts w:ascii="Times New Roman" w:hAnsi="Times New Roman" w:cs="Times New Roman"/>
                <w:bCs/>
                <w:color w:val="auto"/>
                <w:lang w:val="en-US"/>
              </w:rPr>
              <w:t>tỉnh</w:t>
            </w:r>
            <w:proofErr w:type="spellEnd"/>
            <w:r w:rsidRPr="0059548B">
              <w:rPr>
                <w:rFonts w:ascii="Times New Roman" w:hAnsi="Times New Roman" w:cs="Times New Roman"/>
                <w:bCs/>
                <w:color w:val="auto"/>
                <w:lang w:val="en-US"/>
              </w:rPr>
              <w:t xml:space="preserve"> </w:t>
            </w:r>
            <w:proofErr w:type="spellStart"/>
            <w:r w:rsidRPr="0059548B">
              <w:rPr>
                <w:rFonts w:ascii="Times New Roman" w:hAnsi="Times New Roman" w:cs="Times New Roman"/>
                <w:bCs/>
                <w:color w:val="auto"/>
                <w:lang w:val="en-US"/>
              </w:rPr>
              <w:t>Đồng</w:t>
            </w:r>
            <w:proofErr w:type="spellEnd"/>
            <w:r w:rsidRPr="0059548B">
              <w:rPr>
                <w:rFonts w:ascii="Times New Roman" w:hAnsi="Times New Roman" w:cs="Times New Roman"/>
                <w:bCs/>
                <w:color w:val="auto"/>
                <w:lang w:val="en-US"/>
              </w:rPr>
              <w:t xml:space="preserve"> Nai (</w:t>
            </w:r>
            <w:proofErr w:type="spellStart"/>
            <w:r w:rsidRPr="0059548B">
              <w:rPr>
                <w:rFonts w:ascii="Times New Roman" w:hAnsi="Times New Roman" w:cs="Times New Roman"/>
                <w:bCs/>
                <w:color w:val="auto"/>
                <w:lang w:val="en-US"/>
              </w:rPr>
              <w:t>cũ</w:t>
            </w:r>
            <w:proofErr w:type="spellEnd"/>
            <w:r w:rsidRPr="0059548B">
              <w:rPr>
                <w:rFonts w:ascii="Times New Roman" w:hAnsi="Times New Roman" w:cs="Times New Roman"/>
                <w:bCs/>
                <w:color w:val="auto"/>
                <w:lang w:val="en-US"/>
              </w:rPr>
              <w:t>)</w:t>
            </w:r>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và</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Khoản</w:t>
            </w:r>
            <w:proofErr w:type="spellEnd"/>
            <w:r>
              <w:rPr>
                <w:rFonts w:ascii="Times New Roman" w:hAnsi="Times New Roman" w:cs="Times New Roman"/>
                <w:bCs/>
                <w:color w:val="auto"/>
                <w:lang w:val="en-US"/>
              </w:rPr>
              <w:t xml:space="preserve"> 2 </w:t>
            </w:r>
            <w:proofErr w:type="spellStart"/>
            <w:r w:rsidRPr="00643745">
              <w:rPr>
                <w:rFonts w:ascii="Times New Roman" w:hAnsi="Times New Roman" w:cs="Times New Roman"/>
                <w:color w:val="auto"/>
                <w:lang w:val="en-US"/>
              </w:rPr>
              <w:t>Điều</w:t>
            </w:r>
            <w:proofErr w:type="spellEnd"/>
            <w:r w:rsidRPr="00643745">
              <w:rPr>
                <w:rFonts w:ascii="Times New Roman" w:hAnsi="Times New Roman" w:cs="Times New Roman"/>
                <w:color w:val="auto"/>
                <w:lang w:val="en-US"/>
              </w:rPr>
              <w:t xml:space="preserve"> 1 </w:t>
            </w:r>
            <w:proofErr w:type="spellStart"/>
            <w:r w:rsidRPr="00643745">
              <w:rPr>
                <w:rFonts w:ascii="Times New Roman" w:hAnsi="Times New Roman" w:cs="Times New Roman"/>
                <w:color w:val="auto"/>
                <w:lang w:val="en-US"/>
              </w:rPr>
              <w:t>Quyết</w:t>
            </w:r>
            <w:proofErr w:type="spellEnd"/>
            <w:r w:rsidRPr="00643745">
              <w:rPr>
                <w:rFonts w:ascii="Times New Roman" w:hAnsi="Times New Roman" w:cs="Times New Roman"/>
                <w:color w:val="auto"/>
                <w:lang w:val="en-US"/>
              </w:rPr>
              <w:t xml:space="preserve"> </w:t>
            </w:r>
            <w:proofErr w:type="spellStart"/>
            <w:r w:rsidRPr="00643745">
              <w:rPr>
                <w:rFonts w:ascii="Times New Roman" w:hAnsi="Times New Roman" w:cs="Times New Roman"/>
                <w:color w:val="auto"/>
                <w:lang w:val="en-US"/>
              </w:rPr>
              <w:t>định</w:t>
            </w:r>
            <w:proofErr w:type="spellEnd"/>
            <w:r w:rsidRPr="00643745">
              <w:rPr>
                <w:rFonts w:ascii="Times New Roman" w:hAnsi="Times New Roman" w:cs="Times New Roman"/>
                <w:color w:val="auto"/>
                <w:lang w:val="en-US"/>
              </w:rPr>
              <w:t xml:space="preserve"> </w:t>
            </w:r>
            <w:proofErr w:type="spellStart"/>
            <w:r w:rsidRPr="00643745">
              <w:rPr>
                <w:rFonts w:ascii="Times New Roman" w:hAnsi="Times New Roman" w:cs="Times New Roman"/>
                <w:color w:val="auto"/>
                <w:lang w:val="en-US"/>
              </w:rPr>
              <w:t>số</w:t>
            </w:r>
            <w:proofErr w:type="spellEnd"/>
            <w:r w:rsidRPr="00643745">
              <w:rPr>
                <w:rFonts w:ascii="Times New Roman" w:hAnsi="Times New Roman" w:cs="Times New Roman"/>
                <w:color w:val="auto"/>
                <w:lang w:val="en-US"/>
              </w:rPr>
              <w:t xml:space="preserve"> </w:t>
            </w:r>
            <w:r w:rsidRPr="00643745">
              <w:rPr>
                <w:rFonts w:ascii="Times New Roman" w:hAnsi="Times New Roman" w:cs="Times New Roman"/>
                <w:color w:val="auto"/>
              </w:rPr>
              <w:t>52/2024/QĐ-UBND</w:t>
            </w:r>
            <w:r w:rsidRPr="00643745">
              <w:rPr>
                <w:rFonts w:ascii="Times New Roman" w:hAnsi="Times New Roman" w:cs="Times New Roman"/>
                <w:color w:val="auto"/>
                <w:lang w:val="en-US"/>
              </w:rPr>
              <w:t xml:space="preserve"> </w:t>
            </w:r>
            <w:proofErr w:type="spellStart"/>
            <w:r w:rsidRPr="00643745">
              <w:rPr>
                <w:rFonts w:ascii="Times New Roman" w:hAnsi="Times New Roman" w:cs="Times New Roman"/>
                <w:color w:val="auto"/>
                <w:lang w:val="en-US"/>
              </w:rPr>
              <w:t>ngày</w:t>
            </w:r>
            <w:proofErr w:type="spellEnd"/>
            <w:r w:rsidRPr="00643745">
              <w:rPr>
                <w:rFonts w:ascii="Times New Roman" w:hAnsi="Times New Roman" w:cs="Times New Roman"/>
                <w:color w:val="auto"/>
                <w:lang w:val="en-US"/>
              </w:rPr>
              <w:t xml:space="preserve"> 27/12/2024 </w:t>
            </w:r>
            <w:proofErr w:type="spellStart"/>
            <w:r w:rsidRPr="00643745">
              <w:rPr>
                <w:rFonts w:ascii="Times New Roman" w:hAnsi="Times New Roman" w:cs="Times New Roman"/>
                <w:color w:val="auto"/>
                <w:lang w:val="en-US"/>
              </w:rPr>
              <w:t>của</w:t>
            </w:r>
            <w:proofErr w:type="spellEnd"/>
            <w:r w:rsidRPr="00643745">
              <w:rPr>
                <w:rFonts w:ascii="Times New Roman" w:hAnsi="Times New Roman" w:cs="Times New Roman"/>
                <w:color w:val="auto"/>
                <w:lang w:val="en-US"/>
              </w:rPr>
              <w:t xml:space="preserve"> UBND </w:t>
            </w:r>
            <w:proofErr w:type="spellStart"/>
            <w:r w:rsidRPr="00643745">
              <w:rPr>
                <w:rFonts w:ascii="Times New Roman" w:hAnsi="Times New Roman" w:cs="Times New Roman"/>
                <w:color w:val="auto"/>
                <w:lang w:val="en-US"/>
              </w:rPr>
              <w:t>tỉnh</w:t>
            </w:r>
            <w:proofErr w:type="spellEnd"/>
            <w:r w:rsidRPr="00643745">
              <w:rPr>
                <w:rFonts w:ascii="Times New Roman" w:hAnsi="Times New Roman" w:cs="Times New Roman"/>
                <w:color w:val="auto"/>
                <w:lang w:val="en-US"/>
              </w:rPr>
              <w:t xml:space="preserve"> Bình </w:t>
            </w:r>
            <w:proofErr w:type="spellStart"/>
            <w:r w:rsidRPr="00643745">
              <w:rPr>
                <w:rFonts w:ascii="Times New Roman" w:hAnsi="Times New Roman" w:cs="Times New Roman"/>
                <w:color w:val="auto"/>
                <w:lang w:val="en-US"/>
              </w:rPr>
              <w:t>Phước</w:t>
            </w:r>
            <w:proofErr w:type="spellEnd"/>
            <w:r w:rsidRPr="00643745">
              <w:rPr>
                <w:rFonts w:ascii="Times New Roman" w:hAnsi="Times New Roman" w:cs="Times New Roman"/>
                <w:color w:val="auto"/>
                <w:lang w:val="en-US"/>
              </w:rPr>
              <w:t xml:space="preserve"> (</w:t>
            </w:r>
            <w:proofErr w:type="spellStart"/>
            <w:r w:rsidRPr="00643745">
              <w:rPr>
                <w:rFonts w:ascii="Times New Roman" w:hAnsi="Times New Roman" w:cs="Times New Roman"/>
                <w:color w:val="auto"/>
                <w:lang w:val="en-US"/>
              </w:rPr>
              <w:t>cũ</w:t>
            </w:r>
            <w:proofErr w:type="spellEnd"/>
            <w:r w:rsidRPr="00643745">
              <w:rPr>
                <w:rFonts w:ascii="Times New Roman" w:hAnsi="Times New Roman" w:cs="Times New Roman"/>
                <w:color w:val="auto"/>
                <w:lang w:val="en-US"/>
              </w:rPr>
              <w:t>)</w:t>
            </w:r>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về</w:t>
            </w:r>
            <w:proofErr w:type="spellEnd"/>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điều</w:t>
            </w:r>
            <w:proofErr w:type="spellEnd"/>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chỉnh</w:t>
            </w:r>
            <w:proofErr w:type="spellEnd"/>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Khoản</w:t>
            </w:r>
            <w:proofErr w:type="spellEnd"/>
            <w:r>
              <w:rPr>
                <w:rFonts w:ascii="Times New Roman" w:hAnsi="Times New Roman" w:cs="Times New Roman"/>
                <w:color w:val="auto"/>
                <w:lang w:val="en-US"/>
              </w:rPr>
              <w:t xml:space="preserve"> 1 </w:t>
            </w:r>
            <w:proofErr w:type="spellStart"/>
            <w:r>
              <w:rPr>
                <w:rFonts w:ascii="Times New Roman" w:hAnsi="Times New Roman" w:cs="Times New Roman"/>
                <w:color w:val="auto"/>
                <w:lang w:val="en-US"/>
              </w:rPr>
              <w:t>Điều</w:t>
            </w:r>
            <w:proofErr w:type="spellEnd"/>
            <w:r>
              <w:rPr>
                <w:rFonts w:ascii="Times New Roman" w:hAnsi="Times New Roman" w:cs="Times New Roman"/>
                <w:color w:val="auto"/>
                <w:lang w:val="en-US"/>
              </w:rPr>
              <w:t xml:space="preserve"> 4 </w:t>
            </w:r>
            <w:r w:rsidRPr="00643745">
              <w:rPr>
                <w:rFonts w:ascii="Times New Roman" w:hAnsi="Times New Roman" w:cs="Times New Roman"/>
                <w:color w:val="auto"/>
              </w:rPr>
              <w:t xml:space="preserve">Quyết định </w:t>
            </w:r>
            <w:r w:rsidRPr="00643745">
              <w:rPr>
                <w:rFonts w:ascii="Times New Roman" w:hAnsi="Times New Roman" w:cs="Times New Roman"/>
                <w:color w:val="auto"/>
              </w:rPr>
              <w:lastRenderedPageBreak/>
              <w:t>18/2020/QĐ-UBND</w:t>
            </w:r>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ngày</w:t>
            </w:r>
            <w:proofErr w:type="spellEnd"/>
            <w:r>
              <w:rPr>
                <w:rFonts w:ascii="Times New Roman" w:hAnsi="Times New Roman" w:cs="Times New Roman"/>
                <w:color w:val="auto"/>
                <w:lang w:val="en-US"/>
              </w:rPr>
              <w:t xml:space="preserve"> 12/8/2020 </w:t>
            </w:r>
            <w:proofErr w:type="spellStart"/>
            <w:r>
              <w:rPr>
                <w:rFonts w:ascii="Times New Roman" w:hAnsi="Times New Roman" w:cs="Times New Roman"/>
                <w:color w:val="auto"/>
                <w:lang w:val="en-US"/>
              </w:rPr>
              <w:t>của</w:t>
            </w:r>
            <w:proofErr w:type="spellEnd"/>
            <w:r>
              <w:rPr>
                <w:rFonts w:ascii="Times New Roman" w:hAnsi="Times New Roman" w:cs="Times New Roman"/>
                <w:color w:val="auto"/>
                <w:lang w:val="en-US"/>
              </w:rPr>
              <w:t xml:space="preserve"> UBND </w:t>
            </w:r>
            <w:proofErr w:type="spellStart"/>
            <w:r>
              <w:rPr>
                <w:rFonts w:ascii="Times New Roman" w:hAnsi="Times New Roman" w:cs="Times New Roman"/>
                <w:color w:val="auto"/>
                <w:lang w:val="en-US"/>
              </w:rPr>
              <w:t>tỉnh</w:t>
            </w:r>
            <w:proofErr w:type="spellEnd"/>
            <w:r>
              <w:rPr>
                <w:rFonts w:ascii="Times New Roman" w:hAnsi="Times New Roman" w:cs="Times New Roman"/>
                <w:color w:val="auto"/>
                <w:lang w:val="en-US"/>
              </w:rPr>
              <w:t xml:space="preserve"> Bình </w:t>
            </w:r>
            <w:proofErr w:type="spellStart"/>
            <w:r>
              <w:rPr>
                <w:rFonts w:ascii="Times New Roman" w:hAnsi="Times New Roman" w:cs="Times New Roman"/>
                <w:color w:val="auto"/>
                <w:lang w:val="en-US"/>
              </w:rPr>
              <w:t>Phước</w:t>
            </w:r>
            <w:proofErr w:type="spellEnd"/>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cũ</w:t>
            </w:r>
            <w:proofErr w:type="spellEnd"/>
            <w:r>
              <w:rPr>
                <w:rFonts w:ascii="Times New Roman" w:hAnsi="Times New Roman" w:cs="Times New Roman"/>
                <w:color w:val="auto"/>
                <w:lang w:val="en-US"/>
              </w:rPr>
              <w:t>)</w:t>
            </w:r>
          </w:p>
        </w:tc>
      </w:tr>
      <w:tr w:rsidR="00E642D6" w:rsidRPr="002E4239" w14:paraId="70F70496" w14:textId="77777777" w:rsidTr="00A85FA1">
        <w:trPr>
          <w:trHeight w:val="20"/>
          <w:jc w:val="center"/>
        </w:trPr>
        <w:tc>
          <w:tcPr>
            <w:tcW w:w="1554" w:type="pct"/>
            <w:shd w:val="clear" w:color="auto" w:fill="FFFFFF"/>
          </w:tcPr>
          <w:p w14:paraId="4C8257C3" w14:textId="3C33E949" w:rsidR="00E642D6" w:rsidRPr="002E4239" w:rsidRDefault="00E642D6" w:rsidP="00BA660F">
            <w:pPr>
              <w:spacing w:before="60" w:after="60"/>
              <w:ind w:right="133"/>
              <w:jc w:val="both"/>
              <w:rPr>
                <w:rFonts w:ascii="Times New Roman" w:hAnsi="Times New Roman" w:cs="Times New Roman"/>
                <w:b/>
                <w:color w:val="auto"/>
                <w:shd w:val="clear" w:color="auto" w:fill="FFFFFF"/>
                <w:lang w:val="en-US"/>
              </w:rPr>
            </w:pPr>
          </w:p>
        </w:tc>
        <w:tc>
          <w:tcPr>
            <w:tcW w:w="1484" w:type="pct"/>
            <w:shd w:val="clear" w:color="auto" w:fill="FFFFFF"/>
          </w:tcPr>
          <w:p w14:paraId="39BCE49A" w14:textId="31093934" w:rsidR="00FD3D9D" w:rsidRDefault="00FD3D9D" w:rsidP="00FD3D9D">
            <w:pPr>
              <w:spacing w:before="60" w:after="60"/>
              <w:ind w:left="127" w:right="137"/>
              <w:jc w:val="both"/>
              <w:rPr>
                <w:rFonts w:ascii="Times New Roman" w:hAnsi="Times New Roman" w:cs="Times New Roman"/>
                <w:b/>
                <w:bCs/>
                <w:color w:val="auto"/>
                <w:lang w:val="en-US"/>
              </w:rPr>
            </w:pPr>
            <w:proofErr w:type="spellStart"/>
            <w:r>
              <w:rPr>
                <w:rFonts w:ascii="Times New Roman" w:hAnsi="Times New Roman" w:cs="Times New Roman"/>
                <w:b/>
                <w:bCs/>
                <w:color w:val="auto"/>
                <w:lang w:val="en-US"/>
              </w:rPr>
              <w:t>Khoản</w:t>
            </w:r>
            <w:proofErr w:type="spellEnd"/>
            <w:r>
              <w:rPr>
                <w:rFonts w:ascii="Times New Roman" w:hAnsi="Times New Roman" w:cs="Times New Roman"/>
                <w:b/>
                <w:bCs/>
                <w:color w:val="auto"/>
                <w:lang w:val="en-US"/>
              </w:rPr>
              <w:t xml:space="preserve"> 4 </w:t>
            </w:r>
            <w:proofErr w:type="spellStart"/>
            <w:r>
              <w:rPr>
                <w:rFonts w:ascii="Times New Roman" w:hAnsi="Times New Roman" w:cs="Times New Roman"/>
                <w:b/>
                <w:bCs/>
                <w:color w:val="auto"/>
                <w:lang w:val="en-US"/>
              </w:rPr>
              <w:t>Điều</w:t>
            </w:r>
            <w:proofErr w:type="spellEnd"/>
            <w:r>
              <w:rPr>
                <w:rFonts w:ascii="Times New Roman" w:hAnsi="Times New Roman" w:cs="Times New Roman"/>
                <w:b/>
                <w:bCs/>
                <w:color w:val="auto"/>
                <w:lang w:val="en-US"/>
              </w:rPr>
              <w:t xml:space="preserve"> 1 </w:t>
            </w:r>
            <w:proofErr w:type="spellStart"/>
            <w:r>
              <w:rPr>
                <w:rFonts w:ascii="Times New Roman" w:hAnsi="Times New Roman" w:cs="Times New Roman"/>
                <w:b/>
                <w:bCs/>
                <w:color w:val="auto"/>
                <w:lang w:val="en-US"/>
              </w:rPr>
              <w:t>Quyết</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định</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số</w:t>
            </w:r>
            <w:proofErr w:type="spellEnd"/>
            <w:r>
              <w:rPr>
                <w:rFonts w:ascii="Times New Roman" w:hAnsi="Times New Roman" w:cs="Times New Roman"/>
                <w:b/>
                <w:bCs/>
                <w:color w:val="auto"/>
                <w:lang w:val="en-US"/>
              </w:rPr>
              <w:t xml:space="preserve"> </w:t>
            </w:r>
            <w:r w:rsidRPr="0038602B">
              <w:rPr>
                <w:rFonts w:ascii="Times New Roman" w:hAnsi="Times New Roman" w:cs="Times New Roman"/>
                <w:b/>
                <w:bCs/>
                <w:color w:val="auto"/>
              </w:rPr>
              <w:t>86/2024/QĐ-UBND</w:t>
            </w:r>
            <w:r>
              <w:rPr>
                <w:rFonts w:ascii="Times New Roman" w:hAnsi="Times New Roman" w:cs="Times New Roman"/>
                <w:b/>
                <w:bCs/>
                <w:color w:val="auto"/>
                <w:lang w:val="en-US"/>
              </w:rPr>
              <w:t>:</w:t>
            </w:r>
          </w:p>
          <w:p w14:paraId="5C42D7CD" w14:textId="77777777" w:rsidR="00FD3D9D" w:rsidRPr="00FD3D9D" w:rsidRDefault="00FD3D9D" w:rsidP="00FD3D9D">
            <w:pPr>
              <w:spacing w:before="60" w:after="60"/>
              <w:ind w:left="127" w:right="137"/>
              <w:jc w:val="both"/>
              <w:rPr>
                <w:rFonts w:ascii="Times New Roman" w:hAnsi="Times New Roman" w:cs="Times New Roman"/>
                <w:bCs/>
                <w:color w:val="auto"/>
                <w:lang w:val="en-US"/>
              </w:rPr>
            </w:pPr>
            <w:r w:rsidRPr="00FD3D9D">
              <w:rPr>
                <w:rFonts w:ascii="Times New Roman" w:hAnsi="Times New Roman" w:cs="Times New Roman"/>
                <w:b/>
                <w:bCs/>
                <w:color w:val="auto"/>
                <w:lang w:val="en-US"/>
              </w:rPr>
              <w:t>“</w:t>
            </w:r>
            <w:proofErr w:type="spellStart"/>
            <w:r w:rsidRPr="00FD3D9D">
              <w:rPr>
                <w:rFonts w:ascii="Times New Roman" w:hAnsi="Times New Roman" w:cs="Times New Roman"/>
                <w:b/>
                <w:bCs/>
                <w:color w:val="auto"/>
                <w:lang w:val="en-US"/>
              </w:rPr>
              <w:t>Điều</w:t>
            </w:r>
            <w:proofErr w:type="spellEnd"/>
            <w:r w:rsidRPr="00FD3D9D">
              <w:rPr>
                <w:rFonts w:ascii="Times New Roman" w:hAnsi="Times New Roman" w:cs="Times New Roman"/>
                <w:b/>
                <w:bCs/>
                <w:color w:val="auto"/>
                <w:lang w:val="en-US"/>
              </w:rPr>
              <w:t xml:space="preserve"> 5. </w:t>
            </w:r>
            <w:proofErr w:type="spellStart"/>
            <w:r w:rsidRPr="00FD3D9D">
              <w:rPr>
                <w:rFonts w:ascii="Times New Roman" w:hAnsi="Times New Roman" w:cs="Times New Roman"/>
                <w:b/>
                <w:bCs/>
                <w:color w:val="auto"/>
                <w:lang w:val="en-US"/>
              </w:rPr>
              <w:t>Phân</w:t>
            </w:r>
            <w:proofErr w:type="spellEnd"/>
            <w:r w:rsidRPr="00FD3D9D">
              <w:rPr>
                <w:rFonts w:ascii="Times New Roman" w:hAnsi="Times New Roman" w:cs="Times New Roman"/>
                <w:b/>
                <w:bCs/>
                <w:color w:val="auto"/>
                <w:lang w:val="en-US"/>
              </w:rPr>
              <w:t xml:space="preserve"> </w:t>
            </w:r>
            <w:proofErr w:type="spellStart"/>
            <w:r w:rsidRPr="00FD3D9D">
              <w:rPr>
                <w:rFonts w:ascii="Times New Roman" w:hAnsi="Times New Roman" w:cs="Times New Roman"/>
                <w:b/>
                <w:bCs/>
                <w:color w:val="auto"/>
                <w:lang w:val="en-US"/>
              </w:rPr>
              <w:t>loại</w:t>
            </w:r>
            <w:proofErr w:type="spellEnd"/>
            <w:r w:rsidRPr="00FD3D9D">
              <w:rPr>
                <w:rFonts w:ascii="Times New Roman" w:hAnsi="Times New Roman" w:cs="Times New Roman"/>
                <w:b/>
                <w:bCs/>
                <w:color w:val="auto"/>
                <w:lang w:val="en-US"/>
              </w:rPr>
              <w:t xml:space="preserve"> </w:t>
            </w:r>
            <w:proofErr w:type="spellStart"/>
            <w:r w:rsidRPr="00FD3D9D">
              <w:rPr>
                <w:rFonts w:ascii="Times New Roman" w:hAnsi="Times New Roman" w:cs="Times New Roman"/>
                <w:b/>
                <w:bCs/>
                <w:color w:val="auto"/>
                <w:lang w:val="en-US"/>
              </w:rPr>
              <w:t>đất</w:t>
            </w:r>
            <w:proofErr w:type="spellEnd"/>
          </w:p>
          <w:p w14:paraId="0B5DACDE" w14:textId="77777777" w:rsidR="00FD3D9D" w:rsidRPr="00FD3D9D" w:rsidRDefault="00FD3D9D" w:rsidP="00FD3D9D">
            <w:pPr>
              <w:spacing w:before="60" w:after="60"/>
              <w:ind w:left="127" w:right="137"/>
              <w:jc w:val="both"/>
              <w:rPr>
                <w:rFonts w:ascii="Times New Roman" w:hAnsi="Times New Roman" w:cs="Times New Roman"/>
                <w:bCs/>
                <w:color w:val="auto"/>
                <w:lang w:val="en-US"/>
              </w:rPr>
            </w:pPr>
            <w:r w:rsidRPr="00FD3D9D">
              <w:rPr>
                <w:rFonts w:ascii="Times New Roman" w:hAnsi="Times New Roman" w:cs="Times New Roman"/>
                <w:bCs/>
                <w:color w:val="auto"/>
                <w:lang w:val="en-US"/>
              </w:rPr>
              <w:t xml:space="preserve">1. </w:t>
            </w:r>
            <w:proofErr w:type="spellStart"/>
            <w:r w:rsidRPr="00FD3D9D">
              <w:rPr>
                <w:rFonts w:ascii="Times New Roman" w:hAnsi="Times New Roman" w:cs="Times New Roman"/>
                <w:bCs/>
                <w:color w:val="auto"/>
                <w:lang w:val="en-US"/>
              </w:rPr>
              <w:t>Căn</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cứ</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mục</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đích</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sử</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dụng</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đất</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đai</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được</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phân</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thành</w:t>
            </w:r>
            <w:proofErr w:type="spellEnd"/>
            <w:r w:rsidRPr="00FD3D9D">
              <w:rPr>
                <w:rFonts w:ascii="Times New Roman" w:hAnsi="Times New Roman" w:cs="Times New Roman"/>
                <w:bCs/>
                <w:color w:val="auto"/>
                <w:lang w:val="en-US"/>
              </w:rPr>
              <w:t xml:space="preserve"> 03 </w:t>
            </w:r>
            <w:proofErr w:type="spellStart"/>
            <w:r w:rsidRPr="00FD3D9D">
              <w:rPr>
                <w:rFonts w:ascii="Times New Roman" w:hAnsi="Times New Roman" w:cs="Times New Roman"/>
                <w:bCs/>
                <w:color w:val="auto"/>
                <w:lang w:val="en-US"/>
              </w:rPr>
              <w:t>nhóm</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theo</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quy</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định</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tại</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Điều</w:t>
            </w:r>
            <w:proofErr w:type="spellEnd"/>
            <w:r w:rsidRPr="00FD3D9D">
              <w:rPr>
                <w:rFonts w:ascii="Times New Roman" w:hAnsi="Times New Roman" w:cs="Times New Roman"/>
                <w:bCs/>
                <w:color w:val="auto"/>
                <w:lang w:val="en-US"/>
              </w:rPr>
              <w:t xml:space="preserve"> 9 </w:t>
            </w:r>
            <w:proofErr w:type="spellStart"/>
            <w:r w:rsidRPr="00FD3D9D">
              <w:rPr>
                <w:rFonts w:ascii="Times New Roman" w:hAnsi="Times New Roman" w:cs="Times New Roman"/>
                <w:bCs/>
                <w:color w:val="auto"/>
                <w:lang w:val="en-US"/>
              </w:rPr>
              <w:t>Luật</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Đất</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đai</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năm</w:t>
            </w:r>
            <w:proofErr w:type="spellEnd"/>
            <w:r w:rsidRPr="00FD3D9D">
              <w:rPr>
                <w:rFonts w:ascii="Times New Roman" w:hAnsi="Times New Roman" w:cs="Times New Roman"/>
                <w:bCs/>
                <w:color w:val="auto"/>
                <w:lang w:val="en-US"/>
              </w:rPr>
              <w:t xml:space="preserve"> 2024, </w:t>
            </w:r>
            <w:proofErr w:type="spellStart"/>
            <w:r w:rsidRPr="00FD3D9D">
              <w:rPr>
                <w:rFonts w:ascii="Times New Roman" w:hAnsi="Times New Roman" w:cs="Times New Roman"/>
                <w:bCs/>
                <w:color w:val="auto"/>
                <w:lang w:val="en-US"/>
              </w:rPr>
              <w:t>gồm</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Đất</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nông</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nghiệp</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đất</w:t>
            </w:r>
            <w:proofErr w:type="spellEnd"/>
            <w:r w:rsidRPr="00FD3D9D">
              <w:rPr>
                <w:rFonts w:ascii="Times New Roman" w:hAnsi="Times New Roman" w:cs="Times New Roman"/>
                <w:bCs/>
                <w:color w:val="auto"/>
                <w:lang w:val="en-US"/>
              </w:rPr>
              <w:t xml:space="preserve"> phi </w:t>
            </w:r>
            <w:proofErr w:type="spellStart"/>
            <w:r w:rsidRPr="00FD3D9D">
              <w:rPr>
                <w:rFonts w:ascii="Times New Roman" w:hAnsi="Times New Roman" w:cs="Times New Roman"/>
                <w:bCs/>
                <w:color w:val="auto"/>
                <w:lang w:val="en-US"/>
              </w:rPr>
              <w:t>nông</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nghiệp</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và</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đất</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chưa</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sử</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dụng</w:t>
            </w:r>
            <w:proofErr w:type="spellEnd"/>
            <w:r w:rsidRPr="00FD3D9D">
              <w:rPr>
                <w:rFonts w:ascii="Times New Roman" w:hAnsi="Times New Roman" w:cs="Times New Roman"/>
                <w:bCs/>
                <w:color w:val="auto"/>
                <w:lang w:val="en-US"/>
              </w:rPr>
              <w:t>.</w:t>
            </w:r>
          </w:p>
          <w:p w14:paraId="23BD6883" w14:textId="77777777" w:rsidR="00FD3D9D" w:rsidRPr="00FD3D9D" w:rsidRDefault="00FD3D9D" w:rsidP="00FD3D9D">
            <w:pPr>
              <w:spacing w:before="60" w:after="60"/>
              <w:ind w:left="127" w:right="137"/>
              <w:jc w:val="both"/>
              <w:rPr>
                <w:rFonts w:ascii="Times New Roman" w:hAnsi="Times New Roman" w:cs="Times New Roman"/>
                <w:bCs/>
                <w:color w:val="auto"/>
                <w:lang w:val="en-US"/>
              </w:rPr>
            </w:pPr>
            <w:r w:rsidRPr="00FD3D9D">
              <w:rPr>
                <w:rFonts w:ascii="Times New Roman" w:hAnsi="Times New Roman" w:cs="Times New Roman"/>
                <w:bCs/>
                <w:color w:val="auto"/>
                <w:lang w:val="en-US"/>
              </w:rPr>
              <w:t xml:space="preserve">2. </w:t>
            </w:r>
            <w:proofErr w:type="spellStart"/>
            <w:r w:rsidRPr="00FD3D9D">
              <w:rPr>
                <w:rFonts w:ascii="Times New Roman" w:hAnsi="Times New Roman" w:cs="Times New Roman"/>
                <w:bCs/>
                <w:color w:val="auto"/>
                <w:lang w:val="en-US"/>
              </w:rPr>
              <w:t>Việc</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xác</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định</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loại</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đất</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được</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căn</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cứ</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theo</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Điều</w:t>
            </w:r>
            <w:proofErr w:type="spellEnd"/>
            <w:r w:rsidRPr="00FD3D9D">
              <w:rPr>
                <w:rFonts w:ascii="Times New Roman" w:hAnsi="Times New Roman" w:cs="Times New Roman"/>
                <w:bCs/>
                <w:color w:val="auto"/>
                <w:lang w:val="en-US"/>
              </w:rPr>
              <w:t xml:space="preserve"> 10 </w:t>
            </w:r>
            <w:proofErr w:type="spellStart"/>
            <w:r w:rsidRPr="00FD3D9D">
              <w:rPr>
                <w:rFonts w:ascii="Times New Roman" w:hAnsi="Times New Roman" w:cs="Times New Roman"/>
                <w:bCs/>
                <w:color w:val="auto"/>
                <w:lang w:val="en-US"/>
              </w:rPr>
              <w:t>của</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Luật</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Đất</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đai</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năm</w:t>
            </w:r>
            <w:proofErr w:type="spellEnd"/>
            <w:r w:rsidRPr="00FD3D9D">
              <w:rPr>
                <w:rFonts w:ascii="Times New Roman" w:hAnsi="Times New Roman" w:cs="Times New Roman"/>
                <w:bCs/>
                <w:color w:val="auto"/>
                <w:lang w:val="en-US"/>
              </w:rPr>
              <w:t xml:space="preserve"> 2024 </w:t>
            </w:r>
            <w:proofErr w:type="spellStart"/>
            <w:r w:rsidRPr="00FD3D9D">
              <w:rPr>
                <w:rFonts w:ascii="Times New Roman" w:hAnsi="Times New Roman" w:cs="Times New Roman"/>
                <w:bCs/>
                <w:color w:val="auto"/>
                <w:lang w:val="en-US"/>
              </w:rPr>
              <w:t>và</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Điều</w:t>
            </w:r>
            <w:proofErr w:type="spellEnd"/>
            <w:r w:rsidRPr="00FD3D9D">
              <w:rPr>
                <w:rFonts w:ascii="Times New Roman" w:hAnsi="Times New Roman" w:cs="Times New Roman"/>
                <w:bCs/>
                <w:color w:val="auto"/>
                <w:lang w:val="en-US"/>
              </w:rPr>
              <w:t xml:space="preserve"> 4, </w:t>
            </w:r>
            <w:proofErr w:type="spellStart"/>
            <w:r w:rsidRPr="00FD3D9D">
              <w:rPr>
                <w:rFonts w:ascii="Times New Roman" w:hAnsi="Times New Roman" w:cs="Times New Roman"/>
                <w:bCs/>
                <w:color w:val="auto"/>
                <w:lang w:val="en-US"/>
              </w:rPr>
              <w:t>Điều</w:t>
            </w:r>
            <w:proofErr w:type="spellEnd"/>
            <w:r w:rsidRPr="00FD3D9D">
              <w:rPr>
                <w:rFonts w:ascii="Times New Roman" w:hAnsi="Times New Roman" w:cs="Times New Roman"/>
                <w:bCs/>
                <w:color w:val="auto"/>
                <w:lang w:val="en-US"/>
              </w:rPr>
              <w:t xml:space="preserve"> 5, </w:t>
            </w:r>
            <w:proofErr w:type="spellStart"/>
            <w:r w:rsidRPr="00FD3D9D">
              <w:rPr>
                <w:rFonts w:ascii="Times New Roman" w:hAnsi="Times New Roman" w:cs="Times New Roman"/>
                <w:bCs/>
                <w:color w:val="auto"/>
                <w:lang w:val="en-US"/>
              </w:rPr>
              <w:t>Điều</w:t>
            </w:r>
            <w:proofErr w:type="spellEnd"/>
            <w:r w:rsidRPr="00FD3D9D">
              <w:rPr>
                <w:rFonts w:ascii="Times New Roman" w:hAnsi="Times New Roman" w:cs="Times New Roman"/>
                <w:bCs/>
                <w:color w:val="auto"/>
                <w:lang w:val="en-US"/>
              </w:rPr>
              <w:t xml:space="preserve"> 6 </w:t>
            </w:r>
            <w:proofErr w:type="spellStart"/>
            <w:r w:rsidRPr="00FD3D9D">
              <w:rPr>
                <w:rFonts w:ascii="Times New Roman" w:hAnsi="Times New Roman" w:cs="Times New Roman"/>
                <w:bCs/>
                <w:color w:val="auto"/>
                <w:lang w:val="en-US"/>
              </w:rPr>
              <w:t>Nghị</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định</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số</w:t>
            </w:r>
            <w:proofErr w:type="spellEnd"/>
            <w:r w:rsidRPr="00FD3D9D">
              <w:rPr>
                <w:rFonts w:ascii="Times New Roman" w:hAnsi="Times New Roman" w:cs="Times New Roman"/>
                <w:bCs/>
                <w:color w:val="auto"/>
                <w:lang w:val="en-US"/>
              </w:rPr>
              <w:t> </w:t>
            </w:r>
            <w:hyperlink r:id="rId8" w:tgtFrame="_blank" w:tooltip="Nghị định 102/2024/NĐ-CP" w:history="1">
              <w:r w:rsidRPr="00FD3D9D">
                <w:rPr>
                  <w:rStyle w:val="Hyperlink"/>
                  <w:rFonts w:ascii="Times New Roman" w:hAnsi="Times New Roman" w:cs="Times New Roman"/>
                  <w:bCs/>
                  <w:color w:val="000000" w:themeColor="text1"/>
                  <w:u w:val="none"/>
                  <w:lang w:val="en-US"/>
                </w:rPr>
                <w:t>102/2024/NĐ-CP</w:t>
              </w:r>
            </w:hyperlink>
            <w:r w:rsidRPr="00FD3D9D">
              <w:rPr>
                <w:rFonts w:ascii="Times New Roman" w:hAnsi="Times New Roman" w:cs="Times New Roman"/>
                <w:bCs/>
                <w:color w:val="000000" w:themeColor="text1"/>
                <w:lang w:val="en-US"/>
              </w:rPr>
              <w:t> </w:t>
            </w:r>
            <w:proofErr w:type="spellStart"/>
            <w:r w:rsidRPr="00FD3D9D">
              <w:rPr>
                <w:rFonts w:ascii="Times New Roman" w:hAnsi="Times New Roman" w:cs="Times New Roman"/>
                <w:bCs/>
                <w:color w:val="000000" w:themeColor="text1"/>
                <w:lang w:val="en-US"/>
              </w:rPr>
              <w:t>ngày</w:t>
            </w:r>
            <w:proofErr w:type="spellEnd"/>
            <w:r w:rsidRPr="00FD3D9D">
              <w:rPr>
                <w:rFonts w:ascii="Times New Roman" w:hAnsi="Times New Roman" w:cs="Times New Roman"/>
                <w:bCs/>
                <w:color w:val="auto"/>
                <w:lang w:val="en-US"/>
              </w:rPr>
              <w:t xml:space="preserve"> 30 </w:t>
            </w:r>
            <w:proofErr w:type="spellStart"/>
            <w:r w:rsidRPr="00FD3D9D">
              <w:rPr>
                <w:rFonts w:ascii="Times New Roman" w:hAnsi="Times New Roman" w:cs="Times New Roman"/>
                <w:bCs/>
                <w:color w:val="auto"/>
                <w:lang w:val="en-US"/>
              </w:rPr>
              <w:t>tháng</w:t>
            </w:r>
            <w:proofErr w:type="spellEnd"/>
            <w:r w:rsidRPr="00FD3D9D">
              <w:rPr>
                <w:rFonts w:ascii="Times New Roman" w:hAnsi="Times New Roman" w:cs="Times New Roman"/>
                <w:bCs/>
                <w:color w:val="auto"/>
                <w:lang w:val="en-US"/>
              </w:rPr>
              <w:t xml:space="preserve"> 7 </w:t>
            </w:r>
            <w:proofErr w:type="spellStart"/>
            <w:r w:rsidRPr="00FD3D9D">
              <w:rPr>
                <w:rFonts w:ascii="Times New Roman" w:hAnsi="Times New Roman" w:cs="Times New Roman"/>
                <w:bCs/>
                <w:color w:val="auto"/>
                <w:lang w:val="en-US"/>
              </w:rPr>
              <w:t>năm</w:t>
            </w:r>
            <w:proofErr w:type="spellEnd"/>
            <w:r w:rsidRPr="00FD3D9D">
              <w:rPr>
                <w:rFonts w:ascii="Times New Roman" w:hAnsi="Times New Roman" w:cs="Times New Roman"/>
                <w:bCs/>
                <w:color w:val="auto"/>
                <w:lang w:val="en-US"/>
              </w:rPr>
              <w:t xml:space="preserve"> 2024 </w:t>
            </w:r>
            <w:proofErr w:type="spellStart"/>
            <w:r w:rsidRPr="00FD3D9D">
              <w:rPr>
                <w:rFonts w:ascii="Times New Roman" w:hAnsi="Times New Roman" w:cs="Times New Roman"/>
                <w:bCs/>
                <w:color w:val="auto"/>
                <w:lang w:val="en-US"/>
              </w:rPr>
              <w:t>của</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Chính</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phủ</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quy</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định</w:t>
            </w:r>
            <w:proofErr w:type="spellEnd"/>
            <w:r w:rsidRPr="00FD3D9D">
              <w:rPr>
                <w:rFonts w:ascii="Times New Roman" w:hAnsi="Times New Roman" w:cs="Times New Roman"/>
                <w:bCs/>
                <w:color w:val="auto"/>
                <w:lang w:val="en-US"/>
              </w:rPr>
              <w:t xml:space="preserve"> chi </w:t>
            </w:r>
            <w:proofErr w:type="spellStart"/>
            <w:r w:rsidRPr="00FD3D9D">
              <w:rPr>
                <w:rFonts w:ascii="Times New Roman" w:hAnsi="Times New Roman" w:cs="Times New Roman"/>
                <w:bCs/>
                <w:color w:val="auto"/>
                <w:lang w:val="en-US"/>
              </w:rPr>
              <w:t>tiết</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thi</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hành</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một</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số</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điều</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của</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Luật</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Đất</w:t>
            </w:r>
            <w:proofErr w:type="spellEnd"/>
            <w:r w:rsidRPr="00FD3D9D">
              <w:rPr>
                <w:rFonts w:ascii="Times New Roman" w:hAnsi="Times New Roman" w:cs="Times New Roman"/>
                <w:bCs/>
                <w:color w:val="auto"/>
                <w:lang w:val="en-US"/>
              </w:rPr>
              <w:t xml:space="preserve"> </w:t>
            </w:r>
            <w:proofErr w:type="spellStart"/>
            <w:r w:rsidRPr="00FD3D9D">
              <w:rPr>
                <w:rFonts w:ascii="Times New Roman" w:hAnsi="Times New Roman" w:cs="Times New Roman"/>
                <w:bCs/>
                <w:color w:val="auto"/>
                <w:lang w:val="en-US"/>
              </w:rPr>
              <w:t>đai</w:t>
            </w:r>
            <w:proofErr w:type="spellEnd"/>
            <w:r w:rsidRPr="00FD3D9D">
              <w:rPr>
                <w:rFonts w:ascii="Times New Roman" w:hAnsi="Times New Roman" w:cs="Times New Roman"/>
                <w:bCs/>
                <w:color w:val="auto"/>
                <w:lang w:val="en-US"/>
              </w:rPr>
              <w:t>.”</w:t>
            </w:r>
          </w:p>
          <w:p w14:paraId="3F6DBDB7" w14:textId="456E764B" w:rsidR="00E642D6" w:rsidRPr="002E4239" w:rsidRDefault="00E642D6" w:rsidP="00917D7F">
            <w:pPr>
              <w:spacing w:before="60" w:after="60"/>
              <w:ind w:left="127" w:right="137"/>
              <w:jc w:val="both"/>
              <w:rPr>
                <w:rFonts w:ascii="Times New Roman" w:hAnsi="Times New Roman" w:cs="Times New Roman"/>
                <w:bCs/>
                <w:color w:val="auto"/>
                <w:lang w:val="en-US"/>
              </w:rPr>
            </w:pPr>
          </w:p>
        </w:tc>
        <w:tc>
          <w:tcPr>
            <w:tcW w:w="1228" w:type="pct"/>
            <w:shd w:val="clear" w:color="auto" w:fill="FFFFFF"/>
          </w:tcPr>
          <w:p w14:paraId="7D87F1EB" w14:textId="77777777" w:rsidR="00B70D19" w:rsidRPr="00B70D19" w:rsidRDefault="00B70D19" w:rsidP="00B70D19">
            <w:pPr>
              <w:spacing w:before="60" w:after="60"/>
              <w:ind w:left="127" w:right="137"/>
              <w:jc w:val="both"/>
              <w:rPr>
                <w:rFonts w:ascii="Times New Roman" w:hAnsi="Times New Roman" w:cs="Times New Roman"/>
                <w:b/>
                <w:bCs/>
                <w:color w:val="auto"/>
              </w:rPr>
            </w:pPr>
            <w:bookmarkStart w:id="7" w:name="dieu_5"/>
            <w:r w:rsidRPr="00B70D19">
              <w:rPr>
                <w:rFonts w:ascii="Times New Roman" w:hAnsi="Times New Roman" w:cs="Times New Roman"/>
                <w:b/>
                <w:bCs/>
                <w:color w:val="auto"/>
              </w:rPr>
              <w:t>Điều 5. Phân loại đất</w:t>
            </w:r>
            <w:bookmarkEnd w:id="7"/>
          </w:p>
          <w:p w14:paraId="45D9E518" w14:textId="6358BB6E" w:rsidR="00E642D6" w:rsidRPr="00B70D19" w:rsidRDefault="00B70D19" w:rsidP="00B70D19">
            <w:pPr>
              <w:spacing w:before="60" w:after="60"/>
              <w:ind w:left="127" w:right="137"/>
              <w:jc w:val="both"/>
              <w:rPr>
                <w:rFonts w:ascii="Times New Roman" w:hAnsi="Times New Roman" w:cs="Times New Roman"/>
                <w:color w:val="auto"/>
                <w:lang w:val="en-US"/>
              </w:rPr>
            </w:pPr>
            <w:proofErr w:type="spellStart"/>
            <w:r w:rsidRPr="00B70D19">
              <w:rPr>
                <w:rFonts w:ascii="Times New Roman" w:hAnsi="Times New Roman" w:cs="Times New Roman"/>
                <w:color w:val="auto"/>
                <w:lang w:val="en-US"/>
              </w:rPr>
              <w:t>Căn</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cứ</w:t>
            </w:r>
            <w:proofErr w:type="spellEnd"/>
            <w:r w:rsidRPr="00B70D19">
              <w:rPr>
                <w:rFonts w:ascii="Times New Roman" w:hAnsi="Times New Roman" w:cs="Times New Roman"/>
                <w:color w:val="auto"/>
                <w:lang w:val="en-US"/>
              </w:rPr>
              <w:t xml:space="preserve"> Quy </w:t>
            </w:r>
            <w:proofErr w:type="spellStart"/>
            <w:r w:rsidRPr="00B70D19">
              <w:rPr>
                <w:rFonts w:ascii="Times New Roman" w:hAnsi="Times New Roman" w:cs="Times New Roman"/>
                <w:color w:val="auto"/>
                <w:lang w:val="en-US"/>
              </w:rPr>
              <w:t>định</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tại</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Điều</w:t>
            </w:r>
            <w:proofErr w:type="spellEnd"/>
            <w:r w:rsidRPr="00B70D19">
              <w:rPr>
                <w:rFonts w:ascii="Times New Roman" w:hAnsi="Times New Roman" w:cs="Times New Roman"/>
                <w:color w:val="auto"/>
                <w:lang w:val="en-US"/>
              </w:rPr>
              <w:t xml:space="preserve"> 9 </w:t>
            </w:r>
            <w:proofErr w:type="spellStart"/>
            <w:r w:rsidRPr="00B70D19">
              <w:rPr>
                <w:rFonts w:ascii="Times New Roman" w:hAnsi="Times New Roman" w:cs="Times New Roman"/>
                <w:color w:val="auto"/>
                <w:lang w:val="en-US"/>
              </w:rPr>
              <w:t>Luật</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Đất</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đai</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năm</w:t>
            </w:r>
            <w:proofErr w:type="spellEnd"/>
            <w:r w:rsidRPr="00B70D19">
              <w:rPr>
                <w:rFonts w:ascii="Times New Roman" w:hAnsi="Times New Roman" w:cs="Times New Roman"/>
                <w:color w:val="auto"/>
                <w:lang w:val="en-US"/>
              </w:rPr>
              <w:t xml:space="preserve"> 2024 </w:t>
            </w:r>
            <w:proofErr w:type="spellStart"/>
            <w:r w:rsidRPr="00B70D19">
              <w:rPr>
                <w:rFonts w:ascii="Times New Roman" w:hAnsi="Times New Roman" w:cs="Times New Roman"/>
                <w:color w:val="auto"/>
                <w:lang w:val="en-US"/>
              </w:rPr>
              <w:t>và</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Điều</w:t>
            </w:r>
            <w:proofErr w:type="spellEnd"/>
            <w:r w:rsidRPr="00B70D19">
              <w:rPr>
                <w:rFonts w:ascii="Times New Roman" w:hAnsi="Times New Roman" w:cs="Times New Roman"/>
                <w:color w:val="auto"/>
                <w:lang w:val="en-US"/>
              </w:rPr>
              <w:t xml:space="preserve"> 4, </w:t>
            </w:r>
            <w:proofErr w:type="spellStart"/>
            <w:r w:rsidRPr="00B70D19">
              <w:rPr>
                <w:rFonts w:ascii="Times New Roman" w:hAnsi="Times New Roman" w:cs="Times New Roman"/>
                <w:color w:val="auto"/>
                <w:lang w:val="en-US"/>
              </w:rPr>
              <w:t>Điều</w:t>
            </w:r>
            <w:proofErr w:type="spellEnd"/>
            <w:r w:rsidRPr="00B70D19">
              <w:rPr>
                <w:rFonts w:ascii="Times New Roman" w:hAnsi="Times New Roman" w:cs="Times New Roman"/>
                <w:color w:val="auto"/>
                <w:lang w:val="en-US"/>
              </w:rPr>
              <w:t xml:space="preserve"> 5, </w:t>
            </w:r>
            <w:proofErr w:type="spellStart"/>
            <w:r w:rsidRPr="00B70D19">
              <w:rPr>
                <w:rFonts w:ascii="Times New Roman" w:hAnsi="Times New Roman" w:cs="Times New Roman"/>
                <w:color w:val="auto"/>
                <w:lang w:val="en-US"/>
              </w:rPr>
              <w:t>Điều</w:t>
            </w:r>
            <w:proofErr w:type="spellEnd"/>
            <w:r w:rsidRPr="00B70D19">
              <w:rPr>
                <w:rFonts w:ascii="Times New Roman" w:hAnsi="Times New Roman" w:cs="Times New Roman"/>
                <w:color w:val="auto"/>
                <w:lang w:val="en-US"/>
              </w:rPr>
              <w:t xml:space="preserve"> 6 </w:t>
            </w:r>
            <w:proofErr w:type="spellStart"/>
            <w:r w:rsidRPr="00B70D19">
              <w:rPr>
                <w:rFonts w:ascii="Times New Roman" w:hAnsi="Times New Roman" w:cs="Times New Roman"/>
                <w:color w:val="auto"/>
                <w:lang w:val="en-US"/>
              </w:rPr>
              <w:t>Nghị</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định</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số</w:t>
            </w:r>
            <w:proofErr w:type="spellEnd"/>
            <w:r w:rsidRPr="00B70D19">
              <w:rPr>
                <w:rFonts w:ascii="Times New Roman" w:hAnsi="Times New Roman" w:cs="Times New Roman"/>
                <w:color w:val="auto"/>
                <w:lang w:val="en-US"/>
              </w:rPr>
              <w:t xml:space="preserve"> 102/2024/NĐ-CP </w:t>
            </w:r>
            <w:proofErr w:type="spellStart"/>
            <w:r w:rsidRPr="00B70D19">
              <w:rPr>
                <w:rFonts w:ascii="Times New Roman" w:hAnsi="Times New Roman" w:cs="Times New Roman"/>
                <w:color w:val="auto"/>
                <w:lang w:val="en-US"/>
              </w:rPr>
              <w:t>ngày</w:t>
            </w:r>
            <w:proofErr w:type="spellEnd"/>
            <w:r w:rsidRPr="00B70D19">
              <w:rPr>
                <w:rFonts w:ascii="Times New Roman" w:hAnsi="Times New Roman" w:cs="Times New Roman"/>
                <w:color w:val="auto"/>
                <w:lang w:val="en-US"/>
              </w:rPr>
              <w:t xml:space="preserve"> 30/07/2024 </w:t>
            </w:r>
            <w:proofErr w:type="spellStart"/>
            <w:r w:rsidRPr="00B70D19">
              <w:rPr>
                <w:rFonts w:ascii="Times New Roman" w:hAnsi="Times New Roman" w:cs="Times New Roman"/>
                <w:color w:val="auto"/>
                <w:lang w:val="en-US"/>
              </w:rPr>
              <w:t>của</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Chính</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phủ</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về</w:t>
            </w:r>
            <w:proofErr w:type="spellEnd"/>
            <w:r w:rsidRPr="00B70D19">
              <w:rPr>
                <w:rFonts w:ascii="Times New Roman" w:hAnsi="Times New Roman" w:cs="Times New Roman"/>
                <w:color w:val="auto"/>
                <w:lang w:val="en-US"/>
              </w:rPr>
              <w:t xml:space="preserve"> Quy </w:t>
            </w:r>
            <w:proofErr w:type="spellStart"/>
            <w:r w:rsidRPr="00B70D19">
              <w:rPr>
                <w:rFonts w:ascii="Times New Roman" w:hAnsi="Times New Roman" w:cs="Times New Roman"/>
                <w:color w:val="auto"/>
                <w:lang w:val="en-US"/>
              </w:rPr>
              <w:t>định</w:t>
            </w:r>
            <w:proofErr w:type="spellEnd"/>
            <w:r w:rsidRPr="00B70D19">
              <w:rPr>
                <w:rFonts w:ascii="Times New Roman" w:hAnsi="Times New Roman" w:cs="Times New Roman"/>
                <w:color w:val="auto"/>
                <w:lang w:val="en-US"/>
              </w:rPr>
              <w:t xml:space="preserve"> chi </w:t>
            </w:r>
            <w:proofErr w:type="spellStart"/>
            <w:r w:rsidRPr="00B70D19">
              <w:rPr>
                <w:rFonts w:ascii="Times New Roman" w:hAnsi="Times New Roman" w:cs="Times New Roman"/>
                <w:color w:val="auto"/>
                <w:lang w:val="en-US"/>
              </w:rPr>
              <w:t>tiết</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thi</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hành</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một</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số</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điều</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của</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Luật</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Đất</w:t>
            </w:r>
            <w:proofErr w:type="spellEnd"/>
            <w:r w:rsidRPr="00B70D19">
              <w:rPr>
                <w:rFonts w:ascii="Times New Roman" w:hAnsi="Times New Roman" w:cs="Times New Roman"/>
                <w:color w:val="auto"/>
                <w:lang w:val="en-US"/>
              </w:rPr>
              <w:t xml:space="preserve"> Đai, </w:t>
            </w:r>
            <w:proofErr w:type="spellStart"/>
            <w:r w:rsidRPr="00B70D19">
              <w:rPr>
                <w:rFonts w:ascii="Times New Roman" w:hAnsi="Times New Roman" w:cs="Times New Roman"/>
                <w:color w:val="auto"/>
                <w:lang w:val="en-US"/>
              </w:rPr>
              <w:t>phân</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thành</w:t>
            </w:r>
            <w:proofErr w:type="spellEnd"/>
            <w:r w:rsidRPr="00B70D19">
              <w:rPr>
                <w:rFonts w:ascii="Times New Roman" w:hAnsi="Times New Roman" w:cs="Times New Roman"/>
                <w:color w:val="auto"/>
                <w:lang w:val="en-US"/>
              </w:rPr>
              <w:t xml:space="preserve"> 3 </w:t>
            </w:r>
            <w:proofErr w:type="spellStart"/>
            <w:r w:rsidRPr="00B70D19">
              <w:rPr>
                <w:rFonts w:ascii="Times New Roman" w:hAnsi="Times New Roman" w:cs="Times New Roman"/>
                <w:color w:val="auto"/>
                <w:lang w:val="en-US"/>
              </w:rPr>
              <w:t>loại</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đất</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gồm</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Đất</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nông</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nghiệp</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đất</w:t>
            </w:r>
            <w:proofErr w:type="spellEnd"/>
            <w:r w:rsidRPr="00B70D19">
              <w:rPr>
                <w:rFonts w:ascii="Times New Roman" w:hAnsi="Times New Roman" w:cs="Times New Roman"/>
                <w:color w:val="auto"/>
                <w:lang w:val="en-US"/>
              </w:rPr>
              <w:t xml:space="preserve"> phi </w:t>
            </w:r>
            <w:proofErr w:type="spellStart"/>
            <w:r w:rsidRPr="00B70D19">
              <w:rPr>
                <w:rFonts w:ascii="Times New Roman" w:hAnsi="Times New Roman" w:cs="Times New Roman"/>
                <w:color w:val="auto"/>
                <w:lang w:val="en-US"/>
              </w:rPr>
              <w:t>nông</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nghiệp</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và</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đất</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chưa</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sử</w:t>
            </w:r>
            <w:proofErr w:type="spellEnd"/>
            <w:r w:rsidRPr="00B70D19">
              <w:rPr>
                <w:rFonts w:ascii="Times New Roman" w:hAnsi="Times New Roman" w:cs="Times New Roman"/>
                <w:color w:val="auto"/>
                <w:lang w:val="en-US"/>
              </w:rPr>
              <w:t xml:space="preserve"> </w:t>
            </w:r>
            <w:proofErr w:type="spellStart"/>
            <w:r w:rsidRPr="00B70D19">
              <w:rPr>
                <w:rFonts w:ascii="Times New Roman" w:hAnsi="Times New Roman" w:cs="Times New Roman"/>
                <w:color w:val="auto"/>
                <w:lang w:val="en-US"/>
              </w:rPr>
              <w:t>dụng</w:t>
            </w:r>
            <w:proofErr w:type="spellEnd"/>
            <w:r w:rsidRPr="00B70D19">
              <w:rPr>
                <w:rFonts w:ascii="Times New Roman" w:hAnsi="Times New Roman" w:cs="Times New Roman"/>
                <w:color w:val="auto"/>
              </w:rPr>
              <w:t>.</w:t>
            </w:r>
          </w:p>
        </w:tc>
        <w:tc>
          <w:tcPr>
            <w:tcW w:w="734" w:type="pct"/>
            <w:shd w:val="clear" w:color="auto" w:fill="FFFFFF"/>
          </w:tcPr>
          <w:p w14:paraId="53369B77" w14:textId="57AC3024" w:rsidR="00E642D6" w:rsidRPr="002E4239" w:rsidRDefault="00FD3D9D" w:rsidP="00E32218">
            <w:pPr>
              <w:spacing w:before="60" w:after="60"/>
              <w:ind w:right="41"/>
              <w:jc w:val="both"/>
              <w:rPr>
                <w:rFonts w:ascii="Times New Roman" w:hAnsi="Times New Roman" w:cs="Times New Roman"/>
                <w:bCs/>
                <w:color w:val="auto"/>
                <w:lang w:val="en-US"/>
              </w:rPr>
            </w:pPr>
            <w:proofErr w:type="spellStart"/>
            <w:r w:rsidRPr="0059548B">
              <w:rPr>
                <w:rFonts w:ascii="Times New Roman" w:hAnsi="Times New Roman" w:cs="Times New Roman"/>
                <w:bCs/>
                <w:color w:val="auto"/>
                <w:lang w:val="en-US"/>
              </w:rPr>
              <w:t>Kế</w:t>
            </w:r>
            <w:proofErr w:type="spellEnd"/>
            <w:r w:rsidRPr="0059548B">
              <w:rPr>
                <w:rFonts w:ascii="Times New Roman" w:hAnsi="Times New Roman" w:cs="Times New Roman"/>
                <w:bCs/>
                <w:color w:val="auto"/>
                <w:lang w:val="en-US"/>
              </w:rPr>
              <w:t xml:space="preserve"> </w:t>
            </w:r>
            <w:proofErr w:type="spellStart"/>
            <w:r w:rsidRPr="0059548B">
              <w:rPr>
                <w:rFonts w:ascii="Times New Roman" w:hAnsi="Times New Roman" w:cs="Times New Roman"/>
                <w:bCs/>
                <w:color w:val="auto"/>
                <w:lang w:val="en-US"/>
              </w:rPr>
              <w:t>thừa</w:t>
            </w:r>
            <w:proofErr w:type="spellEnd"/>
            <w:r w:rsidRPr="0059548B">
              <w:rPr>
                <w:rFonts w:ascii="Times New Roman" w:hAnsi="Times New Roman" w:cs="Times New Roman"/>
                <w:bCs/>
                <w:color w:val="auto"/>
                <w:lang w:val="en-US"/>
              </w:rPr>
              <w:t xml:space="preserve"> </w:t>
            </w:r>
            <w:proofErr w:type="spellStart"/>
            <w:r w:rsidRPr="00FD3D9D">
              <w:rPr>
                <w:rFonts w:ascii="Times New Roman" w:hAnsi="Times New Roman" w:cs="Times New Roman"/>
                <w:color w:val="auto"/>
                <w:lang w:val="en-US"/>
              </w:rPr>
              <w:t>Khoản</w:t>
            </w:r>
            <w:proofErr w:type="spellEnd"/>
            <w:r w:rsidRPr="00FD3D9D">
              <w:rPr>
                <w:rFonts w:ascii="Times New Roman" w:hAnsi="Times New Roman" w:cs="Times New Roman"/>
                <w:color w:val="auto"/>
                <w:lang w:val="en-US"/>
              </w:rPr>
              <w:t xml:space="preserve"> 4 </w:t>
            </w:r>
            <w:proofErr w:type="spellStart"/>
            <w:r w:rsidRPr="00FD3D9D">
              <w:rPr>
                <w:rFonts w:ascii="Times New Roman" w:hAnsi="Times New Roman" w:cs="Times New Roman"/>
                <w:color w:val="auto"/>
                <w:lang w:val="en-US"/>
              </w:rPr>
              <w:t>Điều</w:t>
            </w:r>
            <w:proofErr w:type="spellEnd"/>
            <w:r w:rsidRPr="00FD3D9D">
              <w:rPr>
                <w:rFonts w:ascii="Times New Roman" w:hAnsi="Times New Roman" w:cs="Times New Roman"/>
                <w:color w:val="auto"/>
                <w:lang w:val="en-US"/>
              </w:rPr>
              <w:t xml:space="preserve"> 1 </w:t>
            </w:r>
            <w:proofErr w:type="spellStart"/>
            <w:r w:rsidRPr="00FD3D9D">
              <w:rPr>
                <w:rFonts w:ascii="Times New Roman" w:hAnsi="Times New Roman" w:cs="Times New Roman"/>
                <w:color w:val="auto"/>
                <w:lang w:val="en-US"/>
              </w:rPr>
              <w:t>Quyết</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định</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số</w:t>
            </w:r>
            <w:proofErr w:type="spellEnd"/>
            <w:r w:rsidRPr="00FD3D9D">
              <w:rPr>
                <w:rFonts w:ascii="Times New Roman" w:hAnsi="Times New Roman" w:cs="Times New Roman"/>
                <w:color w:val="auto"/>
                <w:lang w:val="en-US"/>
              </w:rPr>
              <w:t xml:space="preserve"> </w:t>
            </w:r>
            <w:r w:rsidRPr="00FD3D9D">
              <w:rPr>
                <w:rFonts w:ascii="Times New Roman" w:hAnsi="Times New Roman" w:cs="Times New Roman"/>
                <w:color w:val="auto"/>
              </w:rPr>
              <w:t>86/2024/QĐ-UBND</w:t>
            </w:r>
            <w:r w:rsidRPr="00FD3D9D">
              <w:rPr>
                <w:rFonts w:ascii="Times New Roman" w:hAnsi="Times New Roman" w:cs="Times New Roman"/>
                <w:bCs/>
                <w:color w:val="auto"/>
                <w:lang w:val="en-US"/>
              </w:rPr>
              <w:t xml:space="preserve"> </w:t>
            </w:r>
            <w:proofErr w:type="spellStart"/>
            <w:r w:rsidRPr="0059548B">
              <w:rPr>
                <w:rFonts w:ascii="Times New Roman" w:hAnsi="Times New Roman" w:cs="Times New Roman"/>
                <w:bCs/>
                <w:color w:val="auto"/>
                <w:lang w:val="en-US"/>
              </w:rPr>
              <w:t>ngày</w:t>
            </w:r>
            <w:proofErr w:type="spellEnd"/>
            <w:r w:rsidRPr="0059548B">
              <w:rPr>
                <w:rFonts w:ascii="Times New Roman" w:hAnsi="Times New Roman" w:cs="Times New Roman"/>
                <w:bCs/>
                <w:color w:val="auto"/>
                <w:lang w:val="en-US"/>
              </w:rPr>
              <w:t xml:space="preserve"> </w:t>
            </w:r>
            <w:r>
              <w:rPr>
                <w:rFonts w:ascii="Times New Roman" w:hAnsi="Times New Roman" w:cs="Times New Roman"/>
                <w:bCs/>
                <w:color w:val="auto"/>
                <w:lang w:val="en-US"/>
              </w:rPr>
              <w:t>27</w:t>
            </w:r>
            <w:r w:rsidRPr="0059548B">
              <w:rPr>
                <w:rFonts w:ascii="Times New Roman" w:hAnsi="Times New Roman" w:cs="Times New Roman"/>
                <w:bCs/>
                <w:color w:val="auto"/>
                <w:lang w:val="en-US"/>
              </w:rPr>
              <w:t xml:space="preserve"> </w:t>
            </w:r>
            <w:proofErr w:type="spellStart"/>
            <w:r w:rsidRPr="0059548B">
              <w:rPr>
                <w:rFonts w:ascii="Times New Roman" w:hAnsi="Times New Roman" w:cs="Times New Roman"/>
                <w:bCs/>
                <w:color w:val="auto"/>
                <w:lang w:val="en-US"/>
              </w:rPr>
              <w:t>tháng</w:t>
            </w:r>
            <w:proofErr w:type="spellEnd"/>
            <w:r w:rsidRPr="0059548B">
              <w:rPr>
                <w:rFonts w:ascii="Times New Roman" w:hAnsi="Times New Roman" w:cs="Times New Roman"/>
                <w:bCs/>
                <w:color w:val="auto"/>
                <w:lang w:val="en-US"/>
              </w:rPr>
              <w:t xml:space="preserve"> 12 </w:t>
            </w:r>
            <w:proofErr w:type="spellStart"/>
            <w:r w:rsidRPr="0059548B">
              <w:rPr>
                <w:rFonts w:ascii="Times New Roman" w:hAnsi="Times New Roman" w:cs="Times New Roman"/>
                <w:bCs/>
                <w:color w:val="auto"/>
                <w:lang w:val="en-US"/>
              </w:rPr>
              <w:t>năm</w:t>
            </w:r>
            <w:proofErr w:type="spellEnd"/>
            <w:r w:rsidRPr="0059548B">
              <w:rPr>
                <w:rFonts w:ascii="Times New Roman" w:hAnsi="Times New Roman" w:cs="Times New Roman"/>
                <w:bCs/>
                <w:color w:val="auto"/>
                <w:lang w:val="en-US"/>
              </w:rPr>
              <w:t xml:space="preserve"> 202</w:t>
            </w:r>
            <w:r>
              <w:rPr>
                <w:rFonts w:ascii="Times New Roman" w:hAnsi="Times New Roman" w:cs="Times New Roman"/>
                <w:bCs/>
                <w:color w:val="auto"/>
                <w:lang w:val="en-US"/>
              </w:rPr>
              <w:t>4</w:t>
            </w:r>
            <w:r w:rsidRPr="0059548B">
              <w:rPr>
                <w:rFonts w:ascii="Times New Roman" w:hAnsi="Times New Roman" w:cs="Times New Roman"/>
                <w:bCs/>
                <w:color w:val="auto"/>
                <w:lang w:val="en-US"/>
              </w:rPr>
              <w:t xml:space="preserve"> </w:t>
            </w:r>
            <w:proofErr w:type="spellStart"/>
            <w:r w:rsidRPr="0059548B">
              <w:rPr>
                <w:rFonts w:ascii="Times New Roman" w:hAnsi="Times New Roman" w:cs="Times New Roman"/>
                <w:bCs/>
                <w:color w:val="auto"/>
                <w:lang w:val="en-US"/>
              </w:rPr>
              <w:t>của</w:t>
            </w:r>
            <w:proofErr w:type="spellEnd"/>
            <w:r w:rsidRPr="0059548B">
              <w:rPr>
                <w:rFonts w:ascii="Times New Roman" w:hAnsi="Times New Roman" w:cs="Times New Roman"/>
                <w:bCs/>
                <w:color w:val="auto"/>
                <w:lang w:val="en-US"/>
              </w:rPr>
              <w:t xml:space="preserve"> UBND </w:t>
            </w:r>
            <w:proofErr w:type="spellStart"/>
            <w:r w:rsidRPr="0059548B">
              <w:rPr>
                <w:rFonts w:ascii="Times New Roman" w:hAnsi="Times New Roman" w:cs="Times New Roman"/>
                <w:bCs/>
                <w:color w:val="auto"/>
                <w:lang w:val="en-US"/>
              </w:rPr>
              <w:t>tỉnh</w:t>
            </w:r>
            <w:proofErr w:type="spellEnd"/>
            <w:r w:rsidRPr="0059548B">
              <w:rPr>
                <w:rFonts w:ascii="Times New Roman" w:hAnsi="Times New Roman" w:cs="Times New Roman"/>
                <w:bCs/>
                <w:color w:val="auto"/>
                <w:lang w:val="en-US"/>
              </w:rPr>
              <w:t xml:space="preserve"> </w:t>
            </w:r>
            <w:proofErr w:type="spellStart"/>
            <w:r w:rsidRPr="0059548B">
              <w:rPr>
                <w:rFonts w:ascii="Times New Roman" w:hAnsi="Times New Roman" w:cs="Times New Roman"/>
                <w:bCs/>
                <w:color w:val="auto"/>
                <w:lang w:val="en-US"/>
              </w:rPr>
              <w:t>Đồng</w:t>
            </w:r>
            <w:proofErr w:type="spellEnd"/>
            <w:r w:rsidRPr="0059548B">
              <w:rPr>
                <w:rFonts w:ascii="Times New Roman" w:hAnsi="Times New Roman" w:cs="Times New Roman"/>
                <w:bCs/>
                <w:color w:val="auto"/>
                <w:lang w:val="en-US"/>
              </w:rPr>
              <w:t xml:space="preserve"> Nai (</w:t>
            </w:r>
            <w:proofErr w:type="spellStart"/>
            <w:r w:rsidRPr="0059548B">
              <w:rPr>
                <w:rFonts w:ascii="Times New Roman" w:hAnsi="Times New Roman" w:cs="Times New Roman"/>
                <w:bCs/>
                <w:color w:val="auto"/>
                <w:lang w:val="en-US"/>
              </w:rPr>
              <w:t>cũ</w:t>
            </w:r>
            <w:proofErr w:type="spellEnd"/>
            <w:r w:rsidRPr="0059548B">
              <w:rPr>
                <w:rFonts w:ascii="Times New Roman" w:hAnsi="Times New Roman" w:cs="Times New Roman"/>
                <w:bCs/>
                <w:color w:val="auto"/>
                <w:lang w:val="en-US"/>
              </w:rPr>
              <w:t>)</w:t>
            </w:r>
            <w:r>
              <w:rPr>
                <w:rFonts w:ascii="Times New Roman" w:hAnsi="Times New Roman" w:cs="Times New Roman"/>
                <w:bCs/>
                <w:color w:val="auto"/>
                <w:lang w:val="en-US"/>
              </w:rPr>
              <w:t>.</w:t>
            </w:r>
          </w:p>
        </w:tc>
      </w:tr>
      <w:tr w:rsidR="00E642D6" w:rsidRPr="002E4239" w14:paraId="14689CD0" w14:textId="77777777" w:rsidTr="00A85FA1">
        <w:trPr>
          <w:trHeight w:val="20"/>
          <w:jc w:val="center"/>
        </w:trPr>
        <w:tc>
          <w:tcPr>
            <w:tcW w:w="1554" w:type="pct"/>
            <w:shd w:val="clear" w:color="auto" w:fill="FFFFFF"/>
          </w:tcPr>
          <w:p w14:paraId="4A8CCDD8" w14:textId="2284D54D" w:rsidR="003048CC" w:rsidRDefault="003048CC" w:rsidP="003048CC">
            <w:pPr>
              <w:spacing w:before="60" w:after="60"/>
              <w:ind w:right="133"/>
              <w:jc w:val="both"/>
              <w:rPr>
                <w:rFonts w:ascii="Times New Roman" w:hAnsi="Times New Roman" w:cs="Times New Roman"/>
                <w:b/>
                <w:color w:val="auto"/>
                <w:lang w:val="en-US"/>
              </w:rPr>
            </w:pPr>
            <w:proofErr w:type="spellStart"/>
            <w:r w:rsidRPr="0059548B">
              <w:rPr>
                <w:rFonts w:ascii="Times New Roman" w:hAnsi="Times New Roman" w:cs="Times New Roman"/>
                <w:b/>
                <w:color w:val="auto"/>
                <w:lang w:val="en-US"/>
              </w:rPr>
              <w:lastRenderedPageBreak/>
              <w:t>Khoản</w:t>
            </w:r>
            <w:proofErr w:type="spellEnd"/>
            <w:r w:rsidRPr="0059548B">
              <w:rPr>
                <w:rFonts w:ascii="Times New Roman" w:hAnsi="Times New Roman" w:cs="Times New Roman"/>
                <w:b/>
                <w:color w:val="auto"/>
                <w:lang w:val="en-US"/>
              </w:rPr>
              <w:t xml:space="preserve"> </w:t>
            </w:r>
            <w:r>
              <w:rPr>
                <w:rFonts w:ascii="Times New Roman" w:hAnsi="Times New Roman" w:cs="Times New Roman"/>
                <w:b/>
                <w:color w:val="auto"/>
                <w:lang w:val="en-US"/>
              </w:rPr>
              <w:t>6</w:t>
            </w:r>
            <w:r w:rsidRPr="0059548B">
              <w:rPr>
                <w:rFonts w:ascii="Times New Roman" w:hAnsi="Times New Roman" w:cs="Times New Roman"/>
                <w:b/>
                <w:color w:val="auto"/>
                <w:lang w:val="en-US"/>
              </w:rPr>
              <w:t xml:space="preserve"> </w:t>
            </w:r>
            <w:proofErr w:type="spellStart"/>
            <w:r w:rsidRPr="0059548B">
              <w:rPr>
                <w:rFonts w:ascii="Times New Roman" w:hAnsi="Times New Roman" w:cs="Times New Roman"/>
                <w:b/>
                <w:color w:val="auto"/>
                <w:lang w:val="en-US"/>
              </w:rPr>
              <w:t>Điều</w:t>
            </w:r>
            <w:proofErr w:type="spellEnd"/>
            <w:r w:rsidRPr="0059548B">
              <w:rPr>
                <w:rFonts w:ascii="Times New Roman" w:hAnsi="Times New Roman" w:cs="Times New Roman"/>
                <w:b/>
                <w:color w:val="auto"/>
                <w:lang w:val="en-US"/>
              </w:rPr>
              <w:t xml:space="preserve"> 1 </w:t>
            </w:r>
            <w:proofErr w:type="spellStart"/>
            <w:r w:rsidRPr="0059548B">
              <w:rPr>
                <w:rFonts w:ascii="Times New Roman" w:hAnsi="Times New Roman" w:cs="Times New Roman"/>
                <w:b/>
                <w:color w:val="auto"/>
                <w:lang w:val="en-US"/>
              </w:rPr>
              <w:t>Quyết</w:t>
            </w:r>
            <w:proofErr w:type="spellEnd"/>
            <w:r w:rsidRPr="0059548B">
              <w:rPr>
                <w:rFonts w:ascii="Times New Roman" w:hAnsi="Times New Roman" w:cs="Times New Roman"/>
                <w:b/>
                <w:color w:val="auto"/>
                <w:lang w:val="en-US"/>
              </w:rPr>
              <w:t xml:space="preserve"> </w:t>
            </w:r>
            <w:proofErr w:type="spellStart"/>
            <w:r w:rsidRPr="0059548B">
              <w:rPr>
                <w:rFonts w:ascii="Times New Roman" w:hAnsi="Times New Roman" w:cs="Times New Roman"/>
                <w:b/>
                <w:color w:val="auto"/>
                <w:lang w:val="en-US"/>
              </w:rPr>
              <w:t>định</w:t>
            </w:r>
            <w:proofErr w:type="spellEnd"/>
            <w:r w:rsidRPr="0059548B">
              <w:rPr>
                <w:rFonts w:ascii="Times New Roman" w:hAnsi="Times New Roman" w:cs="Times New Roman"/>
                <w:b/>
                <w:color w:val="auto"/>
                <w:lang w:val="en-US"/>
              </w:rPr>
              <w:t xml:space="preserve"> </w:t>
            </w:r>
            <w:proofErr w:type="spellStart"/>
            <w:r w:rsidRPr="0059548B">
              <w:rPr>
                <w:rFonts w:ascii="Times New Roman" w:hAnsi="Times New Roman" w:cs="Times New Roman"/>
                <w:b/>
                <w:color w:val="auto"/>
                <w:lang w:val="en-US"/>
              </w:rPr>
              <w:t>số</w:t>
            </w:r>
            <w:proofErr w:type="spellEnd"/>
            <w:r w:rsidRPr="0059548B">
              <w:rPr>
                <w:rFonts w:ascii="Times New Roman" w:hAnsi="Times New Roman" w:cs="Times New Roman"/>
                <w:b/>
                <w:color w:val="auto"/>
                <w:lang w:val="en-US"/>
              </w:rPr>
              <w:t xml:space="preserve"> </w:t>
            </w:r>
            <w:r w:rsidRPr="0059548B">
              <w:rPr>
                <w:rFonts w:ascii="Times New Roman" w:hAnsi="Times New Roman" w:cs="Times New Roman"/>
                <w:b/>
                <w:color w:val="auto"/>
              </w:rPr>
              <w:t>52/2024/QĐ-UBND</w:t>
            </w:r>
            <w:r w:rsidRPr="0059548B">
              <w:rPr>
                <w:rFonts w:ascii="Times New Roman" w:hAnsi="Times New Roman" w:cs="Times New Roman"/>
                <w:b/>
                <w:color w:val="auto"/>
                <w:lang w:val="en-US"/>
              </w:rPr>
              <w:t xml:space="preserve"> </w:t>
            </w:r>
            <w:proofErr w:type="spellStart"/>
            <w:r w:rsidRPr="0059548B">
              <w:rPr>
                <w:rFonts w:ascii="Times New Roman" w:hAnsi="Times New Roman" w:cs="Times New Roman"/>
                <w:b/>
                <w:color w:val="auto"/>
                <w:lang w:val="en-US"/>
              </w:rPr>
              <w:t>ngày</w:t>
            </w:r>
            <w:proofErr w:type="spellEnd"/>
            <w:r w:rsidRPr="0059548B">
              <w:rPr>
                <w:rFonts w:ascii="Times New Roman" w:hAnsi="Times New Roman" w:cs="Times New Roman"/>
                <w:b/>
                <w:color w:val="auto"/>
                <w:lang w:val="en-US"/>
              </w:rPr>
              <w:t xml:space="preserve"> 27/12/2024 </w:t>
            </w:r>
            <w:proofErr w:type="spellStart"/>
            <w:r w:rsidRPr="0059548B">
              <w:rPr>
                <w:rFonts w:ascii="Times New Roman" w:hAnsi="Times New Roman" w:cs="Times New Roman"/>
                <w:b/>
                <w:color w:val="auto"/>
                <w:lang w:val="en-US"/>
              </w:rPr>
              <w:t>của</w:t>
            </w:r>
            <w:proofErr w:type="spellEnd"/>
            <w:r w:rsidRPr="0059548B">
              <w:rPr>
                <w:rFonts w:ascii="Times New Roman" w:hAnsi="Times New Roman" w:cs="Times New Roman"/>
                <w:b/>
                <w:color w:val="auto"/>
                <w:lang w:val="en-US"/>
              </w:rPr>
              <w:t xml:space="preserve"> UBND </w:t>
            </w:r>
            <w:proofErr w:type="spellStart"/>
            <w:r w:rsidRPr="0059548B">
              <w:rPr>
                <w:rFonts w:ascii="Times New Roman" w:hAnsi="Times New Roman" w:cs="Times New Roman"/>
                <w:b/>
                <w:color w:val="auto"/>
                <w:lang w:val="en-US"/>
              </w:rPr>
              <w:t>tỉnh</w:t>
            </w:r>
            <w:proofErr w:type="spellEnd"/>
            <w:r w:rsidRPr="0059548B">
              <w:rPr>
                <w:rFonts w:ascii="Times New Roman" w:hAnsi="Times New Roman" w:cs="Times New Roman"/>
                <w:b/>
                <w:color w:val="auto"/>
                <w:lang w:val="en-US"/>
              </w:rPr>
              <w:t xml:space="preserve"> Bình </w:t>
            </w:r>
            <w:proofErr w:type="spellStart"/>
            <w:r w:rsidRPr="0059548B">
              <w:rPr>
                <w:rFonts w:ascii="Times New Roman" w:hAnsi="Times New Roman" w:cs="Times New Roman"/>
                <w:b/>
                <w:color w:val="auto"/>
                <w:lang w:val="en-US"/>
              </w:rPr>
              <w:t>Phước</w:t>
            </w:r>
            <w:proofErr w:type="spellEnd"/>
            <w:r w:rsidRPr="0059548B">
              <w:rPr>
                <w:rFonts w:ascii="Times New Roman" w:hAnsi="Times New Roman" w:cs="Times New Roman"/>
                <w:b/>
                <w:color w:val="auto"/>
                <w:lang w:val="en-US"/>
              </w:rPr>
              <w:t xml:space="preserve"> (</w:t>
            </w:r>
            <w:proofErr w:type="spellStart"/>
            <w:r w:rsidRPr="0059548B">
              <w:rPr>
                <w:rFonts w:ascii="Times New Roman" w:hAnsi="Times New Roman" w:cs="Times New Roman"/>
                <w:b/>
                <w:color w:val="auto"/>
                <w:lang w:val="en-US"/>
              </w:rPr>
              <w:t>cũ</w:t>
            </w:r>
            <w:proofErr w:type="spellEnd"/>
            <w:r w:rsidRPr="0059548B">
              <w:rPr>
                <w:rFonts w:ascii="Times New Roman" w:hAnsi="Times New Roman" w:cs="Times New Roman"/>
                <w:b/>
                <w:color w:val="auto"/>
                <w:lang w:val="en-US"/>
              </w:rPr>
              <w:t>):</w:t>
            </w:r>
          </w:p>
          <w:p w14:paraId="1A8B40B3" w14:textId="77777777" w:rsidR="001C02F2" w:rsidRPr="001C02F2" w:rsidRDefault="001C02F2" w:rsidP="001C02F2">
            <w:pPr>
              <w:spacing w:before="60" w:after="60"/>
              <w:ind w:right="133"/>
              <w:jc w:val="both"/>
              <w:rPr>
                <w:rFonts w:ascii="Times New Roman" w:hAnsi="Times New Roman" w:cs="Times New Roman"/>
                <w:bCs/>
                <w:color w:val="auto"/>
                <w:lang w:val="en-US"/>
              </w:rPr>
            </w:pPr>
            <w:r w:rsidRPr="001C02F2">
              <w:rPr>
                <w:rFonts w:ascii="Times New Roman" w:hAnsi="Times New Roman" w:cs="Times New Roman"/>
                <w:bCs/>
                <w:color w:val="auto"/>
              </w:rPr>
              <w:t>1. Đối với đất trồng cây lâu năm, đất trồng cây hàng năm, đất chăn nuôi tập trung, đất nông nghiệp khác</w:t>
            </w:r>
          </w:p>
          <w:p w14:paraId="6B3DDB42" w14:textId="77777777" w:rsidR="001C02F2" w:rsidRPr="001C02F2" w:rsidRDefault="001C02F2" w:rsidP="001C02F2">
            <w:pPr>
              <w:spacing w:before="60" w:after="60"/>
              <w:ind w:right="133"/>
              <w:jc w:val="both"/>
              <w:rPr>
                <w:rFonts w:ascii="Times New Roman" w:hAnsi="Times New Roman" w:cs="Times New Roman"/>
                <w:bCs/>
                <w:color w:val="auto"/>
                <w:lang w:val="en-US"/>
              </w:rPr>
            </w:pPr>
            <w:r w:rsidRPr="001C02F2">
              <w:rPr>
                <w:rFonts w:ascii="Times New Roman" w:hAnsi="Times New Roman" w:cs="Times New Roman"/>
                <w:bCs/>
                <w:color w:val="auto"/>
              </w:rPr>
              <w:t>a) Vị trí đất:</w:t>
            </w:r>
          </w:p>
          <w:p w14:paraId="3F1150B6" w14:textId="77777777" w:rsidR="001C02F2" w:rsidRPr="001C02F2" w:rsidRDefault="001C02F2" w:rsidP="001C02F2">
            <w:pPr>
              <w:spacing w:before="60" w:after="60"/>
              <w:ind w:right="133"/>
              <w:jc w:val="both"/>
              <w:rPr>
                <w:rFonts w:ascii="Times New Roman" w:hAnsi="Times New Roman" w:cs="Times New Roman"/>
                <w:bCs/>
                <w:color w:val="auto"/>
                <w:lang w:val="en-US"/>
              </w:rPr>
            </w:pPr>
            <w:r w:rsidRPr="001C02F2">
              <w:rPr>
                <w:rFonts w:ascii="Times New Roman" w:hAnsi="Times New Roman" w:cs="Times New Roman"/>
                <w:bCs/>
                <w:color w:val="auto"/>
              </w:rPr>
              <w:t>- Vị trí 1: Thửa đất có mặt tiền tiếp giáp đường quốc lộ (đường giao thông do Trung ương quản lý), đường tỉnh (đường giao thông do cấp tỉnh quản lý);</w:t>
            </w:r>
          </w:p>
          <w:p w14:paraId="165238F3" w14:textId="77777777" w:rsidR="001C02F2" w:rsidRPr="001C02F2" w:rsidRDefault="001C02F2" w:rsidP="001C02F2">
            <w:pPr>
              <w:spacing w:before="60" w:after="60"/>
              <w:ind w:right="133"/>
              <w:jc w:val="both"/>
              <w:rPr>
                <w:rFonts w:ascii="Times New Roman" w:hAnsi="Times New Roman" w:cs="Times New Roman"/>
                <w:bCs/>
                <w:color w:val="auto"/>
                <w:lang w:val="en-US"/>
              </w:rPr>
            </w:pPr>
            <w:r w:rsidRPr="001C02F2">
              <w:rPr>
                <w:rFonts w:ascii="Times New Roman" w:hAnsi="Times New Roman" w:cs="Times New Roman"/>
                <w:bCs/>
                <w:color w:val="auto"/>
              </w:rPr>
              <w:t>- Vị trí 2: Thửa đất có mặt tiền tiếp giáp đường huyện (các đường giao thông do cấp huyện quản lý), các tuyến đường giao thông có HLBVĐB từ tr</w:t>
            </w:r>
            <w:proofErr w:type="spellStart"/>
            <w:r w:rsidRPr="001C02F2">
              <w:rPr>
                <w:rFonts w:ascii="Times New Roman" w:hAnsi="Times New Roman" w:cs="Times New Roman"/>
                <w:bCs/>
                <w:color w:val="auto"/>
                <w:lang w:val="en-US"/>
              </w:rPr>
              <w:t>ên</w:t>
            </w:r>
            <w:proofErr w:type="spellEnd"/>
            <w:r w:rsidRPr="001C02F2">
              <w:rPr>
                <w:rFonts w:ascii="Times New Roman" w:hAnsi="Times New Roman" w:cs="Times New Roman"/>
                <w:bCs/>
                <w:color w:val="auto"/>
                <w:lang w:val="en-US"/>
              </w:rPr>
              <w:t xml:space="preserve"> 10m (</w:t>
            </w:r>
            <w:proofErr w:type="spellStart"/>
            <w:r w:rsidRPr="001C02F2">
              <w:rPr>
                <w:rFonts w:ascii="Times New Roman" w:hAnsi="Times New Roman" w:cs="Times New Roman"/>
                <w:bCs/>
                <w:color w:val="auto"/>
                <w:lang w:val="en-US"/>
              </w:rPr>
              <w:t>trừ</w:t>
            </w:r>
            <w:proofErr w:type="spellEnd"/>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các</w:t>
            </w:r>
            <w:proofErr w:type="spellEnd"/>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đường</w:t>
            </w:r>
            <w:proofErr w:type="spellEnd"/>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giao</w:t>
            </w:r>
            <w:proofErr w:type="spellEnd"/>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thông</w:t>
            </w:r>
            <w:proofErr w:type="spellEnd"/>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thuộc</w:t>
            </w:r>
            <w:proofErr w:type="spellEnd"/>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vị</w:t>
            </w:r>
            <w:proofErr w:type="spellEnd"/>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trí</w:t>
            </w:r>
            <w:proofErr w:type="spellEnd"/>
            <w:r w:rsidRPr="001C02F2">
              <w:rPr>
                <w:rFonts w:ascii="Times New Roman" w:hAnsi="Times New Roman" w:cs="Times New Roman"/>
                <w:bCs/>
                <w:color w:val="auto"/>
                <w:lang w:val="en-US"/>
              </w:rPr>
              <w:t xml:space="preserve"> 1);</w:t>
            </w:r>
          </w:p>
          <w:p w14:paraId="6B5F8C28" w14:textId="77777777" w:rsidR="001C02F2" w:rsidRPr="001C02F2" w:rsidRDefault="001C02F2" w:rsidP="001C02F2">
            <w:pPr>
              <w:spacing w:before="60" w:after="60"/>
              <w:ind w:right="133"/>
              <w:jc w:val="both"/>
              <w:rPr>
                <w:rFonts w:ascii="Times New Roman" w:hAnsi="Times New Roman" w:cs="Times New Roman"/>
                <w:bCs/>
                <w:color w:val="auto"/>
                <w:lang w:val="en-US"/>
              </w:rPr>
            </w:pPr>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Vị</w:t>
            </w:r>
            <w:proofErr w:type="spellEnd"/>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trí</w:t>
            </w:r>
            <w:proofErr w:type="spellEnd"/>
            <w:r w:rsidRPr="001C02F2">
              <w:rPr>
                <w:rFonts w:ascii="Times New Roman" w:hAnsi="Times New Roman" w:cs="Times New Roman"/>
                <w:bCs/>
                <w:color w:val="auto"/>
                <w:lang w:val="en-US"/>
              </w:rPr>
              <w:t xml:space="preserve"> 3: </w:t>
            </w:r>
            <w:proofErr w:type="spellStart"/>
            <w:r w:rsidRPr="001C02F2">
              <w:rPr>
                <w:rFonts w:ascii="Times New Roman" w:hAnsi="Times New Roman" w:cs="Times New Roman"/>
                <w:bCs/>
                <w:color w:val="auto"/>
                <w:lang w:val="en-US"/>
              </w:rPr>
              <w:t>Thửa</w:t>
            </w:r>
            <w:proofErr w:type="spellEnd"/>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đất</w:t>
            </w:r>
            <w:proofErr w:type="spellEnd"/>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có</w:t>
            </w:r>
            <w:proofErr w:type="spellEnd"/>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mặt</w:t>
            </w:r>
            <w:proofErr w:type="spellEnd"/>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tiền</w:t>
            </w:r>
            <w:proofErr w:type="spellEnd"/>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tiếp</w:t>
            </w:r>
            <w:proofErr w:type="spellEnd"/>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giáp</w:t>
            </w:r>
            <w:proofErr w:type="spellEnd"/>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các</w:t>
            </w:r>
            <w:proofErr w:type="spellEnd"/>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đường</w:t>
            </w:r>
            <w:proofErr w:type="spellEnd"/>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giao</w:t>
            </w:r>
            <w:proofErr w:type="spellEnd"/>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thông</w:t>
            </w:r>
            <w:proofErr w:type="spellEnd"/>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còn</w:t>
            </w:r>
            <w:proofErr w:type="spellEnd"/>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lại</w:t>
            </w:r>
            <w:proofErr w:type="spellEnd"/>
            <w:r w:rsidRPr="001C02F2">
              <w:rPr>
                <w:rFonts w:ascii="Times New Roman" w:hAnsi="Times New Roman" w:cs="Times New Roman"/>
                <w:bCs/>
                <w:color w:val="auto"/>
                <w:lang w:val="en-US"/>
              </w:rPr>
              <w:t>;</w:t>
            </w:r>
          </w:p>
          <w:p w14:paraId="4B90B81E" w14:textId="77777777" w:rsidR="001C02F2" w:rsidRPr="001C02F2" w:rsidRDefault="001C02F2" w:rsidP="001C02F2">
            <w:pPr>
              <w:spacing w:before="60" w:after="60"/>
              <w:ind w:right="133"/>
              <w:jc w:val="both"/>
              <w:rPr>
                <w:rFonts w:ascii="Times New Roman" w:hAnsi="Times New Roman" w:cs="Times New Roman"/>
                <w:bCs/>
                <w:color w:val="auto"/>
                <w:lang w:val="en-US"/>
              </w:rPr>
            </w:pPr>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Vị</w:t>
            </w:r>
            <w:proofErr w:type="spellEnd"/>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trí</w:t>
            </w:r>
            <w:proofErr w:type="spellEnd"/>
            <w:r w:rsidRPr="001C02F2">
              <w:rPr>
                <w:rFonts w:ascii="Times New Roman" w:hAnsi="Times New Roman" w:cs="Times New Roman"/>
                <w:bCs/>
                <w:color w:val="auto"/>
                <w:lang w:val="en-US"/>
              </w:rPr>
              <w:t xml:space="preserve"> 4: </w:t>
            </w:r>
            <w:proofErr w:type="spellStart"/>
            <w:r w:rsidRPr="001C02F2">
              <w:rPr>
                <w:rFonts w:ascii="Times New Roman" w:hAnsi="Times New Roman" w:cs="Times New Roman"/>
                <w:bCs/>
                <w:color w:val="auto"/>
                <w:lang w:val="en-US"/>
              </w:rPr>
              <w:t>Thửa</w:t>
            </w:r>
            <w:proofErr w:type="spellEnd"/>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đất</w:t>
            </w:r>
            <w:proofErr w:type="spellEnd"/>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không</w:t>
            </w:r>
            <w:proofErr w:type="spellEnd"/>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tiếp</w:t>
            </w:r>
            <w:proofErr w:type="spellEnd"/>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giáp</w:t>
            </w:r>
            <w:proofErr w:type="spellEnd"/>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đường</w:t>
            </w:r>
            <w:proofErr w:type="spellEnd"/>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giao</w:t>
            </w:r>
            <w:proofErr w:type="spellEnd"/>
            <w:r w:rsidRPr="001C02F2">
              <w:rPr>
                <w:rFonts w:ascii="Times New Roman" w:hAnsi="Times New Roman" w:cs="Times New Roman"/>
                <w:bCs/>
                <w:color w:val="auto"/>
                <w:lang w:val="en-US"/>
              </w:rPr>
              <w:t xml:space="preserve"> </w:t>
            </w:r>
            <w:proofErr w:type="spellStart"/>
            <w:r w:rsidRPr="001C02F2">
              <w:rPr>
                <w:rFonts w:ascii="Times New Roman" w:hAnsi="Times New Roman" w:cs="Times New Roman"/>
                <w:bCs/>
                <w:color w:val="auto"/>
                <w:lang w:val="en-US"/>
              </w:rPr>
              <w:t>thông</w:t>
            </w:r>
            <w:proofErr w:type="spellEnd"/>
            <w:r w:rsidRPr="001C02F2">
              <w:rPr>
                <w:rFonts w:ascii="Times New Roman" w:hAnsi="Times New Roman" w:cs="Times New Roman"/>
                <w:bCs/>
                <w:color w:val="auto"/>
                <w:lang w:val="en-US"/>
              </w:rPr>
              <w:t>.</w:t>
            </w:r>
          </w:p>
          <w:p w14:paraId="09F42BCC" w14:textId="77777777" w:rsidR="001C02F2" w:rsidRPr="001C02F2" w:rsidRDefault="001C02F2" w:rsidP="001C02F2">
            <w:pPr>
              <w:spacing w:before="60" w:after="60"/>
              <w:ind w:right="133"/>
              <w:jc w:val="both"/>
              <w:rPr>
                <w:rFonts w:ascii="Times New Roman" w:hAnsi="Times New Roman" w:cs="Times New Roman"/>
                <w:bCs/>
                <w:color w:val="auto"/>
                <w:lang w:val="en-US"/>
              </w:rPr>
            </w:pPr>
            <w:r w:rsidRPr="001C02F2">
              <w:rPr>
                <w:rFonts w:ascii="Times New Roman" w:hAnsi="Times New Roman" w:cs="Times New Roman"/>
                <w:bCs/>
                <w:color w:val="auto"/>
                <w:lang w:val="en-US"/>
              </w:rPr>
              <w:t xml:space="preserve">b) Phạm vi </w:t>
            </w:r>
            <w:proofErr w:type="spellStart"/>
            <w:r w:rsidRPr="001C02F2">
              <w:rPr>
                <w:rFonts w:ascii="Times New Roman" w:hAnsi="Times New Roman" w:cs="Times New Roman"/>
                <w:bCs/>
                <w:color w:val="auto"/>
                <w:lang w:val="en-US"/>
              </w:rPr>
              <w:t>đất</w:t>
            </w:r>
            <w:proofErr w:type="spellEnd"/>
            <w:r w:rsidRPr="001C02F2">
              <w:rPr>
                <w:rFonts w:ascii="Times New Roman" w:hAnsi="Times New Roman" w:cs="Times New Roman"/>
                <w:bCs/>
                <w:color w:val="auto"/>
                <w:lang w:val="en-US"/>
              </w:rPr>
              <w:t>:</w:t>
            </w:r>
          </w:p>
          <w:p w14:paraId="7740DCDD" w14:textId="77777777" w:rsidR="001C02F2" w:rsidRPr="001C02F2" w:rsidRDefault="001C02F2" w:rsidP="001C02F2">
            <w:pPr>
              <w:spacing w:before="60" w:after="60"/>
              <w:ind w:right="133"/>
              <w:jc w:val="both"/>
              <w:rPr>
                <w:rFonts w:ascii="Times New Roman" w:hAnsi="Times New Roman" w:cs="Times New Roman"/>
                <w:bCs/>
                <w:color w:val="auto"/>
                <w:lang w:val="en-US"/>
              </w:rPr>
            </w:pPr>
            <w:r w:rsidRPr="001C02F2">
              <w:rPr>
                <w:rFonts w:ascii="Times New Roman" w:hAnsi="Times New Roman" w:cs="Times New Roman"/>
                <w:bCs/>
                <w:color w:val="auto"/>
              </w:rPr>
              <w:t xml:space="preserve">Đối với thửa đất thuộc vị trí 1, vị trí 2 và vị trí 3 quy định tại điểm a khoản này, phạm vi đất được xác định theo 03 phạm vi tính từ mép ngoài </w:t>
            </w:r>
            <w:r w:rsidRPr="001C02F2">
              <w:rPr>
                <w:rFonts w:ascii="Times New Roman" w:hAnsi="Times New Roman" w:cs="Times New Roman"/>
                <w:bCs/>
                <w:color w:val="auto"/>
              </w:rPr>
              <w:lastRenderedPageBreak/>
              <w:t>HLBVĐB đối với các đường giao thông đã có quy định HLBVĐB (hoặc tính từ mép đường đối với các đường giao thông chưa có HLBVĐB), cụ thể như sau:</w:t>
            </w:r>
          </w:p>
          <w:p w14:paraId="0E660D7D" w14:textId="77777777" w:rsidR="001C02F2" w:rsidRPr="001C02F2" w:rsidRDefault="001C02F2" w:rsidP="001C02F2">
            <w:pPr>
              <w:spacing w:before="60" w:after="60"/>
              <w:ind w:right="133"/>
              <w:jc w:val="both"/>
              <w:rPr>
                <w:rFonts w:ascii="Times New Roman" w:hAnsi="Times New Roman" w:cs="Times New Roman"/>
                <w:bCs/>
                <w:color w:val="auto"/>
                <w:lang w:val="en-US"/>
              </w:rPr>
            </w:pPr>
            <w:r w:rsidRPr="001C02F2">
              <w:rPr>
                <w:rFonts w:ascii="Times New Roman" w:hAnsi="Times New Roman" w:cs="Times New Roman"/>
                <w:bCs/>
                <w:color w:val="auto"/>
              </w:rPr>
              <w:t>- Phạm vi 1: 200m đầu;</w:t>
            </w:r>
          </w:p>
          <w:p w14:paraId="7C2029FB" w14:textId="77777777" w:rsidR="001C02F2" w:rsidRPr="001C02F2" w:rsidRDefault="001C02F2" w:rsidP="001C02F2">
            <w:pPr>
              <w:spacing w:before="60" w:after="60"/>
              <w:ind w:right="133"/>
              <w:jc w:val="both"/>
              <w:rPr>
                <w:rFonts w:ascii="Times New Roman" w:hAnsi="Times New Roman" w:cs="Times New Roman"/>
                <w:bCs/>
                <w:color w:val="auto"/>
                <w:lang w:val="en-US"/>
              </w:rPr>
            </w:pPr>
            <w:r w:rsidRPr="001C02F2">
              <w:rPr>
                <w:rFonts w:ascii="Times New Roman" w:hAnsi="Times New Roman" w:cs="Times New Roman"/>
                <w:bCs/>
                <w:color w:val="auto"/>
              </w:rPr>
              <w:t>- Phạm vi 2: Từ trên 200m đến 500m;</w:t>
            </w:r>
          </w:p>
          <w:p w14:paraId="78F77D83" w14:textId="77777777" w:rsidR="001C02F2" w:rsidRPr="001C02F2" w:rsidRDefault="001C02F2" w:rsidP="001C02F2">
            <w:pPr>
              <w:spacing w:before="60" w:after="60"/>
              <w:ind w:right="133"/>
              <w:jc w:val="both"/>
              <w:rPr>
                <w:rFonts w:ascii="Times New Roman" w:hAnsi="Times New Roman" w:cs="Times New Roman"/>
                <w:bCs/>
                <w:color w:val="auto"/>
                <w:lang w:val="en-US"/>
              </w:rPr>
            </w:pPr>
            <w:r w:rsidRPr="001C02F2">
              <w:rPr>
                <w:rFonts w:ascii="Times New Roman" w:hAnsi="Times New Roman" w:cs="Times New Roman"/>
                <w:bCs/>
                <w:color w:val="auto"/>
              </w:rPr>
              <w:t>- Phạm vi 3: Từ trên 500m.</w:t>
            </w:r>
          </w:p>
          <w:p w14:paraId="49970A31" w14:textId="77777777" w:rsidR="001C02F2" w:rsidRPr="001C02F2" w:rsidRDefault="001C02F2" w:rsidP="001C02F2">
            <w:pPr>
              <w:spacing w:before="60" w:after="60"/>
              <w:ind w:right="133"/>
              <w:jc w:val="both"/>
              <w:rPr>
                <w:rFonts w:ascii="Times New Roman" w:hAnsi="Times New Roman" w:cs="Times New Roman"/>
                <w:bCs/>
                <w:color w:val="auto"/>
                <w:lang w:val="en-US"/>
              </w:rPr>
            </w:pPr>
            <w:r w:rsidRPr="001C02F2">
              <w:rPr>
                <w:rFonts w:ascii="Times New Roman" w:hAnsi="Times New Roman" w:cs="Times New Roman"/>
                <w:bCs/>
                <w:color w:val="auto"/>
              </w:rPr>
              <w:t>Đối với thửa đất thuộc vị trí 4 quy định tại điểm a khoản này không xác định phạm vi đất.</w:t>
            </w:r>
          </w:p>
          <w:p w14:paraId="426EE087" w14:textId="77777777" w:rsidR="001C02F2" w:rsidRPr="001C02F2" w:rsidRDefault="001C02F2" w:rsidP="001C02F2">
            <w:pPr>
              <w:spacing w:before="60" w:after="60"/>
              <w:ind w:right="133"/>
              <w:jc w:val="both"/>
              <w:rPr>
                <w:rFonts w:ascii="Times New Roman" w:hAnsi="Times New Roman" w:cs="Times New Roman"/>
                <w:bCs/>
                <w:color w:val="auto"/>
                <w:lang w:val="en-US"/>
              </w:rPr>
            </w:pPr>
            <w:r w:rsidRPr="001C02F2">
              <w:rPr>
                <w:rFonts w:ascii="Times New Roman" w:hAnsi="Times New Roman" w:cs="Times New Roman"/>
                <w:bCs/>
                <w:color w:val="auto"/>
              </w:rPr>
              <w:t>2. Đối với đất rừng sản xuất, đất rừng phòng hộ, đất rừng đặc dụng, đất nuôi trồng thủy sản được phân thành 01 vị trí và không xác định phạm vi đất.”</w:t>
            </w:r>
          </w:p>
          <w:p w14:paraId="757AC252" w14:textId="77777777" w:rsidR="001C02F2" w:rsidRDefault="001C02F2" w:rsidP="003048CC">
            <w:pPr>
              <w:spacing w:before="60" w:after="60"/>
              <w:ind w:right="133"/>
              <w:jc w:val="both"/>
              <w:rPr>
                <w:rFonts w:ascii="Times New Roman" w:hAnsi="Times New Roman" w:cs="Times New Roman"/>
                <w:b/>
                <w:color w:val="auto"/>
                <w:lang w:val="en-US"/>
              </w:rPr>
            </w:pPr>
          </w:p>
          <w:p w14:paraId="4F77DEF5" w14:textId="3C775F38" w:rsidR="00E642D6" w:rsidRPr="002E4239" w:rsidRDefault="00E642D6" w:rsidP="00BA660F">
            <w:pPr>
              <w:spacing w:before="60" w:after="60"/>
              <w:ind w:right="133"/>
              <w:jc w:val="both"/>
              <w:rPr>
                <w:rFonts w:ascii="Times New Roman" w:hAnsi="Times New Roman" w:cs="Times New Roman"/>
                <w:color w:val="auto"/>
                <w:shd w:val="clear" w:color="auto" w:fill="FFFFFF"/>
                <w:lang w:val="en-US"/>
              </w:rPr>
            </w:pPr>
          </w:p>
        </w:tc>
        <w:tc>
          <w:tcPr>
            <w:tcW w:w="1484" w:type="pct"/>
            <w:shd w:val="clear" w:color="auto" w:fill="FFFFFF"/>
          </w:tcPr>
          <w:p w14:paraId="7486C641" w14:textId="0F3CD330" w:rsidR="00FD3D9D" w:rsidRDefault="00FD3D9D" w:rsidP="00FD3D9D">
            <w:pPr>
              <w:spacing w:before="60" w:after="60"/>
              <w:ind w:right="137"/>
              <w:jc w:val="both"/>
              <w:rPr>
                <w:rFonts w:ascii="Times New Roman" w:hAnsi="Times New Roman" w:cs="Times New Roman"/>
                <w:b/>
                <w:bCs/>
                <w:color w:val="auto"/>
                <w:lang w:val="en-US"/>
              </w:rPr>
            </w:pPr>
            <w:proofErr w:type="spellStart"/>
            <w:r>
              <w:rPr>
                <w:rFonts w:ascii="Times New Roman" w:hAnsi="Times New Roman" w:cs="Times New Roman"/>
                <w:b/>
                <w:bCs/>
                <w:color w:val="auto"/>
                <w:lang w:val="en-US"/>
              </w:rPr>
              <w:lastRenderedPageBreak/>
              <w:t>Điều</w:t>
            </w:r>
            <w:proofErr w:type="spellEnd"/>
            <w:r>
              <w:rPr>
                <w:rFonts w:ascii="Times New Roman" w:hAnsi="Times New Roman" w:cs="Times New Roman"/>
                <w:b/>
                <w:bCs/>
                <w:color w:val="auto"/>
                <w:lang w:val="en-US"/>
              </w:rPr>
              <w:t xml:space="preserve"> </w:t>
            </w:r>
            <w:r w:rsidR="00B56C2D">
              <w:rPr>
                <w:rFonts w:ascii="Times New Roman" w:hAnsi="Times New Roman" w:cs="Times New Roman"/>
                <w:b/>
                <w:bCs/>
                <w:color w:val="auto"/>
                <w:lang w:val="en-US"/>
              </w:rPr>
              <w:t>6</w:t>
            </w:r>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Quyết</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định</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số</w:t>
            </w:r>
            <w:proofErr w:type="spellEnd"/>
            <w:r>
              <w:rPr>
                <w:rFonts w:ascii="Times New Roman" w:hAnsi="Times New Roman" w:cs="Times New Roman"/>
                <w:b/>
                <w:bCs/>
                <w:color w:val="auto"/>
                <w:lang w:val="en-US"/>
              </w:rPr>
              <w:t xml:space="preserve"> </w:t>
            </w:r>
            <w:r w:rsidRPr="00A85FA1">
              <w:rPr>
                <w:rFonts w:ascii="Times New Roman" w:hAnsi="Times New Roman" w:cs="Times New Roman"/>
                <w:b/>
                <w:bCs/>
                <w:color w:val="auto"/>
              </w:rPr>
              <w:t>56/2022/QĐ-UBND</w:t>
            </w:r>
            <w:r>
              <w:rPr>
                <w:rFonts w:ascii="Times New Roman" w:hAnsi="Times New Roman" w:cs="Times New Roman"/>
                <w:b/>
                <w:bCs/>
                <w:color w:val="auto"/>
                <w:lang w:val="en-US"/>
              </w:rPr>
              <w:t>:</w:t>
            </w:r>
          </w:p>
          <w:p w14:paraId="442259BB" w14:textId="00FC9257" w:rsidR="00FD3D9D" w:rsidRPr="00FD3D9D" w:rsidRDefault="00FD3D9D" w:rsidP="00FD3D9D">
            <w:pPr>
              <w:spacing w:before="60" w:after="60"/>
              <w:ind w:left="127" w:right="137"/>
              <w:jc w:val="both"/>
              <w:rPr>
                <w:rFonts w:ascii="Times New Roman" w:hAnsi="Times New Roman" w:cs="Times New Roman"/>
                <w:b/>
                <w:bCs/>
                <w:color w:val="auto"/>
                <w:lang w:val="en-US"/>
              </w:rPr>
            </w:pPr>
            <w:r w:rsidRPr="00FD3D9D">
              <w:rPr>
                <w:rFonts w:ascii="Times New Roman" w:hAnsi="Times New Roman" w:cs="Times New Roman"/>
                <w:b/>
                <w:bCs/>
                <w:color w:val="auto"/>
              </w:rPr>
              <w:t>Điều 6. Phân vị trí đất nông nghiệp</w:t>
            </w:r>
          </w:p>
          <w:p w14:paraId="74D946FA" w14:textId="77777777" w:rsidR="00FD3D9D" w:rsidRPr="00FD3D9D" w:rsidRDefault="00FD3D9D" w:rsidP="00FD3D9D">
            <w:pPr>
              <w:spacing w:before="60" w:after="60"/>
              <w:ind w:left="127" w:right="137"/>
              <w:jc w:val="both"/>
              <w:rPr>
                <w:rFonts w:ascii="Times New Roman" w:hAnsi="Times New Roman" w:cs="Times New Roman"/>
                <w:color w:val="auto"/>
                <w:lang w:val="en-US"/>
              </w:rPr>
            </w:pPr>
            <w:r w:rsidRPr="00FD3D9D">
              <w:rPr>
                <w:rFonts w:ascii="Times New Roman" w:hAnsi="Times New Roman" w:cs="Times New Roman"/>
                <w:color w:val="auto"/>
              </w:rPr>
              <w:t>1. Tại đô thị</w:t>
            </w:r>
          </w:p>
          <w:p w14:paraId="4E84E22D" w14:textId="77777777" w:rsidR="00FD3D9D" w:rsidRPr="00FD3D9D" w:rsidRDefault="00FD3D9D" w:rsidP="00FD3D9D">
            <w:pPr>
              <w:spacing w:before="60" w:after="60"/>
              <w:ind w:left="127" w:right="137"/>
              <w:jc w:val="both"/>
              <w:rPr>
                <w:rFonts w:ascii="Times New Roman" w:hAnsi="Times New Roman" w:cs="Times New Roman"/>
                <w:color w:val="auto"/>
                <w:lang w:val="en-US"/>
              </w:rPr>
            </w:pPr>
            <w:r w:rsidRPr="00FD3D9D">
              <w:rPr>
                <w:rFonts w:ascii="Times New Roman" w:hAnsi="Times New Roman" w:cs="Times New Roman"/>
                <w:color w:val="auto"/>
              </w:rPr>
              <w:t>Đất nông nghiệp tại đô thị phân thành 4 cấp vị trí. Nguyên tắc xác định vị trí tương tự như đất phi nông nghiệp tại đô thị quy định tại khoản 1 Điều 7 của quy định này.</w:t>
            </w:r>
          </w:p>
          <w:p w14:paraId="5AE5ADD7" w14:textId="77777777" w:rsidR="00FD3D9D" w:rsidRPr="00FD3D9D" w:rsidRDefault="00FD3D9D" w:rsidP="00FD3D9D">
            <w:pPr>
              <w:spacing w:before="60" w:after="60"/>
              <w:ind w:left="127" w:right="137"/>
              <w:jc w:val="both"/>
              <w:rPr>
                <w:rFonts w:ascii="Times New Roman" w:hAnsi="Times New Roman" w:cs="Times New Roman"/>
                <w:color w:val="auto"/>
                <w:lang w:val="en-US"/>
              </w:rPr>
            </w:pPr>
            <w:r w:rsidRPr="00FD3D9D">
              <w:rPr>
                <w:rFonts w:ascii="Times New Roman" w:hAnsi="Times New Roman" w:cs="Times New Roman"/>
                <w:color w:val="auto"/>
              </w:rPr>
              <w:t>2. Tại nông thôn</w:t>
            </w:r>
          </w:p>
          <w:p w14:paraId="384AF49C" w14:textId="77777777" w:rsidR="00FD3D9D" w:rsidRPr="00FD3D9D" w:rsidRDefault="00FD3D9D" w:rsidP="00FD3D9D">
            <w:pPr>
              <w:spacing w:before="60" w:after="60"/>
              <w:ind w:left="127" w:right="137"/>
              <w:jc w:val="both"/>
              <w:rPr>
                <w:rFonts w:ascii="Times New Roman" w:hAnsi="Times New Roman" w:cs="Times New Roman"/>
                <w:color w:val="auto"/>
                <w:lang w:val="en-US"/>
              </w:rPr>
            </w:pPr>
            <w:r w:rsidRPr="00FD3D9D">
              <w:rPr>
                <w:rFonts w:ascii="Times New Roman" w:hAnsi="Times New Roman" w:cs="Times New Roman"/>
                <w:color w:val="auto"/>
              </w:rPr>
              <w:t>Đất nông nghiệp tại nông thôn phân thành 4 cấp vị trí. Nguyên tắc xác định vị trí tương tự như đất phi nông nghiệp tại nông thôn quy định tại khoản 2 Điều 7 của quy định này.</w:t>
            </w:r>
          </w:p>
          <w:p w14:paraId="4A7FC5E1" w14:textId="3FA36EF2" w:rsidR="00E642D6" w:rsidRPr="00B56C2D" w:rsidRDefault="00B56C2D" w:rsidP="00E93B50">
            <w:pPr>
              <w:spacing w:before="60" w:after="60"/>
              <w:ind w:right="137"/>
              <w:jc w:val="both"/>
              <w:rPr>
                <w:rFonts w:ascii="Times New Roman" w:hAnsi="Times New Roman" w:cs="Times New Roman"/>
                <w:b/>
                <w:color w:val="auto"/>
                <w:lang w:val="en-US"/>
              </w:rPr>
            </w:pPr>
            <w:proofErr w:type="spellStart"/>
            <w:r w:rsidRPr="00B56C2D">
              <w:rPr>
                <w:rFonts w:ascii="Times New Roman" w:hAnsi="Times New Roman" w:cs="Times New Roman"/>
                <w:b/>
                <w:color w:val="auto"/>
                <w:lang w:val="en-US"/>
              </w:rPr>
              <w:t>Khoản</w:t>
            </w:r>
            <w:proofErr w:type="spellEnd"/>
            <w:r w:rsidRPr="00B56C2D">
              <w:rPr>
                <w:rFonts w:ascii="Times New Roman" w:hAnsi="Times New Roman" w:cs="Times New Roman"/>
                <w:b/>
                <w:color w:val="auto"/>
                <w:lang w:val="en-US"/>
              </w:rPr>
              <w:t xml:space="preserve"> 4 </w:t>
            </w:r>
            <w:proofErr w:type="spellStart"/>
            <w:r w:rsidRPr="00B56C2D">
              <w:rPr>
                <w:rFonts w:ascii="Times New Roman" w:hAnsi="Times New Roman" w:cs="Times New Roman"/>
                <w:b/>
                <w:color w:val="auto"/>
                <w:lang w:val="en-US"/>
              </w:rPr>
              <w:t>Khoản</w:t>
            </w:r>
            <w:proofErr w:type="spellEnd"/>
            <w:r w:rsidRPr="00B56C2D">
              <w:rPr>
                <w:rFonts w:ascii="Times New Roman" w:hAnsi="Times New Roman" w:cs="Times New Roman"/>
                <w:b/>
                <w:color w:val="auto"/>
                <w:lang w:val="en-US"/>
              </w:rPr>
              <w:t xml:space="preserve"> 5 </w:t>
            </w:r>
            <w:proofErr w:type="spellStart"/>
            <w:r w:rsidRPr="00B56C2D">
              <w:rPr>
                <w:rFonts w:ascii="Times New Roman" w:hAnsi="Times New Roman" w:cs="Times New Roman"/>
                <w:b/>
                <w:color w:val="auto"/>
                <w:lang w:val="en-US"/>
              </w:rPr>
              <w:t>Điều</w:t>
            </w:r>
            <w:proofErr w:type="spellEnd"/>
            <w:r w:rsidRPr="00B56C2D">
              <w:rPr>
                <w:rFonts w:ascii="Times New Roman" w:hAnsi="Times New Roman" w:cs="Times New Roman"/>
                <w:b/>
                <w:color w:val="auto"/>
                <w:lang w:val="en-US"/>
              </w:rPr>
              <w:t xml:space="preserve"> 7 </w:t>
            </w:r>
            <w:proofErr w:type="spellStart"/>
            <w:r w:rsidRPr="00B56C2D">
              <w:rPr>
                <w:rFonts w:ascii="Times New Roman" w:hAnsi="Times New Roman" w:cs="Times New Roman"/>
                <w:b/>
                <w:color w:val="auto"/>
                <w:lang w:val="en-US"/>
              </w:rPr>
              <w:t>Quyết</w:t>
            </w:r>
            <w:proofErr w:type="spellEnd"/>
            <w:r w:rsidRPr="00B56C2D">
              <w:rPr>
                <w:rFonts w:ascii="Times New Roman" w:hAnsi="Times New Roman" w:cs="Times New Roman"/>
                <w:b/>
                <w:color w:val="auto"/>
                <w:lang w:val="en-US"/>
              </w:rPr>
              <w:t xml:space="preserve"> </w:t>
            </w:r>
            <w:proofErr w:type="spellStart"/>
            <w:r w:rsidRPr="00B56C2D">
              <w:rPr>
                <w:rFonts w:ascii="Times New Roman" w:hAnsi="Times New Roman" w:cs="Times New Roman"/>
                <w:b/>
                <w:color w:val="auto"/>
                <w:lang w:val="en-US"/>
              </w:rPr>
              <w:t>định</w:t>
            </w:r>
            <w:proofErr w:type="spellEnd"/>
            <w:r w:rsidRPr="00B56C2D">
              <w:rPr>
                <w:rFonts w:ascii="Times New Roman" w:hAnsi="Times New Roman" w:cs="Times New Roman"/>
                <w:b/>
                <w:color w:val="auto"/>
                <w:lang w:val="en-US"/>
              </w:rPr>
              <w:t xml:space="preserve"> </w:t>
            </w:r>
            <w:proofErr w:type="spellStart"/>
            <w:r w:rsidRPr="00B56C2D">
              <w:rPr>
                <w:rFonts w:ascii="Times New Roman" w:hAnsi="Times New Roman" w:cs="Times New Roman"/>
                <w:b/>
                <w:color w:val="auto"/>
                <w:lang w:val="en-US"/>
              </w:rPr>
              <w:t>số</w:t>
            </w:r>
            <w:proofErr w:type="spellEnd"/>
            <w:r w:rsidRPr="00B56C2D">
              <w:rPr>
                <w:rFonts w:ascii="Times New Roman" w:hAnsi="Times New Roman" w:cs="Times New Roman"/>
                <w:b/>
                <w:color w:val="auto"/>
                <w:lang w:val="en-US"/>
              </w:rPr>
              <w:t xml:space="preserve"> </w:t>
            </w:r>
            <w:r w:rsidRPr="00B56C2D">
              <w:rPr>
                <w:rFonts w:ascii="Times New Roman" w:hAnsi="Times New Roman" w:cs="Times New Roman"/>
                <w:b/>
                <w:color w:val="auto"/>
              </w:rPr>
              <w:t>56/2022/QĐ-UBND</w:t>
            </w:r>
            <w:r>
              <w:rPr>
                <w:rFonts w:ascii="Times New Roman" w:hAnsi="Times New Roman" w:cs="Times New Roman"/>
                <w:b/>
                <w:color w:val="auto"/>
                <w:lang w:val="en-US"/>
              </w:rPr>
              <w:t xml:space="preserve"> </w:t>
            </w:r>
            <w:proofErr w:type="spellStart"/>
            <w:r>
              <w:rPr>
                <w:rFonts w:ascii="Times New Roman" w:hAnsi="Times New Roman" w:cs="Times New Roman"/>
                <w:b/>
                <w:color w:val="auto"/>
                <w:lang w:val="en-US"/>
              </w:rPr>
              <w:t>về</w:t>
            </w:r>
            <w:proofErr w:type="spellEnd"/>
            <w:r>
              <w:rPr>
                <w:rFonts w:ascii="Times New Roman" w:hAnsi="Times New Roman" w:cs="Times New Roman"/>
                <w:b/>
                <w:color w:val="auto"/>
                <w:lang w:val="en-US"/>
              </w:rPr>
              <w:t xml:space="preserve"> </w:t>
            </w:r>
            <w:proofErr w:type="spellStart"/>
            <w:r>
              <w:rPr>
                <w:rFonts w:ascii="Times New Roman" w:hAnsi="Times New Roman" w:cs="Times New Roman"/>
                <w:b/>
                <w:color w:val="auto"/>
                <w:lang w:val="en-US"/>
              </w:rPr>
              <w:t>phạm</w:t>
            </w:r>
            <w:proofErr w:type="spellEnd"/>
            <w:r>
              <w:rPr>
                <w:rFonts w:ascii="Times New Roman" w:hAnsi="Times New Roman" w:cs="Times New Roman"/>
                <w:b/>
                <w:color w:val="auto"/>
                <w:lang w:val="en-US"/>
              </w:rPr>
              <w:t xml:space="preserve"> vi </w:t>
            </w:r>
            <w:proofErr w:type="spellStart"/>
            <w:r>
              <w:rPr>
                <w:rFonts w:ascii="Times New Roman" w:hAnsi="Times New Roman" w:cs="Times New Roman"/>
                <w:b/>
                <w:color w:val="auto"/>
                <w:lang w:val="en-US"/>
              </w:rPr>
              <w:t>đất</w:t>
            </w:r>
            <w:proofErr w:type="spellEnd"/>
            <w:r>
              <w:rPr>
                <w:rFonts w:ascii="Times New Roman" w:hAnsi="Times New Roman" w:cs="Times New Roman"/>
                <w:b/>
                <w:color w:val="auto"/>
                <w:lang w:val="en-US"/>
              </w:rPr>
              <w:t>:</w:t>
            </w:r>
          </w:p>
          <w:p w14:paraId="3ED04322" w14:textId="77777777" w:rsidR="00B56C2D" w:rsidRPr="00B56C2D" w:rsidRDefault="00B56C2D" w:rsidP="00B56C2D">
            <w:pPr>
              <w:spacing w:before="60" w:after="60"/>
              <w:ind w:left="127" w:right="137"/>
              <w:jc w:val="both"/>
              <w:rPr>
                <w:rFonts w:ascii="Times New Roman" w:hAnsi="Times New Roman" w:cs="Times New Roman"/>
                <w:bCs/>
                <w:color w:val="auto"/>
                <w:lang w:val="en-US"/>
              </w:rPr>
            </w:pPr>
            <w:r w:rsidRPr="00B56C2D">
              <w:rPr>
                <w:rFonts w:ascii="Times New Roman" w:hAnsi="Times New Roman" w:cs="Times New Roman"/>
                <w:bCs/>
                <w:color w:val="auto"/>
              </w:rPr>
              <w:t>4. Thửa đất tại vị trí 1 theo quy định tại khoản 1, khoản 2 Điều 6 và khoản 1, khoản 2 Điều này (trừ đất khu công nghiệp, cụm công nghiệp, đất tại các đảo, cù lao) nếu có chiều sâu tính từ mốc lộ giới &gt;5</w:t>
            </w:r>
            <w:r w:rsidRPr="00B56C2D">
              <w:rPr>
                <w:rFonts w:ascii="Times New Roman" w:hAnsi="Times New Roman" w:cs="Times New Roman"/>
                <w:bCs/>
                <w:color w:val="auto"/>
                <w:lang w:val="en-US"/>
              </w:rPr>
              <w:t>0</w:t>
            </w:r>
            <w:r w:rsidRPr="00B56C2D">
              <w:rPr>
                <w:rFonts w:ascii="Times New Roman" w:hAnsi="Times New Roman" w:cs="Times New Roman"/>
                <w:bCs/>
                <w:color w:val="auto"/>
              </w:rPr>
              <w:t>m được tính theo quy định sau:</w:t>
            </w:r>
          </w:p>
          <w:p w14:paraId="56AC4A9D" w14:textId="77777777" w:rsidR="00B56C2D" w:rsidRPr="00B56C2D" w:rsidRDefault="00B56C2D" w:rsidP="00B56C2D">
            <w:pPr>
              <w:spacing w:before="60" w:after="60"/>
              <w:ind w:left="127" w:right="137"/>
              <w:jc w:val="both"/>
              <w:rPr>
                <w:rFonts w:ascii="Times New Roman" w:hAnsi="Times New Roman" w:cs="Times New Roman"/>
                <w:bCs/>
                <w:color w:val="auto"/>
                <w:lang w:val="en-US"/>
              </w:rPr>
            </w:pPr>
            <w:r w:rsidRPr="00B56C2D">
              <w:rPr>
                <w:rFonts w:ascii="Times New Roman" w:hAnsi="Times New Roman" w:cs="Times New Roman"/>
                <w:bCs/>
                <w:color w:val="auto"/>
              </w:rPr>
              <w:t>a) Từ mốc lộ giới đến hết mét thứ 50: Tính bằng 100% giá đất vị trí 1 của đường đó.</w:t>
            </w:r>
          </w:p>
          <w:p w14:paraId="2AB74C04" w14:textId="77777777" w:rsidR="00B56C2D" w:rsidRPr="00B56C2D" w:rsidRDefault="00B56C2D" w:rsidP="00B56C2D">
            <w:pPr>
              <w:spacing w:before="60" w:after="60"/>
              <w:ind w:left="127" w:right="137"/>
              <w:jc w:val="both"/>
              <w:rPr>
                <w:rFonts w:ascii="Times New Roman" w:hAnsi="Times New Roman" w:cs="Times New Roman"/>
                <w:bCs/>
                <w:color w:val="auto"/>
                <w:lang w:val="en-US"/>
              </w:rPr>
            </w:pPr>
            <w:r w:rsidRPr="00B56C2D">
              <w:rPr>
                <w:rFonts w:ascii="Times New Roman" w:hAnsi="Times New Roman" w:cs="Times New Roman"/>
                <w:bCs/>
                <w:color w:val="auto"/>
              </w:rPr>
              <w:t>b) Từ sau mét thứ 50 đến hết mét thứ 100: Tính bằng 80% giá đất vị trí 1 của đường đó.</w:t>
            </w:r>
          </w:p>
          <w:p w14:paraId="54EC0D45" w14:textId="77777777" w:rsidR="00B56C2D" w:rsidRPr="00B56C2D" w:rsidRDefault="00B56C2D" w:rsidP="00B56C2D">
            <w:pPr>
              <w:spacing w:before="60" w:after="60"/>
              <w:ind w:left="127" w:right="137"/>
              <w:jc w:val="both"/>
              <w:rPr>
                <w:rFonts w:ascii="Times New Roman" w:hAnsi="Times New Roman" w:cs="Times New Roman"/>
                <w:bCs/>
                <w:color w:val="auto"/>
                <w:lang w:val="en-US"/>
              </w:rPr>
            </w:pPr>
            <w:r w:rsidRPr="00B56C2D">
              <w:rPr>
                <w:rFonts w:ascii="Times New Roman" w:hAnsi="Times New Roman" w:cs="Times New Roman"/>
                <w:bCs/>
                <w:color w:val="auto"/>
              </w:rPr>
              <w:lastRenderedPageBreak/>
              <w:t>c) Từ sau mét thứ 100 đến hết chiều sâu thửa đất: Tính bằng 50% giá đất vị trí 1 của đường đó.</w:t>
            </w:r>
          </w:p>
          <w:p w14:paraId="7EC5E568" w14:textId="77777777" w:rsidR="00B56C2D" w:rsidRPr="00B56C2D" w:rsidRDefault="00B56C2D" w:rsidP="00B56C2D">
            <w:pPr>
              <w:spacing w:before="60" w:after="60"/>
              <w:ind w:left="127" w:right="137"/>
              <w:jc w:val="both"/>
              <w:rPr>
                <w:rFonts w:ascii="Times New Roman" w:hAnsi="Times New Roman" w:cs="Times New Roman"/>
                <w:bCs/>
                <w:color w:val="auto"/>
                <w:lang w:val="en-US"/>
              </w:rPr>
            </w:pPr>
            <w:r w:rsidRPr="00B56C2D">
              <w:rPr>
                <w:rFonts w:ascii="Times New Roman" w:hAnsi="Times New Roman" w:cs="Times New Roman"/>
                <w:bCs/>
                <w:color w:val="auto"/>
              </w:rPr>
              <w:t>d) Trường hợp thửa đất tại vị trí 1 sau khi xác định theo quy định tại điểm b, điểm c khoản này mà có mức giá đất thấp hơn mức giá đất tại vị trí 4 cùng loại đất, cùng đoạn đường, tuyến đường thì áp dụng bằng mức giá đất tại vị trí 4 của cùng loại đất, cùng đoạn đường, tuyến đường đó.</w:t>
            </w:r>
          </w:p>
          <w:p w14:paraId="08FEC2B7" w14:textId="77777777" w:rsidR="00B56C2D" w:rsidRPr="00B56C2D" w:rsidRDefault="00B56C2D" w:rsidP="00B56C2D">
            <w:pPr>
              <w:spacing w:before="60" w:after="60"/>
              <w:ind w:left="127" w:right="137"/>
              <w:jc w:val="both"/>
              <w:rPr>
                <w:rFonts w:ascii="Times New Roman" w:hAnsi="Times New Roman" w:cs="Times New Roman"/>
                <w:bCs/>
                <w:color w:val="auto"/>
                <w:lang w:val="en-US"/>
              </w:rPr>
            </w:pPr>
            <w:r w:rsidRPr="00B56C2D">
              <w:rPr>
                <w:rFonts w:ascii="Times New Roman" w:hAnsi="Times New Roman" w:cs="Times New Roman"/>
                <w:bCs/>
                <w:color w:val="auto"/>
              </w:rPr>
              <w:t>Đối với các thửa đất, khu đất được giao, cho thuê hoặc đấu giá quyền sử dụng đất để thực hiện dự án, công trình mà ranh thửa đất, khu đất không trùng với lộ giới giao thông thì việc xác định chiều sâu của thửa đất, khu đất quy định tại khoản 4 Điều này được tính từ mốc lộ giới.</w:t>
            </w:r>
          </w:p>
          <w:p w14:paraId="3080AABE" w14:textId="77777777" w:rsidR="00B56C2D" w:rsidRPr="00B56C2D" w:rsidRDefault="00B56C2D" w:rsidP="00B56C2D">
            <w:pPr>
              <w:spacing w:before="60" w:after="60"/>
              <w:ind w:left="127" w:right="137"/>
              <w:jc w:val="both"/>
              <w:rPr>
                <w:rFonts w:ascii="Times New Roman" w:hAnsi="Times New Roman" w:cs="Times New Roman"/>
                <w:bCs/>
                <w:color w:val="auto"/>
                <w:lang w:val="en-US"/>
              </w:rPr>
            </w:pPr>
            <w:r w:rsidRPr="00B56C2D">
              <w:rPr>
                <w:rFonts w:ascii="Times New Roman" w:hAnsi="Times New Roman" w:cs="Times New Roman"/>
                <w:bCs/>
                <w:color w:val="auto"/>
              </w:rPr>
              <w:t>5. Trường hợp thửa đất có một phần hoặc toàn bộ diện tích nằm trong khoảng từ lề đường đến mốc lộ giới, khi cần định giá thì được xác định cùng vị trí với thửa đất mặt tiền của tuyến đường đó.</w:t>
            </w:r>
          </w:p>
          <w:p w14:paraId="532300B5" w14:textId="77777777" w:rsidR="00B56C2D" w:rsidRPr="00B56C2D" w:rsidRDefault="00B56C2D" w:rsidP="00B56C2D">
            <w:pPr>
              <w:spacing w:before="60" w:after="60"/>
              <w:ind w:left="127" w:right="137"/>
              <w:jc w:val="both"/>
              <w:rPr>
                <w:rFonts w:ascii="Times New Roman" w:hAnsi="Times New Roman" w:cs="Times New Roman"/>
                <w:bCs/>
                <w:color w:val="auto"/>
                <w:lang w:val="en-US"/>
              </w:rPr>
            </w:pPr>
            <w:r w:rsidRPr="00B56C2D">
              <w:rPr>
                <w:rFonts w:ascii="Times New Roman" w:hAnsi="Times New Roman" w:cs="Times New Roman"/>
                <w:bCs/>
                <w:color w:val="auto"/>
              </w:rPr>
              <w:t xml:space="preserve">Trường hợp tuyến đường không có quy định giới hạn hành lang an toàn giao thông (mốc lộ giới), thì chiều sâu của thửa đất theo quy </w:t>
            </w:r>
            <w:r w:rsidRPr="00B56C2D">
              <w:rPr>
                <w:rFonts w:ascii="Times New Roman" w:hAnsi="Times New Roman" w:cs="Times New Roman"/>
                <w:bCs/>
                <w:color w:val="auto"/>
              </w:rPr>
              <w:lastRenderedPageBreak/>
              <w:t>định tại khoản 4 Điều này được tính từ ranh của thửa đất.</w:t>
            </w:r>
          </w:p>
          <w:p w14:paraId="00DEF6C0" w14:textId="77777777" w:rsidR="00B56C2D" w:rsidRPr="00B56C2D" w:rsidRDefault="00B56C2D" w:rsidP="00B56C2D">
            <w:pPr>
              <w:spacing w:before="60" w:after="60"/>
              <w:ind w:left="127" w:right="137"/>
              <w:jc w:val="both"/>
              <w:rPr>
                <w:rFonts w:ascii="Times New Roman" w:hAnsi="Times New Roman" w:cs="Times New Roman"/>
                <w:bCs/>
                <w:color w:val="auto"/>
                <w:lang w:val="en-US"/>
              </w:rPr>
            </w:pPr>
            <w:r w:rsidRPr="00B56C2D">
              <w:rPr>
                <w:rFonts w:ascii="Times New Roman" w:hAnsi="Times New Roman" w:cs="Times New Roman"/>
                <w:bCs/>
                <w:color w:val="auto"/>
              </w:rPr>
              <w:t>Trường hợp tuyến đường mới được nâng cấp, mở rộng theo hình thức xã hội hóa mà chưa thực hiện thủ tục thu hồi đất và chỉnh lý hồ sơ địa chính thì chiều sâu của thửa đất được xác định từ lộ giới theo thiết kế (đối với trường hợp đường có lộ giới) hoặc xác định từ mép đường đã thi công thực tế (đối với trường hợp đường không có lộ giới).</w:t>
            </w:r>
          </w:p>
          <w:p w14:paraId="44B14F92" w14:textId="389010A7" w:rsidR="00B56C2D" w:rsidRPr="00B56C2D" w:rsidRDefault="00B56C2D" w:rsidP="00917D7F">
            <w:pPr>
              <w:spacing w:before="60" w:after="60"/>
              <w:ind w:left="127" w:right="137"/>
              <w:jc w:val="both"/>
              <w:rPr>
                <w:rFonts w:ascii="Times New Roman" w:hAnsi="Times New Roman" w:cs="Times New Roman"/>
                <w:b/>
                <w:color w:val="auto"/>
                <w:lang w:val="en-US"/>
              </w:rPr>
            </w:pPr>
          </w:p>
        </w:tc>
        <w:tc>
          <w:tcPr>
            <w:tcW w:w="1228" w:type="pct"/>
            <w:shd w:val="clear" w:color="auto" w:fill="FFFFFF"/>
          </w:tcPr>
          <w:p w14:paraId="72306CB6" w14:textId="77777777" w:rsidR="00FD3D9D" w:rsidRPr="00FD3D9D" w:rsidRDefault="00FD3D9D" w:rsidP="00FD3D9D">
            <w:pPr>
              <w:spacing w:before="60" w:after="60"/>
              <w:ind w:left="127" w:right="137"/>
              <w:jc w:val="both"/>
              <w:rPr>
                <w:rFonts w:ascii="Times New Roman" w:hAnsi="Times New Roman" w:cs="Times New Roman"/>
                <w:b/>
                <w:bCs/>
                <w:color w:val="auto"/>
              </w:rPr>
            </w:pPr>
            <w:bookmarkStart w:id="8" w:name="dieu_6"/>
            <w:r w:rsidRPr="00FD3D9D">
              <w:rPr>
                <w:rFonts w:ascii="Times New Roman" w:hAnsi="Times New Roman" w:cs="Times New Roman"/>
                <w:b/>
                <w:bCs/>
                <w:color w:val="auto"/>
              </w:rPr>
              <w:lastRenderedPageBreak/>
              <w:t>Điều 6. Phân vị trí đất nông nghiệp</w:t>
            </w:r>
            <w:bookmarkEnd w:id="8"/>
          </w:p>
          <w:p w14:paraId="46C7689E" w14:textId="77777777" w:rsidR="00FD3D9D" w:rsidRPr="00FD3D9D" w:rsidRDefault="00FD3D9D" w:rsidP="00FD3D9D">
            <w:pPr>
              <w:spacing w:before="60" w:after="60"/>
              <w:ind w:left="127" w:right="137"/>
              <w:jc w:val="both"/>
              <w:rPr>
                <w:rFonts w:ascii="Times New Roman" w:hAnsi="Times New Roman" w:cs="Times New Roman"/>
                <w:color w:val="auto"/>
                <w:lang w:val="en-US"/>
              </w:rPr>
            </w:pPr>
            <w:r w:rsidRPr="00FD3D9D">
              <w:rPr>
                <w:rFonts w:ascii="Times New Roman" w:hAnsi="Times New Roman" w:cs="Times New Roman"/>
                <w:color w:val="auto"/>
                <w:lang w:val="en-US"/>
              </w:rPr>
              <w:t xml:space="preserve">1. </w:t>
            </w:r>
            <w:proofErr w:type="spellStart"/>
            <w:r w:rsidRPr="00FD3D9D">
              <w:rPr>
                <w:rFonts w:ascii="Times New Roman" w:hAnsi="Times New Roman" w:cs="Times New Roman"/>
                <w:color w:val="auto"/>
                <w:lang w:val="en-US"/>
              </w:rPr>
              <w:t>Phân</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vị</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trí</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đất</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nông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nghiệp</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trên</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địa</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bàn</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tỉnh</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Đồng</w:t>
            </w:r>
            <w:proofErr w:type="spellEnd"/>
            <w:r w:rsidRPr="00FD3D9D">
              <w:rPr>
                <w:rFonts w:ascii="Times New Roman" w:hAnsi="Times New Roman" w:cs="Times New Roman"/>
                <w:color w:val="auto"/>
                <w:lang w:val="en-US"/>
              </w:rPr>
              <w:t xml:space="preserve"> Nai:</w:t>
            </w:r>
          </w:p>
          <w:p w14:paraId="6B0561D1" w14:textId="77777777" w:rsidR="00FD3D9D" w:rsidRPr="00FD3D9D" w:rsidRDefault="00FD3D9D" w:rsidP="00FD3D9D">
            <w:pPr>
              <w:spacing w:before="60" w:after="60"/>
              <w:ind w:left="127" w:right="137"/>
              <w:jc w:val="both"/>
              <w:rPr>
                <w:rFonts w:ascii="Times New Roman" w:hAnsi="Times New Roman" w:cs="Times New Roman"/>
                <w:color w:val="auto"/>
                <w:lang w:val="en-US"/>
              </w:rPr>
            </w:pPr>
            <w:proofErr w:type="spellStart"/>
            <w:r w:rsidRPr="00FD3D9D">
              <w:rPr>
                <w:rFonts w:ascii="Times New Roman" w:hAnsi="Times New Roman" w:cs="Times New Roman"/>
                <w:color w:val="auto"/>
                <w:lang w:val="en-US"/>
              </w:rPr>
              <w:t>Đất</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nông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nghiệp</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tại</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trên</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địa</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bàn</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tỉnh</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Đồng</w:t>
            </w:r>
            <w:proofErr w:type="spellEnd"/>
            <w:r w:rsidRPr="00FD3D9D">
              <w:rPr>
                <w:rFonts w:ascii="Times New Roman" w:hAnsi="Times New Roman" w:cs="Times New Roman"/>
                <w:color w:val="auto"/>
                <w:lang w:val="en-US"/>
              </w:rPr>
              <w:t xml:space="preserve"> Nai </w:t>
            </w:r>
            <w:proofErr w:type="spellStart"/>
            <w:r w:rsidRPr="00FD3D9D">
              <w:rPr>
                <w:rFonts w:ascii="Times New Roman" w:hAnsi="Times New Roman" w:cs="Times New Roman"/>
                <w:color w:val="auto"/>
                <w:lang w:val="en-US"/>
              </w:rPr>
              <w:t>gồm</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đất</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trồng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cây</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hằng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năm</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đất</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trồng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cây</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lâu</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năm</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đất</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rừng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sản</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xuất</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đất</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rừng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phòng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hộ</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đất</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rừng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đặc</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dụng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đất</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nuôi</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trồng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thủy</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sản</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đất</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chăn</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nuôi</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tập</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trung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đất</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nông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nghiệp</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khác</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theo</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quy</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định</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tại</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Khoản</w:t>
            </w:r>
            <w:proofErr w:type="spellEnd"/>
            <w:r w:rsidRPr="00FD3D9D">
              <w:rPr>
                <w:rFonts w:ascii="Times New Roman" w:hAnsi="Times New Roman" w:cs="Times New Roman"/>
                <w:color w:val="auto"/>
                <w:lang w:val="en-US"/>
              </w:rPr>
              <w:t xml:space="preserve"> 7, </w:t>
            </w:r>
            <w:proofErr w:type="spellStart"/>
            <w:r w:rsidRPr="00FD3D9D">
              <w:rPr>
                <w:rFonts w:ascii="Times New Roman" w:hAnsi="Times New Roman" w:cs="Times New Roman"/>
                <w:color w:val="auto"/>
                <w:lang w:val="en-US"/>
              </w:rPr>
              <w:t>Điều</w:t>
            </w:r>
            <w:proofErr w:type="spellEnd"/>
            <w:r w:rsidRPr="00FD3D9D">
              <w:rPr>
                <w:rFonts w:ascii="Times New Roman" w:hAnsi="Times New Roman" w:cs="Times New Roman"/>
                <w:color w:val="auto"/>
                <w:lang w:val="en-US"/>
              </w:rPr>
              <w:t xml:space="preserve"> 4 </w:t>
            </w:r>
            <w:proofErr w:type="spellStart"/>
            <w:r w:rsidRPr="00FD3D9D">
              <w:rPr>
                <w:rFonts w:ascii="Times New Roman" w:hAnsi="Times New Roman" w:cs="Times New Roman"/>
                <w:color w:val="auto"/>
                <w:lang w:val="en-US"/>
              </w:rPr>
              <w:t>Nghị</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định</w:t>
            </w:r>
            <w:proofErr w:type="spellEnd"/>
            <w:r w:rsidRPr="00FD3D9D">
              <w:rPr>
                <w:rFonts w:ascii="Times New Roman" w:hAnsi="Times New Roman" w:cs="Times New Roman"/>
                <w:color w:val="auto"/>
                <w:lang w:val="en-US"/>
              </w:rPr>
              <w:t xml:space="preserve"> 102/2024/NĐ-CP </w:t>
            </w:r>
            <w:proofErr w:type="spellStart"/>
            <w:r w:rsidRPr="00FD3D9D">
              <w:rPr>
                <w:rFonts w:ascii="Times New Roman" w:hAnsi="Times New Roman" w:cs="Times New Roman"/>
                <w:color w:val="auto"/>
                <w:lang w:val="en-US"/>
              </w:rPr>
              <w:t>ngày</w:t>
            </w:r>
            <w:proofErr w:type="spellEnd"/>
            <w:r w:rsidRPr="00FD3D9D">
              <w:rPr>
                <w:rFonts w:ascii="Times New Roman" w:hAnsi="Times New Roman" w:cs="Times New Roman"/>
                <w:color w:val="auto"/>
                <w:lang w:val="en-US"/>
              </w:rPr>
              <w:t xml:space="preserve"> 30/07/2024) </w:t>
            </w:r>
            <w:proofErr w:type="spellStart"/>
            <w:r w:rsidRPr="00FD3D9D">
              <w:rPr>
                <w:rFonts w:ascii="Times New Roman" w:hAnsi="Times New Roman" w:cs="Times New Roman"/>
                <w:color w:val="auto"/>
                <w:lang w:val="en-US"/>
              </w:rPr>
              <w:t>được</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phân</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thành</w:t>
            </w:r>
            <w:proofErr w:type="spellEnd"/>
            <w:r w:rsidRPr="00FD3D9D">
              <w:rPr>
                <w:rFonts w:ascii="Times New Roman" w:hAnsi="Times New Roman" w:cs="Times New Roman"/>
                <w:color w:val="auto"/>
                <w:lang w:val="en-US"/>
              </w:rPr>
              <w:t xml:space="preserve"> 2 </w:t>
            </w:r>
            <w:proofErr w:type="spellStart"/>
            <w:r w:rsidRPr="00FD3D9D">
              <w:rPr>
                <w:rFonts w:ascii="Times New Roman" w:hAnsi="Times New Roman" w:cs="Times New Roman"/>
                <w:color w:val="auto"/>
                <w:lang w:val="en-US"/>
              </w:rPr>
              <w:t>cấp</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vị</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trí</w:t>
            </w:r>
            <w:proofErr w:type="spellEnd"/>
            <w:r w:rsidRPr="00FD3D9D">
              <w:rPr>
                <w:rFonts w:ascii="Times New Roman" w:hAnsi="Times New Roman" w:cs="Times New Roman"/>
                <w:color w:val="auto"/>
                <w:lang w:val="en-US"/>
              </w:rPr>
              <w:t xml:space="preserve">. Nguyên </w:t>
            </w:r>
            <w:proofErr w:type="spellStart"/>
            <w:r w:rsidRPr="00FD3D9D">
              <w:rPr>
                <w:rFonts w:ascii="Times New Roman" w:hAnsi="Times New Roman" w:cs="Times New Roman"/>
                <w:color w:val="auto"/>
                <w:lang w:val="en-US"/>
              </w:rPr>
              <w:t>tắc</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xác</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định</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vị</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trí</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tương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tự</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như</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đất</w:t>
            </w:r>
            <w:proofErr w:type="spellEnd"/>
            <w:r w:rsidRPr="00FD3D9D">
              <w:rPr>
                <w:rFonts w:ascii="Times New Roman" w:hAnsi="Times New Roman" w:cs="Times New Roman"/>
                <w:color w:val="auto"/>
                <w:lang w:val="en-US"/>
              </w:rPr>
              <w:t xml:space="preserve"> phi </w:t>
            </w:r>
            <w:proofErr w:type="spellStart"/>
            <w:r w:rsidRPr="00FD3D9D">
              <w:rPr>
                <w:rFonts w:ascii="Times New Roman" w:hAnsi="Times New Roman" w:cs="Times New Roman"/>
                <w:color w:val="auto"/>
                <w:lang w:val="en-US"/>
              </w:rPr>
              <w:t>nông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nghiệp</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quy</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định</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tại</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khoản</w:t>
            </w:r>
            <w:proofErr w:type="spellEnd"/>
            <w:r w:rsidRPr="00FD3D9D">
              <w:rPr>
                <w:rFonts w:ascii="Times New Roman" w:hAnsi="Times New Roman" w:cs="Times New Roman"/>
                <w:color w:val="auto"/>
                <w:lang w:val="en-US"/>
              </w:rPr>
              <w:t xml:space="preserve"> 1 </w:t>
            </w:r>
            <w:proofErr w:type="spellStart"/>
            <w:r w:rsidRPr="00FD3D9D">
              <w:rPr>
                <w:rFonts w:ascii="Times New Roman" w:hAnsi="Times New Roman" w:cs="Times New Roman"/>
                <w:color w:val="auto"/>
                <w:lang w:val="en-US"/>
              </w:rPr>
              <w:t>Điều</w:t>
            </w:r>
            <w:proofErr w:type="spellEnd"/>
            <w:r w:rsidRPr="00FD3D9D">
              <w:rPr>
                <w:rFonts w:ascii="Times New Roman" w:hAnsi="Times New Roman" w:cs="Times New Roman"/>
                <w:color w:val="auto"/>
                <w:lang w:val="en-US"/>
              </w:rPr>
              <w:t xml:space="preserve"> 7 </w:t>
            </w:r>
            <w:proofErr w:type="spellStart"/>
            <w:r w:rsidRPr="00FD3D9D">
              <w:rPr>
                <w:rFonts w:ascii="Times New Roman" w:hAnsi="Times New Roman" w:cs="Times New Roman"/>
                <w:color w:val="auto"/>
                <w:lang w:val="en-US"/>
              </w:rPr>
              <w:t>của</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quy</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định</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này</w:t>
            </w:r>
            <w:proofErr w:type="spellEnd"/>
            <w:r w:rsidRPr="00FD3D9D">
              <w:rPr>
                <w:rFonts w:ascii="Times New Roman" w:hAnsi="Times New Roman" w:cs="Times New Roman"/>
                <w:color w:val="auto"/>
                <w:lang w:val="en-US"/>
              </w:rPr>
              <w:t>.</w:t>
            </w:r>
          </w:p>
          <w:p w14:paraId="488688C2" w14:textId="77777777" w:rsidR="00FD3D9D" w:rsidRPr="00FD3D9D" w:rsidRDefault="00FD3D9D" w:rsidP="00FD3D9D">
            <w:pPr>
              <w:spacing w:before="60" w:after="60"/>
              <w:ind w:left="127" w:right="137"/>
              <w:jc w:val="both"/>
              <w:rPr>
                <w:rFonts w:ascii="Times New Roman" w:hAnsi="Times New Roman" w:cs="Times New Roman"/>
                <w:color w:val="auto"/>
                <w:lang w:val="en-US"/>
              </w:rPr>
            </w:pPr>
            <w:r w:rsidRPr="00FD3D9D">
              <w:rPr>
                <w:rFonts w:ascii="Times New Roman" w:hAnsi="Times New Roman" w:cs="Times New Roman"/>
                <w:color w:val="auto"/>
                <w:lang w:val="en-US"/>
              </w:rPr>
              <w:t xml:space="preserve">2. Phạm vi </w:t>
            </w:r>
            <w:proofErr w:type="spellStart"/>
            <w:r w:rsidRPr="00FD3D9D">
              <w:rPr>
                <w:rFonts w:ascii="Times New Roman" w:hAnsi="Times New Roman" w:cs="Times New Roman"/>
                <w:color w:val="auto"/>
                <w:lang w:val="en-US"/>
              </w:rPr>
              <w:t>đất</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Đối</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với</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thửa</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đất</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nông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nghiệp</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được</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xác</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định</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theo</w:t>
            </w:r>
            <w:proofErr w:type="spellEnd"/>
            <w:r w:rsidRPr="00FD3D9D">
              <w:rPr>
                <w:rFonts w:ascii="Times New Roman" w:hAnsi="Times New Roman" w:cs="Times New Roman"/>
                <w:color w:val="auto"/>
                <w:lang w:val="en-US"/>
              </w:rPr>
              <w:t xml:space="preserve"> 03 </w:t>
            </w:r>
            <w:proofErr w:type="spellStart"/>
            <w:r w:rsidRPr="00FD3D9D">
              <w:rPr>
                <w:rFonts w:ascii="Times New Roman" w:hAnsi="Times New Roman" w:cs="Times New Roman"/>
                <w:color w:val="auto"/>
                <w:lang w:val="en-US"/>
              </w:rPr>
              <w:t>phạm</w:t>
            </w:r>
            <w:proofErr w:type="spellEnd"/>
            <w:r w:rsidRPr="00FD3D9D">
              <w:rPr>
                <w:rFonts w:ascii="Times New Roman" w:hAnsi="Times New Roman" w:cs="Times New Roman"/>
                <w:color w:val="auto"/>
                <w:lang w:val="en-US"/>
              </w:rPr>
              <w:t xml:space="preserve"> vi </w:t>
            </w:r>
            <w:proofErr w:type="spellStart"/>
            <w:r w:rsidRPr="00FD3D9D">
              <w:rPr>
                <w:rFonts w:ascii="Times New Roman" w:hAnsi="Times New Roman" w:cs="Times New Roman"/>
                <w:color w:val="auto"/>
                <w:lang w:val="en-US"/>
              </w:rPr>
              <w:t>tính</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từ</w:t>
            </w:r>
            <w:proofErr w:type="spellEnd"/>
            <w:r w:rsidRPr="00FD3D9D">
              <w:rPr>
                <w:rFonts w:ascii="Times New Roman" w:hAnsi="Times New Roman" w:cs="Times New Roman"/>
                <w:color w:val="auto"/>
                <w:lang w:val="en-US"/>
              </w:rPr>
              <w:t xml:space="preserve"> HLATĐB, </w:t>
            </w:r>
            <w:proofErr w:type="spellStart"/>
            <w:r w:rsidRPr="00FD3D9D">
              <w:rPr>
                <w:rFonts w:ascii="Times New Roman" w:hAnsi="Times New Roman" w:cs="Times New Roman"/>
                <w:color w:val="auto"/>
                <w:lang w:val="en-US"/>
              </w:rPr>
              <w:t>cụ</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thể</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như</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sau</w:t>
            </w:r>
            <w:proofErr w:type="spellEnd"/>
            <w:r w:rsidRPr="00FD3D9D">
              <w:rPr>
                <w:rFonts w:ascii="Times New Roman" w:hAnsi="Times New Roman" w:cs="Times New Roman"/>
                <w:color w:val="auto"/>
                <w:lang w:val="en-US"/>
              </w:rPr>
              <w:t>:</w:t>
            </w:r>
          </w:p>
          <w:p w14:paraId="6C3961CD" w14:textId="77777777" w:rsidR="00FD3D9D" w:rsidRPr="00FD3D9D" w:rsidRDefault="00FD3D9D" w:rsidP="00FD3D9D">
            <w:pPr>
              <w:spacing w:before="60" w:after="60"/>
              <w:ind w:left="127" w:right="137"/>
              <w:jc w:val="both"/>
              <w:rPr>
                <w:rFonts w:ascii="Times New Roman" w:hAnsi="Times New Roman" w:cs="Times New Roman"/>
                <w:color w:val="auto"/>
                <w:lang w:val="en-US"/>
              </w:rPr>
            </w:pPr>
            <w:r w:rsidRPr="00FD3D9D">
              <w:rPr>
                <w:rFonts w:ascii="Times New Roman" w:hAnsi="Times New Roman" w:cs="Times New Roman"/>
                <w:color w:val="auto"/>
                <w:lang w:val="en-US"/>
              </w:rPr>
              <w:t xml:space="preserve">- Phạm vi 1: </w:t>
            </w:r>
            <w:proofErr w:type="spellStart"/>
            <w:r w:rsidRPr="00FD3D9D">
              <w:rPr>
                <w:rFonts w:ascii="Times New Roman" w:hAnsi="Times New Roman" w:cs="Times New Roman"/>
                <w:color w:val="auto"/>
                <w:lang w:val="en-US"/>
              </w:rPr>
              <w:t>Tư</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mốc</w:t>
            </w:r>
            <w:proofErr w:type="spellEnd"/>
            <w:r w:rsidRPr="00FD3D9D">
              <w:rPr>
                <w:rFonts w:ascii="Times New Roman" w:hAnsi="Times New Roman" w:cs="Times New Roman"/>
                <w:color w:val="auto"/>
                <w:lang w:val="en-US"/>
              </w:rPr>
              <w:t xml:space="preserve"> HLATĐB </w:t>
            </w:r>
            <w:proofErr w:type="spellStart"/>
            <w:r w:rsidRPr="00FD3D9D">
              <w:rPr>
                <w:rFonts w:ascii="Times New Roman" w:hAnsi="Times New Roman" w:cs="Times New Roman"/>
                <w:color w:val="auto"/>
                <w:lang w:val="en-US"/>
              </w:rPr>
              <w:t>đến</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hết</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mét</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thư</w:t>
            </w:r>
            <w:proofErr w:type="spellEnd"/>
            <w:r w:rsidRPr="00FD3D9D">
              <w:rPr>
                <w:rFonts w:ascii="Times New Roman" w:hAnsi="Times New Roman" w:cs="Times New Roman"/>
                <w:color w:val="auto"/>
                <w:lang w:val="en-US"/>
              </w:rPr>
              <w:t xml:space="preserve">́ 100: </w:t>
            </w:r>
            <w:proofErr w:type="spellStart"/>
            <w:r w:rsidRPr="00FD3D9D">
              <w:rPr>
                <w:rFonts w:ascii="Times New Roman" w:hAnsi="Times New Roman" w:cs="Times New Roman"/>
                <w:color w:val="auto"/>
                <w:lang w:val="en-US"/>
              </w:rPr>
              <w:t>Tính</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bằng</w:t>
            </w:r>
            <w:proofErr w:type="spellEnd"/>
            <w:r w:rsidRPr="00FD3D9D">
              <w:rPr>
                <w:rFonts w:ascii="Times New Roman" w:hAnsi="Times New Roman" w:cs="Times New Roman"/>
                <w:color w:val="auto"/>
                <w:lang w:val="en-US"/>
              </w:rPr>
              <w:t xml:space="preserve"> 100% </w:t>
            </w:r>
            <w:proofErr w:type="spellStart"/>
            <w:r w:rsidRPr="00FD3D9D">
              <w:rPr>
                <w:rFonts w:ascii="Times New Roman" w:hAnsi="Times New Roman" w:cs="Times New Roman"/>
                <w:color w:val="auto"/>
                <w:lang w:val="en-US"/>
              </w:rPr>
              <w:t>gia</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đất</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nông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nghiệp</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vị</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trí</w:t>
            </w:r>
            <w:proofErr w:type="spellEnd"/>
            <w:r w:rsidRPr="00FD3D9D">
              <w:rPr>
                <w:rFonts w:ascii="Times New Roman" w:hAnsi="Times New Roman" w:cs="Times New Roman"/>
                <w:color w:val="auto"/>
                <w:lang w:val="en-US"/>
              </w:rPr>
              <w:t xml:space="preserve"> 1;</w:t>
            </w:r>
          </w:p>
          <w:p w14:paraId="7069E1D1" w14:textId="77777777" w:rsidR="00FD3D9D" w:rsidRPr="00FD3D9D" w:rsidRDefault="00FD3D9D" w:rsidP="00FD3D9D">
            <w:pPr>
              <w:spacing w:before="60" w:after="60"/>
              <w:ind w:left="127" w:right="137"/>
              <w:jc w:val="both"/>
              <w:rPr>
                <w:rFonts w:ascii="Times New Roman" w:hAnsi="Times New Roman" w:cs="Times New Roman"/>
                <w:color w:val="auto"/>
                <w:lang w:val="en-US"/>
              </w:rPr>
            </w:pPr>
            <w:r w:rsidRPr="00FD3D9D">
              <w:rPr>
                <w:rFonts w:ascii="Times New Roman" w:hAnsi="Times New Roman" w:cs="Times New Roman"/>
                <w:color w:val="auto"/>
                <w:lang w:val="en-US"/>
              </w:rPr>
              <w:t xml:space="preserve">- Phạm vi 2: </w:t>
            </w:r>
            <w:proofErr w:type="spellStart"/>
            <w:r w:rsidRPr="00FD3D9D">
              <w:rPr>
                <w:rFonts w:ascii="Times New Roman" w:hAnsi="Times New Roman" w:cs="Times New Roman"/>
                <w:color w:val="auto"/>
                <w:lang w:val="en-US"/>
              </w:rPr>
              <w:t>Tư</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trên</w:t>
            </w:r>
            <w:proofErr w:type="spellEnd"/>
            <w:r w:rsidRPr="00FD3D9D">
              <w:rPr>
                <w:rFonts w:ascii="Times New Roman" w:hAnsi="Times New Roman" w:cs="Times New Roman"/>
                <w:color w:val="auto"/>
                <w:lang w:val="en-US"/>
              </w:rPr>
              <w:t xml:space="preserve"> 100 </w:t>
            </w:r>
            <w:proofErr w:type="spellStart"/>
            <w:r w:rsidRPr="00FD3D9D">
              <w:rPr>
                <w:rFonts w:ascii="Times New Roman" w:hAnsi="Times New Roman" w:cs="Times New Roman"/>
                <w:color w:val="auto"/>
                <w:lang w:val="en-US"/>
              </w:rPr>
              <w:t>mét</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đến</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lastRenderedPageBreak/>
              <w:t>mét</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thứ</w:t>
            </w:r>
            <w:proofErr w:type="spellEnd"/>
            <w:r w:rsidRPr="00FD3D9D">
              <w:rPr>
                <w:rFonts w:ascii="Times New Roman" w:hAnsi="Times New Roman" w:cs="Times New Roman"/>
                <w:color w:val="auto"/>
                <w:lang w:val="en-US"/>
              </w:rPr>
              <w:t xml:space="preserve"> 200: </w:t>
            </w:r>
            <w:proofErr w:type="spellStart"/>
            <w:r w:rsidRPr="00FD3D9D">
              <w:rPr>
                <w:rFonts w:ascii="Times New Roman" w:hAnsi="Times New Roman" w:cs="Times New Roman"/>
                <w:color w:val="auto"/>
                <w:lang w:val="en-US"/>
              </w:rPr>
              <w:t>Tính</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bằng</w:t>
            </w:r>
            <w:proofErr w:type="spellEnd"/>
            <w:r w:rsidRPr="00FD3D9D">
              <w:rPr>
                <w:rFonts w:ascii="Times New Roman" w:hAnsi="Times New Roman" w:cs="Times New Roman"/>
                <w:color w:val="auto"/>
                <w:lang w:val="en-US"/>
              </w:rPr>
              <w:t xml:space="preserve"> 80% </w:t>
            </w:r>
            <w:proofErr w:type="spellStart"/>
            <w:r w:rsidRPr="00FD3D9D">
              <w:rPr>
                <w:rFonts w:ascii="Times New Roman" w:hAnsi="Times New Roman" w:cs="Times New Roman"/>
                <w:color w:val="auto"/>
                <w:lang w:val="en-US"/>
              </w:rPr>
              <w:t>gia</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đất</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nông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nghiệp</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vị</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trí</w:t>
            </w:r>
            <w:proofErr w:type="spellEnd"/>
            <w:r w:rsidRPr="00FD3D9D">
              <w:rPr>
                <w:rFonts w:ascii="Times New Roman" w:hAnsi="Times New Roman" w:cs="Times New Roman"/>
                <w:color w:val="auto"/>
                <w:lang w:val="en-US"/>
              </w:rPr>
              <w:t xml:space="preserve"> 1;</w:t>
            </w:r>
          </w:p>
          <w:p w14:paraId="290901F1" w14:textId="515A4565" w:rsidR="00FD3D9D" w:rsidRPr="00FD3D9D" w:rsidRDefault="00FD3D9D" w:rsidP="00FD3D9D">
            <w:pPr>
              <w:spacing w:before="60" w:after="60"/>
              <w:ind w:left="127" w:right="137"/>
              <w:jc w:val="both"/>
              <w:rPr>
                <w:rFonts w:ascii="Times New Roman" w:hAnsi="Times New Roman" w:cs="Times New Roman"/>
                <w:color w:val="auto"/>
                <w:lang w:val="en-US"/>
              </w:rPr>
            </w:pPr>
            <w:r w:rsidRPr="00FD3D9D">
              <w:rPr>
                <w:rFonts w:ascii="Times New Roman" w:hAnsi="Times New Roman" w:cs="Times New Roman"/>
                <w:color w:val="auto"/>
                <w:lang w:val="en-US"/>
              </w:rPr>
              <w:t xml:space="preserve">- Phạm vi 3: </w:t>
            </w:r>
            <w:proofErr w:type="spellStart"/>
            <w:r w:rsidRPr="00FD3D9D">
              <w:rPr>
                <w:rFonts w:ascii="Times New Roman" w:hAnsi="Times New Roman" w:cs="Times New Roman"/>
                <w:color w:val="auto"/>
                <w:lang w:val="en-US"/>
              </w:rPr>
              <w:t>Tư</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trên</w:t>
            </w:r>
            <w:proofErr w:type="spellEnd"/>
            <w:r w:rsidRPr="00FD3D9D">
              <w:rPr>
                <w:rFonts w:ascii="Times New Roman" w:hAnsi="Times New Roman" w:cs="Times New Roman"/>
                <w:color w:val="auto"/>
                <w:lang w:val="en-US"/>
              </w:rPr>
              <w:t xml:space="preserve"> 200 </w:t>
            </w:r>
            <w:proofErr w:type="spellStart"/>
            <w:r w:rsidRPr="00FD3D9D">
              <w:rPr>
                <w:rFonts w:ascii="Times New Roman" w:hAnsi="Times New Roman" w:cs="Times New Roman"/>
                <w:color w:val="auto"/>
                <w:lang w:val="en-US"/>
              </w:rPr>
              <w:t>mét</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Tính</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bằng</w:t>
            </w:r>
            <w:proofErr w:type="spellEnd"/>
            <w:r w:rsidRPr="00FD3D9D">
              <w:rPr>
                <w:rFonts w:ascii="Times New Roman" w:hAnsi="Times New Roman" w:cs="Times New Roman"/>
                <w:color w:val="auto"/>
                <w:lang w:val="en-US"/>
              </w:rPr>
              <w:t xml:space="preserve"> 50% </w:t>
            </w:r>
            <w:proofErr w:type="spellStart"/>
            <w:r w:rsidRPr="00FD3D9D">
              <w:rPr>
                <w:rFonts w:ascii="Times New Roman" w:hAnsi="Times New Roman" w:cs="Times New Roman"/>
                <w:color w:val="auto"/>
                <w:lang w:val="en-US"/>
              </w:rPr>
              <w:t>gia</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đất</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nông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nghiệp</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vị</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trí</w:t>
            </w:r>
            <w:proofErr w:type="spellEnd"/>
            <w:r w:rsidRPr="00FD3D9D">
              <w:rPr>
                <w:rFonts w:ascii="Times New Roman" w:hAnsi="Times New Roman" w:cs="Times New Roman"/>
                <w:color w:val="auto"/>
                <w:lang w:val="en-US"/>
              </w:rPr>
              <w:t xml:space="preserve"> 1;</w:t>
            </w:r>
          </w:p>
          <w:p w14:paraId="599C4D7F" w14:textId="77777777" w:rsidR="00FD3D9D" w:rsidRPr="00FD3D9D" w:rsidRDefault="00FD3D9D" w:rsidP="00FD3D9D">
            <w:pPr>
              <w:spacing w:before="60" w:after="60"/>
              <w:ind w:left="127" w:right="137"/>
              <w:jc w:val="both"/>
              <w:rPr>
                <w:rFonts w:ascii="Times New Roman" w:hAnsi="Times New Roman" w:cs="Times New Roman"/>
                <w:color w:val="auto"/>
                <w:lang w:val="en-US"/>
              </w:rPr>
            </w:pPr>
            <w:r w:rsidRPr="00FD3D9D">
              <w:rPr>
                <w:rFonts w:ascii="Times New Roman" w:hAnsi="Times New Roman" w:cs="Times New Roman"/>
                <w:color w:val="auto"/>
                <w:lang w:val="en-US"/>
              </w:rPr>
              <w:t xml:space="preserve">3. Trường </w:t>
            </w:r>
            <w:proofErr w:type="spellStart"/>
            <w:r w:rsidRPr="00FD3D9D">
              <w:rPr>
                <w:rFonts w:ascii="Times New Roman" w:hAnsi="Times New Roman" w:cs="Times New Roman"/>
                <w:color w:val="auto"/>
                <w:lang w:val="en-US"/>
              </w:rPr>
              <w:t>hợp</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thửa</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đất</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có</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một</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phần</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hoặc</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toàn</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bộ</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diện</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tích</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nằm</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trong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khoảng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từ</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mép</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đường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đến</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mốc</w:t>
            </w:r>
            <w:proofErr w:type="spellEnd"/>
            <w:r w:rsidRPr="00FD3D9D">
              <w:rPr>
                <w:rFonts w:ascii="Times New Roman" w:hAnsi="Times New Roman" w:cs="Times New Roman"/>
                <w:color w:val="auto"/>
                <w:lang w:val="en-US"/>
              </w:rPr>
              <w:t xml:space="preserve"> HLATĐB, </w:t>
            </w:r>
            <w:proofErr w:type="spellStart"/>
            <w:r w:rsidRPr="00FD3D9D">
              <w:rPr>
                <w:rFonts w:ascii="Times New Roman" w:hAnsi="Times New Roman" w:cs="Times New Roman"/>
                <w:color w:val="auto"/>
                <w:lang w:val="en-US"/>
              </w:rPr>
              <w:t>nếu</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đủ</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điều</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kiện</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để</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bồi</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thường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hoặc</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thực</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hiện</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nghĩa</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vụ</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tài</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chính</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theo</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quy</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định</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của</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pháp</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luật</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thì</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phần</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diện</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tích</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nằm</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trong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khoảng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từ</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mép</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đường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đến</w:t>
            </w:r>
            <w:proofErr w:type="spellEnd"/>
            <w:r w:rsidRPr="00FD3D9D">
              <w:rPr>
                <w:rFonts w:ascii="Times New Roman" w:hAnsi="Times New Roman" w:cs="Times New Roman"/>
                <w:color w:val="auto"/>
                <w:lang w:val="en-US"/>
              </w:rPr>
              <w:t xml:space="preserve"> HLATĐB </w:t>
            </w:r>
            <w:proofErr w:type="spellStart"/>
            <w:r w:rsidRPr="00FD3D9D">
              <w:rPr>
                <w:rFonts w:ascii="Times New Roman" w:hAnsi="Times New Roman" w:cs="Times New Roman"/>
                <w:color w:val="auto"/>
                <w:lang w:val="en-US"/>
              </w:rPr>
              <w:t>được</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xác</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định</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cùng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vị</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trí</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với</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thửa</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đất</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mặt</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tiền</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của</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tuyến</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đường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đó</w:t>
            </w:r>
            <w:proofErr w:type="spellEnd"/>
            <w:r w:rsidRPr="00FD3D9D">
              <w:rPr>
                <w:rFonts w:ascii="Times New Roman" w:hAnsi="Times New Roman" w:cs="Times New Roman"/>
                <w:color w:val="auto"/>
                <w:lang w:val="en-US"/>
              </w:rPr>
              <w:t>.</w:t>
            </w:r>
          </w:p>
          <w:p w14:paraId="64629462" w14:textId="5C55DDE6" w:rsidR="00E642D6" w:rsidRPr="002E4239" w:rsidRDefault="00FD3D9D" w:rsidP="00FD3D9D">
            <w:pPr>
              <w:spacing w:before="60" w:after="60"/>
              <w:ind w:left="127" w:right="137"/>
              <w:jc w:val="both"/>
              <w:rPr>
                <w:rFonts w:ascii="Times New Roman" w:hAnsi="Times New Roman" w:cs="Times New Roman"/>
                <w:b/>
                <w:bCs/>
                <w:color w:val="auto"/>
                <w:lang w:val="en-US"/>
              </w:rPr>
            </w:pPr>
            <w:r w:rsidRPr="00FD3D9D">
              <w:rPr>
                <w:rFonts w:ascii="Times New Roman" w:hAnsi="Times New Roman" w:cs="Times New Roman"/>
                <w:color w:val="auto"/>
                <w:lang w:val="en-US"/>
              </w:rPr>
              <w:t xml:space="preserve">Trường </w:t>
            </w:r>
            <w:proofErr w:type="spellStart"/>
            <w:r w:rsidRPr="00FD3D9D">
              <w:rPr>
                <w:rFonts w:ascii="Times New Roman" w:hAnsi="Times New Roman" w:cs="Times New Roman"/>
                <w:color w:val="auto"/>
                <w:lang w:val="en-US"/>
              </w:rPr>
              <w:t>hợp</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các</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tuyến</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đường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không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có</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quy</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định</w:t>
            </w:r>
            <w:proofErr w:type="spellEnd"/>
            <w:r w:rsidRPr="00FD3D9D">
              <w:rPr>
                <w:rFonts w:ascii="Times New Roman" w:hAnsi="Times New Roman" w:cs="Times New Roman"/>
                <w:color w:val="auto"/>
                <w:lang w:val="en-US"/>
              </w:rPr>
              <w:t xml:space="preserve"> HLATĐB </w:t>
            </w:r>
            <w:proofErr w:type="spellStart"/>
            <w:r w:rsidRPr="00FD3D9D">
              <w:rPr>
                <w:rFonts w:ascii="Times New Roman" w:hAnsi="Times New Roman" w:cs="Times New Roman"/>
                <w:color w:val="auto"/>
                <w:lang w:val="en-US"/>
              </w:rPr>
              <w:t>thì</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lấy</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theo</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mép</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đường</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hiện</w:t>
            </w:r>
            <w:proofErr w:type="spellEnd"/>
            <w:r w:rsidRPr="00FD3D9D">
              <w:rPr>
                <w:rFonts w:ascii="Times New Roman" w:hAnsi="Times New Roman" w:cs="Times New Roman"/>
                <w:color w:val="auto"/>
                <w:lang w:val="en-US"/>
              </w:rPr>
              <w:t xml:space="preserve"> </w:t>
            </w:r>
            <w:proofErr w:type="spellStart"/>
            <w:r w:rsidRPr="00FD3D9D">
              <w:rPr>
                <w:rFonts w:ascii="Times New Roman" w:hAnsi="Times New Roman" w:cs="Times New Roman"/>
                <w:color w:val="auto"/>
                <w:lang w:val="en-US"/>
              </w:rPr>
              <w:t>hữu</w:t>
            </w:r>
            <w:proofErr w:type="spellEnd"/>
            <w:r w:rsidRPr="00FD3D9D">
              <w:rPr>
                <w:rFonts w:ascii="Times New Roman" w:hAnsi="Times New Roman" w:cs="Times New Roman"/>
                <w:color w:val="auto"/>
                <w:lang w:val="en-US"/>
              </w:rPr>
              <w:t>.</w:t>
            </w:r>
          </w:p>
        </w:tc>
        <w:tc>
          <w:tcPr>
            <w:tcW w:w="734" w:type="pct"/>
            <w:shd w:val="clear" w:color="auto" w:fill="FFFFFF"/>
          </w:tcPr>
          <w:p w14:paraId="242BFA59" w14:textId="07F9C141" w:rsidR="00E642D6" w:rsidRDefault="00E93B50" w:rsidP="00E32218">
            <w:pPr>
              <w:spacing w:before="60" w:after="60"/>
              <w:ind w:right="41"/>
              <w:jc w:val="both"/>
              <w:rPr>
                <w:rFonts w:ascii="Times New Roman" w:hAnsi="Times New Roman" w:cs="Times New Roman"/>
                <w:bCs/>
                <w:color w:val="auto"/>
                <w:lang w:val="en-US"/>
              </w:rPr>
            </w:pPr>
            <w:r w:rsidRPr="00FD3D9D">
              <w:rPr>
                <w:rFonts w:ascii="Times New Roman" w:hAnsi="Times New Roman" w:cs="Times New Roman"/>
                <w:b/>
                <w:bCs/>
                <w:color w:val="auto"/>
              </w:rPr>
              <w:lastRenderedPageBreak/>
              <w:t>Phân vị trí đất nông nghiệp</w:t>
            </w:r>
            <w:r>
              <w:rPr>
                <w:rFonts w:ascii="Times New Roman" w:hAnsi="Times New Roman" w:cs="Times New Roman"/>
                <w:b/>
                <w:bCs/>
                <w:color w:val="auto"/>
                <w:lang w:val="en-US"/>
              </w:rPr>
              <w:t xml:space="preserve">: </w:t>
            </w:r>
            <w:proofErr w:type="spellStart"/>
            <w:r w:rsidRPr="0059548B">
              <w:rPr>
                <w:rFonts w:ascii="Times New Roman" w:hAnsi="Times New Roman" w:cs="Times New Roman"/>
                <w:bCs/>
                <w:color w:val="auto"/>
                <w:lang w:val="en-US"/>
              </w:rPr>
              <w:t>Kế</w:t>
            </w:r>
            <w:proofErr w:type="spellEnd"/>
            <w:r w:rsidRPr="0059548B">
              <w:rPr>
                <w:rFonts w:ascii="Times New Roman" w:hAnsi="Times New Roman" w:cs="Times New Roman"/>
                <w:bCs/>
                <w:color w:val="auto"/>
                <w:lang w:val="en-US"/>
              </w:rPr>
              <w:t xml:space="preserve"> </w:t>
            </w:r>
            <w:proofErr w:type="spellStart"/>
            <w:r w:rsidRPr="0059548B">
              <w:rPr>
                <w:rFonts w:ascii="Times New Roman" w:hAnsi="Times New Roman" w:cs="Times New Roman"/>
                <w:bCs/>
                <w:color w:val="auto"/>
                <w:lang w:val="en-US"/>
              </w:rPr>
              <w:t>thừa</w:t>
            </w:r>
            <w:proofErr w:type="spellEnd"/>
            <w:r w:rsidRPr="0059548B">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Điều</w:t>
            </w:r>
            <w:proofErr w:type="spellEnd"/>
            <w:r>
              <w:rPr>
                <w:rFonts w:ascii="Times New Roman" w:hAnsi="Times New Roman" w:cs="Times New Roman"/>
                <w:bCs/>
                <w:color w:val="auto"/>
                <w:lang w:val="en-US"/>
              </w:rPr>
              <w:t xml:space="preserve"> 6</w:t>
            </w:r>
            <w:r w:rsidRPr="0059548B">
              <w:rPr>
                <w:rFonts w:ascii="Times New Roman" w:hAnsi="Times New Roman" w:cs="Times New Roman"/>
                <w:bCs/>
                <w:color w:val="auto"/>
                <w:lang w:val="en-US"/>
              </w:rPr>
              <w:t xml:space="preserve"> </w:t>
            </w:r>
            <w:proofErr w:type="spellStart"/>
            <w:r w:rsidRPr="0059548B">
              <w:rPr>
                <w:rFonts w:ascii="Times New Roman" w:hAnsi="Times New Roman" w:cs="Times New Roman"/>
                <w:bCs/>
                <w:color w:val="auto"/>
                <w:lang w:val="en-US"/>
              </w:rPr>
              <w:t>của</w:t>
            </w:r>
            <w:proofErr w:type="spellEnd"/>
            <w:r w:rsidRPr="0059548B">
              <w:rPr>
                <w:rFonts w:ascii="Times New Roman" w:hAnsi="Times New Roman" w:cs="Times New Roman"/>
                <w:bCs/>
                <w:color w:val="auto"/>
                <w:lang w:val="en-US"/>
              </w:rPr>
              <w:t xml:space="preserve"> </w:t>
            </w:r>
            <w:proofErr w:type="spellStart"/>
            <w:r w:rsidRPr="0059548B">
              <w:rPr>
                <w:rFonts w:ascii="Times New Roman" w:hAnsi="Times New Roman" w:cs="Times New Roman"/>
                <w:bCs/>
                <w:color w:val="auto"/>
                <w:lang w:val="en-US"/>
              </w:rPr>
              <w:t>Quyết</w:t>
            </w:r>
            <w:proofErr w:type="spellEnd"/>
            <w:r w:rsidRPr="0059548B">
              <w:rPr>
                <w:rFonts w:ascii="Times New Roman" w:hAnsi="Times New Roman" w:cs="Times New Roman"/>
                <w:bCs/>
                <w:color w:val="auto"/>
                <w:lang w:val="en-US"/>
              </w:rPr>
              <w:t xml:space="preserve"> </w:t>
            </w:r>
            <w:proofErr w:type="spellStart"/>
            <w:r w:rsidRPr="0059548B">
              <w:rPr>
                <w:rFonts w:ascii="Times New Roman" w:hAnsi="Times New Roman" w:cs="Times New Roman"/>
                <w:bCs/>
                <w:color w:val="auto"/>
                <w:lang w:val="en-US"/>
              </w:rPr>
              <w:t>định</w:t>
            </w:r>
            <w:proofErr w:type="spellEnd"/>
            <w:r w:rsidRPr="0059548B">
              <w:rPr>
                <w:rFonts w:ascii="Times New Roman" w:hAnsi="Times New Roman" w:cs="Times New Roman"/>
                <w:bCs/>
                <w:color w:val="auto"/>
                <w:lang w:val="en-US"/>
              </w:rPr>
              <w:t xml:space="preserve"> </w:t>
            </w:r>
            <w:proofErr w:type="spellStart"/>
            <w:r w:rsidRPr="0059548B">
              <w:rPr>
                <w:rFonts w:ascii="Times New Roman" w:hAnsi="Times New Roman" w:cs="Times New Roman"/>
                <w:bCs/>
                <w:color w:val="auto"/>
                <w:lang w:val="en-US"/>
              </w:rPr>
              <w:t>số</w:t>
            </w:r>
            <w:proofErr w:type="spellEnd"/>
            <w:r w:rsidRPr="0059548B">
              <w:rPr>
                <w:rFonts w:ascii="Times New Roman" w:hAnsi="Times New Roman" w:cs="Times New Roman"/>
                <w:bCs/>
                <w:color w:val="auto"/>
                <w:lang w:val="en-US"/>
              </w:rPr>
              <w:t xml:space="preserve"> </w:t>
            </w:r>
            <w:r w:rsidRPr="0059548B">
              <w:rPr>
                <w:rFonts w:ascii="Times New Roman" w:hAnsi="Times New Roman" w:cs="Times New Roman"/>
                <w:bCs/>
                <w:color w:val="auto"/>
              </w:rPr>
              <w:t>56/2022/QĐ-UBND</w:t>
            </w:r>
            <w:r w:rsidRPr="0059548B">
              <w:rPr>
                <w:rFonts w:ascii="Times New Roman" w:hAnsi="Times New Roman" w:cs="Times New Roman"/>
                <w:bCs/>
                <w:color w:val="auto"/>
                <w:lang w:val="en-US"/>
              </w:rPr>
              <w:t xml:space="preserve"> </w:t>
            </w:r>
            <w:proofErr w:type="spellStart"/>
            <w:r w:rsidRPr="0059548B">
              <w:rPr>
                <w:rFonts w:ascii="Times New Roman" w:hAnsi="Times New Roman" w:cs="Times New Roman"/>
                <w:bCs/>
                <w:color w:val="auto"/>
                <w:lang w:val="en-US"/>
              </w:rPr>
              <w:t>ngày</w:t>
            </w:r>
            <w:proofErr w:type="spellEnd"/>
            <w:r w:rsidRPr="0059548B">
              <w:rPr>
                <w:rFonts w:ascii="Times New Roman" w:hAnsi="Times New Roman" w:cs="Times New Roman"/>
                <w:bCs/>
                <w:color w:val="auto"/>
                <w:lang w:val="en-US"/>
              </w:rPr>
              <w:t xml:space="preserve"> 19 </w:t>
            </w:r>
            <w:proofErr w:type="spellStart"/>
            <w:r w:rsidRPr="0059548B">
              <w:rPr>
                <w:rFonts w:ascii="Times New Roman" w:hAnsi="Times New Roman" w:cs="Times New Roman"/>
                <w:bCs/>
                <w:color w:val="auto"/>
                <w:lang w:val="en-US"/>
              </w:rPr>
              <w:t>tháng</w:t>
            </w:r>
            <w:proofErr w:type="spellEnd"/>
            <w:r w:rsidRPr="0059548B">
              <w:rPr>
                <w:rFonts w:ascii="Times New Roman" w:hAnsi="Times New Roman" w:cs="Times New Roman"/>
                <w:bCs/>
                <w:color w:val="auto"/>
                <w:lang w:val="en-US"/>
              </w:rPr>
              <w:t xml:space="preserve"> 12 </w:t>
            </w:r>
            <w:proofErr w:type="spellStart"/>
            <w:r w:rsidRPr="0059548B">
              <w:rPr>
                <w:rFonts w:ascii="Times New Roman" w:hAnsi="Times New Roman" w:cs="Times New Roman"/>
                <w:bCs/>
                <w:color w:val="auto"/>
                <w:lang w:val="en-US"/>
              </w:rPr>
              <w:t>năm</w:t>
            </w:r>
            <w:proofErr w:type="spellEnd"/>
            <w:r w:rsidRPr="0059548B">
              <w:rPr>
                <w:rFonts w:ascii="Times New Roman" w:hAnsi="Times New Roman" w:cs="Times New Roman"/>
                <w:bCs/>
                <w:color w:val="auto"/>
                <w:lang w:val="en-US"/>
              </w:rPr>
              <w:t xml:space="preserve"> 2022 </w:t>
            </w:r>
            <w:proofErr w:type="spellStart"/>
            <w:r w:rsidRPr="0059548B">
              <w:rPr>
                <w:rFonts w:ascii="Times New Roman" w:hAnsi="Times New Roman" w:cs="Times New Roman"/>
                <w:bCs/>
                <w:color w:val="auto"/>
                <w:lang w:val="en-US"/>
              </w:rPr>
              <w:t>của</w:t>
            </w:r>
            <w:proofErr w:type="spellEnd"/>
            <w:r w:rsidRPr="0059548B">
              <w:rPr>
                <w:rFonts w:ascii="Times New Roman" w:hAnsi="Times New Roman" w:cs="Times New Roman"/>
                <w:bCs/>
                <w:color w:val="auto"/>
                <w:lang w:val="en-US"/>
              </w:rPr>
              <w:t xml:space="preserve"> UBND </w:t>
            </w:r>
            <w:proofErr w:type="spellStart"/>
            <w:r w:rsidRPr="0059548B">
              <w:rPr>
                <w:rFonts w:ascii="Times New Roman" w:hAnsi="Times New Roman" w:cs="Times New Roman"/>
                <w:bCs/>
                <w:color w:val="auto"/>
                <w:lang w:val="en-US"/>
              </w:rPr>
              <w:t>tỉnh</w:t>
            </w:r>
            <w:proofErr w:type="spellEnd"/>
            <w:r w:rsidRPr="0059548B">
              <w:rPr>
                <w:rFonts w:ascii="Times New Roman" w:hAnsi="Times New Roman" w:cs="Times New Roman"/>
                <w:bCs/>
                <w:color w:val="auto"/>
                <w:lang w:val="en-US"/>
              </w:rPr>
              <w:t xml:space="preserve"> </w:t>
            </w:r>
            <w:proofErr w:type="spellStart"/>
            <w:r w:rsidRPr="0059548B">
              <w:rPr>
                <w:rFonts w:ascii="Times New Roman" w:hAnsi="Times New Roman" w:cs="Times New Roman"/>
                <w:bCs/>
                <w:color w:val="auto"/>
                <w:lang w:val="en-US"/>
              </w:rPr>
              <w:t>Đồng</w:t>
            </w:r>
            <w:proofErr w:type="spellEnd"/>
            <w:r w:rsidRPr="0059548B">
              <w:rPr>
                <w:rFonts w:ascii="Times New Roman" w:hAnsi="Times New Roman" w:cs="Times New Roman"/>
                <w:bCs/>
                <w:color w:val="auto"/>
                <w:lang w:val="en-US"/>
              </w:rPr>
              <w:t xml:space="preserve"> Nai (</w:t>
            </w:r>
            <w:proofErr w:type="spellStart"/>
            <w:r w:rsidRPr="0059548B">
              <w:rPr>
                <w:rFonts w:ascii="Times New Roman" w:hAnsi="Times New Roman" w:cs="Times New Roman"/>
                <w:bCs/>
                <w:color w:val="auto"/>
                <w:lang w:val="en-US"/>
              </w:rPr>
              <w:t>cũ</w:t>
            </w:r>
            <w:proofErr w:type="spellEnd"/>
            <w:r w:rsidRPr="0059548B">
              <w:rPr>
                <w:rFonts w:ascii="Times New Roman" w:hAnsi="Times New Roman" w:cs="Times New Roman"/>
                <w:bCs/>
                <w:color w:val="auto"/>
                <w:lang w:val="en-US"/>
              </w:rPr>
              <w:t>)</w:t>
            </w:r>
            <w:r>
              <w:rPr>
                <w:rFonts w:ascii="Times New Roman" w:hAnsi="Times New Roman" w:cs="Times New Roman"/>
                <w:bCs/>
                <w:color w:val="auto"/>
                <w:lang w:val="en-US"/>
              </w:rPr>
              <w:t>.</w:t>
            </w:r>
          </w:p>
          <w:p w14:paraId="34E370BC" w14:textId="410542FF" w:rsidR="00E93B50" w:rsidRPr="00E93B50" w:rsidRDefault="00E93B50" w:rsidP="00E32218">
            <w:pPr>
              <w:spacing w:before="60" w:after="60"/>
              <w:ind w:right="41"/>
              <w:jc w:val="both"/>
              <w:rPr>
                <w:rFonts w:ascii="Times New Roman" w:hAnsi="Times New Roman" w:cs="Times New Roman"/>
                <w:bCs/>
                <w:color w:val="auto"/>
                <w:lang w:val="en-US"/>
              </w:rPr>
            </w:pPr>
            <w:proofErr w:type="spellStart"/>
            <w:r w:rsidRPr="00E93B50">
              <w:rPr>
                <w:rFonts w:ascii="Times New Roman" w:hAnsi="Times New Roman" w:cs="Times New Roman"/>
                <w:b/>
                <w:color w:val="auto"/>
                <w:lang w:val="en-US"/>
              </w:rPr>
              <w:t>Về</w:t>
            </w:r>
            <w:proofErr w:type="spellEnd"/>
            <w:r w:rsidRPr="00E93B50">
              <w:rPr>
                <w:rFonts w:ascii="Times New Roman" w:hAnsi="Times New Roman" w:cs="Times New Roman"/>
                <w:b/>
                <w:color w:val="auto"/>
                <w:lang w:val="en-US"/>
              </w:rPr>
              <w:t xml:space="preserve"> </w:t>
            </w:r>
            <w:proofErr w:type="spellStart"/>
            <w:r w:rsidRPr="00E93B50">
              <w:rPr>
                <w:rFonts w:ascii="Times New Roman" w:hAnsi="Times New Roman" w:cs="Times New Roman"/>
                <w:b/>
                <w:color w:val="auto"/>
                <w:lang w:val="en-US"/>
              </w:rPr>
              <w:t>phạm</w:t>
            </w:r>
            <w:proofErr w:type="spellEnd"/>
            <w:r w:rsidRPr="00E93B50">
              <w:rPr>
                <w:rFonts w:ascii="Times New Roman" w:hAnsi="Times New Roman" w:cs="Times New Roman"/>
                <w:b/>
                <w:color w:val="auto"/>
                <w:lang w:val="en-US"/>
              </w:rPr>
              <w:t xml:space="preserve"> vi </w:t>
            </w:r>
            <w:proofErr w:type="spellStart"/>
            <w:r w:rsidRPr="00E93B50">
              <w:rPr>
                <w:rFonts w:ascii="Times New Roman" w:hAnsi="Times New Roman" w:cs="Times New Roman"/>
                <w:b/>
                <w:color w:val="auto"/>
                <w:lang w:val="en-US"/>
              </w:rPr>
              <w:t>đất</w:t>
            </w:r>
            <w:proofErr w:type="spellEnd"/>
            <w:r w:rsidRPr="00E93B50">
              <w:rPr>
                <w:rFonts w:ascii="Times New Roman" w:hAnsi="Times New Roman" w:cs="Times New Roman"/>
                <w:b/>
                <w:color w:val="auto"/>
                <w:lang w:val="en-US"/>
              </w:rPr>
              <w:t>:</w:t>
            </w:r>
            <w:r w:rsidRPr="00E93B50">
              <w:rPr>
                <w:rFonts w:ascii="Times New Roman" w:hAnsi="Times New Roman" w:cs="Times New Roman"/>
                <w:bCs/>
                <w:color w:val="auto"/>
                <w:lang w:val="en-US"/>
              </w:rPr>
              <w:t xml:space="preserve"> </w:t>
            </w:r>
            <w:proofErr w:type="spellStart"/>
            <w:r w:rsidRPr="00E93B50">
              <w:rPr>
                <w:rFonts w:ascii="Times New Roman" w:hAnsi="Times New Roman" w:cs="Times New Roman"/>
                <w:bCs/>
                <w:color w:val="auto"/>
                <w:lang w:val="en-US"/>
              </w:rPr>
              <w:t>Đề</w:t>
            </w:r>
            <w:proofErr w:type="spellEnd"/>
            <w:r w:rsidRPr="00E93B50">
              <w:rPr>
                <w:rFonts w:ascii="Times New Roman" w:hAnsi="Times New Roman" w:cs="Times New Roman"/>
                <w:bCs/>
                <w:color w:val="auto"/>
                <w:lang w:val="en-US"/>
              </w:rPr>
              <w:t xml:space="preserve"> </w:t>
            </w:r>
            <w:proofErr w:type="spellStart"/>
            <w:r w:rsidRPr="00E93B50">
              <w:rPr>
                <w:rFonts w:ascii="Times New Roman" w:hAnsi="Times New Roman" w:cs="Times New Roman"/>
                <w:bCs/>
                <w:color w:val="auto"/>
                <w:lang w:val="en-US"/>
              </w:rPr>
              <w:t>xuất</w:t>
            </w:r>
            <w:proofErr w:type="spellEnd"/>
            <w:r w:rsidRPr="00E93B50">
              <w:rPr>
                <w:rFonts w:ascii="Times New Roman" w:hAnsi="Times New Roman" w:cs="Times New Roman"/>
                <w:bCs/>
                <w:color w:val="auto"/>
                <w:lang w:val="en-US"/>
              </w:rPr>
              <w:t xml:space="preserve"> </w:t>
            </w:r>
            <w:proofErr w:type="spellStart"/>
            <w:r w:rsidRPr="00E93B50">
              <w:rPr>
                <w:rFonts w:ascii="Times New Roman" w:hAnsi="Times New Roman" w:cs="Times New Roman"/>
                <w:bCs/>
                <w:color w:val="auto"/>
                <w:lang w:val="en-US"/>
              </w:rPr>
              <w:t>lấy</w:t>
            </w:r>
            <w:proofErr w:type="spellEnd"/>
            <w:r w:rsidRPr="00E93B50">
              <w:rPr>
                <w:rFonts w:ascii="Times New Roman" w:hAnsi="Times New Roman" w:cs="Times New Roman"/>
                <w:bCs/>
                <w:color w:val="auto"/>
                <w:lang w:val="en-US"/>
              </w:rPr>
              <w:t xml:space="preserve"> </w:t>
            </w:r>
            <w:proofErr w:type="spellStart"/>
            <w:r w:rsidRPr="00E93B50">
              <w:rPr>
                <w:rFonts w:ascii="Times New Roman" w:hAnsi="Times New Roman" w:cs="Times New Roman"/>
                <w:bCs/>
                <w:color w:val="auto"/>
                <w:lang w:val="en-US"/>
              </w:rPr>
              <w:t>khoản</w:t>
            </w:r>
            <w:r w:rsidR="00331C4E">
              <w:rPr>
                <w:rFonts w:ascii="Times New Roman" w:hAnsi="Times New Roman" w:cs="Times New Roman"/>
                <w:bCs/>
                <w:color w:val="auto"/>
                <w:lang w:val="en-US"/>
              </w:rPr>
              <w:t>g</w:t>
            </w:r>
            <w:proofErr w:type="spellEnd"/>
            <w:r w:rsidRPr="00E93B50">
              <w:rPr>
                <w:rFonts w:ascii="Times New Roman" w:hAnsi="Times New Roman" w:cs="Times New Roman"/>
                <w:bCs/>
                <w:color w:val="auto"/>
                <w:lang w:val="en-US"/>
              </w:rPr>
              <w:t xml:space="preserve"> </w:t>
            </w:r>
            <w:proofErr w:type="spellStart"/>
            <w:r w:rsidRPr="00E93B50">
              <w:rPr>
                <w:rFonts w:ascii="Times New Roman" w:hAnsi="Times New Roman" w:cs="Times New Roman"/>
                <w:bCs/>
                <w:color w:val="auto"/>
                <w:lang w:val="en-US"/>
              </w:rPr>
              <w:t>giữa</w:t>
            </w:r>
            <w:proofErr w:type="spellEnd"/>
            <w:r w:rsidRPr="00E93B50">
              <w:rPr>
                <w:rFonts w:ascii="Times New Roman" w:hAnsi="Times New Roman" w:cs="Times New Roman"/>
                <w:bCs/>
                <w:color w:val="auto"/>
                <w:lang w:val="en-US"/>
              </w:rPr>
              <w:t xml:space="preserve"> </w:t>
            </w:r>
            <w:proofErr w:type="spellStart"/>
            <w:r w:rsidRPr="00E93B50">
              <w:rPr>
                <w:rFonts w:ascii="Times New Roman" w:hAnsi="Times New Roman" w:cs="Times New Roman"/>
                <w:bCs/>
                <w:color w:val="auto"/>
                <w:lang w:val="en-US"/>
              </w:rPr>
              <w:t>tại</w:t>
            </w:r>
            <w:proofErr w:type="spellEnd"/>
            <w:r w:rsidRPr="00E93B50">
              <w:rPr>
                <w:rFonts w:ascii="Times New Roman" w:hAnsi="Times New Roman" w:cs="Times New Roman"/>
                <w:bCs/>
                <w:color w:val="auto"/>
                <w:lang w:val="en-US"/>
              </w:rPr>
              <w:t xml:space="preserve"> Phạm vi 1,2,3 </w:t>
            </w:r>
            <w:proofErr w:type="spellStart"/>
            <w:r w:rsidRPr="00E93B50">
              <w:rPr>
                <w:rFonts w:ascii="Times New Roman" w:hAnsi="Times New Roman" w:cs="Times New Roman"/>
                <w:bCs/>
                <w:color w:val="auto"/>
                <w:lang w:val="en-US"/>
              </w:rPr>
              <w:t>của</w:t>
            </w:r>
            <w:proofErr w:type="spellEnd"/>
            <w:r w:rsidRPr="00E93B50">
              <w:rPr>
                <w:rFonts w:ascii="Times New Roman" w:hAnsi="Times New Roman" w:cs="Times New Roman"/>
                <w:bCs/>
                <w:color w:val="auto"/>
                <w:lang w:val="en-US"/>
              </w:rPr>
              <w:t xml:space="preserve">  </w:t>
            </w:r>
            <w:proofErr w:type="spellStart"/>
            <w:r w:rsidRPr="00E93B50">
              <w:rPr>
                <w:rFonts w:ascii="Times New Roman" w:hAnsi="Times New Roman" w:cs="Times New Roman"/>
                <w:bCs/>
                <w:color w:val="auto"/>
                <w:lang w:val="en-US"/>
              </w:rPr>
              <w:t>Khoản</w:t>
            </w:r>
            <w:proofErr w:type="spellEnd"/>
            <w:r w:rsidRPr="00E93B50">
              <w:rPr>
                <w:rFonts w:ascii="Times New Roman" w:hAnsi="Times New Roman" w:cs="Times New Roman"/>
                <w:bCs/>
                <w:color w:val="auto"/>
                <w:lang w:val="en-US"/>
              </w:rPr>
              <w:t xml:space="preserve"> 4 </w:t>
            </w:r>
            <w:proofErr w:type="spellStart"/>
            <w:r w:rsidRPr="00E93B50">
              <w:rPr>
                <w:rFonts w:ascii="Times New Roman" w:hAnsi="Times New Roman" w:cs="Times New Roman"/>
                <w:bCs/>
                <w:color w:val="auto"/>
                <w:lang w:val="en-US"/>
              </w:rPr>
              <w:t>Khoản</w:t>
            </w:r>
            <w:proofErr w:type="spellEnd"/>
            <w:r w:rsidRPr="00E93B50">
              <w:rPr>
                <w:rFonts w:ascii="Times New Roman" w:hAnsi="Times New Roman" w:cs="Times New Roman"/>
                <w:bCs/>
                <w:color w:val="auto"/>
                <w:lang w:val="en-US"/>
              </w:rPr>
              <w:t xml:space="preserve"> 5 </w:t>
            </w:r>
            <w:proofErr w:type="spellStart"/>
            <w:r w:rsidRPr="00E93B50">
              <w:rPr>
                <w:rFonts w:ascii="Times New Roman" w:hAnsi="Times New Roman" w:cs="Times New Roman"/>
                <w:bCs/>
                <w:color w:val="auto"/>
                <w:lang w:val="en-US"/>
              </w:rPr>
              <w:t>Điều</w:t>
            </w:r>
            <w:proofErr w:type="spellEnd"/>
            <w:r w:rsidRPr="00E93B50">
              <w:rPr>
                <w:rFonts w:ascii="Times New Roman" w:hAnsi="Times New Roman" w:cs="Times New Roman"/>
                <w:bCs/>
                <w:color w:val="auto"/>
                <w:lang w:val="en-US"/>
              </w:rPr>
              <w:t xml:space="preserve"> 7 </w:t>
            </w:r>
            <w:proofErr w:type="spellStart"/>
            <w:r w:rsidRPr="00E93B50">
              <w:rPr>
                <w:rFonts w:ascii="Times New Roman" w:hAnsi="Times New Roman" w:cs="Times New Roman"/>
                <w:bCs/>
                <w:color w:val="auto"/>
                <w:lang w:val="en-US"/>
              </w:rPr>
              <w:t>Quyết</w:t>
            </w:r>
            <w:proofErr w:type="spellEnd"/>
            <w:r w:rsidRPr="00E93B50">
              <w:rPr>
                <w:rFonts w:ascii="Times New Roman" w:hAnsi="Times New Roman" w:cs="Times New Roman"/>
                <w:bCs/>
                <w:color w:val="auto"/>
                <w:lang w:val="en-US"/>
              </w:rPr>
              <w:t xml:space="preserve"> </w:t>
            </w:r>
            <w:proofErr w:type="spellStart"/>
            <w:r w:rsidRPr="00E93B50">
              <w:rPr>
                <w:rFonts w:ascii="Times New Roman" w:hAnsi="Times New Roman" w:cs="Times New Roman"/>
                <w:bCs/>
                <w:color w:val="auto"/>
                <w:lang w:val="en-US"/>
              </w:rPr>
              <w:t>định</w:t>
            </w:r>
            <w:proofErr w:type="spellEnd"/>
            <w:r w:rsidRPr="00E93B50">
              <w:rPr>
                <w:rFonts w:ascii="Times New Roman" w:hAnsi="Times New Roman" w:cs="Times New Roman"/>
                <w:bCs/>
                <w:color w:val="auto"/>
                <w:lang w:val="en-US"/>
              </w:rPr>
              <w:t xml:space="preserve"> </w:t>
            </w:r>
            <w:proofErr w:type="spellStart"/>
            <w:r w:rsidRPr="00E93B50">
              <w:rPr>
                <w:rFonts w:ascii="Times New Roman" w:hAnsi="Times New Roman" w:cs="Times New Roman"/>
                <w:bCs/>
                <w:color w:val="auto"/>
                <w:lang w:val="en-US"/>
              </w:rPr>
              <w:t>số</w:t>
            </w:r>
            <w:proofErr w:type="spellEnd"/>
            <w:r w:rsidRPr="00E93B50">
              <w:rPr>
                <w:rFonts w:ascii="Times New Roman" w:hAnsi="Times New Roman" w:cs="Times New Roman"/>
                <w:bCs/>
                <w:color w:val="auto"/>
                <w:lang w:val="en-US"/>
              </w:rPr>
              <w:t xml:space="preserve"> </w:t>
            </w:r>
            <w:r w:rsidRPr="00E93B50">
              <w:rPr>
                <w:rFonts w:ascii="Times New Roman" w:hAnsi="Times New Roman" w:cs="Times New Roman"/>
                <w:bCs/>
                <w:color w:val="auto"/>
              </w:rPr>
              <w:t>56/2022/QĐ-UBND</w:t>
            </w:r>
            <w:r w:rsidRPr="00E93B50">
              <w:rPr>
                <w:rFonts w:ascii="Times New Roman" w:hAnsi="Times New Roman" w:cs="Times New Roman"/>
                <w:bCs/>
                <w:color w:val="auto"/>
                <w:lang w:val="en-US"/>
              </w:rPr>
              <w:t xml:space="preserve"> </w:t>
            </w:r>
            <w:proofErr w:type="spellStart"/>
            <w:r w:rsidRPr="00E93B50">
              <w:rPr>
                <w:rFonts w:ascii="Times New Roman" w:hAnsi="Times New Roman" w:cs="Times New Roman"/>
                <w:bCs/>
                <w:color w:val="auto"/>
                <w:lang w:val="en-US"/>
              </w:rPr>
              <w:t>ngày</w:t>
            </w:r>
            <w:proofErr w:type="spellEnd"/>
            <w:r w:rsidRPr="00E93B50">
              <w:rPr>
                <w:rFonts w:ascii="Times New Roman" w:hAnsi="Times New Roman" w:cs="Times New Roman"/>
                <w:bCs/>
                <w:color w:val="auto"/>
                <w:lang w:val="en-US"/>
              </w:rPr>
              <w:t xml:space="preserve"> 19 </w:t>
            </w:r>
            <w:proofErr w:type="spellStart"/>
            <w:r w:rsidRPr="00E93B50">
              <w:rPr>
                <w:rFonts w:ascii="Times New Roman" w:hAnsi="Times New Roman" w:cs="Times New Roman"/>
                <w:bCs/>
                <w:color w:val="auto"/>
                <w:lang w:val="en-US"/>
              </w:rPr>
              <w:t>tháng</w:t>
            </w:r>
            <w:proofErr w:type="spellEnd"/>
            <w:r w:rsidRPr="00E93B50">
              <w:rPr>
                <w:rFonts w:ascii="Times New Roman" w:hAnsi="Times New Roman" w:cs="Times New Roman"/>
                <w:bCs/>
                <w:color w:val="auto"/>
                <w:lang w:val="en-US"/>
              </w:rPr>
              <w:t xml:space="preserve"> 12 </w:t>
            </w:r>
            <w:proofErr w:type="spellStart"/>
            <w:r w:rsidRPr="00E93B50">
              <w:rPr>
                <w:rFonts w:ascii="Times New Roman" w:hAnsi="Times New Roman" w:cs="Times New Roman"/>
                <w:bCs/>
                <w:color w:val="auto"/>
                <w:lang w:val="en-US"/>
              </w:rPr>
              <w:t>năm</w:t>
            </w:r>
            <w:proofErr w:type="spellEnd"/>
            <w:r w:rsidRPr="00E93B50">
              <w:rPr>
                <w:rFonts w:ascii="Times New Roman" w:hAnsi="Times New Roman" w:cs="Times New Roman"/>
                <w:bCs/>
                <w:color w:val="auto"/>
                <w:lang w:val="en-US"/>
              </w:rPr>
              <w:t xml:space="preserve"> 2022 </w:t>
            </w:r>
            <w:proofErr w:type="spellStart"/>
            <w:r w:rsidRPr="00E93B50">
              <w:rPr>
                <w:rFonts w:ascii="Times New Roman" w:hAnsi="Times New Roman" w:cs="Times New Roman"/>
                <w:bCs/>
                <w:color w:val="auto"/>
                <w:lang w:val="en-US"/>
              </w:rPr>
              <w:t>của</w:t>
            </w:r>
            <w:proofErr w:type="spellEnd"/>
            <w:r w:rsidRPr="00E93B50">
              <w:rPr>
                <w:rFonts w:ascii="Times New Roman" w:hAnsi="Times New Roman" w:cs="Times New Roman"/>
                <w:bCs/>
                <w:color w:val="auto"/>
                <w:lang w:val="en-US"/>
              </w:rPr>
              <w:t xml:space="preserve"> UBND </w:t>
            </w:r>
            <w:proofErr w:type="spellStart"/>
            <w:r w:rsidRPr="00E93B50">
              <w:rPr>
                <w:rFonts w:ascii="Times New Roman" w:hAnsi="Times New Roman" w:cs="Times New Roman"/>
                <w:bCs/>
                <w:color w:val="auto"/>
                <w:lang w:val="en-US"/>
              </w:rPr>
              <w:t>tỉnh</w:t>
            </w:r>
            <w:proofErr w:type="spellEnd"/>
            <w:r w:rsidRPr="00E93B50">
              <w:rPr>
                <w:rFonts w:ascii="Times New Roman" w:hAnsi="Times New Roman" w:cs="Times New Roman"/>
                <w:bCs/>
                <w:color w:val="auto"/>
                <w:lang w:val="en-US"/>
              </w:rPr>
              <w:t xml:space="preserve"> </w:t>
            </w:r>
            <w:proofErr w:type="spellStart"/>
            <w:r w:rsidRPr="00E93B50">
              <w:rPr>
                <w:rFonts w:ascii="Times New Roman" w:hAnsi="Times New Roman" w:cs="Times New Roman"/>
                <w:bCs/>
                <w:color w:val="auto"/>
                <w:lang w:val="en-US"/>
              </w:rPr>
              <w:t>Đồng</w:t>
            </w:r>
            <w:proofErr w:type="spellEnd"/>
            <w:r w:rsidRPr="00E93B50">
              <w:rPr>
                <w:rFonts w:ascii="Times New Roman" w:hAnsi="Times New Roman" w:cs="Times New Roman"/>
                <w:bCs/>
                <w:color w:val="auto"/>
                <w:lang w:val="en-US"/>
              </w:rPr>
              <w:t xml:space="preserve"> Nai (</w:t>
            </w:r>
            <w:proofErr w:type="spellStart"/>
            <w:r w:rsidRPr="00E93B50">
              <w:rPr>
                <w:rFonts w:ascii="Times New Roman" w:hAnsi="Times New Roman" w:cs="Times New Roman"/>
                <w:bCs/>
                <w:color w:val="auto"/>
                <w:lang w:val="en-US"/>
              </w:rPr>
              <w:t>cũ</w:t>
            </w:r>
            <w:proofErr w:type="spellEnd"/>
            <w:r w:rsidRPr="00E93B50">
              <w:rPr>
                <w:rFonts w:ascii="Times New Roman" w:hAnsi="Times New Roman" w:cs="Times New Roman"/>
                <w:bCs/>
                <w:color w:val="auto"/>
                <w:lang w:val="en-US"/>
              </w:rPr>
              <w:t xml:space="preserve">) </w:t>
            </w:r>
            <w:proofErr w:type="spellStart"/>
            <w:r w:rsidRPr="00E93B50">
              <w:rPr>
                <w:rFonts w:ascii="Times New Roman" w:hAnsi="Times New Roman" w:cs="Times New Roman"/>
                <w:bCs/>
                <w:color w:val="auto"/>
                <w:lang w:val="en-US"/>
              </w:rPr>
              <w:t>và</w:t>
            </w:r>
            <w:proofErr w:type="spellEnd"/>
            <w:r w:rsidRPr="00E93B50">
              <w:rPr>
                <w:rFonts w:ascii="Times New Roman" w:hAnsi="Times New Roman" w:cs="Times New Roman"/>
                <w:bCs/>
                <w:color w:val="auto"/>
                <w:lang w:val="en-US"/>
              </w:rPr>
              <w:t xml:space="preserve"> </w:t>
            </w:r>
            <w:proofErr w:type="spellStart"/>
            <w:r w:rsidRPr="00E93B50">
              <w:rPr>
                <w:rFonts w:ascii="Times New Roman" w:hAnsi="Times New Roman" w:cs="Times New Roman"/>
                <w:bCs/>
                <w:color w:val="auto"/>
                <w:lang w:val="en-US"/>
              </w:rPr>
              <w:t>Khoản</w:t>
            </w:r>
            <w:proofErr w:type="spellEnd"/>
            <w:r w:rsidRPr="00E93B50">
              <w:rPr>
                <w:rFonts w:ascii="Times New Roman" w:hAnsi="Times New Roman" w:cs="Times New Roman"/>
                <w:bCs/>
                <w:color w:val="auto"/>
                <w:lang w:val="en-US"/>
              </w:rPr>
              <w:t xml:space="preserve"> 6 </w:t>
            </w:r>
            <w:proofErr w:type="spellStart"/>
            <w:r w:rsidRPr="00E93B50">
              <w:rPr>
                <w:rFonts w:ascii="Times New Roman" w:hAnsi="Times New Roman" w:cs="Times New Roman"/>
                <w:bCs/>
                <w:color w:val="auto"/>
                <w:lang w:val="en-US"/>
              </w:rPr>
              <w:t>Điều</w:t>
            </w:r>
            <w:proofErr w:type="spellEnd"/>
            <w:r w:rsidRPr="00E93B50">
              <w:rPr>
                <w:rFonts w:ascii="Times New Roman" w:hAnsi="Times New Roman" w:cs="Times New Roman"/>
                <w:bCs/>
                <w:color w:val="auto"/>
                <w:lang w:val="en-US"/>
              </w:rPr>
              <w:t xml:space="preserve"> 1 </w:t>
            </w:r>
            <w:proofErr w:type="spellStart"/>
            <w:r w:rsidRPr="00E93B50">
              <w:rPr>
                <w:rFonts w:ascii="Times New Roman" w:hAnsi="Times New Roman" w:cs="Times New Roman"/>
                <w:bCs/>
                <w:color w:val="auto"/>
                <w:lang w:val="en-US"/>
              </w:rPr>
              <w:t>Quyết</w:t>
            </w:r>
            <w:proofErr w:type="spellEnd"/>
            <w:r w:rsidRPr="00E93B50">
              <w:rPr>
                <w:rFonts w:ascii="Times New Roman" w:hAnsi="Times New Roman" w:cs="Times New Roman"/>
                <w:bCs/>
                <w:color w:val="auto"/>
                <w:lang w:val="en-US"/>
              </w:rPr>
              <w:t xml:space="preserve"> </w:t>
            </w:r>
            <w:proofErr w:type="spellStart"/>
            <w:r w:rsidRPr="00E93B50">
              <w:rPr>
                <w:rFonts w:ascii="Times New Roman" w:hAnsi="Times New Roman" w:cs="Times New Roman"/>
                <w:bCs/>
                <w:color w:val="auto"/>
                <w:lang w:val="en-US"/>
              </w:rPr>
              <w:t>định</w:t>
            </w:r>
            <w:proofErr w:type="spellEnd"/>
            <w:r w:rsidRPr="00E93B50">
              <w:rPr>
                <w:rFonts w:ascii="Times New Roman" w:hAnsi="Times New Roman" w:cs="Times New Roman"/>
                <w:bCs/>
                <w:color w:val="auto"/>
                <w:lang w:val="en-US"/>
              </w:rPr>
              <w:t xml:space="preserve"> </w:t>
            </w:r>
            <w:proofErr w:type="spellStart"/>
            <w:r w:rsidRPr="00E93B50">
              <w:rPr>
                <w:rFonts w:ascii="Times New Roman" w:hAnsi="Times New Roman" w:cs="Times New Roman"/>
                <w:bCs/>
                <w:color w:val="auto"/>
                <w:lang w:val="en-US"/>
              </w:rPr>
              <w:t>số</w:t>
            </w:r>
            <w:proofErr w:type="spellEnd"/>
            <w:r w:rsidRPr="00E93B50">
              <w:rPr>
                <w:rFonts w:ascii="Times New Roman" w:hAnsi="Times New Roman" w:cs="Times New Roman"/>
                <w:bCs/>
                <w:color w:val="auto"/>
                <w:lang w:val="en-US"/>
              </w:rPr>
              <w:t xml:space="preserve"> </w:t>
            </w:r>
            <w:r w:rsidRPr="00E93B50">
              <w:rPr>
                <w:rFonts w:ascii="Times New Roman" w:hAnsi="Times New Roman" w:cs="Times New Roman"/>
                <w:bCs/>
                <w:color w:val="auto"/>
              </w:rPr>
              <w:t>52/2024/QĐ-UBND</w:t>
            </w:r>
            <w:r w:rsidRPr="00E93B50">
              <w:rPr>
                <w:rFonts w:ascii="Times New Roman" w:hAnsi="Times New Roman" w:cs="Times New Roman"/>
                <w:bCs/>
                <w:color w:val="auto"/>
                <w:lang w:val="en-US"/>
              </w:rPr>
              <w:t xml:space="preserve"> </w:t>
            </w:r>
            <w:proofErr w:type="spellStart"/>
            <w:r w:rsidRPr="00E93B50">
              <w:rPr>
                <w:rFonts w:ascii="Times New Roman" w:hAnsi="Times New Roman" w:cs="Times New Roman"/>
                <w:bCs/>
                <w:color w:val="auto"/>
                <w:lang w:val="en-US"/>
              </w:rPr>
              <w:t>ngày</w:t>
            </w:r>
            <w:proofErr w:type="spellEnd"/>
            <w:r w:rsidRPr="00E93B50">
              <w:rPr>
                <w:rFonts w:ascii="Times New Roman" w:hAnsi="Times New Roman" w:cs="Times New Roman"/>
                <w:bCs/>
                <w:color w:val="auto"/>
                <w:lang w:val="en-US"/>
              </w:rPr>
              <w:t xml:space="preserve"> 27/12/2024 </w:t>
            </w:r>
            <w:proofErr w:type="spellStart"/>
            <w:r w:rsidRPr="00E93B50">
              <w:rPr>
                <w:rFonts w:ascii="Times New Roman" w:hAnsi="Times New Roman" w:cs="Times New Roman"/>
                <w:bCs/>
                <w:color w:val="auto"/>
                <w:lang w:val="en-US"/>
              </w:rPr>
              <w:t>của</w:t>
            </w:r>
            <w:proofErr w:type="spellEnd"/>
            <w:r w:rsidRPr="00E93B50">
              <w:rPr>
                <w:rFonts w:ascii="Times New Roman" w:hAnsi="Times New Roman" w:cs="Times New Roman"/>
                <w:bCs/>
                <w:color w:val="auto"/>
                <w:lang w:val="en-US"/>
              </w:rPr>
              <w:t xml:space="preserve"> UBND </w:t>
            </w:r>
            <w:proofErr w:type="spellStart"/>
            <w:r w:rsidRPr="00E93B50">
              <w:rPr>
                <w:rFonts w:ascii="Times New Roman" w:hAnsi="Times New Roman" w:cs="Times New Roman"/>
                <w:bCs/>
                <w:color w:val="auto"/>
                <w:lang w:val="en-US"/>
              </w:rPr>
              <w:t>tỉnh</w:t>
            </w:r>
            <w:proofErr w:type="spellEnd"/>
            <w:r w:rsidRPr="00E93B50">
              <w:rPr>
                <w:rFonts w:ascii="Times New Roman" w:hAnsi="Times New Roman" w:cs="Times New Roman"/>
                <w:bCs/>
                <w:color w:val="auto"/>
                <w:lang w:val="en-US"/>
              </w:rPr>
              <w:t xml:space="preserve"> Bình </w:t>
            </w:r>
            <w:proofErr w:type="spellStart"/>
            <w:r w:rsidRPr="00E93B50">
              <w:rPr>
                <w:rFonts w:ascii="Times New Roman" w:hAnsi="Times New Roman" w:cs="Times New Roman"/>
                <w:bCs/>
                <w:color w:val="auto"/>
                <w:lang w:val="en-US"/>
              </w:rPr>
              <w:t>Phước</w:t>
            </w:r>
            <w:proofErr w:type="spellEnd"/>
            <w:r w:rsidRPr="00E93B50">
              <w:rPr>
                <w:rFonts w:ascii="Times New Roman" w:hAnsi="Times New Roman" w:cs="Times New Roman"/>
                <w:bCs/>
                <w:color w:val="auto"/>
                <w:lang w:val="en-US"/>
              </w:rPr>
              <w:t xml:space="preserve"> (</w:t>
            </w:r>
            <w:proofErr w:type="spellStart"/>
            <w:r w:rsidRPr="00E93B50">
              <w:rPr>
                <w:rFonts w:ascii="Times New Roman" w:hAnsi="Times New Roman" w:cs="Times New Roman"/>
                <w:bCs/>
                <w:color w:val="auto"/>
                <w:lang w:val="en-US"/>
              </w:rPr>
              <w:t>cũ</w:t>
            </w:r>
            <w:proofErr w:type="spellEnd"/>
            <w:r w:rsidRPr="00E93B50">
              <w:rPr>
                <w:rFonts w:ascii="Times New Roman" w:hAnsi="Times New Roman" w:cs="Times New Roman"/>
                <w:bCs/>
                <w:color w:val="auto"/>
                <w:lang w:val="en-US"/>
              </w:rPr>
              <w:t>)</w:t>
            </w:r>
            <w:r w:rsidR="00694F5D">
              <w:rPr>
                <w:rFonts w:ascii="Times New Roman" w:hAnsi="Times New Roman" w:cs="Times New Roman"/>
                <w:bCs/>
                <w:color w:val="auto"/>
                <w:lang w:val="en-US"/>
              </w:rPr>
              <w:t xml:space="preserve"> </w:t>
            </w:r>
            <w:proofErr w:type="spellStart"/>
            <w:r w:rsidR="00694F5D">
              <w:rPr>
                <w:rFonts w:ascii="Times New Roman" w:hAnsi="Times New Roman" w:cs="Times New Roman"/>
                <w:bCs/>
                <w:color w:val="auto"/>
                <w:lang w:val="en-US"/>
              </w:rPr>
              <w:t>và</w:t>
            </w:r>
            <w:proofErr w:type="spellEnd"/>
            <w:r w:rsidR="00694F5D">
              <w:rPr>
                <w:rFonts w:ascii="Times New Roman" w:hAnsi="Times New Roman" w:cs="Times New Roman"/>
                <w:bCs/>
                <w:color w:val="auto"/>
                <w:lang w:val="en-US"/>
              </w:rPr>
              <w:t xml:space="preserve"> </w:t>
            </w:r>
            <w:proofErr w:type="spellStart"/>
            <w:r w:rsidR="00694F5D">
              <w:rPr>
                <w:rFonts w:ascii="Times New Roman" w:hAnsi="Times New Roman" w:cs="Times New Roman"/>
                <w:bCs/>
                <w:color w:val="auto"/>
                <w:lang w:val="en-US"/>
              </w:rPr>
              <w:t>đề</w:t>
            </w:r>
            <w:proofErr w:type="spellEnd"/>
            <w:r w:rsidR="00694F5D">
              <w:rPr>
                <w:rFonts w:ascii="Times New Roman" w:hAnsi="Times New Roman" w:cs="Times New Roman"/>
                <w:bCs/>
                <w:color w:val="auto"/>
                <w:lang w:val="en-US"/>
              </w:rPr>
              <w:t xml:space="preserve"> </w:t>
            </w:r>
            <w:proofErr w:type="spellStart"/>
            <w:r w:rsidR="00694F5D">
              <w:rPr>
                <w:rFonts w:ascii="Times New Roman" w:hAnsi="Times New Roman" w:cs="Times New Roman"/>
                <w:bCs/>
                <w:color w:val="auto"/>
                <w:lang w:val="en-US"/>
              </w:rPr>
              <w:t>xuất</w:t>
            </w:r>
            <w:proofErr w:type="spellEnd"/>
            <w:r w:rsidR="00694F5D">
              <w:rPr>
                <w:rFonts w:ascii="Times New Roman" w:hAnsi="Times New Roman" w:cs="Times New Roman"/>
                <w:bCs/>
                <w:color w:val="auto"/>
                <w:lang w:val="en-US"/>
              </w:rPr>
              <w:t xml:space="preserve"> </w:t>
            </w:r>
            <w:proofErr w:type="spellStart"/>
            <w:r w:rsidR="00694F5D">
              <w:rPr>
                <w:rFonts w:ascii="Times New Roman" w:hAnsi="Times New Roman" w:cs="Times New Roman"/>
                <w:bCs/>
                <w:color w:val="auto"/>
                <w:lang w:val="en-US"/>
              </w:rPr>
              <w:t>lấy</w:t>
            </w:r>
            <w:proofErr w:type="spellEnd"/>
            <w:r w:rsidR="00694F5D">
              <w:rPr>
                <w:rFonts w:ascii="Times New Roman" w:hAnsi="Times New Roman" w:cs="Times New Roman"/>
                <w:bCs/>
                <w:color w:val="auto"/>
                <w:lang w:val="en-US"/>
              </w:rPr>
              <w:t xml:space="preserve"> </w:t>
            </w:r>
            <w:r w:rsidR="00694F5D" w:rsidRPr="00FD3D9D">
              <w:rPr>
                <w:rFonts w:ascii="Times New Roman" w:hAnsi="Times New Roman" w:cs="Times New Roman"/>
                <w:color w:val="auto"/>
                <w:lang w:val="en-US"/>
              </w:rPr>
              <w:t>HLATĐB</w:t>
            </w:r>
            <w:r w:rsidR="00694F5D">
              <w:rPr>
                <w:rFonts w:ascii="Times New Roman" w:hAnsi="Times New Roman" w:cs="Times New Roman"/>
                <w:color w:val="auto"/>
                <w:lang w:val="en-US"/>
              </w:rPr>
              <w:t xml:space="preserve"> </w:t>
            </w:r>
            <w:proofErr w:type="spellStart"/>
            <w:r w:rsidR="00694F5D">
              <w:rPr>
                <w:rFonts w:ascii="Times New Roman" w:hAnsi="Times New Roman" w:cs="Times New Roman"/>
                <w:color w:val="auto"/>
                <w:lang w:val="en-US"/>
              </w:rPr>
              <w:t>làm</w:t>
            </w:r>
            <w:proofErr w:type="spellEnd"/>
            <w:r w:rsidR="00694F5D">
              <w:rPr>
                <w:rFonts w:ascii="Times New Roman" w:hAnsi="Times New Roman" w:cs="Times New Roman"/>
                <w:color w:val="auto"/>
                <w:lang w:val="en-US"/>
              </w:rPr>
              <w:t xml:space="preserve"> </w:t>
            </w:r>
            <w:proofErr w:type="spellStart"/>
            <w:r w:rsidR="00694F5D">
              <w:rPr>
                <w:rFonts w:ascii="Times New Roman" w:hAnsi="Times New Roman" w:cs="Times New Roman"/>
                <w:color w:val="auto"/>
                <w:lang w:val="en-US"/>
              </w:rPr>
              <w:t>mốc</w:t>
            </w:r>
            <w:proofErr w:type="spellEnd"/>
            <w:r w:rsidR="00694F5D">
              <w:rPr>
                <w:rFonts w:ascii="Times New Roman" w:hAnsi="Times New Roman" w:cs="Times New Roman"/>
                <w:color w:val="auto"/>
                <w:lang w:val="en-US"/>
              </w:rPr>
              <w:t xml:space="preserve"> </w:t>
            </w:r>
            <w:proofErr w:type="spellStart"/>
            <w:r w:rsidR="00694F5D">
              <w:rPr>
                <w:rFonts w:ascii="Times New Roman" w:hAnsi="Times New Roman" w:cs="Times New Roman"/>
                <w:color w:val="auto"/>
                <w:lang w:val="en-US"/>
              </w:rPr>
              <w:t>theo</w:t>
            </w:r>
            <w:proofErr w:type="spellEnd"/>
            <w:r w:rsidR="00694F5D">
              <w:rPr>
                <w:rFonts w:ascii="Times New Roman" w:hAnsi="Times New Roman" w:cs="Times New Roman"/>
                <w:color w:val="auto"/>
                <w:lang w:val="en-US"/>
              </w:rPr>
              <w:t xml:space="preserve"> </w:t>
            </w:r>
            <w:proofErr w:type="spellStart"/>
            <w:r w:rsidR="00694F5D" w:rsidRPr="00694F5D">
              <w:rPr>
                <w:rFonts w:ascii="Times New Roman" w:hAnsi="Times New Roman" w:cs="Times New Roman"/>
                <w:bCs/>
                <w:color w:val="auto"/>
                <w:lang w:val="en-US"/>
              </w:rPr>
              <w:t>Quyết</w:t>
            </w:r>
            <w:proofErr w:type="spellEnd"/>
            <w:r w:rsidR="00694F5D" w:rsidRPr="00694F5D">
              <w:rPr>
                <w:rFonts w:ascii="Times New Roman" w:hAnsi="Times New Roman" w:cs="Times New Roman"/>
                <w:bCs/>
                <w:color w:val="auto"/>
                <w:lang w:val="en-US"/>
              </w:rPr>
              <w:t xml:space="preserve"> </w:t>
            </w:r>
            <w:proofErr w:type="spellStart"/>
            <w:r w:rsidR="00694F5D" w:rsidRPr="00694F5D">
              <w:rPr>
                <w:rFonts w:ascii="Times New Roman" w:hAnsi="Times New Roman" w:cs="Times New Roman"/>
                <w:bCs/>
                <w:color w:val="auto"/>
                <w:lang w:val="en-US"/>
              </w:rPr>
              <w:t>định</w:t>
            </w:r>
            <w:proofErr w:type="spellEnd"/>
            <w:r w:rsidR="00694F5D" w:rsidRPr="00694F5D">
              <w:rPr>
                <w:rFonts w:ascii="Times New Roman" w:hAnsi="Times New Roman" w:cs="Times New Roman"/>
                <w:bCs/>
                <w:color w:val="auto"/>
                <w:lang w:val="en-US"/>
              </w:rPr>
              <w:t xml:space="preserve"> </w:t>
            </w:r>
            <w:proofErr w:type="spellStart"/>
            <w:r w:rsidR="00694F5D" w:rsidRPr="00694F5D">
              <w:rPr>
                <w:rFonts w:ascii="Times New Roman" w:hAnsi="Times New Roman" w:cs="Times New Roman"/>
                <w:bCs/>
                <w:color w:val="auto"/>
                <w:lang w:val="en-US"/>
              </w:rPr>
              <w:t>số</w:t>
            </w:r>
            <w:proofErr w:type="spellEnd"/>
            <w:r w:rsidR="00694F5D" w:rsidRPr="00694F5D">
              <w:rPr>
                <w:rFonts w:ascii="Times New Roman" w:hAnsi="Times New Roman" w:cs="Times New Roman"/>
                <w:bCs/>
                <w:color w:val="auto"/>
                <w:lang w:val="en-US"/>
              </w:rPr>
              <w:t xml:space="preserve"> </w:t>
            </w:r>
            <w:r w:rsidR="00694F5D" w:rsidRPr="00694F5D">
              <w:rPr>
                <w:rFonts w:ascii="Times New Roman" w:hAnsi="Times New Roman" w:cs="Times New Roman"/>
                <w:bCs/>
                <w:color w:val="auto"/>
              </w:rPr>
              <w:t>52/2024/QĐ-UBND</w:t>
            </w:r>
            <w:r w:rsidR="00694F5D" w:rsidRPr="00694F5D">
              <w:rPr>
                <w:rFonts w:ascii="Times New Roman" w:hAnsi="Times New Roman" w:cs="Times New Roman"/>
                <w:bCs/>
                <w:color w:val="auto"/>
                <w:lang w:val="en-US"/>
              </w:rPr>
              <w:t xml:space="preserve"> </w:t>
            </w:r>
            <w:proofErr w:type="spellStart"/>
            <w:r w:rsidR="00694F5D" w:rsidRPr="00694F5D">
              <w:rPr>
                <w:rFonts w:ascii="Times New Roman" w:hAnsi="Times New Roman" w:cs="Times New Roman"/>
                <w:bCs/>
                <w:color w:val="auto"/>
                <w:lang w:val="en-US"/>
              </w:rPr>
              <w:lastRenderedPageBreak/>
              <w:t>ngày</w:t>
            </w:r>
            <w:proofErr w:type="spellEnd"/>
            <w:r w:rsidR="00694F5D" w:rsidRPr="00694F5D">
              <w:rPr>
                <w:rFonts w:ascii="Times New Roman" w:hAnsi="Times New Roman" w:cs="Times New Roman"/>
                <w:bCs/>
                <w:color w:val="auto"/>
                <w:lang w:val="en-US"/>
              </w:rPr>
              <w:t xml:space="preserve"> 27/12/2024 </w:t>
            </w:r>
            <w:proofErr w:type="spellStart"/>
            <w:r w:rsidR="00694F5D" w:rsidRPr="00694F5D">
              <w:rPr>
                <w:rFonts w:ascii="Times New Roman" w:hAnsi="Times New Roman" w:cs="Times New Roman"/>
                <w:bCs/>
                <w:color w:val="auto"/>
                <w:lang w:val="en-US"/>
              </w:rPr>
              <w:t>của</w:t>
            </w:r>
            <w:proofErr w:type="spellEnd"/>
            <w:r w:rsidR="00694F5D" w:rsidRPr="00694F5D">
              <w:rPr>
                <w:rFonts w:ascii="Times New Roman" w:hAnsi="Times New Roman" w:cs="Times New Roman"/>
                <w:bCs/>
                <w:color w:val="auto"/>
                <w:lang w:val="en-US"/>
              </w:rPr>
              <w:t xml:space="preserve"> UBND </w:t>
            </w:r>
            <w:proofErr w:type="spellStart"/>
            <w:r w:rsidR="00694F5D" w:rsidRPr="00694F5D">
              <w:rPr>
                <w:rFonts w:ascii="Times New Roman" w:hAnsi="Times New Roman" w:cs="Times New Roman"/>
                <w:bCs/>
                <w:color w:val="auto"/>
                <w:lang w:val="en-US"/>
              </w:rPr>
              <w:t>tỉnh</w:t>
            </w:r>
            <w:proofErr w:type="spellEnd"/>
            <w:r w:rsidR="00694F5D" w:rsidRPr="00694F5D">
              <w:rPr>
                <w:rFonts w:ascii="Times New Roman" w:hAnsi="Times New Roman" w:cs="Times New Roman"/>
                <w:bCs/>
                <w:color w:val="auto"/>
                <w:lang w:val="en-US"/>
              </w:rPr>
              <w:t xml:space="preserve"> Bình </w:t>
            </w:r>
            <w:proofErr w:type="spellStart"/>
            <w:r w:rsidR="00694F5D" w:rsidRPr="00694F5D">
              <w:rPr>
                <w:rFonts w:ascii="Times New Roman" w:hAnsi="Times New Roman" w:cs="Times New Roman"/>
                <w:bCs/>
                <w:color w:val="auto"/>
                <w:lang w:val="en-US"/>
              </w:rPr>
              <w:t>Phước</w:t>
            </w:r>
            <w:proofErr w:type="spellEnd"/>
            <w:r w:rsidR="00694F5D" w:rsidRPr="00694F5D">
              <w:rPr>
                <w:rFonts w:ascii="Times New Roman" w:hAnsi="Times New Roman" w:cs="Times New Roman"/>
                <w:bCs/>
                <w:color w:val="auto"/>
                <w:lang w:val="en-US"/>
              </w:rPr>
              <w:t xml:space="preserve"> (</w:t>
            </w:r>
            <w:proofErr w:type="spellStart"/>
            <w:r w:rsidR="00694F5D" w:rsidRPr="00694F5D">
              <w:rPr>
                <w:rFonts w:ascii="Times New Roman" w:hAnsi="Times New Roman" w:cs="Times New Roman"/>
                <w:bCs/>
                <w:color w:val="auto"/>
                <w:lang w:val="en-US"/>
              </w:rPr>
              <w:t>cũ</w:t>
            </w:r>
            <w:proofErr w:type="spellEnd"/>
            <w:r w:rsidR="00694F5D" w:rsidRPr="00694F5D">
              <w:rPr>
                <w:rFonts w:ascii="Times New Roman" w:hAnsi="Times New Roman" w:cs="Times New Roman"/>
                <w:bCs/>
                <w:color w:val="auto"/>
                <w:lang w:val="en-US"/>
              </w:rPr>
              <w:t>)</w:t>
            </w:r>
          </w:p>
        </w:tc>
      </w:tr>
      <w:tr w:rsidR="00E642D6" w:rsidRPr="002E4239" w14:paraId="40D56D54" w14:textId="77777777" w:rsidTr="00A85FA1">
        <w:trPr>
          <w:trHeight w:val="20"/>
          <w:jc w:val="center"/>
        </w:trPr>
        <w:tc>
          <w:tcPr>
            <w:tcW w:w="1554" w:type="pct"/>
            <w:shd w:val="clear" w:color="auto" w:fill="FFFFFF"/>
          </w:tcPr>
          <w:p w14:paraId="48208CBE" w14:textId="6A2DE540" w:rsidR="00AD1F52" w:rsidRPr="00AD1F52" w:rsidRDefault="00AD1F52" w:rsidP="00AD1F52">
            <w:pPr>
              <w:spacing w:before="60" w:after="60"/>
              <w:ind w:right="133"/>
              <w:jc w:val="both"/>
              <w:rPr>
                <w:rFonts w:ascii="Times New Roman" w:hAnsi="Times New Roman" w:cs="Times New Roman"/>
                <w:b/>
                <w:color w:val="auto"/>
                <w:shd w:val="clear" w:color="auto" w:fill="FFFFFF"/>
                <w:lang w:val="en-US"/>
              </w:rPr>
            </w:pPr>
            <w:proofErr w:type="spellStart"/>
            <w:r w:rsidRPr="00AD1F52">
              <w:rPr>
                <w:rFonts w:ascii="Times New Roman" w:hAnsi="Times New Roman" w:cs="Times New Roman"/>
                <w:b/>
                <w:color w:val="auto"/>
                <w:shd w:val="clear" w:color="auto" w:fill="FFFFFF"/>
                <w:lang w:val="en-US"/>
              </w:rPr>
              <w:lastRenderedPageBreak/>
              <w:t>Khoản</w:t>
            </w:r>
            <w:proofErr w:type="spellEnd"/>
            <w:r w:rsidRPr="00AD1F52">
              <w:rPr>
                <w:rFonts w:ascii="Times New Roman" w:hAnsi="Times New Roman" w:cs="Times New Roman"/>
                <w:b/>
                <w:color w:val="auto"/>
                <w:shd w:val="clear" w:color="auto" w:fill="FFFFFF"/>
                <w:lang w:val="en-US"/>
              </w:rPr>
              <w:t xml:space="preserve"> 3 </w:t>
            </w:r>
            <w:proofErr w:type="spellStart"/>
            <w:r w:rsidRPr="00AD1F52">
              <w:rPr>
                <w:rFonts w:ascii="Times New Roman" w:hAnsi="Times New Roman" w:cs="Times New Roman"/>
                <w:b/>
                <w:color w:val="auto"/>
                <w:shd w:val="clear" w:color="auto" w:fill="FFFFFF"/>
                <w:lang w:val="en-US"/>
              </w:rPr>
              <w:t>Điều</w:t>
            </w:r>
            <w:proofErr w:type="spellEnd"/>
            <w:r w:rsidRPr="00AD1F52">
              <w:rPr>
                <w:rFonts w:ascii="Times New Roman" w:hAnsi="Times New Roman" w:cs="Times New Roman"/>
                <w:b/>
                <w:color w:val="auto"/>
                <w:shd w:val="clear" w:color="auto" w:fill="FFFFFF"/>
                <w:lang w:val="en-US"/>
              </w:rPr>
              <w:t xml:space="preserve"> 1 </w:t>
            </w:r>
            <w:proofErr w:type="spellStart"/>
            <w:r w:rsidRPr="00AD1F52">
              <w:rPr>
                <w:rFonts w:ascii="Times New Roman" w:hAnsi="Times New Roman" w:cs="Times New Roman"/>
                <w:b/>
                <w:color w:val="auto"/>
                <w:lang w:val="en-US"/>
              </w:rPr>
              <w:t>Quyết</w:t>
            </w:r>
            <w:proofErr w:type="spellEnd"/>
            <w:r w:rsidRPr="00AD1F52">
              <w:rPr>
                <w:rFonts w:ascii="Times New Roman" w:hAnsi="Times New Roman" w:cs="Times New Roman"/>
                <w:b/>
                <w:color w:val="auto"/>
                <w:lang w:val="en-US"/>
              </w:rPr>
              <w:t xml:space="preserve"> </w:t>
            </w:r>
            <w:proofErr w:type="spellStart"/>
            <w:r w:rsidRPr="00AD1F52">
              <w:rPr>
                <w:rFonts w:ascii="Times New Roman" w:hAnsi="Times New Roman" w:cs="Times New Roman"/>
                <w:b/>
                <w:color w:val="auto"/>
                <w:lang w:val="en-US"/>
              </w:rPr>
              <w:t>định</w:t>
            </w:r>
            <w:proofErr w:type="spellEnd"/>
            <w:r w:rsidRPr="00AD1F52">
              <w:rPr>
                <w:rFonts w:ascii="Times New Roman" w:hAnsi="Times New Roman" w:cs="Times New Roman"/>
                <w:b/>
                <w:color w:val="auto"/>
                <w:lang w:val="en-US"/>
              </w:rPr>
              <w:t xml:space="preserve"> </w:t>
            </w:r>
            <w:proofErr w:type="spellStart"/>
            <w:r w:rsidRPr="00AD1F52">
              <w:rPr>
                <w:rFonts w:ascii="Times New Roman" w:hAnsi="Times New Roman" w:cs="Times New Roman"/>
                <w:b/>
                <w:color w:val="auto"/>
                <w:lang w:val="en-US"/>
              </w:rPr>
              <w:t>số</w:t>
            </w:r>
            <w:proofErr w:type="spellEnd"/>
            <w:r w:rsidRPr="00AD1F52">
              <w:rPr>
                <w:rFonts w:ascii="Times New Roman" w:hAnsi="Times New Roman" w:cs="Times New Roman"/>
                <w:b/>
                <w:color w:val="auto"/>
                <w:lang w:val="en-US"/>
              </w:rPr>
              <w:t xml:space="preserve"> </w:t>
            </w:r>
            <w:r w:rsidRPr="00AD1F52">
              <w:rPr>
                <w:rFonts w:ascii="Times New Roman" w:hAnsi="Times New Roman" w:cs="Times New Roman"/>
                <w:b/>
                <w:color w:val="auto"/>
              </w:rPr>
              <w:t>52/2024/QĐ-UBND</w:t>
            </w:r>
            <w:r w:rsidRPr="00AD1F52">
              <w:rPr>
                <w:rFonts w:ascii="Times New Roman" w:hAnsi="Times New Roman" w:cs="Times New Roman"/>
                <w:b/>
                <w:color w:val="auto"/>
                <w:lang w:val="en-US"/>
              </w:rPr>
              <w:t xml:space="preserve"> </w:t>
            </w:r>
            <w:proofErr w:type="spellStart"/>
            <w:r w:rsidRPr="00AD1F52">
              <w:rPr>
                <w:rFonts w:ascii="Times New Roman" w:hAnsi="Times New Roman" w:cs="Times New Roman"/>
                <w:b/>
                <w:color w:val="auto"/>
                <w:lang w:val="en-US"/>
              </w:rPr>
              <w:t>ngày</w:t>
            </w:r>
            <w:proofErr w:type="spellEnd"/>
            <w:r w:rsidRPr="00AD1F52">
              <w:rPr>
                <w:rFonts w:ascii="Times New Roman" w:hAnsi="Times New Roman" w:cs="Times New Roman"/>
                <w:b/>
                <w:color w:val="auto"/>
                <w:lang w:val="en-US"/>
              </w:rPr>
              <w:t xml:space="preserve"> 27/12/2024 </w:t>
            </w:r>
            <w:proofErr w:type="spellStart"/>
            <w:r w:rsidRPr="00AD1F52">
              <w:rPr>
                <w:rFonts w:ascii="Times New Roman" w:hAnsi="Times New Roman" w:cs="Times New Roman"/>
                <w:b/>
                <w:color w:val="auto"/>
                <w:lang w:val="en-US"/>
              </w:rPr>
              <w:t>của</w:t>
            </w:r>
            <w:proofErr w:type="spellEnd"/>
            <w:r w:rsidRPr="00AD1F52">
              <w:rPr>
                <w:rFonts w:ascii="Times New Roman" w:hAnsi="Times New Roman" w:cs="Times New Roman"/>
                <w:b/>
                <w:color w:val="auto"/>
                <w:lang w:val="en-US"/>
              </w:rPr>
              <w:t xml:space="preserve"> UBND </w:t>
            </w:r>
            <w:proofErr w:type="spellStart"/>
            <w:r w:rsidRPr="00AD1F52">
              <w:rPr>
                <w:rFonts w:ascii="Times New Roman" w:hAnsi="Times New Roman" w:cs="Times New Roman"/>
                <w:b/>
                <w:color w:val="auto"/>
                <w:lang w:val="en-US"/>
              </w:rPr>
              <w:t>tỉnh</w:t>
            </w:r>
            <w:proofErr w:type="spellEnd"/>
            <w:r w:rsidRPr="00AD1F52">
              <w:rPr>
                <w:rFonts w:ascii="Times New Roman" w:hAnsi="Times New Roman" w:cs="Times New Roman"/>
                <w:b/>
                <w:color w:val="auto"/>
                <w:lang w:val="en-US"/>
              </w:rPr>
              <w:t xml:space="preserve"> Bình </w:t>
            </w:r>
            <w:proofErr w:type="spellStart"/>
            <w:r w:rsidRPr="00AD1F52">
              <w:rPr>
                <w:rFonts w:ascii="Times New Roman" w:hAnsi="Times New Roman" w:cs="Times New Roman"/>
                <w:b/>
                <w:color w:val="auto"/>
                <w:lang w:val="en-US"/>
              </w:rPr>
              <w:t>Phước</w:t>
            </w:r>
            <w:proofErr w:type="spellEnd"/>
            <w:r w:rsidRPr="00AD1F52">
              <w:rPr>
                <w:rFonts w:ascii="Times New Roman" w:hAnsi="Times New Roman" w:cs="Times New Roman"/>
                <w:b/>
                <w:color w:val="auto"/>
                <w:lang w:val="en-US"/>
              </w:rPr>
              <w:t xml:space="preserve"> (</w:t>
            </w:r>
            <w:proofErr w:type="spellStart"/>
            <w:r w:rsidRPr="00AD1F52">
              <w:rPr>
                <w:rFonts w:ascii="Times New Roman" w:hAnsi="Times New Roman" w:cs="Times New Roman"/>
                <w:b/>
                <w:color w:val="auto"/>
                <w:lang w:val="en-US"/>
              </w:rPr>
              <w:t>cũ</w:t>
            </w:r>
            <w:proofErr w:type="spellEnd"/>
            <w:r w:rsidRPr="00AD1F52">
              <w:rPr>
                <w:rFonts w:ascii="Times New Roman" w:hAnsi="Times New Roman" w:cs="Times New Roman"/>
                <w:b/>
                <w:color w:val="auto"/>
                <w:lang w:val="en-US"/>
              </w:rPr>
              <w:t>)</w:t>
            </w:r>
            <w:r>
              <w:rPr>
                <w:rFonts w:ascii="Times New Roman" w:hAnsi="Times New Roman" w:cs="Times New Roman"/>
                <w:b/>
                <w:color w:val="auto"/>
                <w:lang w:val="en-US"/>
              </w:rPr>
              <w:t xml:space="preserve"> </w:t>
            </w:r>
            <w:proofErr w:type="spellStart"/>
            <w:r>
              <w:rPr>
                <w:rFonts w:ascii="Times New Roman" w:hAnsi="Times New Roman" w:cs="Times New Roman"/>
                <w:b/>
                <w:color w:val="auto"/>
                <w:lang w:val="en-US"/>
              </w:rPr>
              <w:t>về</w:t>
            </w:r>
            <w:proofErr w:type="spellEnd"/>
            <w:r>
              <w:rPr>
                <w:rFonts w:ascii="Times New Roman" w:hAnsi="Times New Roman" w:cs="Times New Roman"/>
                <w:b/>
                <w:color w:val="auto"/>
                <w:lang w:val="en-US"/>
              </w:rPr>
              <w:t xml:space="preserve"> </w:t>
            </w:r>
            <w:r w:rsidRPr="00AD1F52">
              <w:rPr>
                <w:rFonts w:ascii="Times New Roman" w:hAnsi="Times New Roman" w:cs="Times New Roman"/>
                <w:b/>
                <w:bCs/>
                <w:color w:val="auto"/>
              </w:rPr>
              <w:t>Xác định vị trí đất</w:t>
            </w:r>
            <w:r>
              <w:rPr>
                <w:rFonts w:ascii="Times New Roman" w:hAnsi="Times New Roman" w:cs="Times New Roman"/>
                <w:b/>
                <w:bCs/>
                <w:color w:val="auto"/>
                <w:lang w:val="en-US"/>
              </w:rPr>
              <w:t xml:space="preserve"> </w:t>
            </w:r>
            <w:r w:rsidRPr="00AD1F52">
              <w:rPr>
                <w:rFonts w:ascii="Times New Roman" w:hAnsi="Times New Roman" w:cs="Times New Roman"/>
                <w:b/>
                <w:bCs/>
                <w:color w:val="auto"/>
              </w:rPr>
              <w:t>đối với đất ở tại đô thị</w:t>
            </w:r>
            <w:r>
              <w:rPr>
                <w:rFonts w:ascii="Times New Roman" w:hAnsi="Times New Roman" w:cs="Times New Roman"/>
                <w:b/>
                <w:bCs/>
                <w:color w:val="auto"/>
                <w:lang w:val="en-US"/>
              </w:rPr>
              <w:t>:</w:t>
            </w:r>
          </w:p>
          <w:p w14:paraId="43DFDCCD" w14:textId="678082A3" w:rsidR="00AD1F52" w:rsidRPr="00AD1F52" w:rsidRDefault="00AD1F52" w:rsidP="00AD1F52">
            <w:pPr>
              <w:spacing w:before="60" w:after="60"/>
              <w:ind w:right="133"/>
              <w:jc w:val="both"/>
              <w:rPr>
                <w:rFonts w:ascii="Times New Roman" w:hAnsi="Times New Roman" w:cs="Times New Roman"/>
                <w:bCs/>
                <w:color w:val="auto"/>
                <w:shd w:val="clear" w:color="auto" w:fill="FFFFFF"/>
                <w:lang w:val="en-US"/>
              </w:rPr>
            </w:pPr>
            <w:r w:rsidRPr="00AD1F52">
              <w:rPr>
                <w:rFonts w:ascii="Times New Roman" w:hAnsi="Times New Roman" w:cs="Times New Roman"/>
                <w:bCs/>
                <w:color w:val="auto"/>
                <w:shd w:val="clear" w:color="auto" w:fill="FFFFFF"/>
              </w:rPr>
              <w:t>“1. Đất ở tại đô thị là đất ở tại các phường thuộc thành phố Đồng Xoài, thị xã Bình Long, thị xã Phước Long, thị xã Chơn Thành, thị trấn thuộc các huyện và các xã thuộc thành phố, thị xã, huyện được cơ quan có thẩm quyền công nhận đạt đô thị loại V. Đất ở tại đô thị được xác định bởi 02 (hai) vị trí:</w:t>
            </w:r>
          </w:p>
          <w:p w14:paraId="7E26844D" w14:textId="77777777" w:rsidR="00AD1F52" w:rsidRPr="00AD1F52" w:rsidRDefault="00AD1F52" w:rsidP="00AD1F52">
            <w:pPr>
              <w:spacing w:before="60" w:after="60"/>
              <w:ind w:right="133"/>
              <w:jc w:val="both"/>
              <w:rPr>
                <w:rFonts w:ascii="Times New Roman" w:hAnsi="Times New Roman" w:cs="Times New Roman"/>
                <w:bCs/>
                <w:color w:val="auto"/>
                <w:shd w:val="clear" w:color="auto" w:fill="FFFFFF"/>
                <w:lang w:val="en-US"/>
              </w:rPr>
            </w:pPr>
            <w:r w:rsidRPr="00AD1F52">
              <w:rPr>
                <w:rFonts w:ascii="Times New Roman" w:hAnsi="Times New Roman" w:cs="Times New Roman"/>
                <w:bCs/>
                <w:color w:val="auto"/>
                <w:shd w:val="clear" w:color="auto" w:fill="FFFFFF"/>
              </w:rPr>
              <w:t xml:space="preserve">a) Vị trí 1 (Vị trí mặt tiền đường giao thông): Thửa đất có mặt tiền tiếp giáp các đường phố, tuyến đường giao thông trên địa bàn các phường, </w:t>
            </w:r>
            <w:r w:rsidRPr="00AD1F52">
              <w:rPr>
                <w:rFonts w:ascii="Times New Roman" w:hAnsi="Times New Roman" w:cs="Times New Roman"/>
                <w:bCs/>
                <w:color w:val="auto"/>
                <w:shd w:val="clear" w:color="auto" w:fill="FFFFFF"/>
              </w:rPr>
              <w:lastRenderedPageBreak/>
              <w:t>thị trấn và các xã được cơ quan có thẩm quyền công nhận đạt đô thị loại V thuộc các huyện, thị xã, thành phố đã có hạ tầng đồng bộ và có khả năng sinh lợi thì được quy định mức giá đất cụ thể tại Phụ lục I;</w:t>
            </w:r>
          </w:p>
          <w:p w14:paraId="26AE8A64" w14:textId="77777777" w:rsidR="00AD1F52" w:rsidRPr="00AD1F52" w:rsidRDefault="00AD1F52" w:rsidP="00AD1F52">
            <w:pPr>
              <w:spacing w:before="60" w:after="60"/>
              <w:ind w:right="133"/>
              <w:jc w:val="both"/>
              <w:rPr>
                <w:rFonts w:ascii="Times New Roman" w:hAnsi="Times New Roman" w:cs="Times New Roman"/>
                <w:bCs/>
                <w:color w:val="auto"/>
                <w:shd w:val="clear" w:color="auto" w:fill="FFFFFF"/>
                <w:lang w:val="en-US"/>
              </w:rPr>
            </w:pPr>
            <w:r w:rsidRPr="00AD1F52">
              <w:rPr>
                <w:rFonts w:ascii="Times New Roman" w:hAnsi="Times New Roman" w:cs="Times New Roman"/>
                <w:bCs/>
                <w:color w:val="auto"/>
                <w:shd w:val="clear" w:color="auto" w:fill="FFFFFF"/>
              </w:rPr>
              <w:t>b) Vị trí 2 (Vị trí còn lại): Thửa đất không tiếp giáp đường giao thông.”</w:t>
            </w:r>
          </w:p>
          <w:p w14:paraId="0D996588" w14:textId="1909CA27" w:rsidR="00AD1F52" w:rsidRPr="00AD1F52" w:rsidRDefault="00AD1F52" w:rsidP="00AD1F52">
            <w:pPr>
              <w:spacing w:before="60" w:after="60"/>
              <w:ind w:right="133"/>
              <w:jc w:val="both"/>
              <w:rPr>
                <w:rFonts w:ascii="Times New Roman" w:hAnsi="Times New Roman" w:cs="Times New Roman"/>
                <w:b/>
                <w:bCs/>
                <w:color w:val="auto"/>
                <w:shd w:val="clear" w:color="auto" w:fill="FFFFFF"/>
                <w:lang w:val="en-US"/>
              </w:rPr>
            </w:pPr>
            <w:proofErr w:type="spellStart"/>
            <w:r>
              <w:rPr>
                <w:rFonts w:ascii="Times New Roman" w:hAnsi="Times New Roman" w:cs="Times New Roman"/>
                <w:b/>
                <w:bCs/>
                <w:color w:val="auto"/>
                <w:shd w:val="clear" w:color="auto" w:fill="FFFFFF"/>
                <w:lang w:val="en-US"/>
              </w:rPr>
              <w:t>Khoản</w:t>
            </w:r>
            <w:proofErr w:type="spellEnd"/>
            <w:r>
              <w:rPr>
                <w:rFonts w:ascii="Times New Roman" w:hAnsi="Times New Roman" w:cs="Times New Roman"/>
                <w:b/>
                <w:bCs/>
                <w:color w:val="auto"/>
                <w:shd w:val="clear" w:color="auto" w:fill="FFFFFF"/>
                <w:lang w:val="en-US"/>
              </w:rPr>
              <w:t xml:space="preserve"> 2 </w:t>
            </w:r>
            <w:proofErr w:type="spellStart"/>
            <w:r>
              <w:rPr>
                <w:rFonts w:ascii="Times New Roman" w:hAnsi="Times New Roman" w:cs="Times New Roman"/>
                <w:b/>
                <w:bCs/>
                <w:color w:val="auto"/>
                <w:shd w:val="clear" w:color="auto" w:fill="FFFFFF"/>
                <w:lang w:val="en-US"/>
              </w:rPr>
              <w:t>Điều</w:t>
            </w:r>
            <w:proofErr w:type="spellEnd"/>
            <w:r>
              <w:rPr>
                <w:rFonts w:ascii="Times New Roman" w:hAnsi="Times New Roman" w:cs="Times New Roman"/>
                <w:b/>
                <w:bCs/>
                <w:color w:val="auto"/>
                <w:shd w:val="clear" w:color="auto" w:fill="FFFFFF"/>
                <w:lang w:val="en-US"/>
              </w:rPr>
              <w:t xml:space="preserve"> 5 </w:t>
            </w:r>
            <w:proofErr w:type="spellStart"/>
            <w:r>
              <w:rPr>
                <w:rFonts w:ascii="Times New Roman" w:hAnsi="Times New Roman" w:cs="Times New Roman"/>
                <w:b/>
                <w:bCs/>
                <w:color w:val="auto"/>
                <w:lang w:val="en-US"/>
              </w:rPr>
              <w:t>Quyết</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định</w:t>
            </w:r>
            <w:proofErr w:type="spellEnd"/>
            <w:r>
              <w:rPr>
                <w:rFonts w:ascii="Times New Roman" w:hAnsi="Times New Roman" w:cs="Times New Roman"/>
                <w:b/>
                <w:bCs/>
                <w:color w:val="auto"/>
                <w:lang w:val="en-US"/>
              </w:rPr>
              <w:t xml:space="preserve"> </w:t>
            </w:r>
            <w:r w:rsidRPr="0059386E">
              <w:rPr>
                <w:rFonts w:ascii="Times New Roman" w:hAnsi="Times New Roman" w:cs="Times New Roman"/>
                <w:b/>
                <w:bCs/>
                <w:color w:val="auto"/>
              </w:rPr>
              <w:t>18/2020/QĐ-UBND</w:t>
            </w:r>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xác</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định</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phạm</w:t>
            </w:r>
            <w:proofErr w:type="spellEnd"/>
            <w:r>
              <w:rPr>
                <w:rFonts w:ascii="Times New Roman" w:hAnsi="Times New Roman" w:cs="Times New Roman"/>
                <w:b/>
                <w:bCs/>
                <w:color w:val="auto"/>
                <w:lang w:val="en-US"/>
              </w:rPr>
              <w:t xml:space="preserve"> vi </w:t>
            </w:r>
            <w:proofErr w:type="spellStart"/>
            <w:r>
              <w:rPr>
                <w:rFonts w:ascii="Times New Roman" w:hAnsi="Times New Roman" w:cs="Times New Roman"/>
                <w:b/>
                <w:bCs/>
                <w:color w:val="auto"/>
                <w:lang w:val="en-US"/>
              </w:rPr>
              <w:t>đất</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đối</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với</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đất</w:t>
            </w:r>
            <w:proofErr w:type="spellEnd"/>
            <w:r>
              <w:rPr>
                <w:rFonts w:ascii="Times New Roman" w:hAnsi="Times New Roman" w:cs="Times New Roman"/>
                <w:b/>
                <w:bCs/>
                <w:color w:val="auto"/>
                <w:lang w:val="en-US"/>
              </w:rPr>
              <w:t xml:space="preserve"> ở </w:t>
            </w:r>
            <w:proofErr w:type="spellStart"/>
            <w:r>
              <w:rPr>
                <w:rFonts w:ascii="Times New Roman" w:hAnsi="Times New Roman" w:cs="Times New Roman"/>
                <w:b/>
                <w:bCs/>
                <w:color w:val="auto"/>
                <w:lang w:val="en-US"/>
              </w:rPr>
              <w:t>đô</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thị</w:t>
            </w:r>
            <w:proofErr w:type="spellEnd"/>
            <w:r>
              <w:rPr>
                <w:rFonts w:ascii="Times New Roman" w:hAnsi="Times New Roman" w:cs="Times New Roman"/>
                <w:b/>
                <w:bCs/>
                <w:color w:val="auto"/>
                <w:lang w:val="en-US"/>
              </w:rPr>
              <w:t>:</w:t>
            </w:r>
          </w:p>
          <w:p w14:paraId="1BB794F6" w14:textId="3006BD50"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proofErr w:type="spellStart"/>
            <w:r w:rsidRPr="00AD1F52">
              <w:rPr>
                <w:rFonts w:ascii="Times New Roman" w:hAnsi="Times New Roman" w:cs="Times New Roman"/>
                <w:b/>
                <w:bCs/>
                <w:color w:val="auto"/>
                <w:shd w:val="clear" w:color="auto" w:fill="FFFFFF"/>
                <w:lang w:val="en-US"/>
              </w:rPr>
              <w:t>Điều</w:t>
            </w:r>
            <w:proofErr w:type="spellEnd"/>
            <w:r w:rsidRPr="00AD1F52">
              <w:rPr>
                <w:rFonts w:ascii="Times New Roman" w:hAnsi="Times New Roman" w:cs="Times New Roman"/>
                <w:b/>
                <w:bCs/>
                <w:color w:val="auto"/>
                <w:shd w:val="clear" w:color="auto" w:fill="FFFFFF"/>
                <w:lang w:val="en-US"/>
              </w:rPr>
              <w:t xml:space="preserve"> 5. </w:t>
            </w:r>
            <w:proofErr w:type="spellStart"/>
            <w:r w:rsidRPr="00AD1F52">
              <w:rPr>
                <w:rFonts w:ascii="Times New Roman" w:hAnsi="Times New Roman" w:cs="Times New Roman"/>
                <w:b/>
                <w:bCs/>
                <w:color w:val="auto"/>
                <w:shd w:val="clear" w:color="auto" w:fill="FFFFFF"/>
                <w:lang w:val="en-US"/>
              </w:rPr>
              <w:t>Xác</w:t>
            </w:r>
            <w:proofErr w:type="spellEnd"/>
            <w:r w:rsidRPr="00AD1F52">
              <w:rPr>
                <w:rFonts w:ascii="Times New Roman" w:hAnsi="Times New Roman" w:cs="Times New Roman"/>
                <w:b/>
                <w:bCs/>
                <w:color w:val="auto"/>
                <w:shd w:val="clear" w:color="auto" w:fill="FFFFFF"/>
                <w:lang w:val="en-US"/>
              </w:rPr>
              <w:t xml:space="preserve"> </w:t>
            </w:r>
            <w:proofErr w:type="spellStart"/>
            <w:r w:rsidRPr="00AD1F52">
              <w:rPr>
                <w:rFonts w:ascii="Times New Roman" w:hAnsi="Times New Roman" w:cs="Times New Roman"/>
                <w:b/>
                <w:bCs/>
                <w:color w:val="auto"/>
                <w:shd w:val="clear" w:color="auto" w:fill="FFFFFF"/>
                <w:lang w:val="en-US"/>
              </w:rPr>
              <w:t>định</w:t>
            </w:r>
            <w:proofErr w:type="spellEnd"/>
            <w:r w:rsidRPr="00AD1F52">
              <w:rPr>
                <w:rFonts w:ascii="Times New Roman" w:hAnsi="Times New Roman" w:cs="Times New Roman"/>
                <w:b/>
                <w:bCs/>
                <w:color w:val="auto"/>
                <w:shd w:val="clear" w:color="auto" w:fill="FFFFFF"/>
                <w:lang w:val="en-US"/>
              </w:rPr>
              <w:t xml:space="preserve"> </w:t>
            </w:r>
            <w:proofErr w:type="spellStart"/>
            <w:r w:rsidRPr="00AD1F52">
              <w:rPr>
                <w:rFonts w:ascii="Times New Roman" w:hAnsi="Times New Roman" w:cs="Times New Roman"/>
                <w:b/>
                <w:bCs/>
                <w:color w:val="auto"/>
                <w:shd w:val="clear" w:color="auto" w:fill="FFFFFF"/>
                <w:lang w:val="en-US"/>
              </w:rPr>
              <w:t>vị</w:t>
            </w:r>
            <w:proofErr w:type="spellEnd"/>
            <w:r w:rsidRPr="00AD1F52">
              <w:rPr>
                <w:rFonts w:ascii="Times New Roman" w:hAnsi="Times New Roman" w:cs="Times New Roman"/>
                <w:b/>
                <w:bCs/>
                <w:color w:val="auto"/>
                <w:shd w:val="clear" w:color="auto" w:fill="FFFFFF"/>
                <w:lang w:val="en-US"/>
              </w:rPr>
              <w:t xml:space="preserve"> </w:t>
            </w:r>
            <w:proofErr w:type="spellStart"/>
            <w:r w:rsidRPr="00AD1F52">
              <w:rPr>
                <w:rFonts w:ascii="Times New Roman" w:hAnsi="Times New Roman" w:cs="Times New Roman"/>
                <w:b/>
                <w:bCs/>
                <w:color w:val="auto"/>
                <w:shd w:val="clear" w:color="auto" w:fill="FFFFFF"/>
                <w:lang w:val="en-US"/>
              </w:rPr>
              <w:t>trí</w:t>
            </w:r>
            <w:proofErr w:type="spellEnd"/>
            <w:r w:rsidRPr="00AD1F52">
              <w:rPr>
                <w:rFonts w:ascii="Times New Roman" w:hAnsi="Times New Roman" w:cs="Times New Roman"/>
                <w:b/>
                <w:bCs/>
                <w:color w:val="auto"/>
                <w:shd w:val="clear" w:color="auto" w:fill="FFFFFF"/>
                <w:lang w:val="en-US"/>
              </w:rPr>
              <w:t xml:space="preserve"> </w:t>
            </w:r>
            <w:proofErr w:type="spellStart"/>
            <w:r w:rsidRPr="00AD1F52">
              <w:rPr>
                <w:rFonts w:ascii="Times New Roman" w:hAnsi="Times New Roman" w:cs="Times New Roman"/>
                <w:b/>
                <w:bCs/>
                <w:color w:val="auto"/>
                <w:shd w:val="clear" w:color="auto" w:fill="FFFFFF"/>
                <w:lang w:val="en-US"/>
              </w:rPr>
              <w:t>đất</w:t>
            </w:r>
            <w:proofErr w:type="spellEnd"/>
            <w:r w:rsidRPr="00AD1F52">
              <w:rPr>
                <w:rFonts w:ascii="Times New Roman" w:hAnsi="Times New Roman" w:cs="Times New Roman"/>
                <w:b/>
                <w:bCs/>
                <w:color w:val="auto"/>
                <w:shd w:val="clear" w:color="auto" w:fill="FFFFFF"/>
                <w:lang w:val="en-US"/>
              </w:rPr>
              <w:t xml:space="preserve">, </w:t>
            </w:r>
            <w:proofErr w:type="spellStart"/>
            <w:r w:rsidRPr="00AD1F52">
              <w:rPr>
                <w:rFonts w:ascii="Times New Roman" w:hAnsi="Times New Roman" w:cs="Times New Roman"/>
                <w:b/>
                <w:bCs/>
                <w:color w:val="auto"/>
                <w:shd w:val="clear" w:color="auto" w:fill="FFFFFF"/>
                <w:lang w:val="en-US"/>
              </w:rPr>
              <w:t>phạm</w:t>
            </w:r>
            <w:proofErr w:type="spellEnd"/>
            <w:r w:rsidRPr="00AD1F52">
              <w:rPr>
                <w:rFonts w:ascii="Times New Roman" w:hAnsi="Times New Roman" w:cs="Times New Roman"/>
                <w:b/>
                <w:bCs/>
                <w:color w:val="auto"/>
                <w:shd w:val="clear" w:color="auto" w:fill="FFFFFF"/>
                <w:lang w:val="en-US"/>
              </w:rPr>
              <w:t xml:space="preserve"> vi </w:t>
            </w:r>
            <w:proofErr w:type="spellStart"/>
            <w:r w:rsidRPr="00AD1F52">
              <w:rPr>
                <w:rFonts w:ascii="Times New Roman" w:hAnsi="Times New Roman" w:cs="Times New Roman"/>
                <w:b/>
                <w:bCs/>
                <w:color w:val="auto"/>
                <w:shd w:val="clear" w:color="auto" w:fill="FFFFFF"/>
                <w:lang w:val="en-US"/>
              </w:rPr>
              <w:t>đất</w:t>
            </w:r>
            <w:proofErr w:type="spellEnd"/>
            <w:r w:rsidRPr="00AD1F52">
              <w:rPr>
                <w:rFonts w:ascii="Times New Roman" w:hAnsi="Times New Roman" w:cs="Times New Roman"/>
                <w:b/>
                <w:bCs/>
                <w:color w:val="auto"/>
                <w:shd w:val="clear" w:color="auto" w:fill="FFFFFF"/>
                <w:lang w:val="en-US"/>
              </w:rPr>
              <w:t xml:space="preserve"> </w:t>
            </w:r>
            <w:proofErr w:type="spellStart"/>
            <w:r w:rsidRPr="00AD1F52">
              <w:rPr>
                <w:rFonts w:ascii="Times New Roman" w:hAnsi="Times New Roman" w:cs="Times New Roman"/>
                <w:b/>
                <w:bCs/>
                <w:color w:val="auto"/>
                <w:shd w:val="clear" w:color="auto" w:fill="FFFFFF"/>
                <w:lang w:val="en-US"/>
              </w:rPr>
              <w:t>đối</w:t>
            </w:r>
            <w:proofErr w:type="spellEnd"/>
            <w:r w:rsidRPr="00AD1F52">
              <w:rPr>
                <w:rFonts w:ascii="Times New Roman" w:hAnsi="Times New Roman" w:cs="Times New Roman"/>
                <w:b/>
                <w:bCs/>
                <w:color w:val="auto"/>
                <w:shd w:val="clear" w:color="auto" w:fill="FFFFFF"/>
                <w:lang w:val="en-US"/>
              </w:rPr>
              <w:t xml:space="preserve"> </w:t>
            </w:r>
            <w:proofErr w:type="spellStart"/>
            <w:r w:rsidRPr="00AD1F52">
              <w:rPr>
                <w:rFonts w:ascii="Times New Roman" w:hAnsi="Times New Roman" w:cs="Times New Roman"/>
                <w:b/>
                <w:bCs/>
                <w:color w:val="auto"/>
                <w:shd w:val="clear" w:color="auto" w:fill="FFFFFF"/>
                <w:lang w:val="en-US"/>
              </w:rPr>
              <w:t>với</w:t>
            </w:r>
            <w:proofErr w:type="spellEnd"/>
            <w:r w:rsidRPr="00AD1F52">
              <w:rPr>
                <w:rFonts w:ascii="Times New Roman" w:hAnsi="Times New Roman" w:cs="Times New Roman"/>
                <w:b/>
                <w:bCs/>
                <w:color w:val="auto"/>
                <w:shd w:val="clear" w:color="auto" w:fill="FFFFFF"/>
                <w:lang w:val="en-US"/>
              </w:rPr>
              <w:t xml:space="preserve"> </w:t>
            </w:r>
            <w:proofErr w:type="spellStart"/>
            <w:r w:rsidRPr="00AD1F52">
              <w:rPr>
                <w:rFonts w:ascii="Times New Roman" w:hAnsi="Times New Roman" w:cs="Times New Roman"/>
                <w:b/>
                <w:bCs/>
                <w:color w:val="auto"/>
                <w:shd w:val="clear" w:color="auto" w:fill="FFFFFF"/>
                <w:lang w:val="en-US"/>
              </w:rPr>
              <w:t>đất</w:t>
            </w:r>
            <w:proofErr w:type="spellEnd"/>
            <w:r w:rsidRPr="00AD1F52">
              <w:rPr>
                <w:rFonts w:ascii="Times New Roman" w:hAnsi="Times New Roman" w:cs="Times New Roman"/>
                <w:b/>
                <w:bCs/>
                <w:color w:val="auto"/>
                <w:shd w:val="clear" w:color="auto" w:fill="FFFFFF"/>
                <w:lang w:val="en-US"/>
              </w:rPr>
              <w:t xml:space="preserve"> ở </w:t>
            </w:r>
            <w:proofErr w:type="spellStart"/>
            <w:r w:rsidRPr="00AD1F52">
              <w:rPr>
                <w:rFonts w:ascii="Times New Roman" w:hAnsi="Times New Roman" w:cs="Times New Roman"/>
                <w:b/>
                <w:bCs/>
                <w:color w:val="auto"/>
                <w:shd w:val="clear" w:color="auto" w:fill="FFFFFF"/>
                <w:lang w:val="en-US"/>
              </w:rPr>
              <w:t>tại</w:t>
            </w:r>
            <w:proofErr w:type="spellEnd"/>
            <w:r w:rsidRPr="00AD1F52">
              <w:rPr>
                <w:rFonts w:ascii="Times New Roman" w:hAnsi="Times New Roman" w:cs="Times New Roman"/>
                <w:b/>
                <w:bCs/>
                <w:color w:val="auto"/>
                <w:shd w:val="clear" w:color="auto" w:fill="FFFFFF"/>
                <w:lang w:val="en-US"/>
              </w:rPr>
              <w:t xml:space="preserve"> </w:t>
            </w:r>
            <w:proofErr w:type="spellStart"/>
            <w:r w:rsidRPr="00AD1F52">
              <w:rPr>
                <w:rFonts w:ascii="Times New Roman" w:hAnsi="Times New Roman" w:cs="Times New Roman"/>
                <w:b/>
                <w:bCs/>
                <w:color w:val="auto"/>
                <w:shd w:val="clear" w:color="auto" w:fill="FFFFFF"/>
                <w:lang w:val="en-US"/>
              </w:rPr>
              <w:t>đô</w:t>
            </w:r>
            <w:proofErr w:type="spellEnd"/>
            <w:r w:rsidRPr="00AD1F52">
              <w:rPr>
                <w:rFonts w:ascii="Times New Roman" w:hAnsi="Times New Roman" w:cs="Times New Roman"/>
                <w:b/>
                <w:bCs/>
                <w:color w:val="auto"/>
                <w:shd w:val="clear" w:color="auto" w:fill="FFFFFF"/>
                <w:lang w:val="en-US"/>
              </w:rPr>
              <w:t xml:space="preserve"> </w:t>
            </w:r>
            <w:proofErr w:type="spellStart"/>
            <w:r w:rsidRPr="00AD1F52">
              <w:rPr>
                <w:rFonts w:ascii="Times New Roman" w:hAnsi="Times New Roman" w:cs="Times New Roman"/>
                <w:b/>
                <w:bCs/>
                <w:color w:val="auto"/>
                <w:shd w:val="clear" w:color="auto" w:fill="FFFFFF"/>
                <w:lang w:val="en-US"/>
              </w:rPr>
              <w:t>thị</w:t>
            </w:r>
            <w:proofErr w:type="spellEnd"/>
          </w:p>
          <w:p w14:paraId="6652E5B7"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lang w:val="sv-SE"/>
              </w:rPr>
              <w:t>2. Phạm vi đất ở tại đô thị.</w:t>
            </w:r>
          </w:p>
          <w:p w14:paraId="15439A8A"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lang w:val="sv-SE"/>
              </w:rPr>
              <w:t>Đơn giá đất ở tại đô thị được xác định theo 05 phạm vi tính từ mép ngoài HLBVĐB đối với các đường phố, các tuyến đường đã có quy định HLBVĐB (hoặc tính từ mép đường đối với các trường hợp chưa có HLBVĐB), cụ thể như sau:</w:t>
            </w:r>
          </w:p>
          <w:p w14:paraId="5D8C59AD"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lang w:val="sv-SE"/>
              </w:rPr>
              <w:t>a) Phạm vi 1: 25m đầu;</w:t>
            </w:r>
          </w:p>
          <w:p w14:paraId="6C592EDE"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lang w:val="sv-SE"/>
              </w:rPr>
              <w:t>b) Phạm vi 2: từ trên 25m đến 50m;</w:t>
            </w:r>
          </w:p>
          <w:p w14:paraId="3467DF81"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lang w:val="sv-SE"/>
              </w:rPr>
              <w:t>c) Phạm vi 3: Từ trên 50m đến 100m;</w:t>
            </w:r>
          </w:p>
          <w:p w14:paraId="0FF61E39"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lang w:val="sv-SE"/>
              </w:rPr>
              <w:t>d) Phạm vi 4: Từ trên 100m đến 200m;</w:t>
            </w:r>
          </w:p>
          <w:p w14:paraId="6FF239AF"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lang w:val="sv-SE"/>
              </w:rPr>
              <w:t>e) Phạm vi 5: Từ trên 200m.</w:t>
            </w:r>
          </w:p>
          <w:p w14:paraId="29B68937" w14:textId="3ED2EBC4" w:rsidR="00AD1F52" w:rsidRDefault="00AD1F52" w:rsidP="00AD1F52">
            <w:pPr>
              <w:spacing w:before="60" w:after="60"/>
              <w:ind w:right="133"/>
              <w:jc w:val="both"/>
              <w:rPr>
                <w:rFonts w:ascii="Times New Roman" w:hAnsi="Times New Roman" w:cs="Times New Roman"/>
                <w:b/>
                <w:bCs/>
                <w:color w:val="auto"/>
                <w:lang w:val="en-US"/>
              </w:rPr>
            </w:pPr>
            <w:proofErr w:type="spellStart"/>
            <w:r w:rsidRPr="00AD1F52">
              <w:rPr>
                <w:rFonts w:ascii="Times New Roman" w:hAnsi="Times New Roman" w:cs="Times New Roman"/>
                <w:b/>
                <w:bCs/>
                <w:color w:val="auto"/>
                <w:shd w:val="clear" w:color="auto" w:fill="FFFFFF"/>
                <w:lang w:val="en-US"/>
              </w:rPr>
              <w:t>Khoản</w:t>
            </w:r>
            <w:proofErr w:type="spellEnd"/>
            <w:r>
              <w:rPr>
                <w:rFonts w:ascii="Times New Roman" w:hAnsi="Times New Roman" w:cs="Times New Roman"/>
                <w:color w:val="auto"/>
                <w:shd w:val="clear" w:color="auto" w:fill="FFFFFF"/>
                <w:lang w:val="en-US"/>
              </w:rPr>
              <w:t xml:space="preserve"> 1 </w:t>
            </w:r>
            <w:proofErr w:type="spellStart"/>
            <w:r>
              <w:rPr>
                <w:rFonts w:ascii="Times New Roman" w:hAnsi="Times New Roman" w:cs="Times New Roman"/>
                <w:b/>
                <w:bCs/>
                <w:color w:val="auto"/>
                <w:shd w:val="clear" w:color="auto" w:fill="FFFFFF"/>
                <w:lang w:val="en-US"/>
              </w:rPr>
              <w:t>Điều</w:t>
            </w:r>
            <w:proofErr w:type="spellEnd"/>
            <w:r>
              <w:rPr>
                <w:rFonts w:ascii="Times New Roman" w:hAnsi="Times New Roman" w:cs="Times New Roman"/>
                <w:b/>
                <w:bCs/>
                <w:color w:val="auto"/>
                <w:shd w:val="clear" w:color="auto" w:fill="FFFFFF"/>
                <w:lang w:val="en-US"/>
              </w:rPr>
              <w:t xml:space="preserve"> 6 </w:t>
            </w:r>
            <w:proofErr w:type="spellStart"/>
            <w:r>
              <w:rPr>
                <w:rFonts w:ascii="Times New Roman" w:hAnsi="Times New Roman" w:cs="Times New Roman"/>
                <w:b/>
                <w:bCs/>
                <w:color w:val="auto"/>
                <w:lang w:val="en-US"/>
              </w:rPr>
              <w:t>Quyết</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định</w:t>
            </w:r>
            <w:proofErr w:type="spellEnd"/>
            <w:r>
              <w:rPr>
                <w:rFonts w:ascii="Times New Roman" w:hAnsi="Times New Roman" w:cs="Times New Roman"/>
                <w:b/>
                <w:bCs/>
                <w:color w:val="auto"/>
                <w:lang w:val="en-US"/>
              </w:rPr>
              <w:t xml:space="preserve"> </w:t>
            </w:r>
            <w:r w:rsidRPr="0059386E">
              <w:rPr>
                <w:rFonts w:ascii="Times New Roman" w:hAnsi="Times New Roman" w:cs="Times New Roman"/>
                <w:b/>
                <w:bCs/>
                <w:color w:val="auto"/>
              </w:rPr>
              <w:t>18/2020/QĐ-</w:t>
            </w:r>
            <w:r w:rsidRPr="0059386E">
              <w:rPr>
                <w:rFonts w:ascii="Times New Roman" w:hAnsi="Times New Roman" w:cs="Times New Roman"/>
                <w:b/>
                <w:bCs/>
                <w:color w:val="auto"/>
              </w:rPr>
              <w:lastRenderedPageBreak/>
              <w:t>UBND</w:t>
            </w:r>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xác</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định</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vị</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trí</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đất</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đôi</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với</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đất</w:t>
            </w:r>
            <w:proofErr w:type="spellEnd"/>
            <w:r>
              <w:rPr>
                <w:rFonts w:ascii="Times New Roman" w:hAnsi="Times New Roman" w:cs="Times New Roman"/>
                <w:b/>
                <w:bCs/>
                <w:color w:val="auto"/>
                <w:lang w:val="en-US"/>
              </w:rPr>
              <w:t xml:space="preserve"> ở </w:t>
            </w:r>
            <w:proofErr w:type="spellStart"/>
            <w:r>
              <w:rPr>
                <w:rFonts w:ascii="Times New Roman" w:hAnsi="Times New Roman" w:cs="Times New Roman"/>
                <w:b/>
                <w:bCs/>
                <w:color w:val="auto"/>
                <w:lang w:val="en-US"/>
              </w:rPr>
              <w:t>nông</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thôn</w:t>
            </w:r>
            <w:proofErr w:type="spellEnd"/>
            <w:r>
              <w:rPr>
                <w:rFonts w:ascii="Times New Roman" w:hAnsi="Times New Roman" w:cs="Times New Roman"/>
                <w:b/>
                <w:bCs/>
                <w:color w:val="auto"/>
                <w:lang w:val="en-US"/>
              </w:rPr>
              <w:t>:</w:t>
            </w:r>
          </w:p>
          <w:p w14:paraId="4108451C" w14:textId="77777777" w:rsidR="00AD1F52" w:rsidRPr="00AD1F52" w:rsidRDefault="00AD1F52" w:rsidP="00AD1F52">
            <w:pPr>
              <w:spacing w:before="60" w:after="60"/>
              <w:ind w:right="133"/>
              <w:jc w:val="both"/>
              <w:rPr>
                <w:rFonts w:ascii="Times New Roman" w:hAnsi="Times New Roman" w:cs="Times New Roman"/>
                <w:b/>
                <w:bCs/>
                <w:color w:val="auto"/>
                <w:shd w:val="clear" w:color="auto" w:fill="FFFFFF"/>
                <w:lang w:val="en-US"/>
              </w:rPr>
            </w:pPr>
            <w:proofErr w:type="spellStart"/>
            <w:r w:rsidRPr="00AD1F52">
              <w:rPr>
                <w:rFonts w:ascii="Times New Roman" w:hAnsi="Times New Roman" w:cs="Times New Roman"/>
                <w:b/>
                <w:bCs/>
                <w:color w:val="auto"/>
                <w:shd w:val="clear" w:color="auto" w:fill="FFFFFF"/>
                <w:lang w:val="en-US"/>
              </w:rPr>
              <w:t>Điều</w:t>
            </w:r>
            <w:proofErr w:type="spellEnd"/>
            <w:r w:rsidRPr="00AD1F52">
              <w:rPr>
                <w:rFonts w:ascii="Times New Roman" w:hAnsi="Times New Roman" w:cs="Times New Roman"/>
                <w:b/>
                <w:bCs/>
                <w:color w:val="auto"/>
                <w:shd w:val="clear" w:color="auto" w:fill="FFFFFF"/>
                <w:lang w:val="en-US"/>
              </w:rPr>
              <w:t xml:space="preserve"> 6. </w:t>
            </w:r>
            <w:proofErr w:type="spellStart"/>
            <w:r w:rsidRPr="00AD1F52">
              <w:rPr>
                <w:rFonts w:ascii="Times New Roman" w:hAnsi="Times New Roman" w:cs="Times New Roman"/>
                <w:b/>
                <w:bCs/>
                <w:color w:val="auto"/>
                <w:shd w:val="clear" w:color="auto" w:fill="FFFFFF"/>
                <w:lang w:val="en-US"/>
              </w:rPr>
              <w:t>Xác</w:t>
            </w:r>
            <w:proofErr w:type="spellEnd"/>
            <w:r w:rsidRPr="00AD1F52">
              <w:rPr>
                <w:rFonts w:ascii="Times New Roman" w:hAnsi="Times New Roman" w:cs="Times New Roman"/>
                <w:b/>
                <w:bCs/>
                <w:color w:val="auto"/>
                <w:shd w:val="clear" w:color="auto" w:fill="FFFFFF"/>
                <w:lang w:val="en-US"/>
              </w:rPr>
              <w:t xml:space="preserve"> </w:t>
            </w:r>
            <w:proofErr w:type="spellStart"/>
            <w:r w:rsidRPr="00AD1F52">
              <w:rPr>
                <w:rFonts w:ascii="Times New Roman" w:hAnsi="Times New Roman" w:cs="Times New Roman"/>
                <w:b/>
                <w:bCs/>
                <w:color w:val="auto"/>
                <w:shd w:val="clear" w:color="auto" w:fill="FFFFFF"/>
                <w:lang w:val="en-US"/>
              </w:rPr>
              <w:t>định</w:t>
            </w:r>
            <w:proofErr w:type="spellEnd"/>
            <w:r w:rsidRPr="00AD1F52">
              <w:rPr>
                <w:rFonts w:ascii="Times New Roman" w:hAnsi="Times New Roman" w:cs="Times New Roman"/>
                <w:b/>
                <w:bCs/>
                <w:color w:val="auto"/>
                <w:shd w:val="clear" w:color="auto" w:fill="FFFFFF"/>
                <w:lang w:val="en-US"/>
              </w:rPr>
              <w:t xml:space="preserve"> </w:t>
            </w:r>
            <w:proofErr w:type="spellStart"/>
            <w:r w:rsidRPr="00AD1F52">
              <w:rPr>
                <w:rFonts w:ascii="Times New Roman" w:hAnsi="Times New Roman" w:cs="Times New Roman"/>
                <w:b/>
                <w:bCs/>
                <w:color w:val="auto"/>
                <w:shd w:val="clear" w:color="auto" w:fill="FFFFFF"/>
                <w:lang w:val="en-US"/>
              </w:rPr>
              <w:t>vị</w:t>
            </w:r>
            <w:proofErr w:type="spellEnd"/>
            <w:r w:rsidRPr="00AD1F52">
              <w:rPr>
                <w:rFonts w:ascii="Times New Roman" w:hAnsi="Times New Roman" w:cs="Times New Roman"/>
                <w:b/>
                <w:bCs/>
                <w:color w:val="auto"/>
                <w:shd w:val="clear" w:color="auto" w:fill="FFFFFF"/>
                <w:lang w:val="en-US"/>
              </w:rPr>
              <w:t xml:space="preserve"> </w:t>
            </w:r>
            <w:proofErr w:type="spellStart"/>
            <w:r w:rsidRPr="00AD1F52">
              <w:rPr>
                <w:rFonts w:ascii="Times New Roman" w:hAnsi="Times New Roman" w:cs="Times New Roman"/>
                <w:b/>
                <w:bCs/>
                <w:color w:val="auto"/>
                <w:shd w:val="clear" w:color="auto" w:fill="FFFFFF"/>
                <w:lang w:val="en-US"/>
              </w:rPr>
              <w:t>trí</w:t>
            </w:r>
            <w:proofErr w:type="spellEnd"/>
            <w:r w:rsidRPr="00AD1F52">
              <w:rPr>
                <w:rFonts w:ascii="Times New Roman" w:hAnsi="Times New Roman" w:cs="Times New Roman"/>
                <w:b/>
                <w:bCs/>
                <w:color w:val="auto"/>
                <w:shd w:val="clear" w:color="auto" w:fill="FFFFFF"/>
                <w:lang w:val="en-US"/>
              </w:rPr>
              <w:t xml:space="preserve"> </w:t>
            </w:r>
            <w:proofErr w:type="spellStart"/>
            <w:r w:rsidRPr="00AD1F52">
              <w:rPr>
                <w:rFonts w:ascii="Times New Roman" w:hAnsi="Times New Roman" w:cs="Times New Roman"/>
                <w:b/>
                <w:bCs/>
                <w:color w:val="auto"/>
                <w:shd w:val="clear" w:color="auto" w:fill="FFFFFF"/>
                <w:lang w:val="en-US"/>
              </w:rPr>
              <w:t>đất</w:t>
            </w:r>
            <w:proofErr w:type="spellEnd"/>
            <w:r w:rsidRPr="00AD1F52">
              <w:rPr>
                <w:rFonts w:ascii="Times New Roman" w:hAnsi="Times New Roman" w:cs="Times New Roman"/>
                <w:b/>
                <w:bCs/>
                <w:color w:val="auto"/>
                <w:shd w:val="clear" w:color="auto" w:fill="FFFFFF"/>
                <w:lang w:val="en-US"/>
              </w:rPr>
              <w:t xml:space="preserve">, </w:t>
            </w:r>
            <w:proofErr w:type="spellStart"/>
            <w:r w:rsidRPr="00AD1F52">
              <w:rPr>
                <w:rFonts w:ascii="Times New Roman" w:hAnsi="Times New Roman" w:cs="Times New Roman"/>
                <w:b/>
                <w:bCs/>
                <w:color w:val="auto"/>
                <w:shd w:val="clear" w:color="auto" w:fill="FFFFFF"/>
                <w:lang w:val="en-US"/>
              </w:rPr>
              <w:t>phạm</w:t>
            </w:r>
            <w:proofErr w:type="spellEnd"/>
            <w:r w:rsidRPr="00AD1F52">
              <w:rPr>
                <w:rFonts w:ascii="Times New Roman" w:hAnsi="Times New Roman" w:cs="Times New Roman"/>
                <w:b/>
                <w:bCs/>
                <w:color w:val="auto"/>
                <w:shd w:val="clear" w:color="auto" w:fill="FFFFFF"/>
                <w:lang w:val="en-US"/>
              </w:rPr>
              <w:t xml:space="preserve"> vi </w:t>
            </w:r>
            <w:proofErr w:type="spellStart"/>
            <w:r w:rsidRPr="00AD1F52">
              <w:rPr>
                <w:rFonts w:ascii="Times New Roman" w:hAnsi="Times New Roman" w:cs="Times New Roman"/>
                <w:b/>
                <w:bCs/>
                <w:color w:val="auto"/>
                <w:shd w:val="clear" w:color="auto" w:fill="FFFFFF"/>
                <w:lang w:val="en-US"/>
              </w:rPr>
              <w:t>đất</w:t>
            </w:r>
            <w:proofErr w:type="spellEnd"/>
            <w:r w:rsidRPr="00AD1F52">
              <w:rPr>
                <w:rFonts w:ascii="Times New Roman" w:hAnsi="Times New Roman" w:cs="Times New Roman"/>
                <w:b/>
                <w:bCs/>
                <w:color w:val="auto"/>
                <w:shd w:val="clear" w:color="auto" w:fill="FFFFFF"/>
                <w:lang w:val="en-US"/>
              </w:rPr>
              <w:t xml:space="preserve"> </w:t>
            </w:r>
            <w:proofErr w:type="spellStart"/>
            <w:r w:rsidRPr="00AD1F52">
              <w:rPr>
                <w:rFonts w:ascii="Times New Roman" w:hAnsi="Times New Roman" w:cs="Times New Roman"/>
                <w:b/>
                <w:bCs/>
                <w:color w:val="auto"/>
                <w:shd w:val="clear" w:color="auto" w:fill="FFFFFF"/>
                <w:lang w:val="en-US"/>
              </w:rPr>
              <w:t>đối</w:t>
            </w:r>
            <w:proofErr w:type="spellEnd"/>
            <w:r w:rsidRPr="00AD1F52">
              <w:rPr>
                <w:rFonts w:ascii="Times New Roman" w:hAnsi="Times New Roman" w:cs="Times New Roman"/>
                <w:b/>
                <w:bCs/>
                <w:color w:val="auto"/>
                <w:shd w:val="clear" w:color="auto" w:fill="FFFFFF"/>
                <w:lang w:val="en-US"/>
              </w:rPr>
              <w:t xml:space="preserve"> </w:t>
            </w:r>
            <w:proofErr w:type="spellStart"/>
            <w:r w:rsidRPr="00AD1F52">
              <w:rPr>
                <w:rFonts w:ascii="Times New Roman" w:hAnsi="Times New Roman" w:cs="Times New Roman"/>
                <w:b/>
                <w:bCs/>
                <w:color w:val="auto"/>
                <w:shd w:val="clear" w:color="auto" w:fill="FFFFFF"/>
                <w:lang w:val="en-US"/>
              </w:rPr>
              <w:t>với</w:t>
            </w:r>
            <w:proofErr w:type="spellEnd"/>
            <w:r w:rsidRPr="00AD1F52">
              <w:rPr>
                <w:rFonts w:ascii="Times New Roman" w:hAnsi="Times New Roman" w:cs="Times New Roman"/>
                <w:b/>
                <w:bCs/>
                <w:color w:val="auto"/>
                <w:shd w:val="clear" w:color="auto" w:fill="FFFFFF"/>
                <w:lang w:val="en-US"/>
              </w:rPr>
              <w:t xml:space="preserve"> </w:t>
            </w:r>
            <w:proofErr w:type="spellStart"/>
            <w:r w:rsidRPr="00AD1F52">
              <w:rPr>
                <w:rFonts w:ascii="Times New Roman" w:hAnsi="Times New Roman" w:cs="Times New Roman"/>
                <w:b/>
                <w:bCs/>
                <w:color w:val="auto"/>
                <w:shd w:val="clear" w:color="auto" w:fill="FFFFFF"/>
                <w:lang w:val="en-US"/>
              </w:rPr>
              <w:t>đất</w:t>
            </w:r>
            <w:proofErr w:type="spellEnd"/>
            <w:r w:rsidRPr="00AD1F52">
              <w:rPr>
                <w:rFonts w:ascii="Times New Roman" w:hAnsi="Times New Roman" w:cs="Times New Roman"/>
                <w:b/>
                <w:bCs/>
                <w:color w:val="auto"/>
                <w:shd w:val="clear" w:color="auto" w:fill="FFFFFF"/>
                <w:lang w:val="en-US"/>
              </w:rPr>
              <w:t xml:space="preserve"> ở </w:t>
            </w:r>
            <w:proofErr w:type="spellStart"/>
            <w:r w:rsidRPr="00AD1F52">
              <w:rPr>
                <w:rFonts w:ascii="Times New Roman" w:hAnsi="Times New Roman" w:cs="Times New Roman"/>
                <w:b/>
                <w:bCs/>
                <w:color w:val="auto"/>
                <w:shd w:val="clear" w:color="auto" w:fill="FFFFFF"/>
                <w:lang w:val="en-US"/>
              </w:rPr>
              <w:t>tại</w:t>
            </w:r>
            <w:proofErr w:type="spellEnd"/>
            <w:r w:rsidRPr="00AD1F52">
              <w:rPr>
                <w:rFonts w:ascii="Times New Roman" w:hAnsi="Times New Roman" w:cs="Times New Roman"/>
                <w:b/>
                <w:bCs/>
                <w:color w:val="auto"/>
                <w:shd w:val="clear" w:color="auto" w:fill="FFFFFF"/>
                <w:lang w:val="en-US"/>
              </w:rPr>
              <w:t xml:space="preserve"> </w:t>
            </w:r>
            <w:proofErr w:type="spellStart"/>
            <w:r w:rsidRPr="00AD1F52">
              <w:rPr>
                <w:rFonts w:ascii="Times New Roman" w:hAnsi="Times New Roman" w:cs="Times New Roman"/>
                <w:b/>
                <w:bCs/>
                <w:color w:val="auto"/>
                <w:shd w:val="clear" w:color="auto" w:fill="FFFFFF"/>
                <w:lang w:val="en-US"/>
              </w:rPr>
              <w:t>nông</w:t>
            </w:r>
            <w:proofErr w:type="spellEnd"/>
            <w:r w:rsidRPr="00AD1F52">
              <w:rPr>
                <w:rFonts w:ascii="Times New Roman" w:hAnsi="Times New Roman" w:cs="Times New Roman"/>
                <w:b/>
                <w:bCs/>
                <w:color w:val="auto"/>
                <w:shd w:val="clear" w:color="auto" w:fill="FFFFFF"/>
                <w:lang w:val="en-US"/>
              </w:rPr>
              <w:t xml:space="preserve"> </w:t>
            </w:r>
            <w:proofErr w:type="spellStart"/>
            <w:r w:rsidRPr="00AD1F52">
              <w:rPr>
                <w:rFonts w:ascii="Times New Roman" w:hAnsi="Times New Roman" w:cs="Times New Roman"/>
                <w:b/>
                <w:bCs/>
                <w:color w:val="auto"/>
                <w:shd w:val="clear" w:color="auto" w:fill="FFFFFF"/>
                <w:lang w:val="en-US"/>
              </w:rPr>
              <w:t>thôn</w:t>
            </w:r>
            <w:proofErr w:type="spellEnd"/>
          </w:p>
          <w:p w14:paraId="75501524"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lang w:val="sv-SE"/>
              </w:rPr>
              <w:t>1. Đất ở tại nông thôn là đất ở tại các xã trên địa bàn các huyện, thị xã, thành phố, đất ở tại nông thôn được xác định bởi 02 vị trí:</w:t>
            </w:r>
          </w:p>
          <w:p w14:paraId="1C47FB58"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lang w:val="sv-SE"/>
              </w:rPr>
              <w:t>a) Vị trí mặt tiền đường: Đất ở tại nông thôn có mặt tiền tiếp giáp các tuyến đường giao thông trên địa bàn các xã thuộc các huyện, thị xã, thành phố thì được quy định mức giá đất cụ thể tại Phụ lục 01;</w:t>
            </w:r>
          </w:p>
          <w:p w14:paraId="10821CCA"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lang w:val="sv-SE"/>
              </w:rPr>
              <w:t>b) Vị trí còn lại: Thửa đất không tiếp giáp đường giao thông.</w:t>
            </w:r>
          </w:p>
          <w:p w14:paraId="5F3DB27D" w14:textId="47ED92A6" w:rsidR="00AD1F52" w:rsidRDefault="00AD1F52" w:rsidP="00AD1F52">
            <w:pPr>
              <w:spacing w:before="60" w:after="60"/>
              <w:ind w:right="133"/>
              <w:jc w:val="both"/>
              <w:rPr>
                <w:rFonts w:ascii="Times New Roman" w:hAnsi="Times New Roman" w:cs="Times New Roman"/>
                <w:color w:val="auto"/>
                <w:shd w:val="clear" w:color="auto" w:fill="FFFFFF"/>
                <w:lang w:val="en-US"/>
              </w:rPr>
            </w:pPr>
            <w:proofErr w:type="spellStart"/>
            <w:r w:rsidRPr="00AD1F52">
              <w:rPr>
                <w:rFonts w:ascii="Times New Roman" w:hAnsi="Times New Roman" w:cs="Times New Roman"/>
                <w:b/>
                <w:color w:val="auto"/>
                <w:shd w:val="clear" w:color="auto" w:fill="FFFFFF"/>
                <w:lang w:val="en-US"/>
              </w:rPr>
              <w:t>Khoản</w:t>
            </w:r>
            <w:proofErr w:type="spellEnd"/>
            <w:r w:rsidRPr="00AD1F52">
              <w:rPr>
                <w:rFonts w:ascii="Times New Roman" w:hAnsi="Times New Roman" w:cs="Times New Roman"/>
                <w:b/>
                <w:color w:val="auto"/>
                <w:shd w:val="clear" w:color="auto" w:fill="FFFFFF"/>
                <w:lang w:val="en-US"/>
              </w:rPr>
              <w:t xml:space="preserve"> </w:t>
            </w:r>
            <w:r>
              <w:rPr>
                <w:rFonts w:ascii="Times New Roman" w:hAnsi="Times New Roman" w:cs="Times New Roman"/>
                <w:b/>
                <w:color w:val="auto"/>
                <w:shd w:val="clear" w:color="auto" w:fill="FFFFFF"/>
                <w:lang w:val="en-US"/>
              </w:rPr>
              <w:t>4</w:t>
            </w:r>
            <w:r w:rsidRPr="00AD1F52">
              <w:rPr>
                <w:rFonts w:ascii="Times New Roman" w:hAnsi="Times New Roman" w:cs="Times New Roman"/>
                <w:b/>
                <w:color w:val="auto"/>
                <w:shd w:val="clear" w:color="auto" w:fill="FFFFFF"/>
                <w:lang w:val="en-US"/>
              </w:rPr>
              <w:t xml:space="preserve"> </w:t>
            </w:r>
            <w:proofErr w:type="spellStart"/>
            <w:r w:rsidRPr="00AD1F52">
              <w:rPr>
                <w:rFonts w:ascii="Times New Roman" w:hAnsi="Times New Roman" w:cs="Times New Roman"/>
                <w:b/>
                <w:color w:val="auto"/>
                <w:shd w:val="clear" w:color="auto" w:fill="FFFFFF"/>
                <w:lang w:val="en-US"/>
              </w:rPr>
              <w:t>Điều</w:t>
            </w:r>
            <w:proofErr w:type="spellEnd"/>
            <w:r w:rsidRPr="00AD1F52">
              <w:rPr>
                <w:rFonts w:ascii="Times New Roman" w:hAnsi="Times New Roman" w:cs="Times New Roman"/>
                <w:b/>
                <w:color w:val="auto"/>
                <w:shd w:val="clear" w:color="auto" w:fill="FFFFFF"/>
                <w:lang w:val="en-US"/>
              </w:rPr>
              <w:t xml:space="preserve"> 1 </w:t>
            </w:r>
            <w:proofErr w:type="spellStart"/>
            <w:r w:rsidRPr="00AD1F52">
              <w:rPr>
                <w:rFonts w:ascii="Times New Roman" w:hAnsi="Times New Roman" w:cs="Times New Roman"/>
                <w:b/>
                <w:color w:val="auto"/>
                <w:lang w:val="en-US"/>
              </w:rPr>
              <w:t>Quyết</w:t>
            </w:r>
            <w:proofErr w:type="spellEnd"/>
            <w:r w:rsidRPr="00AD1F52">
              <w:rPr>
                <w:rFonts w:ascii="Times New Roman" w:hAnsi="Times New Roman" w:cs="Times New Roman"/>
                <w:b/>
                <w:color w:val="auto"/>
                <w:lang w:val="en-US"/>
              </w:rPr>
              <w:t xml:space="preserve"> </w:t>
            </w:r>
            <w:proofErr w:type="spellStart"/>
            <w:r w:rsidRPr="00AD1F52">
              <w:rPr>
                <w:rFonts w:ascii="Times New Roman" w:hAnsi="Times New Roman" w:cs="Times New Roman"/>
                <w:b/>
                <w:color w:val="auto"/>
                <w:lang w:val="en-US"/>
              </w:rPr>
              <w:t>định</w:t>
            </w:r>
            <w:proofErr w:type="spellEnd"/>
            <w:r w:rsidRPr="00AD1F52">
              <w:rPr>
                <w:rFonts w:ascii="Times New Roman" w:hAnsi="Times New Roman" w:cs="Times New Roman"/>
                <w:b/>
                <w:color w:val="auto"/>
                <w:lang w:val="en-US"/>
              </w:rPr>
              <w:t xml:space="preserve"> </w:t>
            </w:r>
            <w:proofErr w:type="spellStart"/>
            <w:r w:rsidRPr="00AD1F52">
              <w:rPr>
                <w:rFonts w:ascii="Times New Roman" w:hAnsi="Times New Roman" w:cs="Times New Roman"/>
                <w:b/>
                <w:color w:val="auto"/>
                <w:lang w:val="en-US"/>
              </w:rPr>
              <w:t>số</w:t>
            </w:r>
            <w:proofErr w:type="spellEnd"/>
            <w:r w:rsidRPr="00AD1F52">
              <w:rPr>
                <w:rFonts w:ascii="Times New Roman" w:hAnsi="Times New Roman" w:cs="Times New Roman"/>
                <w:b/>
                <w:color w:val="auto"/>
                <w:lang w:val="en-US"/>
              </w:rPr>
              <w:t xml:space="preserve"> </w:t>
            </w:r>
            <w:r w:rsidRPr="00AD1F52">
              <w:rPr>
                <w:rFonts w:ascii="Times New Roman" w:hAnsi="Times New Roman" w:cs="Times New Roman"/>
                <w:b/>
                <w:color w:val="auto"/>
              </w:rPr>
              <w:t>52/2024/QĐ-UBND</w:t>
            </w:r>
            <w:r w:rsidRPr="00AD1F52">
              <w:rPr>
                <w:rFonts w:ascii="Times New Roman" w:hAnsi="Times New Roman" w:cs="Times New Roman"/>
                <w:b/>
                <w:color w:val="auto"/>
                <w:lang w:val="en-US"/>
              </w:rPr>
              <w:t xml:space="preserve"> </w:t>
            </w:r>
            <w:proofErr w:type="spellStart"/>
            <w:r w:rsidRPr="00AD1F52">
              <w:rPr>
                <w:rFonts w:ascii="Times New Roman" w:hAnsi="Times New Roman" w:cs="Times New Roman"/>
                <w:b/>
                <w:color w:val="auto"/>
                <w:lang w:val="en-US"/>
              </w:rPr>
              <w:t>ngày</w:t>
            </w:r>
            <w:proofErr w:type="spellEnd"/>
            <w:r w:rsidRPr="00AD1F52">
              <w:rPr>
                <w:rFonts w:ascii="Times New Roman" w:hAnsi="Times New Roman" w:cs="Times New Roman"/>
                <w:b/>
                <w:color w:val="auto"/>
                <w:lang w:val="en-US"/>
              </w:rPr>
              <w:t xml:space="preserve"> 27/12/2024 </w:t>
            </w:r>
            <w:proofErr w:type="spellStart"/>
            <w:r w:rsidRPr="00AD1F52">
              <w:rPr>
                <w:rFonts w:ascii="Times New Roman" w:hAnsi="Times New Roman" w:cs="Times New Roman"/>
                <w:b/>
                <w:color w:val="auto"/>
                <w:lang w:val="en-US"/>
              </w:rPr>
              <w:t>của</w:t>
            </w:r>
            <w:proofErr w:type="spellEnd"/>
            <w:r w:rsidRPr="00AD1F52">
              <w:rPr>
                <w:rFonts w:ascii="Times New Roman" w:hAnsi="Times New Roman" w:cs="Times New Roman"/>
                <w:b/>
                <w:color w:val="auto"/>
                <w:lang w:val="en-US"/>
              </w:rPr>
              <w:t xml:space="preserve"> UBND </w:t>
            </w:r>
            <w:proofErr w:type="spellStart"/>
            <w:r w:rsidRPr="00AD1F52">
              <w:rPr>
                <w:rFonts w:ascii="Times New Roman" w:hAnsi="Times New Roman" w:cs="Times New Roman"/>
                <w:b/>
                <w:color w:val="auto"/>
                <w:lang w:val="en-US"/>
              </w:rPr>
              <w:t>tỉnh</w:t>
            </w:r>
            <w:proofErr w:type="spellEnd"/>
            <w:r w:rsidRPr="00AD1F52">
              <w:rPr>
                <w:rFonts w:ascii="Times New Roman" w:hAnsi="Times New Roman" w:cs="Times New Roman"/>
                <w:b/>
                <w:color w:val="auto"/>
                <w:lang w:val="en-US"/>
              </w:rPr>
              <w:t xml:space="preserve"> Bình </w:t>
            </w:r>
            <w:proofErr w:type="spellStart"/>
            <w:r w:rsidRPr="00AD1F52">
              <w:rPr>
                <w:rFonts w:ascii="Times New Roman" w:hAnsi="Times New Roman" w:cs="Times New Roman"/>
                <w:b/>
                <w:color w:val="auto"/>
                <w:lang w:val="en-US"/>
              </w:rPr>
              <w:t>Phước</w:t>
            </w:r>
            <w:proofErr w:type="spellEnd"/>
            <w:r w:rsidRPr="00AD1F52">
              <w:rPr>
                <w:rFonts w:ascii="Times New Roman" w:hAnsi="Times New Roman" w:cs="Times New Roman"/>
                <w:b/>
                <w:color w:val="auto"/>
                <w:lang w:val="en-US"/>
              </w:rPr>
              <w:t xml:space="preserve"> (</w:t>
            </w:r>
            <w:proofErr w:type="spellStart"/>
            <w:r w:rsidRPr="00AD1F52">
              <w:rPr>
                <w:rFonts w:ascii="Times New Roman" w:hAnsi="Times New Roman" w:cs="Times New Roman"/>
                <w:b/>
                <w:color w:val="auto"/>
                <w:lang w:val="en-US"/>
              </w:rPr>
              <w:t>cũ</w:t>
            </w:r>
            <w:proofErr w:type="spellEnd"/>
            <w:r w:rsidRPr="00AD1F52">
              <w:rPr>
                <w:rFonts w:ascii="Times New Roman" w:hAnsi="Times New Roman" w:cs="Times New Roman"/>
                <w:b/>
                <w:color w:val="auto"/>
                <w:lang w:val="en-US"/>
              </w:rPr>
              <w:t>)</w:t>
            </w:r>
            <w:r>
              <w:rPr>
                <w:rFonts w:ascii="Times New Roman" w:hAnsi="Times New Roman" w:cs="Times New Roman"/>
                <w:b/>
                <w:color w:val="auto"/>
                <w:lang w:val="en-US"/>
              </w:rPr>
              <w:t xml:space="preserve"> </w:t>
            </w:r>
            <w:proofErr w:type="spellStart"/>
            <w:r>
              <w:rPr>
                <w:rFonts w:ascii="Times New Roman" w:hAnsi="Times New Roman" w:cs="Times New Roman"/>
                <w:b/>
                <w:color w:val="auto"/>
                <w:lang w:val="en-US"/>
              </w:rPr>
              <w:t>về</w:t>
            </w:r>
            <w:proofErr w:type="spellEnd"/>
            <w:r>
              <w:rPr>
                <w:rFonts w:ascii="Times New Roman" w:hAnsi="Times New Roman" w:cs="Times New Roman"/>
                <w:b/>
                <w:color w:val="auto"/>
                <w:lang w:val="en-US"/>
              </w:rPr>
              <w:t xml:space="preserve"> </w:t>
            </w:r>
            <w:r w:rsidRPr="00AD1F52">
              <w:rPr>
                <w:rFonts w:ascii="Times New Roman" w:hAnsi="Times New Roman" w:cs="Times New Roman"/>
                <w:b/>
                <w:bCs/>
                <w:color w:val="auto"/>
              </w:rPr>
              <w:t xml:space="preserve">Xác định </w:t>
            </w:r>
            <w:proofErr w:type="spellStart"/>
            <w:r>
              <w:rPr>
                <w:rFonts w:ascii="Times New Roman" w:hAnsi="Times New Roman" w:cs="Times New Roman"/>
                <w:b/>
                <w:bCs/>
                <w:color w:val="auto"/>
                <w:lang w:val="en-US"/>
              </w:rPr>
              <w:t>phạm</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vị</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đất</w:t>
            </w:r>
            <w:proofErr w:type="spellEnd"/>
            <w:r>
              <w:rPr>
                <w:rFonts w:ascii="Times New Roman" w:hAnsi="Times New Roman" w:cs="Times New Roman"/>
                <w:b/>
                <w:bCs/>
                <w:color w:val="auto"/>
                <w:lang w:val="en-US"/>
              </w:rPr>
              <w:t xml:space="preserve"> </w:t>
            </w:r>
            <w:r w:rsidRPr="00AD1F52">
              <w:rPr>
                <w:rFonts w:ascii="Times New Roman" w:hAnsi="Times New Roman" w:cs="Times New Roman"/>
                <w:b/>
                <w:bCs/>
                <w:color w:val="auto"/>
              </w:rPr>
              <w:t xml:space="preserve">đối với đất ở </w:t>
            </w:r>
            <w:proofErr w:type="spellStart"/>
            <w:r>
              <w:rPr>
                <w:rFonts w:ascii="Times New Roman" w:hAnsi="Times New Roman" w:cs="Times New Roman"/>
                <w:b/>
                <w:bCs/>
                <w:color w:val="auto"/>
                <w:lang w:val="en-US"/>
              </w:rPr>
              <w:t>tại</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nông</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thôn</w:t>
            </w:r>
            <w:proofErr w:type="spellEnd"/>
            <w:r>
              <w:rPr>
                <w:rFonts w:ascii="Times New Roman" w:hAnsi="Times New Roman" w:cs="Times New Roman"/>
                <w:b/>
                <w:bCs/>
                <w:color w:val="auto"/>
                <w:lang w:val="en-US"/>
              </w:rPr>
              <w:t>:</w:t>
            </w:r>
          </w:p>
          <w:p w14:paraId="48D26897" w14:textId="07804758"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rPr>
              <w:t>“2. Phạm vi đất ở tại nông thôn.</w:t>
            </w:r>
          </w:p>
          <w:p w14:paraId="4B035773"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rPr>
              <w:t>Đơn giá đất ở tại nông thôn được xác định theo 05 phạm vi tính từ mép ngoài HLBVĐB đối với các tuyến đường đã có quy định HLBVĐB (hoặc tính từ mép đường đối với các trường hợp chưa có HLBVĐB), cụ thể như sau:</w:t>
            </w:r>
          </w:p>
          <w:p w14:paraId="5A3EB483"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rPr>
              <w:lastRenderedPageBreak/>
              <w:t>a) Phạm vi 1: 25m đầu;</w:t>
            </w:r>
          </w:p>
          <w:p w14:paraId="329FE859"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rPr>
              <w:t>b) Phạm vi 2: Từ trên 25m đến 5</w:t>
            </w:r>
            <w:r w:rsidRPr="00AD1F52">
              <w:rPr>
                <w:rFonts w:ascii="Times New Roman" w:hAnsi="Times New Roman" w:cs="Times New Roman"/>
                <w:color w:val="auto"/>
                <w:shd w:val="clear" w:color="auto" w:fill="FFFFFF"/>
                <w:lang w:val="en-US"/>
              </w:rPr>
              <w:t>0</w:t>
            </w:r>
            <w:r w:rsidRPr="00AD1F52">
              <w:rPr>
                <w:rFonts w:ascii="Times New Roman" w:hAnsi="Times New Roman" w:cs="Times New Roman"/>
                <w:color w:val="auto"/>
                <w:shd w:val="clear" w:color="auto" w:fill="FFFFFF"/>
              </w:rPr>
              <w:t>m;</w:t>
            </w:r>
          </w:p>
          <w:p w14:paraId="3BA1613E"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rPr>
              <w:t>c) Phạm vi 3: Từ trên 5</w:t>
            </w:r>
            <w:r w:rsidRPr="00AD1F52">
              <w:rPr>
                <w:rFonts w:ascii="Times New Roman" w:hAnsi="Times New Roman" w:cs="Times New Roman"/>
                <w:color w:val="auto"/>
                <w:shd w:val="clear" w:color="auto" w:fill="FFFFFF"/>
                <w:lang w:val="en-US"/>
              </w:rPr>
              <w:t>0</w:t>
            </w:r>
            <w:r w:rsidRPr="00AD1F52">
              <w:rPr>
                <w:rFonts w:ascii="Times New Roman" w:hAnsi="Times New Roman" w:cs="Times New Roman"/>
                <w:color w:val="auto"/>
                <w:shd w:val="clear" w:color="auto" w:fill="FFFFFF"/>
              </w:rPr>
              <w:t>m đến </w:t>
            </w:r>
            <w:r w:rsidRPr="00AD1F52">
              <w:rPr>
                <w:rFonts w:ascii="Times New Roman" w:hAnsi="Times New Roman" w:cs="Times New Roman"/>
                <w:color w:val="auto"/>
                <w:shd w:val="clear" w:color="auto" w:fill="FFFFFF"/>
                <w:lang w:val="en-US"/>
              </w:rPr>
              <w:t>100</w:t>
            </w:r>
            <w:r w:rsidRPr="00AD1F52">
              <w:rPr>
                <w:rFonts w:ascii="Times New Roman" w:hAnsi="Times New Roman" w:cs="Times New Roman"/>
                <w:color w:val="auto"/>
                <w:shd w:val="clear" w:color="auto" w:fill="FFFFFF"/>
              </w:rPr>
              <w:t>m;</w:t>
            </w:r>
          </w:p>
          <w:p w14:paraId="391C693B"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rPr>
              <w:t>d) Phạm vi 4: Từ trên </w:t>
            </w:r>
            <w:r w:rsidRPr="00AD1F52">
              <w:rPr>
                <w:rFonts w:ascii="Times New Roman" w:hAnsi="Times New Roman" w:cs="Times New Roman"/>
                <w:color w:val="auto"/>
                <w:shd w:val="clear" w:color="auto" w:fill="FFFFFF"/>
                <w:lang w:val="en-US"/>
              </w:rPr>
              <w:t>100</w:t>
            </w:r>
            <w:r w:rsidRPr="00AD1F52">
              <w:rPr>
                <w:rFonts w:ascii="Times New Roman" w:hAnsi="Times New Roman" w:cs="Times New Roman"/>
                <w:color w:val="auto"/>
                <w:shd w:val="clear" w:color="auto" w:fill="FFFFFF"/>
              </w:rPr>
              <w:t>m đến 200m;</w:t>
            </w:r>
          </w:p>
          <w:p w14:paraId="11FDD0E2"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rPr>
              <w:t>đ) Phạm vi 5: Từ trên 200m.”</w:t>
            </w:r>
          </w:p>
          <w:p w14:paraId="1A965678" w14:textId="77777777" w:rsidR="00AD1F52" w:rsidRPr="00AD1F52" w:rsidRDefault="00AD1F52" w:rsidP="00AD1F52">
            <w:pPr>
              <w:spacing w:before="60" w:after="60"/>
              <w:ind w:right="133"/>
              <w:jc w:val="both"/>
              <w:rPr>
                <w:rFonts w:ascii="Times New Roman" w:hAnsi="Times New Roman" w:cs="Times New Roman"/>
                <w:b/>
                <w:bCs/>
                <w:color w:val="auto"/>
                <w:shd w:val="clear" w:color="auto" w:fill="FFFFFF"/>
                <w:lang w:val="en-US"/>
              </w:rPr>
            </w:pPr>
          </w:p>
          <w:p w14:paraId="0C549A1A" w14:textId="5ABAC60A" w:rsidR="00E642D6" w:rsidRPr="002E4239" w:rsidRDefault="00E642D6" w:rsidP="00BA660F">
            <w:pPr>
              <w:spacing w:before="60" w:after="60"/>
              <w:ind w:right="133"/>
              <w:jc w:val="both"/>
              <w:rPr>
                <w:rFonts w:ascii="Times New Roman" w:hAnsi="Times New Roman" w:cs="Times New Roman"/>
                <w:color w:val="auto"/>
                <w:shd w:val="clear" w:color="auto" w:fill="FFFFFF"/>
                <w:lang w:val="en-US"/>
              </w:rPr>
            </w:pPr>
          </w:p>
        </w:tc>
        <w:tc>
          <w:tcPr>
            <w:tcW w:w="1484" w:type="pct"/>
            <w:shd w:val="clear" w:color="auto" w:fill="FFFFFF"/>
          </w:tcPr>
          <w:p w14:paraId="0DB7D427" w14:textId="70C0843C" w:rsidR="00331C4E" w:rsidRPr="00331C4E" w:rsidRDefault="00331C4E" w:rsidP="00331C4E">
            <w:pPr>
              <w:spacing w:before="60" w:after="60"/>
              <w:ind w:left="127" w:right="137"/>
              <w:jc w:val="both"/>
              <w:rPr>
                <w:rFonts w:ascii="Times New Roman" w:hAnsi="Times New Roman" w:cs="Times New Roman"/>
                <w:b/>
                <w:bCs/>
                <w:color w:val="auto"/>
                <w:lang w:val="en-US"/>
              </w:rPr>
            </w:pPr>
            <w:proofErr w:type="spellStart"/>
            <w:r>
              <w:rPr>
                <w:rFonts w:ascii="Times New Roman" w:hAnsi="Times New Roman" w:cs="Times New Roman"/>
                <w:b/>
                <w:color w:val="auto"/>
                <w:lang w:val="en-US"/>
              </w:rPr>
              <w:lastRenderedPageBreak/>
              <w:t>Khoản</w:t>
            </w:r>
            <w:proofErr w:type="spellEnd"/>
            <w:r>
              <w:rPr>
                <w:rFonts w:ascii="Times New Roman" w:hAnsi="Times New Roman" w:cs="Times New Roman"/>
                <w:b/>
                <w:color w:val="auto"/>
                <w:lang w:val="en-US"/>
              </w:rPr>
              <w:t xml:space="preserve"> 1,2,4,5 </w:t>
            </w:r>
            <w:proofErr w:type="spellStart"/>
            <w:r w:rsidRPr="00B56C2D">
              <w:rPr>
                <w:rFonts w:ascii="Times New Roman" w:hAnsi="Times New Roman" w:cs="Times New Roman"/>
                <w:b/>
                <w:color w:val="auto"/>
                <w:lang w:val="en-US"/>
              </w:rPr>
              <w:t>Điều</w:t>
            </w:r>
            <w:proofErr w:type="spellEnd"/>
            <w:r w:rsidRPr="00B56C2D">
              <w:rPr>
                <w:rFonts w:ascii="Times New Roman" w:hAnsi="Times New Roman" w:cs="Times New Roman"/>
                <w:b/>
                <w:color w:val="auto"/>
                <w:lang w:val="en-US"/>
              </w:rPr>
              <w:t xml:space="preserve"> 7 </w:t>
            </w:r>
            <w:proofErr w:type="spellStart"/>
            <w:r w:rsidRPr="00B56C2D">
              <w:rPr>
                <w:rFonts w:ascii="Times New Roman" w:hAnsi="Times New Roman" w:cs="Times New Roman"/>
                <w:b/>
                <w:color w:val="auto"/>
                <w:lang w:val="en-US"/>
              </w:rPr>
              <w:t>Quyết</w:t>
            </w:r>
            <w:proofErr w:type="spellEnd"/>
            <w:r w:rsidRPr="00B56C2D">
              <w:rPr>
                <w:rFonts w:ascii="Times New Roman" w:hAnsi="Times New Roman" w:cs="Times New Roman"/>
                <w:b/>
                <w:color w:val="auto"/>
                <w:lang w:val="en-US"/>
              </w:rPr>
              <w:t xml:space="preserve"> </w:t>
            </w:r>
            <w:proofErr w:type="spellStart"/>
            <w:r w:rsidRPr="00B56C2D">
              <w:rPr>
                <w:rFonts w:ascii="Times New Roman" w:hAnsi="Times New Roman" w:cs="Times New Roman"/>
                <w:b/>
                <w:color w:val="auto"/>
                <w:lang w:val="en-US"/>
              </w:rPr>
              <w:t>định</w:t>
            </w:r>
            <w:proofErr w:type="spellEnd"/>
            <w:r w:rsidRPr="00B56C2D">
              <w:rPr>
                <w:rFonts w:ascii="Times New Roman" w:hAnsi="Times New Roman" w:cs="Times New Roman"/>
                <w:b/>
                <w:color w:val="auto"/>
                <w:lang w:val="en-US"/>
              </w:rPr>
              <w:t xml:space="preserve"> </w:t>
            </w:r>
            <w:proofErr w:type="spellStart"/>
            <w:r w:rsidRPr="00B56C2D">
              <w:rPr>
                <w:rFonts w:ascii="Times New Roman" w:hAnsi="Times New Roman" w:cs="Times New Roman"/>
                <w:b/>
                <w:color w:val="auto"/>
                <w:lang w:val="en-US"/>
              </w:rPr>
              <w:t>số</w:t>
            </w:r>
            <w:proofErr w:type="spellEnd"/>
            <w:r w:rsidRPr="00B56C2D">
              <w:rPr>
                <w:rFonts w:ascii="Times New Roman" w:hAnsi="Times New Roman" w:cs="Times New Roman"/>
                <w:b/>
                <w:color w:val="auto"/>
                <w:lang w:val="en-US"/>
              </w:rPr>
              <w:t xml:space="preserve"> </w:t>
            </w:r>
            <w:r w:rsidRPr="00B56C2D">
              <w:rPr>
                <w:rFonts w:ascii="Times New Roman" w:hAnsi="Times New Roman" w:cs="Times New Roman"/>
                <w:b/>
                <w:color w:val="auto"/>
              </w:rPr>
              <w:t>56/2022/QĐ-UBND</w:t>
            </w:r>
            <w:r>
              <w:rPr>
                <w:rFonts w:ascii="Times New Roman" w:hAnsi="Times New Roman" w:cs="Times New Roman"/>
                <w:b/>
                <w:color w:val="auto"/>
                <w:lang w:val="en-US"/>
              </w:rPr>
              <w:t>:</w:t>
            </w:r>
          </w:p>
          <w:p w14:paraId="6DA34B18" w14:textId="1E5DC0BD" w:rsidR="00331C4E" w:rsidRPr="00331C4E" w:rsidRDefault="00331C4E" w:rsidP="00331C4E">
            <w:pPr>
              <w:spacing w:before="60" w:after="60"/>
              <w:ind w:left="127" w:right="137"/>
              <w:jc w:val="both"/>
              <w:rPr>
                <w:rFonts w:ascii="Times New Roman" w:hAnsi="Times New Roman" w:cs="Times New Roman"/>
                <w:b/>
                <w:bCs/>
                <w:color w:val="auto"/>
                <w:lang w:val="en-US"/>
              </w:rPr>
            </w:pPr>
            <w:r w:rsidRPr="00331C4E">
              <w:rPr>
                <w:rFonts w:ascii="Times New Roman" w:hAnsi="Times New Roman" w:cs="Times New Roman"/>
                <w:b/>
                <w:bCs/>
                <w:color w:val="auto"/>
              </w:rPr>
              <w:t>Điều 7. Phân vị trí đất phi nông nghiệp</w:t>
            </w:r>
          </w:p>
          <w:p w14:paraId="2C84BB73"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rPr>
              <w:t>1. Tại đô thị</w:t>
            </w:r>
          </w:p>
          <w:p w14:paraId="7B17FB9F"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rPr>
              <w:t>Gồm 4 cấp vị trí:</w:t>
            </w:r>
          </w:p>
          <w:p w14:paraId="621D0296"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rPr>
              <w:t>a) Vị trí 1: Các thửa đất mặt tiền đường phố.</w:t>
            </w:r>
          </w:p>
          <w:p w14:paraId="0DF93034"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rPr>
              <w:t>b) Vị trí 2: Bao gồm các trường hợp sau:</w:t>
            </w:r>
          </w:p>
          <w:p w14:paraId="2BBAEA19"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rPr>
              <w:t>- Các thửa đất mặt tiền hẻm có bề rộng ≥5m, cách đường phố ≤600m;</w:t>
            </w:r>
          </w:p>
          <w:p w14:paraId="3CB38531"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rPr>
              <w:t>- Các thửa đất mặt tiền hẻm có bề rộng từ ≥3m đến &lt;5m, cách đường phố ≤400m.</w:t>
            </w:r>
          </w:p>
          <w:p w14:paraId="4E0986E9"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rPr>
              <w:t>c) Vị trí 3: Bao gồm các trường hợp sau:</w:t>
            </w:r>
          </w:p>
          <w:p w14:paraId="5E8977E0"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rPr>
              <w:lastRenderedPageBreak/>
              <w:t>- Các thửa đất mặt tiền hẻm có bề rộng ≥5m, cách đường phố &gt;600m.</w:t>
            </w:r>
          </w:p>
          <w:p w14:paraId="5AC8C768"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rPr>
              <w:t>- Các thửa đất mặt tiền hẻm có bề rộng từ ≥3m đến &lt;5m, cách đường phố từ &gt;400m đến ≤600m.</w:t>
            </w:r>
          </w:p>
          <w:p w14:paraId="6396C45C"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rPr>
              <w:t>- Các thửa đất mặt tiền hẻm có bề rộng &lt;3m, cách đường phố ≤200m.</w:t>
            </w:r>
          </w:p>
          <w:p w14:paraId="29F7E69F"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rPr>
              <w:t>d) Vị trí 4: Các thửa đất còn lại tại đô thị.</w:t>
            </w:r>
          </w:p>
          <w:p w14:paraId="480EA1FD"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2. Tại nông thôn</w:t>
            </w:r>
          </w:p>
          <w:p w14:paraId="74694731"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Gồm 4 cấp vị trí:</w:t>
            </w:r>
          </w:p>
          <w:p w14:paraId="05DD0C4E"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a) Vị trí 1: Các thửa đất mặt tiền đường giao thông chính.</w:t>
            </w:r>
          </w:p>
          <w:p w14:paraId="0C2DB639"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b) Vị trí 2: Bao gồm các trường hợp sau:</w:t>
            </w:r>
          </w:p>
          <w:p w14:paraId="50B470CA"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 Các thửa đất mặt tiền hẻm có bề rộng ≥5m, cách đường giao thông chính ≤1.</w:t>
            </w:r>
            <w:r w:rsidRPr="00331C4E">
              <w:rPr>
                <w:rFonts w:ascii="Times New Roman" w:hAnsi="Times New Roman" w:cs="Times New Roman"/>
                <w:bCs/>
                <w:color w:val="auto"/>
                <w:lang w:val="en-US"/>
              </w:rPr>
              <w:t>000</w:t>
            </w:r>
            <w:r w:rsidRPr="00331C4E">
              <w:rPr>
                <w:rFonts w:ascii="Times New Roman" w:hAnsi="Times New Roman" w:cs="Times New Roman"/>
                <w:bCs/>
                <w:color w:val="auto"/>
              </w:rPr>
              <w:t>m;</w:t>
            </w:r>
          </w:p>
          <w:p w14:paraId="3557C52F"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 Các thửa đất mặt tiền hẻm có bề rộng từ ≥3m đến &lt;5m, cách đường giao thông chính ≤500m.</w:t>
            </w:r>
          </w:p>
          <w:p w14:paraId="033460B6"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c) Vị trí 3: Bao gồm các trường hợp sau:</w:t>
            </w:r>
          </w:p>
          <w:p w14:paraId="0B6EE848"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 Các thửa đất mặt tiền hẻm có bề rộng ≥5m, cách đường giao thông chính &gt;1.000m.</w:t>
            </w:r>
          </w:p>
          <w:p w14:paraId="38D1D48C"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 xml:space="preserve">- Các thửa đất mặt tiền hẻm có bề rộng từ ≥3m đến &lt;5m, cách đường giao thông chính </w:t>
            </w:r>
            <w:r w:rsidRPr="00331C4E">
              <w:rPr>
                <w:rFonts w:ascii="Times New Roman" w:hAnsi="Times New Roman" w:cs="Times New Roman"/>
                <w:bCs/>
                <w:color w:val="auto"/>
              </w:rPr>
              <w:lastRenderedPageBreak/>
              <w:t>từ &gt;500m đến ≤1.000m.</w:t>
            </w:r>
          </w:p>
          <w:p w14:paraId="64D3C6C7"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 Các thửa đất mặt tiền hẻm có bề rộng &lt;3m, cách đường giao thông chính ≤200m.</w:t>
            </w:r>
          </w:p>
          <w:p w14:paraId="2B7DBF99"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d) Vị trí 4: Các thửa đất còn lại tại nông thôn.</w:t>
            </w:r>
          </w:p>
          <w:p w14:paraId="155A1911"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4. Thửa đất tại vị trí 1 theo quy định tại khoản 1, khoản 2 Điều 6 và khoản 1, khoản 2 Điều này (trừ đất khu công nghiệp, cụm công nghiệp, đất tại các đảo, cù lao) nếu có chiều sâu tính từ mốc lộ giới &gt;5</w:t>
            </w:r>
            <w:r w:rsidRPr="00331C4E">
              <w:rPr>
                <w:rFonts w:ascii="Times New Roman" w:hAnsi="Times New Roman" w:cs="Times New Roman"/>
                <w:bCs/>
                <w:color w:val="auto"/>
                <w:lang w:val="en-US"/>
              </w:rPr>
              <w:t>0</w:t>
            </w:r>
            <w:r w:rsidRPr="00331C4E">
              <w:rPr>
                <w:rFonts w:ascii="Times New Roman" w:hAnsi="Times New Roman" w:cs="Times New Roman"/>
                <w:bCs/>
                <w:color w:val="auto"/>
              </w:rPr>
              <w:t>m được tính theo quy định sau:</w:t>
            </w:r>
          </w:p>
          <w:p w14:paraId="3C806716"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a) Từ mốc lộ giới đến hết mét thứ 50: Tính bằng 100% giá đất vị trí 1 của đường đó.</w:t>
            </w:r>
          </w:p>
          <w:p w14:paraId="24FF7C87"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b) Từ sau mét thứ 50 đến hết mét thứ 100: Tính bằng 80% giá đất vị trí 1 của đường đó.</w:t>
            </w:r>
          </w:p>
          <w:p w14:paraId="78591018"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c) Từ sau mét thứ 100 đến hết chiều sâu thửa đất: Tính bằng 50% giá đất vị trí 1 của đường đó.</w:t>
            </w:r>
          </w:p>
          <w:p w14:paraId="0BCB6CBF"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d) Trường hợp thửa đất tại vị trí 1 sau khi xác định theo quy định tại điểm b, điểm c khoản này mà có mức giá đất thấp hơn mức giá đất tại vị trí 4 cùng loại đất, cùng đoạn đường, tuyến đường thì áp dụng bằng mức giá đất tại vị trí 4 của cùng loại đất, cùng đoạn đường, tuyến đường đó.</w:t>
            </w:r>
          </w:p>
          <w:p w14:paraId="161790F7"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lastRenderedPageBreak/>
              <w:t>Đối với các thửa đất, khu đất được giao, cho thuê hoặc đấu giá quyền sử dụng đất để thực hiện dự án, công trình mà ranh thửa đất, khu đất không trùng với lộ giới giao thông thì việc xác định chiều sâu của thửa đất, khu đất quy định tại khoản 4 Điều này được tính từ mốc lộ giới.</w:t>
            </w:r>
          </w:p>
          <w:p w14:paraId="21210257"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5. Trường hợp thửa đất có một phần hoặc toàn bộ diện tích nằm trong khoảng từ lề đường đến mốc lộ giới, khi cần định giá thì được xác định cùng vị trí với thửa đất mặt tiền của tuyến đường đó.</w:t>
            </w:r>
          </w:p>
          <w:p w14:paraId="0A637656"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Trường hợp tuyến đường không có quy định giới hạn hành lang an toàn giao thông (mốc lộ giới), thì chiều sâu của thửa đất theo quy định tại khoản 4 Điều này được tính từ ranh của thửa đất.</w:t>
            </w:r>
          </w:p>
          <w:p w14:paraId="24BF7399"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Trường hợp tuyến đường mới được nâng cấp, mở rộng theo hình thức xã hội hóa mà chưa thực hiện thủ tục thu hồi đất và chỉnh lý hồ sơ địa chính thì chiều sâu của thửa đất được xác định từ lộ giới theo thiết kế (đối với trường hợp đường có lộ giới) hoặc xác định từ mép đường đã thi công thực tế (đối với trường hợp đường không có lộ giới).</w:t>
            </w:r>
          </w:p>
          <w:p w14:paraId="24A89650" w14:textId="7E32603F" w:rsidR="00E642D6" w:rsidRPr="002E4239" w:rsidRDefault="00E642D6" w:rsidP="00917D7F">
            <w:pPr>
              <w:spacing w:before="60" w:after="60"/>
              <w:ind w:left="127" w:right="137"/>
              <w:jc w:val="both"/>
              <w:rPr>
                <w:rFonts w:ascii="Times New Roman" w:hAnsi="Times New Roman" w:cs="Times New Roman"/>
                <w:bCs/>
                <w:color w:val="auto"/>
                <w:lang w:val="en-US"/>
              </w:rPr>
            </w:pPr>
          </w:p>
        </w:tc>
        <w:tc>
          <w:tcPr>
            <w:tcW w:w="1228" w:type="pct"/>
            <w:shd w:val="clear" w:color="auto" w:fill="FFFFFF"/>
          </w:tcPr>
          <w:p w14:paraId="5D42165C" w14:textId="77777777" w:rsidR="00331C4E" w:rsidRPr="00331C4E" w:rsidRDefault="00331C4E" w:rsidP="00331C4E">
            <w:pPr>
              <w:spacing w:before="60" w:after="60"/>
              <w:ind w:left="127" w:right="137"/>
              <w:jc w:val="both"/>
              <w:rPr>
                <w:rFonts w:ascii="Times New Roman" w:hAnsi="Times New Roman" w:cs="Times New Roman"/>
                <w:b/>
                <w:bCs/>
                <w:color w:val="auto"/>
              </w:rPr>
            </w:pPr>
            <w:bookmarkStart w:id="9" w:name="dieu_7"/>
            <w:r w:rsidRPr="00331C4E">
              <w:rPr>
                <w:rFonts w:ascii="Times New Roman" w:hAnsi="Times New Roman" w:cs="Times New Roman"/>
                <w:b/>
                <w:bCs/>
                <w:color w:val="auto"/>
              </w:rPr>
              <w:lastRenderedPageBreak/>
              <w:t>Điều 7. Phân vị trí đất phi nông nghiệp</w:t>
            </w:r>
            <w:bookmarkEnd w:id="9"/>
          </w:p>
          <w:p w14:paraId="4B60B3B1"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lang w:val="en-US"/>
              </w:rPr>
              <w:t xml:space="preserve">1. </w:t>
            </w:r>
            <w:proofErr w:type="spellStart"/>
            <w:r w:rsidRPr="00331C4E">
              <w:rPr>
                <w:rFonts w:ascii="Times New Roman" w:hAnsi="Times New Roman" w:cs="Times New Roman"/>
                <w:color w:val="auto"/>
                <w:lang w:val="en-US"/>
              </w:rPr>
              <w:t>Việc</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phân</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vị</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trí</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đất</w:t>
            </w:r>
            <w:proofErr w:type="spellEnd"/>
            <w:r w:rsidRPr="00331C4E">
              <w:rPr>
                <w:rFonts w:ascii="Times New Roman" w:hAnsi="Times New Roman" w:cs="Times New Roman"/>
                <w:color w:val="auto"/>
                <w:lang w:val="en-US"/>
              </w:rPr>
              <w:t xml:space="preserve"> phi </w:t>
            </w:r>
            <w:proofErr w:type="spellStart"/>
            <w:r w:rsidRPr="00331C4E">
              <w:rPr>
                <w:rFonts w:ascii="Times New Roman" w:hAnsi="Times New Roman" w:cs="Times New Roman"/>
                <w:color w:val="auto"/>
                <w:lang w:val="en-US"/>
              </w:rPr>
              <w:t>nông</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nghiệp</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được</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xác</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định</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bởi</w:t>
            </w:r>
            <w:proofErr w:type="spellEnd"/>
            <w:r w:rsidRPr="00331C4E">
              <w:rPr>
                <w:rFonts w:ascii="Times New Roman" w:hAnsi="Times New Roman" w:cs="Times New Roman"/>
                <w:color w:val="auto"/>
                <w:lang w:val="en-US"/>
              </w:rPr>
              <w:t xml:space="preserve"> 02 (</w:t>
            </w:r>
            <w:proofErr w:type="spellStart"/>
            <w:r w:rsidRPr="00331C4E">
              <w:rPr>
                <w:rFonts w:ascii="Times New Roman" w:hAnsi="Times New Roman" w:cs="Times New Roman"/>
                <w:color w:val="auto"/>
                <w:lang w:val="en-US"/>
              </w:rPr>
              <w:t>hai</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vị</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trí</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như</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sau</w:t>
            </w:r>
            <w:proofErr w:type="spellEnd"/>
            <w:r w:rsidRPr="00331C4E">
              <w:rPr>
                <w:rFonts w:ascii="Times New Roman" w:hAnsi="Times New Roman" w:cs="Times New Roman"/>
                <w:color w:val="auto"/>
                <w:lang w:val="en-US"/>
              </w:rPr>
              <w:t xml:space="preserve">: </w:t>
            </w:r>
          </w:p>
          <w:p w14:paraId="57DA7932"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lang w:val="en-US"/>
              </w:rPr>
              <w:t xml:space="preserve">a) </w:t>
            </w:r>
            <w:proofErr w:type="spellStart"/>
            <w:r w:rsidRPr="00331C4E">
              <w:rPr>
                <w:rFonts w:ascii="Times New Roman" w:hAnsi="Times New Roman" w:cs="Times New Roman"/>
                <w:color w:val="auto"/>
                <w:lang w:val="en-US"/>
              </w:rPr>
              <w:t>Vị</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trí</w:t>
            </w:r>
            <w:proofErr w:type="spellEnd"/>
            <w:r w:rsidRPr="00331C4E">
              <w:rPr>
                <w:rFonts w:ascii="Times New Roman" w:hAnsi="Times New Roman" w:cs="Times New Roman"/>
                <w:color w:val="auto"/>
                <w:lang w:val="en-US"/>
              </w:rPr>
              <w:t xml:space="preserve"> 1 (</w:t>
            </w:r>
            <w:proofErr w:type="spellStart"/>
            <w:r w:rsidRPr="00331C4E">
              <w:rPr>
                <w:rFonts w:ascii="Times New Roman" w:hAnsi="Times New Roman" w:cs="Times New Roman"/>
                <w:color w:val="auto"/>
                <w:lang w:val="en-US"/>
              </w:rPr>
              <w:t>Vị</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trí</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mặt</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tiền</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đường</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giao</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thông</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Thửa</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đất</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có</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mặt</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tiền</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tiếp</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giáp</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các</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đường</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phố</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đường</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giao</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thông</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chính</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trên</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địa</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bàn</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các</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phường</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xã</w:t>
            </w:r>
            <w:proofErr w:type="spellEnd"/>
            <w:r w:rsidRPr="00331C4E">
              <w:rPr>
                <w:rFonts w:ascii="Times New Roman" w:hAnsi="Times New Roman" w:cs="Times New Roman"/>
                <w:color w:val="auto"/>
                <w:lang w:val="en-US"/>
              </w:rPr>
              <w:t>.</w:t>
            </w:r>
          </w:p>
          <w:p w14:paraId="73686294"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lang w:val="en-US"/>
              </w:rPr>
              <w:t xml:space="preserve">b) </w:t>
            </w:r>
            <w:proofErr w:type="spellStart"/>
            <w:r w:rsidRPr="00331C4E">
              <w:rPr>
                <w:rFonts w:ascii="Times New Roman" w:hAnsi="Times New Roman" w:cs="Times New Roman"/>
                <w:color w:val="auto"/>
                <w:lang w:val="en-US"/>
              </w:rPr>
              <w:t>Vị</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trí</w:t>
            </w:r>
            <w:proofErr w:type="spellEnd"/>
            <w:r w:rsidRPr="00331C4E">
              <w:rPr>
                <w:rFonts w:ascii="Times New Roman" w:hAnsi="Times New Roman" w:cs="Times New Roman"/>
                <w:color w:val="auto"/>
                <w:lang w:val="en-US"/>
              </w:rPr>
              <w:t xml:space="preserve"> 2 (</w:t>
            </w:r>
            <w:proofErr w:type="spellStart"/>
            <w:r w:rsidRPr="00331C4E">
              <w:rPr>
                <w:rFonts w:ascii="Times New Roman" w:hAnsi="Times New Roman" w:cs="Times New Roman"/>
                <w:color w:val="auto"/>
                <w:lang w:val="en-US"/>
              </w:rPr>
              <w:t>Vị</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trí</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còn</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lại</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Thửa</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đất</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không</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tiếp</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giáp</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đường</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phố</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đường</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giao</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thông</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chính</w:t>
            </w:r>
            <w:proofErr w:type="spellEnd"/>
            <w:r w:rsidRPr="00331C4E">
              <w:rPr>
                <w:rFonts w:ascii="Times New Roman" w:hAnsi="Times New Roman" w:cs="Times New Roman"/>
                <w:color w:val="auto"/>
                <w:lang w:val="en-US"/>
              </w:rPr>
              <w:t>.</w:t>
            </w:r>
          </w:p>
          <w:p w14:paraId="069ACBCB"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lang w:val="en-US"/>
              </w:rPr>
              <w:lastRenderedPageBreak/>
              <w:t xml:space="preserve">2. Trường </w:t>
            </w:r>
            <w:proofErr w:type="spellStart"/>
            <w:r w:rsidRPr="00331C4E">
              <w:rPr>
                <w:rFonts w:ascii="Times New Roman" w:hAnsi="Times New Roman" w:cs="Times New Roman"/>
                <w:color w:val="auto"/>
                <w:lang w:val="en-US"/>
              </w:rPr>
              <w:t>hợp</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thửa</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đất</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quy</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định</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tại</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Khoản</w:t>
            </w:r>
            <w:proofErr w:type="spellEnd"/>
            <w:r w:rsidRPr="00331C4E">
              <w:rPr>
                <w:rFonts w:ascii="Times New Roman" w:hAnsi="Times New Roman" w:cs="Times New Roman"/>
                <w:color w:val="auto"/>
                <w:lang w:val="en-US"/>
              </w:rPr>
              <w:t xml:space="preserve"> 1 </w:t>
            </w:r>
            <w:proofErr w:type="spellStart"/>
            <w:r w:rsidRPr="00331C4E">
              <w:rPr>
                <w:rFonts w:ascii="Times New Roman" w:hAnsi="Times New Roman" w:cs="Times New Roman"/>
                <w:color w:val="auto"/>
                <w:lang w:val="en-US"/>
              </w:rPr>
              <w:t>Điều</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này</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có</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chiều</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sâu</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tính</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từ</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mốc</w:t>
            </w:r>
            <w:proofErr w:type="spellEnd"/>
            <w:r w:rsidRPr="00331C4E">
              <w:rPr>
                <w:rFonts w:ascii="Times New Roman" w:hAnsi="Times New Roman" w:cs="Times New Roman"/>
                <w:color w:val="auto"/>
                <w:lang w:val="en-US"/>
              </w:rPr>
              <w:t xml:space="preserve"> HLATĐB 50m </w:t>
            </w:r>
            <w:proofErr w:type="spellStart"/>
            <w:r w:rsidRPr="00331C4E">
              <w:rPr>
                <w:rFonts w:ascii="Times New Roman" w:hAnsi="Times New Roman" w:cs="Times New Roman"/>
                <w:color w:val="auto"/>
                <w:lang w:val="en-US"/>
              </w:rPr>
              <w:t>trở</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lên</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được</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tính</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theo</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quy</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định</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sau</w:t>
            </w:r>
            <w:proofErr w:type="spellEnd"/>
            <w:r w:rsidRPr="00331C4E">
              <w:rPr>
                <w:rFonts w:ascii="Times New Roman" w:hAnsi="Times New Roman" w:cs="Times New Roman"/>
                <w:color w:val="auto"/>
                <w:lang w:val="en-US"/>
              </w:rPr>
              <w:t>:</w:t>
            </w:r>
          </w:p>
          <w:p w14:paraId="7B88E051"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Tư</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mốc</w:t>
            </w:r>
            <w:proofErr w:type="spellEnd"/>
            <w:r w:rsidRPr="00331C4E">
              <w:rPr>
                <w:rFonts w:ascii="Times New Roman" w:hAnsi="Times New Roman" w:cs="Times New Roman"/>
                <w:color w:val="auto"/>
                <w:lang w:val="en-US"/>
              </w:rPr>
              <w:t xml:space="preserve"> HLATĐB </w:t>
            </w:r>
            <w:proofErr w:type="spellStart"/>
            <w:r w:rsidRPr="00331C4E">
              <w:rPr>
                <w:rFonts w:ascii="Times New Roman" w:hAnsi="Times New Roman" w:cs="Times New Roman"/>
                <w:color w:val="auto"/>
                <w:lang w:val="en-US"/>
              </w:rPr>
              <w:t>đến</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hết</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mét</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thư</w:t>
            </w:r>
            <w:proofErr w:type="spellEnd"/>
            <w:r w:rsidRPr="00331C4E">
              <w:rPr>
                <w:rFonts w:ascii="Times New Roman" w:hAnsi="Times New Roman" w:cs="Times New Roman"/>
                <w:color w:val="auto"/>
                <w:lang w:val="en-US"/>
              </w:rPr>
              <w:t xml:space="preserve">́ 50: </w:t>
            </w:r>
            <w:proofErr w:type="spellStart"/>
            <w:r w:rsidRPr="00331C4E">
              <w:rPr>
                <w:rFonts w:ascii="Times New Roman" w:hAnsi="Times New Roman" w:cs="Times New Roman"/>
                <w:color w:val="auto"/>
                <w:lang w:val="en-US"/>
              </w:rPr>
              <w:t>Tính</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bằng</w:t>
            </w:r>
            <w:proofErr w:type="spellEnd"/>
            <w:r w:rsidRPr="00331C4E">
              <w:rPr>
                <w:rFonts w:ascii="Times New Roman" w:hAnsi="Times New Roman" w:cs="Times New Roman"/>
                <w:color w:val="auto"/>
                <w:lang w:val="en-US"/>
              </w:rPr>
              <w:t xml:space="preserve"> 100% </w:t>
            </w:r>
            <w:proofErr w:type="spellStart"/>
            <w:r w:rsidRPr="00331C4E">
              <w:rPr>
                <w:rFonts w:ascii="Times New Roman" w:hAnsi="Times New Roman" w:cs="Times New Roman"/>
                <w:color w:val="auto"/>
                <w:lang w:val="en-US"/>
              </w:rPr>
              <w:t>gia</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đất</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vị</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trí</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của</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tuyến</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đường</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đó</w:t>
            </w:r>
            <w:proofErr w:type="spellEnd"/>
            <w:r w:rsidRPr="00331C4E">
              <w:rPr>
                <w:rFonts w:ascii="Times New Roman" w:hAnsi="Times New Roman" w:cs="Times New Roman"/>
                <w:color w:val="auto"/>
                <w:lang w:val="en-US"/>
              </w:rPr>
              <w:t>.</w:t>
            </w:r>
          </w:p>
          <w:p w14:paraId="4D127EC2"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Tư</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sau</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mét</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thư</w:t>
            </w:r>
            <w:proofErr w:type="spellEnd"/>
            <w:r w:rsidRPr="00331C4E">
              <w:rPr>
                <w:rFonts w:ascii="Times New Roman" w:hAnsi="Times New Roman" w:cs="Times New Roman"/>
                <w:color w:val="auto"/>
                <w:lang w:val="en-US"/>
              </w:rPr>
              <w:t xml:space="preserve">́ 50 </w:t>
            </w:r>
            <w:proofErr w:type="spellStart"/>
            <w:r w:rsidRPr="00331C4E">
              <w:rPr>
                <w:rFonts w:ascii="Times New Roman" w:hAnsi="Times New Roman" w:cs="Times New Roman"/>
                <w:color w:val="auto"/>
                <w:lang w:val="en-US"/>
              </w:rPr>
              <w:t>đến</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hết</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mét</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thư</w:t>
            </w:r>
            <w:proofErr w:type="spellEnd"/>
            <w:r w:rsidRPr="00331C4E">
              <w:rPr>
                <w:rFonts w:ascii="Times New Roman" w:hAnsi="Times New Roman" w:cs="Times New Roman"/>
                <w:color w:val="auto"/>
                <w:lang w:val="en-US"/>
              </w:rPr>
              <w:t xml:space="preserve">́ 100: </w:t>
            </w:r>
            <w:proofErr w:type="spellStart"/>
            <w:r w:rsidRPr="00331C4E">
              <w:rPr>
                <w:rFonts w:ascii="Times New Roman" w:hAnsi="Times New Roman" w:cs="Times New Roman"/>
                <w:color w:val="auto"/>
                <w:lang w:val="en-US"/>
              </w:rPr>
              <w:t>Tính</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bằng</w:t>
            </w:r>
            <w:proofErr w:type="spellEnd"/>
            <w:r w:rsidRPr="00331C4E">
              <w:rPr>
                <w:rFonts w:ascii="Times New Roman" w:hAnsi="Times New Roman" w:cs="Times New Roman"/>
                <w:color w:val="auto"/>
                <w:lang w:val="en-US"/>
              </w:rPr>
              <w:t xml:space="preserve"> 80% </w:t>
            </w:r>
            <w:proofErr w:type="spellStart"/>
            <w:r w:rsidRPr="00331C4E">
              <w:rPr>
                <w:rFonts w:ascii="Times New Roman" w:hAnsi="Times New Roman" w:cs="Times New Roman"/>
                <w:color w:val="auto"/>
                <w:lang w:val="en-US"/>
              </w:rPr>
              <w:t>gia</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đất</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tại</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vị</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trí</w:t>
            </w:r>
            <w:proofErr w:type="spellEnd"/>
            <w:r w:rsidRPr="00331C4E">
              <w:rPr>
                <w:rFonts w:ascii="Times New Roman" w:hAnsi="Times New Roman" w:cs="Times New Roman"/>
                <w:color w:val="auto"/>
                <w:lang w:val="en-US"/>
              </w:rPr>
              <w:t xml:space="preserve"> 1.</w:t>
            </w:r>
          </w:p>
          <w:p w14:paraId="5995B1B7"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Tư</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sau</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mét</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thư</w:t>
            </w:r>
            <w:proofErr w:type="spellEnd"/>
            <w:r w:rsidRPr="00331C4E">
              <w:rPr>
                <w:rFonts w:ascii="Times New Roman" w:hAnsi="Times New Roman" w:cs="Times New Roman"/>
                <w:color w:val="auto"/>
                <w:lang w:val="en-US"/>
              </w:rPr>
              <w:t xml:space="preserve">́ 100 </w:t>
            </w:r>
            <w:proofErr w:type="spellStart"/>
            <w:r w:rsidRPr="00331C4E">
              <w:rPr>
                <w:rFonts w:ascii="Times New Roman" w:hAnsi="Times New Roman" w:cs="Times New Roman"/>
                <w:color w:val="auto"/>
                <w:lang w:val="en-US"/>
              </w:rPr>
              <w:t>đến</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hết</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chiều</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sâu</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thửa</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đất</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tính</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bằng</w:t>
            </w:r>
            <w:proofErr w:type="spellEnd"/>
            <w:r w:rsidRPr="00331C4E">
              <w:rPr>
                <w:rFonts w:ascii="Times New Roman" w:hAnsi="Times New Roman" w:cs="Times New Roman"/>
                <w:color w:val="auto"/>
                <w:lang w:val="en-US"/>
              </w:rPr>
              <w:t xml:space="preserve"> 50% </w:t>
            </w:r>
            <w:proofErr w:type="spellStart"/>
            <w:r w:rsidRPr="00331C4E">
              <w:rPr>
                <w:rFonts w:ascii="Times New Roman" w:hAnsi="Times New Roman" w:cs="Times New Roman"/>
                <w:color w:val="auto"/>
                <w:lang w:val="en-US"/>
              </w:rPr>
              <w:t>gia</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đất</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tại</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vị</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trí</w:t>
            </w:r>
            <w:proofErr w:type="spellEnd"/>
            <w:r w:rsidRPr="00331C4E">
              <w:rPr>
                <w:rFonts w:ascii="Times New Roman" w:hAnsi="Times New Roman" w:cs="Times New Roman"/>
                <w:color w:val="auto"/>
                <w:lang w:val="en-US"/>
              </w:rPr>
              <w:t xml:space="preserve"> 1.</w:t>
            </w:r>
          </w:p>
          <w:p w14:paraId="5ECFA021"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lang w:val="en-US"/>
              </w:rPr>
              <w:t xml:space="preserve">3. Trường </w:t>
            </w:r>
            <w:proofErr w:type="spellStart"/>
            <w:r w:rsidRPr="00331C4E">
              <w:rPr>
                <w:rFonts w:ascii="Times New Roman" w:hAnsi="Times New Roman" w:cs="Times New Roman"/>
                <w:color w:val="auto"/>
                <w:lang w:val="en-US"/>
              </w:rPr>
              <w:t>hợp</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thửa</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đất</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có</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một</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phần</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hoặc</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toàn</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bộ</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diện</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tích</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nằm</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trong</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khoảng</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từ</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mép</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đường</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đến</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mốc</w:t>
            </w:r>
            <w:proofErr w:type="spellEnd"/>
            <w:r w:rsidRPr="00331C4E">
              <w:rPr>
                <w:rFonts w:ascii="Times New Roman" w:hAnsi="Times New Roman" w:cs="Times New Roman"/>
                <w:color w:val="auto"/>
                <w:lang w:val="en-US"/>
              </w:rPr>
              <w:t xml:space="preserve"> HLATĐB, </w:t>
            </w:r>
            <w:proofErr w:type="spellStart"/>
            <w:r w:rsidRPr="00331C4E">
              <w:rPr>
                <w:rFonts w:ascii="Times New Roman" w:hAnsi="Times New Roman" w:cs="Times New Roman"/>
                <w:color w:val="auto"/>
                <w:lang w:val="en-US"/>
              </w:rPr>
              <w:t>nếu</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đủ</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điều</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kiện</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để</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bồi</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thường</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hoặc</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thực</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hiện</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nghĩa</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vụ</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tài</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chính</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theo</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quy</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định</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của</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pháp</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luật</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thì</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phần</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diện</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tích</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nằm</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trong</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khoảng</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từ</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mép</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đường</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đến</w:t>
            </w:r>
            <w:proofErr w:type="spellEnd"/>
            <w:r w:rsidRPr="00331C4E">
              <w:rPr>
                <w:rFonts w:ascii="Times New Roman" w:hAnsi="Times New Roman" w:cs="Times New Roman"/>
                <w:color w:val="auto"/>
                <w:lang w:val="en-US"/>
              </w:rPr>
              <w:t xml:space="preserve"> HLATĐB </w:t>
            </w:r>
            <w:proofErr w:type="spellStart"/>
            <w:r w:rsidRPr="00331C4E">
              <w:rPr>
                <w:rFonts w:ascii="Times New Roman" w:hAnsi="Times New Roman" w:cs="Times New Roman"/>
                <w:color w:val="auto"/>
                <w:lang w:val="en-US"/>
              </w:rPr>
              <w:t>được</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xác</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định</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cùng</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vị</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trí</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với</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thửa</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đất</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mặt</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tiền</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của</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tuyến</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đường</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đó</w:t>
            </w:r>
            <w:proofErr w:type="spellEnd"/>
            <w:r w:rsidRPr="00331C4E">
              <w:rPr>
                <w:rFonts w:ascii="Times New Roman" w:hAnsi="Times New Roman" w:cs="Times New Roman"/>
                <w:color w:val="auto"/>
                <w:lang w:val="en-US"/>
              </w:rPr>
              <w:t>.</w:t>
            </w:r>
          </w:p>
          <w:p w14:paraId="489CBB8D" w14:textId="5E3F0C58" w:rsidR="00E642D6" w:rsidRPr="002E4239" w:rsidRDefault="00331C4E" w:rsidP="00331C4E">
            <w:pPr>
              <w:spacing w:before="60" w:after="60"/>
              <w:ind w:left="127" w:right="137"/>
              <w:jc w:val="both"/>
              <w:rPr>
                <w:rFonts w:ascii="Times New Roman" w:hAnsi="Times New Roman" w:cs="Times New Roman"/>
                <w:b/>
                <w:bCs/>
                <w:color w:val="auto"/>
                <w:lang w:val="en-US"/>
              </w:rPr>
            </w:pPr>
            <w:r w:rsidRPr="00331C4E">
              <w:rPr>
                <w:rFonts w:ascii="Times New Roman" w:hAnsi="Times New Roman" w:cs="Times New Roman"/>
                <w:color w:val="auto"/>
                <w:lang w:val="en-US"/>
              </w:rPr>
              <w:t xml:space="preserve">Trường </w:t>
            </w:r>
            <w:proofErr w:type="spellStart"/>
            <w:r w:rsidRPr="00331C4E">
              <w:rPr>
                <w:rFonts w:ascii="Times New Roman" w:hAnsi="Times New Roman" w:cs="Times New Roman"/>
                <w:color w:val="auto"/>
                <w:lang w:val="en-US"/>
              </w:rPr>
              <w:t>hợp</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các</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tuyến</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đường</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không</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có</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quy</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định</w:t>
            </w:r>
            <w:proofErr w:type="spellEnd"/>
            <w:r w:rsidRPr="00331C4E">
              <w:rPr>
                <w:rFonts w:ascii="Times New Roman" w:hAnsi="Times New Roman" w:cs="Times New Roman"/>
                <w:color w:val="auto"/>
                <w:lang w:val="en-US"/>
              </w:rPr>
              <w:t xml:space="preserve"> HLATĐB </w:t>
            </w:r>
            <w:proofErr w:type="spellStart"/>
            <w:r w:rsidRPr="00331C4E">
              <w:rPr>
                <w:rFonts w:ascii="Times New Roman" w:hAnsi="Times New Roman" w:cs="Times New Roman"/>
                <w:color w:val="auto"/>
                <w:lang w:val="en-US"/>
              </w:rPr>
              <w:t>thì</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lấy</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theo</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lastRenderedPageBreak/>
              <w:t>mép</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đường</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hiện</w:t>
            </w:r>
            <w:proofErr w:type="spellEnd"/>
            <w:r w:rsidRPr="00331C4E">
              <w:rPr>
                <w:rFonts w:ascii="Times New Roman" w:hAnsi="Times New Roman" w:cs="Times New Roman"/>
                <w:color w:val="auto"/>
                <w:lang w:val="en-US"/>
              </w:rPr>
              <w:t xml:space="preserve"> </w:t>
            </w:r>
            <w:proofErr w:type="spellStart"/>
            <w:r w:rsidRPr="00331C4E">
              <w:rPr>
                <w:rFonts w:ascii="Times New Roman" w:hAnsi="Times New Roman" w:cs="Times New Roman"/>
                <w:color w:val="auto"/>
                <w:lang w:val="en-US"/>
              </w:rPr>
              <w:t>hữu</w:t>
            </w:r>
            <w:proofErr w:type="spellEnd"/>
            <w:r w:rsidRPr="00331C4E">
              <w:rPr>
                <w:rFonts w:ascii="Times New Roman" w:hAnsi="Times New Roman" w:cs="Times New Roman"/>
                <w:color w:val="auto"/>
                <w:lang w:val="en-US"/>
              </w:rPr>
              <w:t>.</w:t>
            </w:r>
          </w:p>
        </w:tc>
        <w:tc>
          <w:tcPr>
            <w:tcW w:w="734" w:type="pct"/>
            <w:shd w:val="clear" w:color="auto" w:fill="FFFFFF"/>
          </w:tcPr>
          <w:p w14:paraId="39C75EB2" w14:textId="77777777" w:rsidR="00E642D6" w:rsidRDefault="00B44867" w:rsidP="00E32218">
            <w:pPr>
              <w:spacing w:before="60" w:after="60"/>
              <w:ind w:right="41"/>
              <w:jc w:val="both"/>
              <w:rPr>
                <w:rFonts w:ascii="Times New Roman" w:hAnsi="Times New Roman" w:cs="Times New Roman"/>
                <w:bCs/>
                <w:color w:val="auto"/>
                <w:lang w:val="en-US"/>
              </w:rPr>
            </w:pPr>
            <w:proofErr w:type="spellStart"/>
            <w:r w:rsidRPr="00B44867">
              <w:rPr>
                <w:rFonts w:ascii="Times New Roman" w:hAnsi="Times New Roman" w:cs="Times New Roman"/>
                <w:b/>
                <w:color w:val="auto"/>
                <w:lang w:val="en-US"/>
              </w:rPr>
              <w:lastRenderedPageBreak/>
              <w:t>Về</w:t>
            </w:r>
            <w:proofErr w:type="spellEnd"/>
            <w:r w:rsidRPr="00B44867">
              <w:rPr>
                <w:rFonts w:ascii="Times New Roman" w:hAnsi="Times New Roman" w:cs="Times New Roman"/>
                <w:b/>
                <w:color w:val="auto"/>
                <w:lang w:val="en-US"/>
              </w:rPr>
              <w:t xml:space="preserve"> </w:t>
            </w:r>
            <w:proofErr w:type="spellStart"/>
            <w:r w:rsidRPr="00B44867">
              <w:rPr>
                <w:rFonts w:ascii="Times New Roman" w:hAnsi="Times New Roman" w:cs="Times New Roman"/>
                <w:b/>
                <w:color w:val="auto"/>
                <w:lang w:val="en-US"/>
              </w:rPr>
              <w:t>phân</w:t>
            </w:r>
            <w:proofErr w:type="spellEnd"/>
            <w:r w:rsidRPr="00B44867">
              <w:rPr>
                <w:rFonts w:ascii="Times New Roman" w:hAnsi="Times New Roman" w:cs="Times New Roman"/>
                <w:b/>
                <w:color w:val="auto"/>
                <w:lang w:val="en-US"/>
              </w:rPr>
              <w:t xml:space="preserve"> </w:t>
            </w:r>
            <w:proofErr w:type="spellStart"/>
            <w:r w:rsidRPr="00B44867">
              <w:rPr>
                <w:rFonts w:ascii="Times New Roman" w:hAnsi="Times New Roman" w:cs="Times New Roman"/>
                <w:b/>
                <w:color w:val="auto"/>
                <w:lang w:val="en-US"/>
              </w:rPr>
              <w:t>vị</w:t>
            </w:r>
            <w:proofErr w:type="spellEnd"/>
            <w:r w:rsidRPr="00B44867">
              <w:rPr>
                <w:rFonts w:ascii="Times New Roman" w:hAnsi="Times New Roman" w:cs="Times New Roman"/>
                <w:b/>
                <w:color w:val="auto"/>
                <w:lang w:val="en-US"/>
              </w:rPr>
              <w:t xml:space="preserve"> </w:t>
            </w:r>
            <w:proofErr w:type="spellStart"/>
            <w:r w:rsidRPr="00B44867">
              <w:rPr>
                <w:rFonts w:ascii="Times New Roman" w:hAnsi="Times New Roman" w:cs="Times New Roman"/>
                <w:b/>
                <w:color w:val="auto"/>
                <w:lang w:val="en-US"/>
              </w:rPr>
              <w:t>trí</w:t>
            </w:r>
            <w:proofErr w:type="spellEnd"/>
            <w:r w:rsidRPr="00B44867">
              <w:rPr>
                <w:rFonts w:ascii="Times New Roman" w:hAnsi="Times New Roman" w:cs="Times New Roman"/>
                <w:b/>
                <w:color w:val="auto"/>
                <w:lang w:val="en-US"/>
              </w:rPr>
              <w:t xml:space="preserve"> </w:t>
            </w:r>
            <w:proofErr w:type="spellStart"/>
            <w:r w:rsidRPr="00B44867">
              <w:rPr>
                <w:rFonts w:ascii="Times New Roman" w:hAnsi="Times New Roman" w:cs="Times New Roman"/>
                <w:b/>
                <w:color w:val="auto"/>
                <w:lang w:val="en-US"/>
              </w:rPr>
              <w:t>đất</w:t>
            </w:r>
            <w:proofErr w:type="spellEnd"/>
            <w:r w:rsidRPr="00B44867">
              <w:rPr>
                <w:rFonts w:ascii="Times New Roman" w:hAnsi="Times New Roman" w:cs="Times New Roman"/>
                <w:b/>
                <w:color w:val="auto"/>
                <w:lang w:val="en-US"/>
              </w:rPr>
              <w:t xml:space="preserve"> phi </w:t>
            </w:r>
            <w:proofErr w:type="spellStart"/>
            <w:r w:rsidRPr="00B44867">
              <w:rPr>
                <w:rFonts w:ascii="Times New Roman" w:hAnsi="Times New Roman" w:cs="Times New Roman"/>
                <w:b/>
                <w:color w:val="auto"/>
                <w:lang w:val="en-US"/>
              </w:rPr>
              <w:t>nông</w:t>
            </w:r>
            <w:proofErr w:type="spellEnd"/>
            <w:r w:rsidRPr="00B44867">
              <w:rPr>
                <w:rFonts w:ascii="Times New Roman" w:hAnsi="Times New Roman" w:cs="Times New Roman"/>
                <w:b/>
                <w:color w:val="auto"/>
                <w:lang w:val="en-US"/>
              </w:rPr>
              <w:t xml:space="preserve"> </w:t>
            </w:r>
            <w:proofErr w:type="spellStart"/>
            <w:r w:rsidRPr="00B44867">
              <w:rPr>
                <w:rFonts w:ascii="Times New Roman" w:hAnsi="Times New Roman" w:cs="Times New Roman"/>
                <w:b/>
                <w:color w:val="auto"/>
                <w:lang w:val="en-US"/>
              </w:rPr>
              <w:t>nghiệp</w:t>
            </w:r>
            <w:proofErr w:type="spellEnd"/>
            <w:r w:rsidRPr="00B44867">
              <w:rPr>
                <w:rFonts w:ascii="Times New Roman" w:hAnsi="Times New Roman" w:cs="Times New Roman"/>
                <w:b/>
                <w:color w:val="auto"/>
                <w:lang w:val="en-US"/>
              </w:rPr>
              <w:t>:</w:t>
            </w:r>
            <w:r>
              <w:rPr>
                <w:rFonts w:ascii="Times New Roman" w:hAnsi="Times New Roman" w:cs="Times New Roman"/>
                <w:bCs/>
                <w:color w:val="auto"/>
                <w:lang w:val="en-US"/>
              </w:rPr>
              <w:t xml:space="preserve"> </w:t>
            </w:r>
            <w:proofErr w:type="spellStart"/>
            <w:r w:rsidR="00E642D6" w:rsidRPr="002E4239">
              <w:rPr>
                <w:rFonts w:ascii="Times New Roman" w:hAnsi="Times New Roman" w:cs="Times New Roman"/>
                <w:bCs/>
                <w:color w:val="auto"/>
                <w:lang w:val="en-US"/>
              </w:rPr>
              <w:t>Kế</w:t>
            </w:r>
            <w:proofErr w:type="spellEnd"/>
            <w:r w:rsidR="00E642D6" w:rsidRPr="002E4239">
              <w:rPr>
                <w:rFonts w:ascii="Times New Roman" w:hAnsi="Times New Roman" w:cs="Times New Roman"/>
                <w:bCs/>
                <w:color w:val="auto"/>
                <w:lang w:val="en-US"/>
              </w:rPr>
              <w:t xml:space="preserve"> </w:t>
            </w:r>
            <w:proofErr w:type="spellStart"/>
            <w:r w:rsidR="00E642D6" w:rsidRPr="002E4239">
              <w:rPr>
                <w:rFonts w:ascii="Times New Roman" w:hAnsi="Times New Roman" w:cs="Times New Roman"/>
                <w:bCs/>
                <w:color w:val="auto"/>
                <w:lang w:val="en-US"/>
              </w:rPr>
              <w:t>thừa</w:t>
            </w:r>
            <w:proofErr w:type="spellEnd"/>
            <w:r w:rsidR="00E642D6" w:rsidRPr="002E4239">
              <w:rPr>
                <w:rFonts w:ascii="Times New Roman" w:hAnsi="Times New Roman" w:cs="Times New Roman"/>
                <w:bCs/>
                <w:color w:val="auto"/>
                <w:lang w:val="en-US"/>
              </w:rPr>
              <w:t xml:space="preserve"> </w:t>
            </w:r>
            <w:proofErr w:type="spellStart"/>
            <w:r w:rsidR="00E642D6" w:rsidRPr="002E4239">
              <w:rPr>
                <w:rFonts w:ascii="Times New Roman" w:hAnsi="Times New Roman" w:cs="Times New Roman"/>
                <w:bCs/>
                <w:color w:val="auto"/>
                <w:lang w:val="en-US"/>
              </w:rPr>
              <w:t>nội</w:t>
            </w:r>
            <w:proofErr w:type="spellEnd"/>
            <w:r w:rsidR="00E642D6" w:rsidRPr="002E4239">
              <w:rPr>
                <w:rFonts w:ascii="Times New Roman" w:hAnsi="Times New Roman" w:cs="Times New Roman"/>
                <w:bCs/>
                <w:color w:val="auto"/>
                <w:lang w:val="en-US"/>
              </w:rPr>
              <w:t xml:space="preserve"> dung</w:t>
            </w:r>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tại</w:t>
            </w:r>
            <w:proofErr w:type="spellEnd"/>
            <w:r w:rsidR="00E642D6" w:rsidRPr="002E4239">
              <w:rPr>
                <w:rFonts w:ascii="Times New Roman" w:hAnsi="Times New Roman" w:cs="Times New Roman"/>
                <w:bCs/>
                <w:color w:val="auto"/>
                <w:lang w:val="en-US"/>
              </w:rPr>
              <w:t xml:space="preserve"> </w:t>
            </w:r>
            <w:proofErr w:type="spellStart"/>
            <w:r w:rsidRPr="00B44867">
              <w:rPr>
                <w:rFonts w:ascii="Times New Roman" w:hAnsi="Times New Roman" w:cs="Times New Roman"/>
                <w:bCs/>
                <w:color w:val="auto"/>
                <w:shd w:val="clear" w:color="auto" w:fill="FFFFFF"/>
                <w:lang w:val="en-US"/>
              </w:rPr>
              <w:t>Khoản</w:t>
            </w:r>
            <w:proofErr w:type="spellEnd"/>
            <w:r w:rsidRPr="00B44867">
              <w:rPr>
                <w:rFonts w:ascii="Times New Roman" w:hAnsi="Times New Roman" w:cs="Times New Roman"/>
                <w:bCs/>
                <w:color w:val="auto"/>
                <w:shd w:val="clear" w:color="auto" w:fill="FFFFFF"/>
                <w:lang w:val="en-US"/>
              </w:rPr>
              <w:t xml:space="preserve"> 3 </w:t>
            </w:r>
            <w:proofErr w:type="spellStart"/>
            <w:r w:rsidRPr="00B44867">
              <w:rPr>
                <w:rFonts w:ascii="Times New Roman" w:hAnsi="Times New Roman" w:cs="Times New Roman"/>
                <w:bCs/>
                <w:color w:val="auto"/>
                <w:shd w:val="clear" w:color="auto" w:fill="FFFFFF"/>
                <w:lang w:val="en-US"/>
              </w:rPr>
              <w:t>Điều</w:t>
            </w:r>
            <w:proofErr w:type="spellEnd"/>
            <w:r w:rsidRPr="00B44867">
              <w:rPr>
                <w:rFonts w:ascii="Times New Roman" w:hAnsi="Times New Roman" w:cs="Times New Roman"/>
                <w:bCs/>
                <w:color w:val="auto"/>
                <w:shd w:val="clear" w:color="auto" w:fill="FFFFFF"/>
                <w:lang w:val="en-US"/>
              </w:rPr>
              <w:t xml:space="preserve"> 1 </w:t>
            </w:r>
            <w:proofErr w:type="spellStart"/>
            <w:r w:rsidRPr="00B44867">
              <w:rPr>
                <w:rFonts w:ascii="Times New Roman" w:hAnsi="Times New Roman" w:cs="Times New Roman"/>
                <w:bCs/>
                <w:color w:val="auto"/>
                <w:lang w:val="en-US"/>
              </w:rPr>
              <w:t>Quyết</w:t>
            </w:r>
            <w:proofErr w:type="spellEnd"/>
            <w:r w:rsidRPr="00B44867">
              <w:rPr>
                <w:rFonts w:ascii="Times New Roman" w:hAnsi="Times New Roman" w:cs="Times New Roman"/>
                <w:bCs/>
                <w:color w:val="auto"/>
                <w:lang w:val="en-US"/>
              </w:rPr>
              <w:t xml:space="preserve"> </w:t>
            </w:r>
            <w:proofErr w:type="spellStart"/>
            <w:r w:rsidRPr="00B44867">
              <w:rPr>
                <w:rFonts w:ascii="Times New Roman" w:hAnsi="Times New Roman" w:cs="Times New Roman"/>
                <w:bCs/>
                <w:color w:val="auto"/>
                <w:lang w:val="en-US"/>
              </w:rPr>
              <w:t>định</w:t>
            </w:r>
            <w:proofErr w:type="spellEnd"/>
            <w:r w:rsidRPr="00B44867">
              <w:rPr>
                <w:rFonts w:ascii="Times New Roman" w:hAnsi="Times New Roman" w:cs="Times New Roman"/>
                <w:bCs/>
                <w:color w:val="auto"/>
                <w:lang w:val="en-US"/>
              </w:rPr>
              <w:t xml:space="preserve"> </w:t>
            </w:r>
            <w:proofErr w:type="spellStart"/>
            <w:r w:rsidRPr="00B44867">
              <w:rPr>
                <w:rFonts w:ascii="Times New Roman" w:hAnsi="Times New Roman" w:cs="Times New Roman"/>
                <w:bCs/>
                <w:color w:val="auto"/>
                <w:lang w:val="en-US"/>
              </w:rPr>
              <w:t>số</w:t>
            </w:r>
            <w:proofErr w:type="spellEnd"/>
            <w:r w:rsidRPr="00B44867">
              <w:rPr>
                <w:rFonts w:ascii="Times New Roman" w:hAnsi="Times New Roman" w:cs="Times New Roman"/>
                <w:bCs/>
                <w:color w:val="auto"/>
                <w:lang w:val="en-US"/>
              </w:rPr>
              <w:t xml:space="preserve"> </w:t>
            </w:r>
            <w:r w:rsidRPr="00B44867">
              <w:rPr>
                <w:rFonts w:ascii="Times New Roman" w:hAnsi="Times New Roman" w:cs="Times New Roman"/>
                <w:bCs/>
                <w:color w:val="auto"/>
              </w:rPr>
              <w:t>52/2024/QĐ-UBND</w:t>
            </w:r>
            <w:r w:rsidRPr="00B44867">
              <w:rPr>
                <w:rFonts w:ascii="Times New Roman" w:hAnsi="Times New Roman" w:cs="Times New Roman"/>
                <w:bCs/>
                <w:color w:val="auto"/>
                <w:lang w:val="en-US"/>
              </w:rPr>
              <w:t xml:space="preserve"> </w:t>
            </w:r>
            <w:proofErr w:type="spellStart"/>
            <w:r w:rsidRPr="00B44867">
              <w:rPr>
                <w:rFonts w:ascii="Times New Roman" w:hAnsi="Times New Roman" w:cs="Times New Roman"/>
                <w:bCs/>
                <w:color w:val="auto"/>
                <w:lang w:val="en-US"/>
              </w:rPr>
              <w:t>ngày</w:t>
            </w:r>
            <w:proofErr w:type="spellEnd"/>
            <w:r w:rsidRPr="00B44867">
              <w:rPr>
                <w:rFonts w:ascii="Times New Roman" w:hAnsi="Times New Roman" w:cs="Times New Roman"/>
                <w:bCs/>
                <w:color w:val="auto"/>
                <w:lang w:val="en-US"/>
              </w:rPr>
              <w:t xml:space="preserve"> 27/12/2024 </w:t>
            </w:r>
            <w:proofErr w:type="spellStart"/>
            <w:r w:rsidRPr="00B44867">
              <w:rPr>
                <w:rFonts w:ascii="Times New Roman" w:hAnsi="Times New Roman" w:cs="Times New Roman"/>
                <w:bCs/>
                <w:color w:val="auto"/>
                <w:lang w:val="en-US"/>
              </w:rPr>
              <w:t>của</w:t>
            </w:r>
            <w:proofErr w:type="spellEnd"/>
            <w:r w:rsidRPr="00B44867">
              <w:rPr>
                <w:rFonts w:ascii="Times New Roman" w:hAnsi="Times New Roman" w:cs="Times New Roman"/>
                <w:bCs/>
                <w:color w:val="auto"/>
                <w:lang w:val="en-US"/>
              </w:rPr>
              <w:t xml:space="preserve"> UBND </w:t>
            </w:r>
            <w:proofErr w:type="spellStart"/>
            <w:r w:rsidRPr="00B44867">
              <w:rPr>
                <w:rFonts w:ascii="Times New Roman" w:hAnsi="Times New Roman" w:cs="Times New Roman"/>
                <w:bCs/>
                <w:color w:val="auto"/>
                <w:lang w:val="en-US"/>
              </w:rPr>
              <w:t>tỉnh</w:t>
            </w:r>
            <w:proofErr w:type="spellEnd"/>
            <w:r w:rsidRPr="00B44867">
              <w:rPr>
                <w:rFonts w:ascii="Times New Roman" w:hAnsi="Times New Roman" w:cs="Times New Roman"/>
                <w:bCs/>
                <w:color w:val="auto"/>
                <w:lang w:val="en-US"/>
              </w:rPr>
              <w:t xml:space="preserve"> Bình </w:t>
            </w:r>
            <w:proofErr w:type="spellStart"/>
            <w:r w:rsidRPr="00B44867">
              <w:rPr>
                <w:rFonts w:ascii="Times New Roman" w:hAnsi="Times New Roman" w:cs="Times New Roman"/>
                <w:bCs/>
                <w:color w:val="auto"/>
                <w:lang w:val="en-US"/>
              </w:rPr>
              <w:t>Phước</w:t>
            </w:r>
            <w:proofErr w:type="spellEnd"/>
            <w:r w:rsidRPr="00B44867">
              <w:rPr>
                <w:rFonts w:ascii="Times New Roman" w:hAnsi="Times New Roman" w:cs="Times New Roman"/>
                <w:bCs/>
                <w:color w:val="auto"/>
                <w:lang w:val="en-US"/>
              </w:rPr>
              <w:t xml:space="preserve"> (</w:t>
            </w:r>
            <w:proofErr w:type="spellStart"/>
            <w:r w:rsidRPr="00B44867">
              <w:rPr>
                <w:rFonts w:ascii="Times New Roman" w:hAnsi="Times New Roman" w:cs="Times New Roman"/>
                <w:bCs/>
                <w:color w:val="auto"/>
                <w:lang w:val="en-US"/>
              </w:rPr>
              <w:t>cũ</w:t>
            </w:r>
            <w:proofErr w:type="spellEnd"/>
            <w:r w:rsidRPr="00B44867">
              <w:rPr>
                <w:rFonts w:ascii="Times New Roman" w:hAnsi="Times New Roman" w:cs="Times New Roman"/>
                <w:bCs/>
                <w:color w:val="auto"/>
                <w:lang w:val="en-US"/>
              </w:rPr>
              <w:t>)</w:t>
            </w:r>
            <w:r>
              <w:rPr>
                <w:rFonts w:ascii="Times New Roman" w:hAnsi="Times New Roman" w:cs="Times New Roman"/>
                <w:bCs/>
                <w:color w:val="auto"/>
                <w:lang w:val="en-US"/>
              </w:rPr>
              <w:t xml:space="preserve"> </w:t>
            </w:r>
            <w:proofErr w:type="spellStart"/>
            <w:r w:rsidRPr="00B44867">
              <w:rPr>
                <w:rFonts w:ascii="Times New Roman" w:hAnsi="Times New Roman" w:cs="Times New Roman"/>
                <w:bCs/>
                <w:color w:val="auto"/>
                <w:lang w:val="en-US"/>
              </w:rPr>
              <w:t>và</w:t>
            </w:r>
            <w:proofErr w:type="spellEnd"/>
            <w:r w:rsidRPr="00B44867">
              <w:rPr>
                <w:rFonts w:ascii="Times New Roman" w:hAnsi="Times New Roman" w:cs="Times New Roman"/>
                <w:bCs/>
                <w:color w:val="auto"/>
                <w:lang w:val="en-US"/>
              </w:rPr>
              <w:t xml:space="preserve"> </w:t>
            </w:r>
            <w:proofErr w:type="spellStart"/>
            <w:r w:rsidRPr="00B44867">
              <w:rPr>
                <w:rFonts w:ascii="Times New Roman" w:hAnsi="Times New Roman" w:cs="Times New Roman"/>
                <w:bCs/>
                <w:color w:val="auto"/>
                <w:shd w:val="clear" w:color="auto" w:fill="FFFFFF"/>
                <w:lang w:val="en-US"/>
              </w:rPr>
              <w:t>Khoản</w:t>
            </w:r>
            <w:proofErr w:type="spellEnd"/>
            <w:r w:rsidRPr="00B44867">
              <w:rPr>
                <w:rFonts w:ascii="Times New Roman" w:hAnsi="Times New Roman" w:cs="Times New Roman"/>
                <w:bCs/>
                <w:color w:val="auto"/>
                <w:shd w:val="clear" w:color="auto" w:fill="FFFFFF"/>
                <w:lang w:val="en-US"/>
              </w:rPr>
              <w:t xml:space="preserve"> 1 </w:t>
            </w:r>
            <w:proofErr w:type="spellStart"/>
            <w:r w:rsidRPr="00B44867">
              <w:rPr>
                <w:rFonts w:ascii="Times New Roman" w:hAnsi="Times New Roman" w:cs="Times New Roman"/>
                <w:bCs/>
                <w:color w:val="auto"/>
                <w:shd w:val="clear" w:color="auto" w:fill="FFFFFF"/>
                <w:lang w:val="en-US"/>
              </w:rPr>
              <w:t>Điều</w:t>
            </w:r>
            <w:proofErr w:type="spellEnd"/>
            <w:r w:rsidRPr="00B44867">
              <w:rPr>
                <w:rFonts w:ascii="Times New Roman" w:hAnsi="Times New Roman" w:cs="Times New Roman"/>
                <w:bCs/>
                <w:color w:val="auto"/>
                <w:shd w:val="clear" w:color="auto" w:fill="FFFFFF"/>
                <w:lang w:val="en-US"/>
              </w:rPr>
              <w:t xml:space="preserve"> 6 </w:t>
            </w:r>
            <w:proofErr w:type="spellStart"/>
            <w:r w:rsidRPr="00B44867">
              <w:rPr>
                <w:rFonts w:ascii="Times New Roman" w:hAnsi="Times New Roman" w:cs="Times New Roman"/>
                <w:bCs/>
                <w:color w:val="auto"/>
                <w:lang w:val="en-US"/>
              </w:rPr>
              <w:t>Quyết</w:t>
            </w:r>
            <w:proofErr w:type="spellEnd"/>
            <w:r w:rsidRPr="00B44867">
              <w:rPr>
                <w:rFonts w:ascii="Times New Roman" w:hAnsi="Times New Roman" w:cs="Times New Roman"/>
                <w:bCs/>
                <w:color w:val="auto"/>
                <w:lang w:val="en-US"/>
              </w:rPr>
              <w:t xml:space="preserve"> </w:t>
            </w:r>
            <w:proofErr w:type="spellStart"/>
            <w:r w:rsidRPr="00B44867">
              <w:rPr>
                <w:rFonts w:ascii="Times New Roman" w:hAnsi="Times New Roman" w:cs="Times New Roman"/>
                <w:bCs/>
                <w:color w:val="auto"/>
                <w:lang w:val="en-US"/>
              </w:rPr>
              <w:t>định</w:t>
            </w:r>
            <w:proofErr w:type="spellEnd"/>
            <w:r w:rsidRPr="00B44867">
              <w:rPr>
                <w:rFonts w:ascii="Times New Roman" w:hAnsi="Times New Roman" w:cs="Times New Roman"/>
                <w:bCs/>
                <w:color w:val="auto"/>
                <w:lang w:val="en-US"/>
              </w:rPr>
              <w:t xml:space="preserve"> </w:t>
            </w:r>
            <w:r w:rsidRPr="00B44867">
              <w:rPr>
                <w:rFonts w:ascii="Times New Roman" w:hAnsi="Times New Roman" w:cs="Times New Roman"/>
                <w:bCs/>
                <w:color w:val="auto"/>
              </w:rPr>
              <w:t>18/2020/QĐ-UBND</w:t>
            </w:r>
            <w:r w:rsidRPr="00B44867">
              <w:rPr>
                <w:rFonts w:ascii="Times New Roman" w:hAnsi="Times New Roman" w:cs="Times New Roman"/>
                <w:bCs/>
                <w:color w:val="auto"/>
                <w:lang w:val="en-US"/>
              </w:rPr>
              <w:t xml:space="preserve"> </w:t>
            </w:r>
            <w:proofErr w:type="spellStart"/>
            <w:r w:rsidRPr="00B44867">
              <w:rPr>
                <w:rFonts w:ascii="Times New Roman" w:hAnsi="Times New Roman" w:cs="Times New Roman"/>
                <w:bCs/>
                <w:color w:val="auto"/>
                <w:lang w:val="en-US"/>
              </w:rPr>
              <w:t>ngày</w:t>
            </w:r>
            <w:proofErr w:type="spellEnd"/>
            <w:r w:rsidRPr="00B44867">
              <w:rPr>
                <w:rFonts w:ascii="Times New Roman" w:hAnsi="Times New Roman" w:cs="Times New Roman"/>
                <w:bCs/>
                <w:color w:val="auto"/>
                <w:lang w:val="en-US"/>
              </w:rPr>
              <w:t xml:space="preserve"> 12/8/2020 </w:t>
            </w:r>
            <w:proofErr w:type="spellStart"/>
            <w:r w:rsidRPr="00B44867">
              <w:rPr>
                <w:rFonts w:ascii="Times New Roman" w:hAnsi="Times New Roman" w:cs="Times New Roman"/>
                <w:bCs/>
                <w:color w:val="auto"/>
                <w:lang w:val="en-US"/>
              </w:rPr>
              <w:t>của</w:t>
            </w:r>
            <w:proofErr w:type="spellEnd"/>
            <w:r w:rsidRPr="00B44867">
              <w:rPr>
                <w:rFonts w:ascii="Times New Roman" w:hAnsi="Times New Roman" w:cs="Times New Roman"/>
                <w:bCs/>
                <w:color w:val="auto"/>
                <w:lang w:val="en-US"/>
              </w:rPr>
              <w:t xml:space="preserve"> UBND </w:t>
            </w:r>
            <w:proofErr w:type="spellStart"/>
            <w:r w:rsidRPr="00B44867">
              <w:rPr>
                <w:rFonts w:ascii="Times New Roman" w:hAnsi="Times New Roman" w:cs="Times New Roman"/>
                <w:bCs/>
                <w:color w:val="auto"/>
                <w:lang w:val="en-US"/>
              </w:rPr>
              <w:t>tỉnh</w:t>
            </w:r>
            <w:proofErr w:type="spellEnd"/>
            <w:r w:rsidRPr="00B44867">
              <w:rPr>
                <w:rFonts w:ascii="Times New Roman" w:hAnsi="Times New Roman" w:cs="Times New Roman"/>
                <w:bCs/>
                <w:color w:val="auto"/>
                <w:lang w:val="en-US"/>
              </w:rPr>
              <w:t xml:space="preserve"> Bình </w:t>
            </w:r>
            <w:proofErr w:type="spellStart"/>
            <w:r w:rsidRPr="00B44867">
              <w:rPr>
                <w:rFonts w:ascii="Times New Roman" w:hAnsi="Times New Roman" w:cs="Times New Roman"/>
                <w:bCs/>
                <w:color w:val="auto"/>
                <w:lang w:val="en-US"/>
              </w:rPr>
              <w:t>Phước</w:t>
            </w:r>
            <w:proofErr w:type="spellEnd"/>
            <w:r w:rsidRPr="00B44867">
              <w:rPr>
                <w:rFonts w:ascii="Times New Roman" w:hAnsi="Times New Roman" w:cs="Times New Roman"/>
                <w:bCs/>
                <w:color w:val="auto"/>
                <w:lang w:val="en-US"/>
              </w:rPr>
              <w:t xml:space="preserve"> (</w:t>
            </w:r>
            <w:proofErr w:type="spellStart"/>
            <w:r w:rsidRPr="00B44867">
              <w:rPr>
                <w:rFonts w:ascii="Times New Roman" w:hAnsi="Times New Roman" w:cs="Times New Roman"/>
                <w:bCs/>
                <w:color w:val="auto"/>
                <w:lang w:val="en-US"/>
              </w:rPr>
              <w:t>cũ</w:t>
            </w:r>
            <w:proofErr w:type="spellEnd"/>
            <w:r w:rsidRPr="00B44867">
              <w:rPr>
                <w:rFonts w:ascii="Times New Roman" w:hAnsi="Times New Roman" w:cs="Times New Roman"/>
                <w:bCs/>
                <w:color w:val="auto"/>
                <w:lang w:val="en-US"/>
              </w:rPr>
              <w:t>)</w:t>
            </w:r>
          </w:p>
          <w:p w14:paraId="207469B4" w14:textId="4708074E" w:rsidR="00B44867" w:rsidRDefault="00B44867" w:rsidP="00E32218">
            <w:pPr>
              <w:spacing w:before="60" w:after="60"/>
              <w:ind w:right="41"/>
              <w:jc w:val="both"/>
              <w:rPr>
                <w:rFonts w:ascii="Times New Roman" w:hAnsi="Times New Roman" w:cs="Times New Roman"/>
                <w:bCs/>
                <w:color w:val="auto"/>
                <w:lang w:val="en-US"/>
              </w:rPr>
            </w:pPr>
            <w:proofErr w:type="spellStart"/>
            <w:r w:rsidRPr="00B44867">
              <w:rPr>
                <w:rFonts w:ascii="Times New Roman" w:hAnsi="Times New Roman" w:cs="Times New Roman"/>
                <w:b/>
                <w:color w:val="auto"/>
                <w:lang w:val="en-US"/>
              </w:rPr>
              <w:t>Về</w:t>
            </w:r>
            <w:proofErr w:type="spellEnd"/>
            <w:r w:rsidRPr="00B44867">
              <w:rPr>
                <w:rFonts w:ascii="Times New Roman" w:hAnsi="Times New Roman" w:cs="Times New Roman"/>
                <w:b/>
                <w:color w:val="auto"/>
                <w:lang w:val="en-US"/>
              </w:rPr>
              <w:t xml:space="preserve"> </w:t>
            </w:r>
            <w:proofErr w:type="spellStart"/>
            <w:r w:rsidRPr="00B44867">
              <w:rPr>
                <w:rFonts w:ascii="Times New Roman" w:hAnsi="Times New Roman" w:cs="Times New Roman"/>
                <w:b/>
                <w:color w:val="auto"/>
                <w:lang w:val="en-US"/>
              </w:rPr>
              <w:t>phạm</w:t>
            </w:r>
            <w:proofErr w:type="spellEnd"/>
            <w:r w:rsidRPr="00B44867">
              <w:rPr>
                <w:rFonts w:ascii="Times New Roman" w:hAnsi="Times New Roman" w:cs="Times New Roman"/>
                <w:b/>
                <w:color w:val="auto"/>
                <w:lang w:val="en-US"/>
              </w:rPr>
              <w:t xml:space="preserve"> vi </w:t>
            </w:r>
            <w:proofErr w:type="spellStart"/>
            <w:r w:rsidRPr="00B44867">
              <w:rPr>
                <w:rFonts w:ascii="Times New Roman" w:hAnsi="Times New Roman" w:cs="Times New Roman"/>
                <w:b/>
                <w:color w:val="auto"/>
                <w:lang w:val="en-US"/>
              </w:rPr>
              <w:t>đất</w:t>
            </w:r>
            <w:proofErr w:type="spellEnd"/>
            <w:r w:rsidRPr="00B44867">
              <w:rPr>
                <w:rFonts w:ascii="Times New Roman" w:hAnsi="Times New Roman" w:cs="Times New Roman"/>
                <w:b/>
                <w:color w:val="auto"/>
                <w:lang w:val="en-US"/>
              </w:rPr>
              <w:t>:</w:t>
            </w:r>
            <w:r>
              <w:rPr>
                <w:rFonts w:ascii="Times New Roman" w:hAnsi="Times New Roman" w:cs="Times New Roman"/>
                <w:b/>
                <w:color w:val="auto"/>
                <w:lang w:val="en-US"/>
              </w:rPr>
              <w:t xml:space="preserve"> </w:t>
            </w:r>
            <w:proofErr w:type="spellStart"/>
            <w:r w:rsidR="0015626D" w:rsidRPr="002E4239">
              <w:rPr>
                <w:rFonts w:ascii="Times New Roman" w:hAnsi="Times New Roman" w:cs="Times New Roman"/>
                <w:bCs/>
                <w:color w:val="auto"/>
                <w:lang w:val="en-US"/>
              </w:rPr>
              <w:t>Kế</w:t>
            </w:r>
            <w:proofErr w:type="spellEnd"/>
            <w:r w:rsidR="0015626D" w:rsidRPr="002E4239">
              <w:rPr>
                <w:rFonts w:ascii="Times New Roman" w:hAnsi="Times New Roman" w:cs="Times New Roman"/>
                <w:bCs/>
                <w:color w:val="auto"/>
                <w:lang w:val="en-US"/>
              </w:rPr>
              <w:t xml:space="preserve"> </w:t>
            </w:r>
            <w:proofErr w:type="spellStart"/>
            <w:r w:rsidR="0015626D" w:rsidRPr="002E4239">
              <w:rPr>
                <w:rFonts w:ascii="Times New Roman" w:hAnsi="Times New Roman" w:cs="Times New Roman"/>
                <w:bCs/>
                <w:color w:val="auto"/>
                <w:lang w:val="en-US"/>
              </w:rPr>
              <w:lastRenderedPageBreak/>
              <w:t>thừa</w:t>
            </w:r>
            <w:proofErr w:type="spellEnd"/>
            <w:r w:rsidR="0015626D" w:rsidRPr="002E4239">
              <w:rPr>
                <w:rFonts w:ascii="Times New Roman" w:hAnsi="Times New Roman" w:cs="Times New Roman"/>
                <w:bCs/>
                <w:color w:val="auto"/>
                <w:lang w:val="en-US"/>
              </w:rPr>
              <w:t xml:space="preserve"> </w:t>
            </w:r>
            <w:proofErr w:type="spellStart"/>
            <w:r w:rsidR="0015626D" w:rsidRPr="002E4239">
              <w:rPr>
                <w:rFonts w:ascii="Times New Roman" w:hAnsi="Times New Roman" w:cs="Times New Roman"/>
                <w:bCs/>
                <w:color w:val="auto"/>
                <w:lang w:val="en-US"/>
              </w:rPr>
              <w:t>nội</w:t>
            </w:r>
            <w:proofErr w:type="spellEnd"/>
            <w:r w:rsidR="0015626D" w:rsidRPr="002E4239">
              <w:rPr>
                <w:rFonts w:ascii="Times New Roman" w:hAnsi="Times New Roman" w:cs="Times New Roman"/>
                <w:bCs/>
                <w:color w:val="auto"/>
                <w:lang w:val="en-US"/>
              </w:rPr>
              <w:t xml:space="preserve"> dung</w:t>
            </w:r>
            <w:r w:rsidR="0015626D">
              <w:rPr>
                <w:rFonts w:ascii="Times New Roman" w:hAnsi="Times New Roman" w:cs="Times New Roman"/>
                <w:bCs/>
                <w:color w:val="auto"/>
                <w:lang w:val="en-US"/>
              </w:rPr>
              <w:t xml:space="preserve"> </w:t>
            </w:r>
            <w:proofErr w:type="spellStart"/>
            <w:r w:rsidR="0015626D">
              <w:rPr>
                <w:rFonts w:ascii="Times New Roman" w:hAnsi="Times New Roman" w:cs="Times New Roman"/>
                <w:bCs/>
                <w:color w:val="auto"/>
                <w:lang w:val="en-US"/>
              </w:rPr>
              <w:t>tại</w:t>
            </w:r>
            <w:proofErr w:type="spellEnd"/>
            <w:r w:rsidR="0015626D" w:rsidRPr="002E4239">
              <w:rPr>
                <w:rFonts w:ascii="Times New Roman" w:hAnsi="Times New Roman" w:cs="Times New Roman"/>
                <w:bCs/>
                <w:color w:val="auto"/>
                <w:lang w:val="en-US"/>
              </w:rPr>
              <w:t xml:space="preserve"> </w:t>
            </w:r>
            <w:proofErr w:type="spellStart"/>
            <w:r w:rsidR="0015626D" w:rsidRPr="00B44867">
              <w:rPr>
                <w:rFonts w:ascii="Times New Roman" w:hAnsi="Times New Roman" w:cs="Times New Roman"/>
                <w:bCs/>
                <w:color w:val="auto"/>
                <w:shd w:val="clear" w:color="auto" w:fill="FFFFFF"/>
                <w:lang w:val="en-US"/>
              </w:rPr>
              <w:t>Khoản</w:t>
            </w:r>
            <w:proofErr w:type="spellEnd"/>
            <w:r w:rsidR="0015626D" w:rsidRPr="00B44867">
              <w:rPr>
                <w:rFonts w:ascii="Times New Roman" w:hAnsi="Times New Roman" w:cs="Times New Roman"/>
                <w:bCs/>
                <w:color w:val="auto"/>
                <w:shd w:val="clear" w:color="auto" w:fill="FFFFFF"/>
                <w:lang w:val="en-US"/>
              </w:rPr>
              <w:t xml:space="preserve"> </w:t>
            </w:r>
            <w:r w:rsidR="0015626D" w:rsidRPr="0015626D">
              <w:rPr>
                <w:rFonts w:ascii="Times New Roman" w:hAnsi="Times New Roman" w:cs="Times New Roman"/>
                <w:bCs/>
                <w:color w:val="auto"/>
                <w:shd w:val="clear" w:color="auto" w:fill="FFFFFF"/>
                <w:lang w:val="en-US"/>
              </w:rPr>
              <w:t xml:space="preserve">4 </w:t>
            </w:r>
            <w:proofErr w:type="spellStart"/>
            <w:r w:rsidR="0015626D" w:rsidRPr="0015626D">
              <w:rPr>
                <w:rFonts w:ascii="Times New Roman" w:hAnsi="Times New Roman" w:cs="Times New Roman"/>
                <w:bCs/>
                <w:color w:val="auto"/>
                <w:lang w:val="en-US"/>
              </w:rPr>
              <w:t>Điều</w:t>
            </w:r>
            <w:proofErr w:type="spellEnd"/>
            <w:r w:rsidR="0015626D" w:rsidRPr="0015626D">
              <w:rPr>
                <w:rFonts w:ascii="Times New Roman" w:hAnsi="Times New Roman" w:cs="Times New Roman"/>
                <w:bCs/>
                <w:color w:val="auto"/>
                <w:lang w:val="en-US"/>
              </w:rPr>
              <w:t xml:space="preserve"> 7 </w:t>
            </w:r>
            <w:proofErr w:type="spellStart"/>
            <w:r w:rsidR="0015626D" w:rsidRPr="0015626D">
              <w:rPr>
                <w:rFonts w:ascii="Times New Roman" w:hAnsi="Times New Roman" w:cs="Times New Roman"/>
                <w:bCs/>
                <w:color w:val="auto"/>
                <w:lang w:val="en-US"/>
              </w:rPr>
              <w:t>Quyết</w:t>
            </w:r>
            <w:proofErr w:type="spellEnd"/>
            <w:r w:rsidR="0015626D" w:rsidRPr="0015626D">
              <w:rPr>
                <w:rFonts w:ascii="Times New Roman" w:hAnsi="Times New Roman" w:cs="Times New Roman"/>
                <w:bCs/>
                <w:color w:val="auto"/>
                <w:lang w:val="en-US"/>
              </w:rPr>
              <w:t xml:space="preserve"> </w:t>
            </w:r>
            <w:proofErr w:type="spellStart"/>
            <w:r w:rsidR="0015626D" w:rsidRPr="0015626D">
              <w:rPr>
                <w:rFonts w:ascii="Times New Roman" w:hAnsi="Times New Roman" w:cs="Times New Roman"/>
                <w:bCs/>
                <w:color w:val="auto"/>
                <w:lang w:val="en-US"/>
              </w:rPr>
              <w:t>định</w:t>
            </w:r>
            <w:proofErr w:type="spellEnd"/>
            <w:r w:rsidR="0015626D" w:rsidRPr="0015626D">
              <w:rPr>
                <w:rFonts w:ascii="Times New Roman" w:hAnsi="Times New Roman" w:cs="Times New Roman"/>
                <w:bCs/>
                <w:color w:val="auto"/>
                <w:lang w:val="en-US"/>
              </w:rPr>
              <w:t xml:space="preserve"> </w:t>
            </w:r>
            <w:proofErr w:type="spellStart"/>
            <w:r w:rsidR="0015626D" w:rsidRPr="0015626D">
              <w:rPr>
                <w:rFonts w:ascii="Times New Roman" w:hAnsi="Times New Roman" w:cs="Times New Roman"/>
                <w:bCs/>
                <w:color w:val="auto"/>
                <w:lang w:val="en-US"/>
              </w:rPr>
              <w:t>số</w:t>
            </w:r>
            <w:proofErr w:type="spellEnd"/>
            <w:r w:rsidR="0015626D" w:rsidRPr="0015626D">
              <w:rPr>
                <w:rFonts w:ascii="Times New Roman" w:hAnsi="Times New Roman" w:cs="Times New Roman"/>
                <w:bCs/>
                <w:color w:val="auto"/>
                <w:lang w:val="en-US"/>
              </w:rPr>
              <w:t xml:space="preserve"> </w:t>
            </w:r>
            <w:r w:rsidR="0015626D" w:rsidRPr="0015626D">
              <w:rPr>
                <w:rFonts w:ascii="Times New Roman" w:hAnsi="Times New Roman" w:cs="Times New Roman"/>
                <w:bCs/>
                <w:color w:val="auto"/>
              </w:rPr>
              <w:t>56/2022/QĐ-UBND</w:t>
            </w:r>
            <w:r w:rsidR="0015626D" w:rsidRPr="0015626D">
              <w:rPr>
                <w:rFonts w:ascii="Times New Roman" w:hAnsi="Times New Roman" w:cs="Times New Roman"/>
                <w:bCs/>
                <w:color w:val="auto"/>
                <w:lang w:val="en-US"/>
              </w:rPr>
              <w:t xml:space="preserve"> </w:t>
            </w:r>
            <w:proofErr w:type="spellStart"/>
            <w:r w:rsidR="0015626D" w:rsidRPr="0015626D">
              <w:rPr>
                <w:rFonts w:ascii="Times New Roman" w:hAnsi="Times New Roman" w:cs="Times New Roman"/>
                <w:bCs/>
                <w:color w:val="auto"/>
                <w:lang w:val="en-US"/>
              </w:rPr>
              <w:t>ngày</w:t>
            </w:r>
            <w:proofErr w:type="spellEnd"/>
            <w:r w:rsidR="0015626D" w:rsidRPr="0015626D">
              <w:rPr>
                <w:rFonts w:ascii="Times New Roman" w:hAnsi="Times New Roman" w:cs="Times New Roman"/>
                <w:bCs/>
                <w:color w:val="auto"/>
                <w:lang w:val="en-US"/>
              </w:rPr>
              <w:t xml:space="preserve"> 19/12/2022 </w:t>
            </w:r>
            <w:proofErr w:type="spellStart"/>
            <w:r w:rsidR="0015626D" w:rsidRPr="0015626D">
              <w:rPr>
                <w:rFonts w:ascii="Times New Roman" w:hAnsi="Times New Roman" w:cs="Times New Roman"/>
                <w:bCs/>
                <w:color w:val="auto"/>
                <w:lang w:val="en-US"/>
              </w:rPr>
              <w:t>của</w:t>
            </w:r>
            <w:proofErr w:type="spellEnd"/>
            <w:r w:rsidR="0015626D" w:rsidRPr="0015626D">
              <w:rPr>
                <w:rFonts w:ascii="Times New Roman" w:hAnsi="Times New Roman" w:cs="Times New Roman"/>
                <w:bCs/>
                <w:color w:val="auto"/>
                <w:lang w:val="en-US"/>
              </w:rPr>
              <w:t xml:space="preserve"> UBND </w:t>
            </w:r>
            <w:proofErr w:type="spellStart"/>
            <w:r w:rsidR="0015626D" w:rsidRPr="0015626D">
              <w:rPr>
                <w:rFonts w:ascii="Times New Roman" w:hAnsi="Times New Roman" w:cs="Times New Roman"/>
                <w:bCs/>
                <w:color w:val="auto"/>
                <w:lang w:val="en-US"/>
              </w:rPr>
              <w:t>tỉnh</w:t>
            </w:r>
            <w:proofErr w:type="spellEnd"/>
            <w:r w:rsidR="0015626D" w:rsidRPr="0015626D">
              <w:rPr>
                <w:rFonts w:ascii="Times New Roman" w:hAnsi="Times New Roman" w:cs="Times New Roman"/>
                <w:bCs/>
                <w:color w:val="auto"/>
                <w:lang w:val="en-US"/>
              </w:rPr>
              <w:t xml:space="preserve"> </w:t>
            </w:r>
            <w:proofErr w:type="spellStart"/>
            <w:r w:rsidR="0015626D" w:rsidRPr="0015626D">
              <w:rPr>
                <w:rFonts w:ascii="Times New Roman" w:hAnsi="Times New Roman" w:cs="Times New Roman"/>
                <w:bCs/>
                <w:color w:val="auto"/>
                <w:lang w:val="en-US"/>
              </w:rPr>
              <w:t>Đồng</w:t>
            </w:r>
            <w:proofErr w:type="spellEnd"/>
            <w:r w:rsidR="0015626D" w:rsidRPr="0015626D">
              <w:rPr>
                <w:rFonts w:ascii="Times New Roman" w:hAnsi="Times New Roman" w:cs="Times New Roman"/>
                <w:bCs/>
                <w:color w:val="auto"/>
                <w:lang w:val="en-US"/>
              </w:rPr>
              <w:t xml:space="preserve"> Nai (</w:t>
            </w:r>
            <w:proofErr w:type="spellStart"/>
            <w:r w:rsidR="0015626D" w:rsidRPr="0015626D">
              <w:rPr>
                <w:rFonts w:ascii="Times New Roman" w:hAnsi="Times New Roman" w:cs="Times New Roman"/>
                <w:bCs/>
                <w:color w:val="auto"/>
                <w:lang w:val="en-US"/>
              </w:rPr>
              <w:t>cũ</w:t>
            </w:r>
            <w:proofErr w:type="spellEnd"/>
            <w:r w:rsidR="0015626D" w:rsidRPr="0015626D">
              <w:rPr>
                <w:rFonts w:ascii="Times New Roman" w:hAnsi="Times New Roman" w:cs="Times New Roman"/>
                <w:bCs/>
                <w:color w:val="auto"/>
                <w:lang w:val="en-US"/>
              </w:rPr>
              <w:t>)</w:t>
            </w:r>
            <w:r w:rsidR="00694F5D">
              <w:rPr>
                <w:rFonts w:ascii="Times New Roman" w:hAnsi="Times New Roman" w:cs="Times New Roman"/>
                <w:bCs/>
                <w:color w:val="auto"/>
                <w:lang w:val="en-US"/>
              </w:rPr>
              <w:t xml:space="preserve"> </w:t>
            </w:r>
            <w:proofErr w:type="spellStart"/>
            <w:r w:rsidR="00694F5D">
              <w:rPr>
                <w:rFonts w:ascii="Times New Roman" w:hAnsi="Times New Roman" w:cs="Times New Roman"/>
                <w:bCs/>
                <w:color w:val="auto"/>
                <w:lang w:val="en-US"/>
              </w:rPr>
              <w:t>và</w:t>
            </w:r>
            <w:proofErr w:type="spellEnd"/>
            <w:r w:rsidR="00694F5D">
              <w:rPr>
                <w:rFonts w:ascii="Times New Roman" w:hAnsi="Times New Roman" w:cs="Times New Roman"/>
                <w:bCs/>
                <w:color w:val="auto"/>
                <w:lang w:val="en-US"/>
              </w:rPr>
              <w:t xml:space="preserve"> </w:t>
            </w:r>
            <w:proofErr w:type="spellStart"/>
            <w:r w:rsidR="00694F5D">
              <w:rPr>
                <w:rFonts w:ascii="Times New Roman" w:hAnsi="Times New Roman" w:cs="Times New Roman"/>
                <w:bCs/>
                <w:color w:val="auto"/>
                <w:lang w:val="en-US"/>
              </w:rPr>
              <w:t>đề</w:t>
            </w:r>
            <w:proofErr w:type="spellEnd"/>
            <w:r w:rsidR="00694F5D">
              <w:rPr>
                <w:rFonts w:ascii="Times New Roman" w:hAnsi="Times New Roman" w:cs="Times New Roman"/>
                <w:bCs/>
                <w:color w:val="auto"/>
                <w:lang w:val="en-US"/>
              </w:rPr>
              <w:t xml:space="preserve"> </w:t>
            </w:r>
            <w:proofErr w:type="spellStart"/>
            <w:r w:rsidR="00694F5D">
              <w:rPr>
                <w:rFonts w:ascii="Times New Roman" w:hAnsi="Times New Roman" w:cs="Times New Roman"/>
                <w:bCs/>
                <w:color w:val="auto"/>
                <w:lang w:val="en-US"/>
              </w:rPr>
              <w:t>xuất</w:t>
            </w:r>
            <w:proofErr w:type="spellEnd"/>
            <w:r w:rsidR="00694F5D">
              <w:rPr>
                <w:rFonts w:ascii="Times New Roman" w:hAnsi="Times New Roman" w:cs="Times New Roman"/>
                <w:bCs/>
                <w:color w:val="auto"/>
                <w:lang w:val="en-US"/>
              </w:rPr>
              <w:t xml:space="preserve"> </w:t>
            </w:r>
            <w:proofErr w:type="spellStart"/>
            <w:r w:rsidR="00694F5D">
              <w:rPr>
                <w:rFonts w:ascii="Times New Roman" w:hAnsi="Times New Roman" w:cs="Times New Roman"/>
                <w:bCs/>
                <w:color w:val="auto"/>
                <w:lang w:val="en-US"/>
              </w:rPr>
              <w:t>lấy</w:t>
            </w:r>
            <w:proofErr w:type="spellEnd"/>
            <w:r w:rsidR="00694F5D">
              <w:rPr>
                <w:rFonts w:ascii="Times New Roman" w:hAnsi="Times New Roman" w:cs="Times New Roman"/>
                <w:bCs/>
                <w:color w:val="auto"/>
                <w:lang w:val="en-US"/>
              </w:rPr>
              <w:t xml:space="preserve"> </w:t>
            </w:r>
            <w:r w:rsidR="00694F5D" w:rsidRPr="00FD3D9D">
              <w:rPr>
                <w:rFonts w:ascii="Times New Roman" w:hAnsi="Times New Roman" w:cs="Times New Roman"/>
                <w:color w:val="auto"/>
                <w:lang w:val="en-US"/>
              </w:rPr>
              <w:t>HLATĐB</w:t>
            </w:r>
            <w:r w:rsidR="00694F5D">
              <w:rPr>
                <w:rFonts w:ascii="Times New Roman" w:hAnsi="Times New Roman" w:cs="Times New Roman"/>
                <w:color w:val="auto"/>
                <w:lang w:val="en-US"/>
              </w:rPr>
              <w:t xml:space="preserve"> </w:t>
            </w:r>
            <w:proofErr w:type="spellStart"/>
            <w:r w:rsidR="00694F5D">
              <w:rPr>
                <w:rFonts w:ascii="Times New Roman" w:hAnsi="Times New Roman" w:cs="Times New Roman"/>
                <w:color w:val="auto"/>
                <w:lang w:val="en-US"/>
              </w:rPr>
              <w:t>làm</w:t>
            </w:r>
            <w:proofErr w:type="spellEnd"/>
            <w:r w:rsidR="00694F5D">
              <w:rPr>
                <w:rFonts w:ascii="Times New Roman" w:hAnsi="Times New Roman" w:cs="Times New Roman"/>
                <w:color w:val="auto"/>
                <w:lang w:val="en-US"/>
              </w:rPr>
              <w:t xml:space="preserve"> </w:t>
            </w:r>
            <w:proofErr w:type="spellStart"/>
            <w:r w:rsidR="00694F5D">
              <w:rPr>
                <w:rFonts w:ascii="Times New Roman" w:hAnsi="Times New Roman" w:cs="Times New Roman"/>
                <w:color w:val="auto"/>
                <w:lang w:val="en-US"/>
              </w:rPr>
              <w:t>mốc</w:t>
            </w:r>
            <w:proofErr w:type="spellEnd"/>
            <w:r w:rsidR="00694F5D">
              <w:rPr>
                <w:rFonts w:ascii="Times New Roman" w:hAnsi="Times New Roman" w:cs="Times New Roman"/>
                <w:color w:val="auto"/>
                <w:lang w:val="en-US"/>
              </w:rPr>
              <w:t xml:space="preserve"> </w:t>
            </w:r>
            <w:proofErr w:type="spellStart"/>
            <w:r w:rsidR="00694F5D">
              <w:rPr>
                <w:rFonts w:ascii="Times New Roman" w:hAnsi="Times New Roman" w:cs="Times New Roman"/>
                <w:color w:val="auto"/>
                <w:lang w:val="en-US"/>
              </w:rPr>
              <w:t>theo</w:t>
            </w:r>
            <w:proofErr w:type="spellEnd"/>
            <w:r w:rsidR="00694F5D">
              <w:rPr>
                <w:rFonts w:ascii="Times New Roman" w:hAnsi="Times New Roman" w:cs="Times New Roman"/>
                <w:color w:val="auto"/>
                <w:lang w:val="en-US"/>
              </w:rPr>
              <w:t xml:space="preserve"> </w:t>
            </w:r>
            <w:proofErr w:type="spellStart"/>
            <w:r w:rsidR="00694F5D" w:rsidRPr="00694F5D">
              <w:rPr>
                <w:rFonts w:ascii="Times New Roman" w:hAnsi="Times New Roman" w:cs="Times New Roman"/>
                <w:bCs/>
                <w:color w:val="auto"/>
                <w:lang w:val="en-US"/>
              </w:rPr>
              <w:t>Quyết</w:t>
            </w:r>
            <w:proofErr w:type="spellEnd"/>
            <w:r w:rsidR="00694F5D" w:rsidRPr="00694F5D">
              <w:rPr>
                <w:rFonts w:ascii="Times New Roman" w:hAnsi="Times New Roman" w:cs="Times New Roman"/>
                <w:bCs/>
                <w:color w:val="auto"/>
                <w:lang w:val="en-US"/>
              </w:rPr>
              <w:t xml:space="preserve"> </w:t>
            </w:r>
            <w:proofErr w:type="spellStart"/>
            <w:r w:rsidR="00694F5D" w:rsidRPr="00694F5D">
              <w:rPr>
                <w:rFonts w:ascii="Times New Roman" w:hAnsi="Times New Roman" w:cs="Times New Roman"/>
                <w:bCs/>
                <w:color w:val="auto"/>
                <w:lang w:val="en-US"/>
              </w:rPr>
              <w:t>định</w:t>
            </w:r>
            <w:proofErr w:type="spellEnd"/>
            <w:r w:rsidR="00694F5D" w:rsidRPr="00694F5D">
              <w:rPr>
                <w:rFonts w:ascii="Times New Roman" w:hAnsi="Times New Roman" w:cs="Times New Roman"/>
                <w:bCs/>
                <w:color w:val="auto"/>
                <w:lang w:val="en-US"/>
              </w:rPr>
              <w:t xml:space="preserve"> </w:t>
            </w:r>
            <w:proofErr w:type="spellStart"/>
            <w:r w:rsidR="00694F5D" w:rsidRPr="00694F5D">
              <w:rPr>
                <w:rFonts w:ascii="Times New Roman" w:hAnsi="Times New Roman" w:cs="Times New Roman"/>
                <w:bCs/>
                <w:color w:val="auto"/>
                <w:lang w:val="en-US"/>
              </w:rPr>
              <w:t>số</w:t>
            </w:r>
            <w:proofErr w:type="spellEnd"/>
            <w:r w:rsidR="00694F5D" w:rsidRPr="00694F5D">
              <w:rPr>
                <w:rFonts w:ascii="Times New Roman" w:hAnsi="Times New Roman" w:cs="Times New Roman"/>
                <w:bCs/>
                <w:color w:val="auto"/>
                <w:lang w:val="en-US"/>
              </w:rPr>
              <w:t xml:space="preserve"> </w:t>
            </w:r>
            <w:r w:rsidR="00694F5D" w:rsidRPr="00694F5D">
              <w:rPr>
                <w:rFonts w:ascii="Times New Roman" w:hAnsi="Times New Roman" w:cs="Times New Roman"/>
                <w:bCs/>
                <w:color w:val="auto"/>
              </w:rPr>
              <w:t>52/2024/QĐ-UBND</w:t>
            </w:r>
            <w:r w:rsidR="00694F5D" w:rsidRPr="00694F5D">
              <w:rPr>
                <w:rFonts w:ascii="Times New Roman" w:hAnsi="Times New Roman" w:cs="Times New Roman"/>
                <w:bCs/>
                <w:color w:val="auto"/>
                <w:lang w:val="en-US"/>
              </w:rPr>
              <w:t xml:space="preserve"> </w:t>
            </w:r>
            <w:proofErr w:type="spellStart"/>
            <w:r w:rsidR="00694F5D" w:rsidRPr="00694F5D">
              <w:rPr>
                <w:rFonts w:ascii="Times New Roman" w:hAnsi="Times New Roman" w:cs="Times New Roman"/>
                <w:bCs/>
                <w:color w:val="auto"/>
                <w:lang w:val="en-US"/>
              </w:rPr>
              <w:t>ngày</w:t>
            </w:r>
            <w:proofErr w:type="spellEnd"/>
            <w:r w:rsidR="00694F5D" w:rsidRPr="00694F5D">
              <w:rPr>
                <w:rFonts w:ascii="Times New Roman" w:hAnsi="Times New Roman" w:cs="Times New Roman"/>
                <w:bCs/>
                <w:color w:val="auto"/>
                <w:lang w:val="en-US"/>
              </w:rPr>
              <w:t xml:space="preserve"> 27/12/2024 </w:t>
            </w:r>
            <w:proofErr w:type="spellStart"/>
            <w:r w:rsidR="00694F5D" w:rsidRPr="00694F5D">
              <w:rPr>
                <w:rFonts w:ascii="Times New Roman" w:hAnsi="Times New Roman" w:cs="Times New Roman"/>
                <w:bCs/>
                <w:color w:val="auto"/>
                <w:lang w:val="en-US"/>
              </w:rPr>
              <w:t>của</w:t>
            </w:r>
            <w:proofErr w:type="spellEnd"/>
            <w:r w:rsidR="00694F5D" w:rsidRPr="00694F5D">
              <w:rPr>
                <w:rFonts w:ascii="Times New Roman" w:hAnsi="Times New Roman" w:cs="Times New Roman"/>
                <w:bCs/>
                <w:color w:val="auto"/>
                <w:lang w:val="en-US"/>
              </w:rPr>
              <w:t xml:space="preserve"> UBND </w:t>
            </w:r>
            <w:proofErr w:type="spellStart"/>
            <w:r w:rsidR="00694F5D" w:rsidRPr="00694F5D">
              <w:rPr>
                <w:rFonts w:ascii="Times New Roman" w:hAnsi="Times New Roman" w:cs="Times New Roman"/>
                <w:bCs/>
                <w:color w:val="auto"/>
                <w:lang w:val="en-US"/>
              </w:rPr>
              <w:t>tỉnh</w:t>
            </w:r>
            <w:proofErr w:type="spellEnd"/>
            <w:r w:rsidR="00694F5D" w:rsidRPr="00694F5D">
              <w:rPr>
                <w:rFonts w:ascii="Times New Roman" w:hAnsi="Times New Roman" w:cs="Times New Roman"/>
                <w:bCs/>
                <w:color w:val="auto"/>
                <w:lang w:val="en-US"/>
              </w:rPr>
              <w:t xml:space="preserve"> Bình </w:t>
            </w:r>
            <w:proofErr w:type="spellStart"/>
            <w:r w:rsidR="00694F5D" w:rsidRPr="00694F5D">
              <w:rPr>
                <w:rFonts w:ascii="Times New Roman" w:hAnsi="Times New Roman" w:cs="Times New Roman"/>
                <w:bCs/>
                <w:color w:val="auto"/>
                <w:lang w:val="en-US"/>
              </w:rPr>
              <w:t>Phước</w:t>
            </w:r>
            <w:proofErr w:type="spellEnd"/>
            <w:r w:rsidR="00694F5D" w:rsidRPr="00694F5D">
              <w:rPr>
                <w:rFonts w:ascii="Times New Roman" w:hAnsi="Times New Roman" w:cs="Times New Roman"/>
                <w:bCs/>
                <w:color w:val="auto"/>
                <w:lang w:val="en-US"/>
              </w:rPr>
              <w:t xml:space="preserve"> (</w:t>
            </w:r>
            <w:proofErr w:type="spellStart"/>
            <w:r w:rsidR="00694F5D" w:rsidRPr="00694F5D">
              <w:rPr>
                <w:rFonts w:ascii="Times New Roman" w:hAnsi="Times New Roman" w:cs="Times New Roman"/>
                <w:bCs/>
                <w:color w:val="auto"/>
                <w:lang w:val="en-US"/>
              </w:rPr>
              <w:t>cũ</w:t>
            </w:r>
            <w:proofErr w:type="spellEnd"/>
            <w:r w:rsidR="00694F5D" w:rsidRPr="00694F5D">
              <w:rPr>
                <w:rFonts w:ascii="Times New Roman" w:hAnsi="Times New Roman" w:cs="Times New Roman"/>
                <w:bCs/>
                <w:color w:val="auto"/>
                <w:lang w:val="en-US"/>
              </w:rPr>
              <w:t>)</w:t>
            </w:r>
            <w:r w:rsidR="00694F5D">
              <w:rPr>
                <w:rFonts w:ascii="Times New Roman" w:hAnsi="Times New Roman" w:cs="Times New Roman"/>
                <w:bCs/>
                <w:color w:val="auto"/>
                <w:lang w:val="en-US"/>
              </w:rPr>
              <w:t>.</w:t>
            </w:r>
          </w:p>
          <w:p w14:paraId="3FD3F11B" w14:textId="01E803E3" w:rsidR="00694F5D" w:rsidRPr="00694F5D" w:rsidRDefault="00694F5D" w:rsidP="00E32218">
            <w:pPr>
              <w:spacing w:before="60" w:after="60"/>
              <w:ind w:right="41"/>
              <w:jc w:val="both"/>
              <w:rPr>
                <w:rFonts w:ascii="Times New Roman" w:hAnsi="Times New Roman" w:cs="Times New Roman"/>
                <w:b/>
                <w:bCs/>
                <w:color w:val="auto"/>
                <w:lang w:val="en-US"/>
              </w:rPr>
            </w:pPr>
            <w:r w:rsidRPr="00331C4E">
              <w:rPr>
                <w:rFonts w:ascii="Times New Roman" w:hAnsi="Times New Roman" w:cs="Times New Roman"/>
                <w:b/>
                <w:bCs/>
                <w:color w:val="auto"/>
                <w:lang w:val="en-US"/>
              </w:rPr>
              <w:t xml:space="preserve">Trường </w:t>
            </w:r>
            <w:proofErr w:type="spellStart"/>
            <w:r w:rsidRPr="00331C4E">
              <w:rPr>
                <w:rFonts w:ascii="Times New Roman" w:hAnsi="Times New Roman" w:cs="Times New Roman"/>
                <w:b/>
                <w:bCs/>
                <w:color w:val="auto"/>
                <w:lang w:val="en-US"/>
              </w:rPr>
              <w:t>hợp</w:t>
            </w:r>
            <w:proofErr w:type="spellEnd"/>
            <w:r w:rsidRPr="00331C4E">
              <w:rPr>
                <w:rFonts w:ascii="Times New Roman" w:hAnsi="Times New Roman" w:cs="Times New Roman"/>
                <w:b/>
                <w:bCs/>
                <w:color w:val="auto"/>
                <w:lang w:val="en-US"/>
              </w:rPr>
              <w:t xml:space="preserve"> </w:t>
            </w:r>
            <w:proofErr w:type="spellStart"/>
            <w:r w:rsidRPr="00331C4E">
              <w:rPr>
                <w:rFonts w:ascii="Times New Roman" w:hAnsi="Times New Roman" w:cs="Times New Roman"/>
                <w:b/>
                <w:bCs/>
                <w:color w:val="auto"/>
                <w:lang w:val="en-US"/>
              </w:rPr>
              <w:t>thửa</w:t>
            </w:r>
            <w:proofErr w:type="spellEnd"/>
            <w:r w:rsidRPr="00331C4E">
              <w:rPr>
                <w:rFonts w:ascii="Times New Roman" w:hAnsi="Times New Roman" w:cs="Times New Roman"/>
                <w:b/>
                <w:bCs/>
                <w:color w:val="auto"/>
                <w:lang w:val="en-US"/>
              </w:rPr>
              <w:t xml:space="preserve"> </w:t>
            </w:r>
            <w:proofErr w:type="spellStart"/>
            <w:r w:rsidRPr="00331C4E">
              <w:rPr>
                <w:rFonts w:ascii="Times New Roman" w:hAnsi="Times New Roman" w:cs="Times New Roman"/>
                <w:b/>
                <w:bCs/>
                <w:color w:val="auto"/>
                <w:lang w:val="en-US"/>
              </w:rPr>
              <w:t>đất</w:t>
            </w:r>
            <w:proofErr w:type="spellEnd"/>
            <w:r w:rsidRPr="00331C4E">
              <w:rPr>
                <w:rFonts w:ascii="Times New Roman" w:hAnsi="Times New Roman" w:cs="Times New Roman"/>
                <w:b/>
                <w:bCs/>
                <w:color w:val="auto"/>
                <w:lang w:val="en-US"/>
              </w:rPr>
              <w:t xml:space="preserve"> </w:t>
            </w:r>
            <w:proofErr w:type="spellStart"/>
            <w:r w:rsidRPr="00331C4E">
              <w:rPr>
                <w:rFonts w:ascii="Times New Roman" w:hAnsi="Times New Roman" w:cs="Times New Roman"/>
                <w:b/>
                <w:bCs/>
                <w:color w:val="auto"/>
                <w:lang w:val="en-US"/>
              </w:rPr>
              <w:t>có</w:t>
            </w:r>
            <w:proofErr w:type="spellEnd"/>
            <w:r w:rsidRPr="00331C4E">
              <w:rPr>
                <w:rFonts w:ascii="Times New Roman" w:hAnsi="Times New Roman" w:cs="Times New Roman"/>
                <w:b/>
                <w:bCs/>
                <w:color w:val="auto"/>
                <w:lang w:val="en-US"/>
              </w:rPr>
              <w:t xml:space="preserve"> </w:t>
            </w:r>
            <w:proofErr w:type="spellStart"/>
            <w:r w:rsidRPr="00331C4E">
              <w:rPr>
                <w:rFonts w:ascii="Times New Roman" w:hAnsi="Times New Roman" w:cs="Times New Roman"/>
                <w:b/>
                <w:bCs/>
                <w:color w:val="auto"/>
                <w:lang w:val="en-US"/>
              </w:rPr>
              <w:t>một</w:t>
            </w:r>
            <w:proofErr w:type="spellEnd"/>
            <w:r w:rsidRPr="00331C4E">
              <w:rPr>
                <w:rFonts w:ascii="Times New Roman" w:hAnsi="Times New Roman" w:cs="Times New Roman"/>
                <w:b/>
                <w:bCs/>
                <w:color w:val="auto"/>
                <w:lang w:val="en-US"/>
              </w:rPr>
              <w:t xml:space="preserve"> </w:t>
            </w:r>
            <w:proofErr w:type="spellStart"/>
            <w:r w:rsidRPr="00331C4E">
              <w:rPr>
                <w:rFonts w:ascii="Times New Roman" w:hAnsi="Times New Roman" w:cs="Times New Roman"/>
                <w:b/>
                <w:bCs/>
                <w:color w:val="auto"/>
                <w:lang w:val="en-US"/>
              </w:rPr>
              <w:t>phần</w:t>
            </w:r>
            <w:proofErr w:type="spellEnd"/>
            <w:r w:rsidRPr="00331C4E">
              <w:rPr>
                <w:rFonts w:ascii="Times New Roman" w:hAnsi="Times New Roman" w:cs="Times New Roman"/>
                <w:b/>
                <w:bCs/>
                <w:color w:val="auto"/>
                <w:lang w:val="en-US"/>
              </w:rPr>
              <w:t xml:space="preserve"> </w:t>
            </w:r>
            <w:proofErr w:type="spellStart"/>
            <w:r w:rsidRPr="00331C4E">
              <w:rPr>
                <w:rFonts w:ascii="Times New Roman" w:hAnsi="Times New Roman" w:cs="Times New Roman"/>
                <w:b/>
                <w:bCs/>
                <w:color w:val="auto"/>
                <w:lang w:val="en-US"/>
              </w:rPr>
              <w:t>hoặc</w:t>
            </w:r>
            <w:proofErr w:type="spellEnd"/>
            <w:r w:rsidRPr="00331C4E">
              <w:rPr>
                <w:rFonts w:ascii="Times New Roman" w:hAnsi="Times New Roman" w:cs="Times New Roman"/>
                <w:b/>
                <w:bCs/>
                <w:color w:val="auto"/>
                <w:lang w:val="en-US"/>
              </w:rPr>
              <w:t xml:space="preserve"> </w:t>
            </w:r>
            <w:proofErr w:type="spellStart"/>
            <w:r w:rsidRPr="00331C4E">
              <w:rPr>
                <w:rFonts w:ascii="Times New Roman" w:hAnsi="Times New Roman" w:cs="Times New Roman"/>
                <w:b/>
                <w:bCs/>
                <w:color w:val="auto"/>
                <w:lang w:val="en-US"/>
              </w:rPr>
              <w:t>toàn</w:t>
            </w:r>
            <w:proofErr w:type="spellEnd"/>
            <w:r w:rsidRPr="00331C4E">
              <w:rPr>
                <w:rFonts w:ascii="Times New Roman" w:hAnsi="Times New Roman" w:cs="Times New Roman"/>
                <w:b/>
                <w:bCs/>
                <w:color w:val="auto"/>
                <w:lang w:val="en-US"/>
              </w:rPr>
              <w:t xml:space="preserve"> </w:t>
            </w:r>
            <w:proofErr w:type="spellStart"/>
            <w:r w:rsidRPr="00331C4E">
              <w:rPr>
                <w:rFonts w:ascii="Times New Roman" w:hAnsi="Times New Roman" w:cs="Times New Roman"/>
                <w:b/>
                <w:bCs/>
                <w:color w:val="auto"/>
                <w:lang w:val="en-US"/>
              </w:rPr>
              <w:t>bộ</w:t>
            </w:r>
            <w:proofErr w:type="spellEnd"/>
            <w:r w:rsidRPr="00331C4E">
              <w:rPr>
                <w:rFonts w:ascii="Times New Roman" w:hAnsi="Times New Roman" w:cs="Times New Roman"/>
                <w:b/>
                <w:bCs/>
                <w:color w:val="auto"/>
                <w:lang w:val="en-US"/>
              </w:rPr>
              <w:t xml:space="preserve"> </w:t>
            </w:r>
            <w:proofErr w:type="spellStart"/>
            <w:r w:rsidRPr="00331C4E">
              <w:rPr>
                <w:rFonts w:ascii="Times New Roman" w:hAnsi="Times New Roman" w:cs="Times New Roman"/>
                <w:b/>
                <w:bCs/>
                <w:color w:val="auto"/>
                <w:lang w:val="en-US"/>
              </w:rPr>
              <w:t>diện</w:t>
            </w:r>
            <w:proofErr w:type="spellEnd"/>
            <w:r w:rsidRPr="00331C4E">
              <w:rPr>
                <w:rFonts w:ascii="Times New Roman" w:hAnsi="Times New Roman" w:cs="Times New Roman"/>
                <w:b/>
                <w:bCs/>
                <w:color w:val="auto"/>
                <w:lang w:val="en-US"/>
              </w:rPr>
              <w:t xml:space="preserve"> </w:t>
            </w:r>
            <w:proofErr w:type="spellStart"/>
            <w:r w:rsidRPr="00331C4E">
              <w:rPr>
                <w:rFonts w:ascii="Times New Roman" w:hAnsi="Times New Roman" w:cs="Times New Roman"/>
                <w:b/>
                <w:bCs/>
                <w:color w:val="auto"/>
                <w:lang w:val="en-US"/>
              </w:rPr>
              <w:t>tích</w:t>
            </w:r>
            <w:proofErr w:type="spellEnd"/>
            <w:r w:rsidRPr="00331C4E">
              <w:rPr>
                <w:rFonts w:ascii="Times New Roman" w:hAnsi="Times New Roman" w:cs="Times New Roman"/>
                <w:b/>
                <w:bCs/>
                <w:color w:val="auto"/>
                <w:lang w:val="en-US"/>
              </w:rPr>
              <w:t xml:space="preserve"> </w:t>
            </w:r>
            <w:proofErr w:type="spellStart"/>
            <w:r w:rsidRPr="00331C4E">
              <w:rPr>
                <w:rFonts w:ascii="Times New Roman" w:hAnsi="Times New Roman" w:cs="Times New Roman"/>
                <w:b/>
                <w:bCs/>
                <w:color w:val="auto"/>
                <w:lang w:val="en-US"/>
              </w:rPr>
              <w:t>nằm</w:t>
            </w:r>
            <w:proofErr w:type="spellEnd"/>
            <w:r w:rsidRPr="00331C4E">
              <w:rPr>
                <w:rFonts w:ascii="Times New Roman" w:hAnsi="Times New Roman" w:cs="Times New Roman"/>
                <w:b/>
                <w:bCs/>
                <w:color w:val="auto"/>
                <w:lang w:val="en-US"/>
              </w:rPr>
              <w:t xml:space="preserve"> </w:t>
            </w:r>
            <w:proofErr w:type="spellStart"/>
            <w:r w:rsidRPr="00331C4E">
              <w:rPr>
                <w:rFonts w:ascii="Times New Roman" w:hAnsi="Times New Roman" w:cs="Times New Roman"/>
                <w:b/>
                <w:bCs/>
                <w:color w:val="auto"/>
                <w:lang w:val="en-US"/>
              </w:rPr>
              <w:t>trong</w:t>
            </w:r>
            <w:proofErr w:type="spellEnd"/>
            <w:r w:rsidRPr="00331C4E">
              <w:rPr>
                <w:rFonts w:ascii="Times New Roman" w:hAnsi="Times New Roman" w:cs="Times New Roman"/>
                <w:b/>
                <w:bCs/>
                <w:color w:val="auto"/>
                <w:lang w:val="en-US"/>
              </w:rPr>
              <w:t xml:space="preserve"> </w:t>
            </w:r>
            <w:proofErr w:type="spellStart"/>
            <w:r w:rsidRPr="00331C4E">
              <w:rPr>
                <w:rFonts w:ascii="Times New Roman" w:hAnsi="Times New Roman" w:cs="Times New Roman"/>
                <w:b/>
                <w:bCs/>
                <w:color w:val="auto"/>
                <w:lang w:val="en-US"/>
              </w:rPr>
              <w:t>khoảng</w:t>
            </w:r>
            <w:proofErr w:type="spellEnd"/>
            <w:r w:rsidRPr="00331C4E">
              <w:rPr>
                <w:rFonts w:ascii="Times New Roman" w:hAnsi="Times New Roman" w:cs="Times New Roman"/>
                <w:b/>
                <w:bCs/>
                <w:color w:val="auto"/>
                <w:lang w:val="en-US"/>
              </w:rPr>
              <w:t xml:space="preserve"> </w:t>
            </w:r>
            <w:proofErr w:type="spellStart"/>
            <w:r w:rsidRPr="00331C4E">
              <w:rPr>
                <w:rFonts w:ascii="Times New Roman" w:hAnsi="Times New Roman" w:cs="Times New Roman"/>
                <w:b/>
                <w:bCs/>
                <w:color w:val="auto"/>
                <w:lang w:val="en-US"/>
              </w:rPr>
              <w:t>từ</w:t>
            </w:r>
            <w:proofErr w:type="spellEnd"/>
            <w:r w:rsidRPr="00331C4E">
              <w:rPr>
                <w:rFonts w:ascii="Times New Roman" w:hAnsi="Times New Roman" w:cs="Times New Roman"/>
                <w:b/>
                <w:bCs/>
                <w:color w:val="auto"/>
                <w:lang w:val="en-US"/>
              </w:rPr>
              <w:t xml:space="preserve"> </w:t>
            </w:r>
            <w:proofErr w:type="spellStart"/>
            <w:r w:rsidRPr="00331C4E">
              <w:rPr>
                <w:rFonts w:ascii="Times New Roman" w:hAnsi="Times New Roman" w:cs="Times New Roman"/>
                <w:b/>
                <w:bCs/>
                <w:color w:val="auto"/>
                <w:lang w:val="en-US"/>
              </w:rPr>
              <w:t>mép</w:t>
            </w:r>
            <w:proofErr w:type="spellEnd"/>
            <w:r w:rsidRPr="00331C4E">
              <w:rPr>
                <w:rFonts w:ascii="Times New Roman" w:hAnsi="Times New Roman" w:cs="Times New Roman"/>
                <w:b/>
                <w:bCs/>
                <w:color w:val="auto"/>
                <w:lang w:val="en-US"/>
              </w:rPr>
              <w:t xml:space="preserve"> </w:t>
            </w:r>
            <w:proofErr w:type="spellStart"/>
            <w:r w:rsidRPr="00331C4E">
              <w:rPr>
                <w:rFonts w:ascii="Times New Roman" w:hAnsi="Times New Roman" w:cs="Times New Roman"/>
                <w:b/>
                <w:bCs/>
                <w:color w:val="auto"/>
                <w:lang w:val="en-US"/>
              </w:rPr>
              <w:t>đường</w:t>
            </w:r>
            <w:proofErr w:type="spellEnd"/>
            <w:r w:rsidRPr="00331C4E">
              <w:rPr>
                <w:rFonts w:ascii="Times New Roman" w:hAnsi="Times New Roman" w:cs="Times New Roman"/>
                <w:b/>
                <w:bCs/>
                <w:color w:val="auto"/>
                <w:lang w:val="en-US"/>
              </w:rPr>
              <w:t xml:space="preserve"> </w:t>
            </w:r>
            <w:proofErr w:type="spellStart"/>
            <w:r w:rsidRPr="00331C4E">
              <w:rPr>
                <w:rFonts w:ascii="Times New Roman" w:hAnsi="Times New Roman" w:cs="Times New Roman"/>
                <w:b/>
                <w:bCs/>
                <w:color w:val="auto"/>
                <w:lang w:val="en-US"/>
              </w:rPr>
              <w:t>đến</w:t>
            </w:r>
            <w:proofErr w:type="spellEnd"/>
            <w:r w:rsidRPr="00331C4E">
              <w:rPr>
                <w:rFonts w:ascii="Times New Roman" w:hAnsi="Times New Roman" w:cs="Times New Roman"/>
                <w:b/>
                <w:bCs/>
                <w:color w:val="auto"/>
                <w:lang w:val="en-US"/>
              </w:rPr>
              <w:t xml:space="preserve"> </w:t>
            </w:r>
            <w:proofErr w:type="spellStart"/>
            <w:r w:rsidRPr="00331C4E">
              <w:rPr>
                <w:rFonts w:ascii="Times New Roman" w:hAnsi="Times New Roman" w:cs="Times New Roman"/>
                <w:b/>
                <w:bCs/>
                <w:color w:val="auto"/>
                <w:lang w:val="en-US"/>
              </w:rPr>
              <w:t>mốc</w:t>
            </w:r>
            <w:proofErr w:type="spellEnd"/>
            <w:r w:rsidRPr="00331C4E">
              <w:rPr>
                <w:rFonts w:ascii="Times New Roman" w:hAnsi="Times New Roman" w:cs="Times New Roman"/>
                <w:b/>
                <w:bCs/>
                <w:color w:val="auto"/>
                <w:lang w:val="en-US"/>
              </w:rPr>
              <w:t xml:space="preserve"> HLATĐB</w:t>
            </w:r>
            <w:r>
              <w:rPr>
                <w:rFonts w:ascii="Times New Roman" w:hAnsi="Times New Roman" w:cs="Times New Roman"/>
                <w:b/>
                <w:bCs/>
                <w:color w:val="auto"/>
                <w:lang w:val="en-US"/>
              </w:rPr>
              <w:t xml:space="preserve">: </w:t>
            </w:r>
            <w:proofErr w:type="spellStart"/>
            <w:r w:rsidRPr="00694F5D">
              <w:rPr>
                <w:rFonts w:ascii="Times New Roman" w:hAnsi="Times New Roman" w:cs="Times New Roman"/>
                <w:color w:val="auto"/>
                <w:lang w:val="en-US"/>
              </w:rPr>
              <w:t>Kế</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thừa</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Khoản</w:t>
            </w:r>
            <w:proofErr w:type="spellEnd"/>
            <w:r w:rsidRPr="00694F5D">
              <w:rPr>
                <w:rFonts w:ascii="Times New Roman" w:hAnsi="Times New Roman" w:cs="Times New Roman"/>
                <w:color w:val="auto"/>
                <w:lang w:val="en-US"/>
              </w:rPr>
              <w:t xml:space="preserve"> 5 </w:t>
            </w:r>
            <w:proofErr w:type="spellStart"/>
            <w:r w:rsidRPr="00694F5D">
              <w:rPr>
                <w:rFonts w:ascii="Times New Roman" w:hAnsi="Times New Roman" w:cs="Times New Roman"/>
                <w:color w:val="auto"/>
                <w:lang w:val="en-US"/>
              </w:rPr>
              <w:t>Điều</w:t>
            </w:r>
            <w:proofErr w:type="spellEnd"/>
            <w:r w:rsidRPr="00694F5D">
              <w:rPr>
                <w:rFonts w:ascii="Times New Roman" w:hAnsi="Times New Roman" w:cs="Times New Roman"/>
                <w:color w:val="auto"/>
                <w:lang w:val="en-US"/>
              </w:rPr>
              <w:t xml:space="preserve"> 7 </w:t>
            </w:r>
            <w:proofErr w:type="spellStart"/>
            <w:r w:rsidRPr="00694F5D">
              <w:rPr>
                <w:rFonts w:ascii="Times New Roman" w:hAnsi="Times New Roman" w:cs="Times New Roman"/>
                <w:color w:val="auto"/>
                <w:lang w:val="en-US"/>
              </w:rPr>
              <w:t>Quyết</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định</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số</w:t>
            </w:r>
            <w:proofErr w:type="spellEnd"/>
            <w:r w:rsidRPr="00694F5D">
              <w:rPr>
                <w:rFonts w:ascii="Times New Roman" w:hAnsi="Times New Roman" w:cs="Times New Roman"/>
                <w:color w:val="auto"/>
                <w:lang w:val="en-US"/>
              </w:rPr>
              <w:t xml:space="preserve"> </w:t>
            </w:r>
            <w:r w:rsidRPr="00694F5D">
              <w:rPr>
                <w:rFonts w:ascii="Times New Roman" w:hAnsi="Times New Roman" w:cs="Times New Roman"/>
                <w:color w:val="auto"/>
              </w:rPr>
              <w:t>56/2022/QĐ-UBND</w:t>
            </w:r>
            <w:r>
              <w:rPr>
                <w:rFonts w:ascii="Times New Roman" w:hAnsi="Times New Roman" w:cs="Times New Roman"/>
                <w:b/>
                <w:bCs/>
                <w:color w:val="auto"/>
                <w:lang w:val="en-US"/>
              </w:rPr>
              <w:t xml:space="preserve"> </w:t>
            </w:r>
            <w:proofErr w:type="spellStart"/>
            <w:r w:rsidRPr="00694F5D">
              <w:rPr>
                <w:rFonts w:ascii="Times New Roman" w:hAnsi="Times New Roman" w:cs="Times New Roman"/>
                <w:color w:val="auto"/>
                <w:lang w:val="en-US"/>
              </w:rPr>
              <w:t>ngày</w:t>
            </w:r>
            <w:proofErr w:type="spellEnd"/>
            <w:r w:rsidRPr="00694F5D">
              <w:rPr>
                <w:rFonts w:ascii="Times New Roman" w:hAnsi="Times New Roman" w:cs="Times New Roman"/>
                <w:color w:val="auto"/>
                <w:lang w:val="en-US"/>
              </w:rPr>
              <w:t xml:space="preserve"> 19/12/2022 </w:t>
            </w:r>
            <w:proofErr w:type="spellStart"/>
            <w:r w:rsidRPr="00694F5D">
              <w:rPr>
                <w:rFonts w:ascii="Times New Roman" w:hAnsi="Times New Roman" w:cs="Times New Roman"/>
                <w:color w:val="auto"/>
                <w:lang w:val="en-US"/>
              </w:rPr>
              <w:t>của</w:t>
            </w:r>
            <w:proofErr w:type="spellEnd"/>
            <w:r w:rsidRPr="00694F5D">
              <w:rPr>
                <w:rFonts w:ascii="Times New Roman" w:hAnsi="Times New Roman" w:cs="Times New Roman"/>
                <w:color w:val="auto"/>
                <w:lang w:val="en-US"/>
              </w:rPr>
              <w:t xml:space="preserve"> UBND </w:t>
            </w:r>
            <w:proofErr w:type="spellStart"/>
            <w:r w:rsidRPr="00694F5D">
              <w:rPr>
                <w:rFonts w:ascii="Times New Roman" w:hAnsi="Times New Roman" w:cs="Times New Roman"/>
                <w:color w:val="auto"/>
                <w:lang w:val="en-US"/>
              </w:rPr>
              <w:t>tỉnh</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Đồng</w:t>
            </w:r>
            <w:proofErr w:type="spellEnd"/>
            <w:r w:rsidRPr="00694F5D">
              <w:rPr>
                <w:rFonts w:ascii="Times New Roman" w:hAnsi="Times New Roman" w:cs="Times New Roman"/>
                <w:color w:val="auto"/>
                <w:lang w:val="en-US"/>
              </w:rPr>
              <w:t xml:space="preserve"> Nai (</w:t>
            </w:r>
            <w:proofErr w:type="spellStart"/>
            <w:r w:rsidRPr="00694F5D">
              <w:rPr>
                <w:rFonts w:ascii="Times New Roman" w:hAnsi="Times New Roman" w:cs="Times New Roman"/>
                <w:color w:val="auto"/>
                <w:lang w:val="en-US"/>
              </w:rPr>
              <w:t>cũ</w:t>
            </w:r>
            <w:proofErr w:type="spellEnd"/>
            <w:r w:rsidRPr="00694F5D">
              <w:rPr>
                <w:rFonts w:ascii="Times New Roman" w:hAnsi="Times New Roman" w:cs="Times New Roman"/>
                <w:color w:val="auto"/>
                <w:lang w:val="en-US"/>
              </w:rPr>
              <w:t>)</w:t>
            </w:r>
            <w:r>
              <w:rPr>
                <w:rFonts w:ascii="Times New Roman" w:hAnsi="Times New Roman" w:cs="Times New Roman"/>
                <w:color w:val="auto"/>
                <w:lang w:val="en-US"/>
              </w:rPr>
              <w:t>.</w:t>
            </w:r>
          </w:p>
        </w:tc>
      </w:tr>
      <w:tr w:rsidR="00E642D6" w:rsidRPr="002E4239" w14:paraId="234ECF7E" w14:textId="77777777" w:rsidTr="00A85FA1">
        <w:trPr>
          <w:trHeight w:val="20"/>
          <w:jc w:val="center"/>
        </w:trPr>
        <w:tc>
          <w:tcPr>
            <w:tcW w:w="1554" w:type="pct"/>
            <w:shd w:val="clear" w:color="auto" w:fill="FFFFFF"/>
          </w:tcPr>
          <w:p w14:paraId="56D00528" w14:textId="43A548BA" w:rsidR="00E642D6" w:rsidRPr="002E4239" w:rsidRDefault="00E642D6" w:rsidP="00BA660F">
            <w:pPr>
              <w:spacing w:before="60" w:after="60"/>
              <w:ind w:right="133"/>
              <w:jc w:val="both"/>
              <w:rPr>
                <w:rFonts w:ascii="Times New Roman" w:hAnsi="Times New Roman" w:cs="Times New Roman"/>
                <w:color w:val="auto"/>
                <w:shd w:val="clear" w:color="auto" w:fill="FFFFFF"/>
                <w:lang w:val="en-US"/>
              </w:rPr>
            </w:pPr>
          </w:p>
        </w:tc>
        <w:tc>
          <w:tcPr>
            <w:tcW w:w="1484" w:type="pct"/>
            <w:shd w:val="clear" w:color="auto" w:fill="FFFFFF"/>
          </w:tcPr>
          <w:p w14:paraId="19800C28" w14:textId="2D3ACBB2" w:rsidR="00694F5D" w:rsidRPr="00694F5D" w:rsidRDefault="00694F5D" w:rsidP="00694F5D">
            <w:pPr>
              <w:spacing w:before="60" w:after="60"/>
              <w:ind w:left="127" w:right="137"/>
              <w:jc w:val="both"/>
              <w:rPr>
                <w:rFonts w:ascii="Times New Roman" w:hAnsi="Times New Roman" w:cs="Times New Roman"/>
                <w:b/>
                <w:bCs/>
                <w:color w:val="auto"/>
                <w:lang w:val="en-US"/>
              </w:rPr>
            </w:pPr>
            <w:proofErr w:type="spellStart"/>
            <w:r>
              <w:rPr>
                <w:rFonts w:ascii="Times New Roman" w:hAnsi="Times New Roman" w:cs="Times New Roman"/>
                <w:b/>
                <w:bCs/>
                <w:color w:val="auto"/>
                <w:lang w:val="en-US"/>
              </w:rPr>
              <w:t>Điều</w:t>
            </w:r>
            <w:proofErr w:type="spellEnd"/>
            <w:r>
              <w:rPr>
                <w:rFonts w:ascii="Times New Roman" w:hAnsi="Times New Roman" w:cs="Times New Roman"/>
                <w:b/>
                <w:bCs/>
                <w:color w:val="auto"/>
                <w:lang w:val="en-US"/>
              </w:rPr>
              <w:t xml:space="preserve"> 8 </w:t>
            </w:r>
            <w:proofErr w:type="spellStart"/>
            <w:r w:rsidRPr="00B56C2D">
              <w:rPr>
                <w:rFonts w:ascii="Times New Roman" w:hAnsi="Times New Roman" w:cs="Times New Roman"/>
                <w:b/>
                <w:color w:val="auto"/>
                <w:lang w:val="en-US"/>
              </w:rPr>
              <w:t>Quyết</w:t>
            </w:r>
            <w:proofErr w:type="spellEnd"/>
            <w:r w:rsidRPr="00B56C2D">
              <w:rPr>
                <w:rFonts w:ascii="Times New Roman" w:hAnsi="Times New Roman" w:cs="Times New Roman"/>
                <w:b/>
                <w:color w:val="auto"/>
                <w:lang w:val="en-US"/>
              </w:rPr>
              <w:t xml:space="preserve"> </w:t>
            </w:r>
            <w:proofErr w:type="spellStart"/>
            <w:r w:rsidRPr="00B56C2D">
              <w:rPr>
                <w:rFonts w:ascii="Times New Roman" w:hAnsi="Times New Roman" w:cs="Times New Roman"/>
                <w:b/>
                <w:color w:val="auto"/>
                <w:lang w:val="en-US"/>
              </w:rPr>
              <w:t>định</w:t>
            </w:r>
            <w:proofErr w:type="spellEnd"/>
            <w:r w:rsidRPr="00B56C2D">
              <w:rPr>
                <w:rFonts w:ascii="Times New Roman" w:hAnsi="Times New Roman" w:cs="Times New Roman"/>
                <w:b/>
                <w:color w:val="auto"/>
                <w:lang w:val="en-US"/>
              </w:rPr>
              <w:t xml:space="preserve"> </w:t>
            </w:r>
            <w:proofErr w:type="spellStart"/>
            <w:r w:rsidRPr="00B56C2D">
              <w:rPr>
                <w:rFonts w:ascii="Times New Roman" w:hAnsi="Times New Roman" w:cs="Times New Roman"/>
                <w:b/>
                <w:color w:val="auto"/>
                <w:lang w:val="en-US"/>
              </w:rPr>
              <w:t>số</w:t>
            </w:r>
            <w:proofErr w:type="spellEnd"/>
            <w:r w:rsidRPr="00B56C2D">
              <w:rPr>
                <w:rFonts w:ascii="Times New Roman" w:hAnsi="Times New Roman" w:cs="Times New Roman"/>
                <w:b/>
                <w:color w:val="auto"/>
                <w:lang w:val="en-US"/>
              </w:rPr>
              <w:t xml:space="preserve"> </w:t>
            </w:r>
            <w:r w:rsidRPr="00B56C2D">
              <w:rPr>
                <w:rFonts w:ascii="Times New Roman" w:hAnsi="Times New Roman" w:cs="Times New Roman"/>
                <w:b/>
                <w:color w:val="auto"/>
              </w:rPr>
              <w:t>56/2022/QĐ-UBND</w:t>
            </w:r>
            <w:r>
              <w:rPr>
                <w:rFonts w:ascii="Times New Roman" w:hAnsi="Times New Roman" w:cs="Times New Roman"/>
                <w:b/>
                <w:color w:val="auto"/>
                <w:lang w:val="en-US"/>
              </w:rPr>
              <w:t>:</w:t>
            </w:r>
          </w:p>
          <w:p w14:paraId="40B38FB9" w14:textId="6ABE16DD" w:rsidR="00694F5D" w:rsidRPr="00694F5D" w:rsidRDefault="00694F5D" w:rsidP="00694F5D">
            <w:pPr>
              <w:spacing w:before="60" w:after="60"/>
              <w:ind w:left="127" w:right="137"/>
              <w:jc w:val="both"/>
              <w:rPr>
                <w:rFonts w:ascii="Times New Roman" w:hAnsi="Times New Roman" w:cs="Times New Roman"/>
                <w:b/>
                <w:bCs/>
                <w:color w:val="auto"/>
                <w:lang w:val="en-US"/>
              </w:rPr>
            </w:pPr>
            <w:r w:rsidRPr="00694F5D">
              <w:rPr>
                <w:rFonts w:ascii="Times New Roman" w:hAnsi="Times New Roman" w:cs="Times New Roman"/>
                <w:b/>
                <w:bCs/>
                <w:color w:val="auto"/>
              </w:rPr>
              <w:t>Điều 8. Phân vị trí đất chưa sử dụng</w:t>
            </w:r>
          </w:p>
          <w:p w14:paraId="439D94A8" w14:textId="77777777" w:rsidR="00694F5D" w:rsidRPr="00694F5D" w:rsidRDefault="00694F5D" w:rsidP="00694F5D">
            <w:pPr>
              <w:spacing w:before="60" w:after="60"/>
              <w:ind w:left="127" w:right="137"/>
              <w:jc w:val="both"/>
              <w:rPr>
                <w:rFonts w:ascii="Times New Roman" w:hAnsi="Times New Roman" w:cs="Times New Roman"/>
                <w:color w:val="auto"/>
                <w:lang w:val="en-US"/>
              </w:rPr>
            </w:pPr>
            <w:r w:rsidRPr="00694F5D">
              <w:rPr>
                <w:rFonts w:ascii="Times New Roman" w:hAnsi="Times New Roman" w:cs="Times New Roman"/>
                <w:color w:val="auto"/>
              </w:rPr>
              <w:t>Đối với các loại đất chưa xác định mục đích sử dụng (bao gồm đất b</w:t>
            </w:r>
            <w:r w:rsidRPr="00694F5D">
              <w:rPr>
                <w:rFonts w:ascii="Times New Roman" w:hAnsi="Times New Roman" w:cs="Times New Roman"/>
                <w:color w:val="auto"/>
                <w:lang w:val="en-GB"/>
              </w:rPr>
              <w:t>ằ</w:t>
            </w:r>
            <w:r w:rsidRPr="00694F5D">
              <w:rPr>
                <w:rFonts w:ascii="Times New Roman" w:hAnsi="Times New Roman" w:cs="Times New Roman"/>
                <w:color w:val="auto"/>
              </w:rPr>
              <w:t>ng chưa sử dụng, đất đồi núi chưa sử dụng, đất núi đá không có rừng cây), căn cứ quy định tại Điều 6 của Quy định này để xác định vị trí của thửa đất.</w:t>
            </w:r>
          </w:p>
          <w:p w14:paraId="0562C0FA" w14:textId="57004713" w:rsidR="00E642D6" w:rsidRPr="002E4239" w:rsidRDefault="00E642D6" w:rsidP="00917D7F">
            <w:pPr>
              <w:spacing w:before="60" w:after="60"/>
              <w:ind w:left="127" w:right="137"/>
              <w:jc w:val="both"/>
              <w:rPr>
                <w:rFonts w:ascii="Times New Roman" w:hAnsi="Times New Roman" w:cs="Times New Roman"/>
                <w:bCs/>
                <w:color w:val="auto"/>
                <w:lang w:val="en-US"/>
              </w:rPr>
            </w:pPr>
          </w:p>
        </w:tc>
        <w:tc>
          <w:tcPr>
            <w:tcW w:w="1228" w:type="pct"/>
            <w:shd w:val="clear" w:color="auto" w:fill="FFFFFF"/>
          </w:tcPr>
          <w:p w14:paraId="6A57E56D" w14:textId="77777777" w:rsidR="00694F5D" w:rsidRPr="00694F5D" w:rsidRDefault="00694F5D" w:rsidP="00694F5D">
            <w:pPr>
              <w:spacing w:before="60" w:after="60"/>
              <w:ind w:left="127" w:right="137"/>
              <w:jc w:val="both"/>
              <w:rPr>
                <w:rFonts w:ascii="Times New Roman" w:hAnsi="Times New Roman" w:cs="Times New Roman"/>
                <w:b/>
                <w:bCs/>
                <w:color w:val="auto"/>
              </w:rPr>
            </w:pPr>
            <w:bookmarkStart w:id="10" w:name="dieu_8"/>
            <w:r w:rsidRPr="00694F5D">
              <w:rPr>
                <w:rFonts w:ascii="Times New Roman" w:hAnsi="Times New Roman" w:cs="Times New Roman"/>
                <w:b/>
                <w:bCs/>
                <w:color w:val="auto"/>
              </w:rPr>
              <w:t>Điều 8. Phân vị trí đất chưa sử dụng</w:t>
            </w:r>
            <w:bookmarkEnd w:id="10"/>
          </w:p>
          <w:p w14:paraId="490976D7" w14:textId="77777777" w:rsidR="00694F5D" w:rsidRPr="00694F5D" w:rsidRDefault="00694F5D" w:rsidP="00694F5D">
            <w:pPr>
              <w:spacing w:before="60" w:after="60"/>
              <w:ind w:left="127" w:right="137"/>
              <w:jc w:val="both"/>
              <w:rPr>
                <w:rFonts w:ascii="Times New Roman" w:hAnsi="Times New Roman" w:cs="Times New Roman"/>
                <w:color w:val="auto"/>
              </w:rPr>
            </w:pPr>
            <w:proofErr w:type="spellStart"/>
            <w:r w:rsidRPr="00694F5D">
              <w:rPr>
                <w:rFonts w:ascii="Times New Roman" w:hAnsi="Times New Roman" w:cs="Times New Roman"/>
                <w:color w:val="auto"/>
                <w:lang w:val="en-US"/>
              </w:rPr>
              <w:t>Đối</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với</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các</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loại</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đất</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chưa</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xác</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định</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mục</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đích</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sư</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dụng</w:t>
            </w:r>
            <w:proofErr w:type="spellEnd"/>
            <w:r w:rsidRPr="00694F5D">
              <w:rPr>
                <w:rFonts w:ascii="Times New Roman" w:hAnsi="Times New Roman" w:cs="Times New Roman"/>
                <w:color w:val="auto"/>
                <w:lang w:val="en-US"/>
              </w:rPr>
              <w:t xml:space="preserve"> (bao </w:t>
            </w:r>
            <w:proofErr w:type="spellStart"/>
            <w:r w:rsidRPr="00694F5D">
              <w:rPr>
                <w:rFonts w:ascii="Times New Roman" w:hAnsi="Times New Roman" w:cs="Times New Roman"/>
                <w:color w:val="auto"/>
                <w:lang w:val="en-US"/>
              </w:rPr>
              <w:t>gồm</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đất</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bằng</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chưa</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sư</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dụng</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đất</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đồi</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núi</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chưa</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sư</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dụng</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đất</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có</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mặt</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nước</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chưa</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sử</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dụng</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đất</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núi</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đa</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không</w:t>
            </w:r>
            <w:proofErr w:type="spellEnd"/>
            <w:r w:rsidRPr="00694F5D">
              <w:rPr>
                <w:rFonts w:ascii="Times New Roman" w:hAnsi="Times New Roman" w:cs="Times New Roman"/>
                <w:color w:val="auto"/>
                <w:lang w:val="en-US"/>
              </w:rPr>
              <w:t xml:space="preserve"> có </w:t>
            </w:r>
            <w:proofErr w:type="spellStart"/>
            <w:r w:rsidRPr="00694F5D">
              <w:rPr>
                <w:rFonts w:ascii="Times New Roman" w:hAnsi="Times New Roman" w:cs="Times New Roman"/>
                <w:color w:val="auto"/>
                <w:lang w:val="en-US"/>
              </w:rPr>
              <w:t>rừng</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cây</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căn</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cứ</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quy</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định</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tại</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Điều</w:t>
            </w:r>
            <w:proofErr w:type="spellEnd"/>
            <w:r w:rsidRPr="00694F5D">
              <w:rPr>
                <w:rFonts w:ascii="Times New Roman" w:hAnsi="Times New Roman" w:cs="Times New Roman"/>
                <w:color w:val="auto"/>
                <w:lang w:val="en-US"/>
              </w:rPr>
              <w:t xml:space="preserve"> 6 </w:t>
            </w:r>
            <w:proofErr w:type="spellStart"/>
            <w:r w:rsidRPr="00694F5D">
              <w:rPr>
                <w:rFonts w:ascii="Times New Roman" w:hAnsi="Times New Roman" w:cs="Times New Roman"/>
                <w:color w:val="auto"/>
                <w:lang w:val="en-US"/>
              </w:rPr>
              <w:t>của</w:t>
            </w:r>
            <w:proofErr w:type="spellEnd"/>
            <w:r w:rsidRPr="00694F5D">
              <w:rPr>
                <w:rFonts w:ascii="Times New Roman" w:hAnsi="Times New Roman" w:cs="Times New Roman"/>
                <w:color w:val="auto"/>
                <w:lang w:val="en-US"/>
              </w:rPr>
              <w:t xml:space="preserve"> Quy </w:t>
            </w:r>
            <w:proofErr w:type="spellStart"/>
            <w:r w:rsidRPr="00694F5D">
              <w:rPr>
                <w:rFonts w:ascii="Times New Roman" w:hAnsi="Times New Roman" w:cs="Times New Roman"/>
                <w:color w:val="auto"/>
                <w:lang w:val="en-US"/>
              </w:rPr>
              <w:t>định</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này</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để</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xác</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định</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vị</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trí</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của</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thửa</w:t>
            </w:r>
            <w:proofErr w:type="spellEnd"/>
            <w:r w:rsidRPr="00694F5D">
              <w:rPr>
                <w:rFonts w:ascii="Times New Roman" w:hAnsi="Times New Roman" w:cs="Times New Roman"/>
                <w:color w:val="auto"/>
                <w:lang w:val="en-US"/>
              </w:rPr>
              <w:t xml:space="preserve"> </w:t>
            </w:r>
            <w:proofErr w:type="spellStart"/>
            <w:r w:rsidRPr="00694F5D">
              <w:rPr>
                <w:rFonts w:ascii="Times New Roman" w:hAnsi="Times New Roman" w:cs="Times New Roman"/>
                <w:color w:val="auto"/>
                <w:lang w:val="en-US"/>
              </w:rPr>
              <w:t>đất</w:t>
            </w:r>
            <w:proofErr w:type="spellEnd"/>
            <w:r w:rsidRPr="00694F5D">
              <w:rPr>
                <w:rFonts w:ascii="Times New Roman" w:hAnsi="Times New Roman" w:cs="Times New Roman"/>
                <w:color w:val="auto"/>
              </w:rPr>
              <w:t>.</w:t>
            </w:r>
          </w:p>
          <w:p w14:paraId="50DBF706" w14:textId="0780916E" w:rsidR="00E642D6" w:rsidRPr="002E4239" w:rsidRDefault="00E642D6" w:rsidP="00917D7F">
            <w:pPr>
              <w:spacing w:before="60" w:after="60"/>
              <w:ind w:left="127" w:right="137"/>
              <w:jc w:val="both"/>
              <w:rPr>
                <w:rFonts w:ascii="Times New Roman" w:hAnsi="Times New Roman" w:cs="Times New Roman"/>
                <w:b/>
                <w:bCs/>
                <w:color w:val="auto"/>
                <w:lang w:val="en-US"/>
              </w:rPr>
            </w:pPr>
          </w:p>
        </w:tc>
        <w:tc>
          <w:tcPr>
            <w:tcW w:w="734" w:type="pct"/>
            <w:shd w:val="clear" w:color="auto" w:fill="FFFFFF"/>
          </w:tcPr>
          <w:p w14:paraId="21A07254" w14:textId="1198CB1E" w:rsidR="00E642D6" w:rsidRPr="00694F5D" w:rsidRDefault="00E642D6" w:rsidP="00BD735B">
            <w:pPr>
              <w:spacing w:before="60" w:after="60"/>
              <w:ind w:right="41"/>
              <w:jc w:val="both"/>
              <w:rPr>
                <w:rFonts w:ascii="Times New Roman" w:hAnsi="Times New Roman" w:cs="Times New Roman"/>
                <w:bCs/>
                <w:color w:val="auto"/>
                <w:lang w:val="en-US"/>
              </w:rPr>
            </w:pPr>
            <w:proofErr w:type="spellStart"/>
            <w:r w:rsidRPr="002E4239">
              <w:rPr>
                <w:rFonts w:ascii="Times New Roman" w:hAnsi="Times New Roman" w:cs="Times New Roman"/>
                <w:bCs/>
                <w:color w:val="auto"/>
                <w:lang w:val="en-US"/>
              </w:rPr>
              <w:t>Kế</w:t>
            </w:r>
            <w:proofErr w:type="spellEnd"/>
            <w:r w:rsidRPr="002E4239">
              <w:rPr>
                <w:rFonts w:ascii="Times New Roman" w:hAnsi="Times New Roman" w:cs="Times New Roman"/>
                <w:bCs/>
                <w:color w:val="auto"/>
                <w:lang w:val="en-US"/>
              </w:rPr>
              <w:t xml:space="preserve"> </w:t>
            </w:r>
            <w:proofErr w:type="spellStart"/>
            <w:r w:rsidRPr="00694F5D">
              <w:rPr>
                <w:rFonts w:ascii="Times New Roman" w:hAnsi="Times New Roman" w:cs="Times New Roman"/>
                <w:bCs/>
                <w:color w:val="auto"/>
                <w:lang w:val="en-US"/>
              </w:rPr>
              <w:t>thừa</w:t>
            </w:r>
            <w:proofErr w:type="spellEnd"/>
            <w:r w:rsidRPr="00694F5D">
              <w:rPr>
                <w:rFonts w:ascii="Times New Roman" w:hAnsi="Times New Roman" w:cs="Times New Roman"/>
                <w:bCs/>
                <w:color w:val="auto"/>
                <w:lang w:val="en-US"/>
              </w:rPr>
              <w:t xml:space="preserve"> </w:t>
            </w:r>
            <w:proofErr w:type="spellStart"/>
            <w:r w:rsidRPr="00694F5D">
              <w:rPr>
                <w:rFonts w:ascii="Times New Roman" w:hAnsi="Times New Roman" w:cs="Times New Roman"/>
                <w:bCs/>
                <w:color w:val="auto"/>
                <w:lang w:val="en-US"/>
              </w:rPr>
              <w:t>nội</w:t>
            </w:r>
            <w:proofErr w:type="spellEnd"/>
            <w:r w:rsidRPr="00694F5D">
              <w:rPr>
                <w:rFonts w:ascii="Times New Roman" w:hAnsi="Times New Roman" w:cs="Times New Roman"/>
                <w:bCs/>
                <w:color w:val="auto"/>
                <w:lang w:val="en-US"/>
              </w:rPr>
              <w:t xml:space="preserve"> dung </w:t>
            </w:r>
            <w:proofErr w:type="spellStart"/>
            <w:r w:rsidR="00694F5D" w:rsidRPr="00694F5D">
              <w:rPr>
                <w:rFonts w:ascii="Times New Roman" w:hAnsi="Times New Roman" w:cs="Times New Roman"/>
                <w:bCs/>
                <w:color w:val="auto"/>
                <w:lang w:val="en-US"/>
              </w:rPr>
              <w:t>Điều</w:t>
            </w:r>
            <w:proofErr w:type="spellEnd"/>
            <w:r w:rsidR="00694F5D" w:rsidRPr="00694F5D">
              <w:rPr>
                <w:rFonts w:ascii="Times New Roman" w:hAnsi="Times New Roman" w:cs="Times New Roman"/>
                <w:bCs/>
                <w:color w:val="auto"/>
                <w:lang w:val="en-US"/>
              </w:rPr>
              <w:t xml:space="preserve"> 8 </w:t>
            </w:r>
            <w:proofErr w:type="spellStart"/>
            <w:r w:rsidR="00694F5D" w:rsidRPr="00694F5D">
              <w:rPr>
                <w:rFonts w:ascii="Times New Roman" w:hAnsi="Times New Roman" w:cs="Times New Roman"/>
                <w:bCs/>
                <w:color w:val="auto"/>
                <w:lang w:val="en-US"/>
              </w:rPr>
              <w:t>Quyết</w:t>
            </w:r>
            <w:proofErr w:type="spellEnd"/>
            <w:r w:rsidR="00694F5D" w:rsidRPr="00694F5D">
              <w:rPr>
                <w:rFonts w:ascii="Times New Roman" w:hAnsi="Times New Roman" w:cs="Times New Roman"/>
                <w:bCs/>
                <w:color w:val="auto"/>
                <w:lang w:val="en-US"/>
              </w:rPr>
              <w:t xml:space="preserve"> </w:t>
            </w:r>
            <w:proofErr w:type="spellStart"/>
            <w:r w:rsidR="00694F5D" w:rsidRPr="00694F5D">
              <w:rPr>
                <w:rFonts w:ascii="Times New Roman" w:hAnsi="Times New Roman" w:cs="Times New Roman"/>
                <w:bCs/>
                <w:color w:val="auto"/>
                <w:lang w:val="en-US"/>
              </w:rPr>
              <w:t>định</w:t>
            </w:r>
            <w:proofErr w:type="spellEnd"/>
            <w:r w:rsidR="00694F5D" w:rsidRPr="00694F5D">
              <w:rPr>
                <w:rFonts w:ascii="Times New Roman" w:hAnsi="Times New Roman" w:cs="Times New Roman"/>
                <w:bCs/>
                <w:color w:val="auto"/>
                <w:lang w:val="en-US"/>
              </w:rPr>
              <w:t xml:space="preserve"> </w:t>
            </w:r>
            <w:proofErr w:type="spellStart"/>
            <w:r w:rsidR="00694F5D" w:rsidRPr="00694F5D">
              <w:rPr>
                <w:rFonts w:ascii="Times New Roman" w:hAnsi="Times New Roman" w:cs="Times New Roman"/>
                <w:bCs/>
                <w:color w:val="auto"/>
                <w:lang w:val="en-US"/>
              </w:rPr>
              <w:t>số</w:t>
            </w:r>
            <w:proofErr w:type="spellEnd"/>
            <w:r w:rsidR="00694F5D" w:rsidRPr="00694F5D">
              <w:rPr>
                <w:rFonts w:ascii="Times New Roman" w:hAnsi="Times New Roman" w:cs="Times New Roman"/>
                <w:bCs/>
                <w:color w:val="auto"/>
                <w:lang w:val="en-US"/>
              </w:rPr>
              <w:t xml:space="preserve"> </w:t>
            </w:r>
            <w:r w:rsidR="00694F5D" w:rsidRPr="00694F5D">
              <w:rPr>
                <w:rFonts w:ascii="Times New Roman" w:hAnsi="Times New Roman" w:cs="Times New Roman"/>
                <w:bCs/>
                <w:color w:val="auto"/>
              </w:rPr>
              <w:t>56/2022/QĐ-UBND</w:t>
            </w:r>
            <w:r w:rsidR="00694F5D" w:rsidRPr="00694F5D">
              <w:rPr>
                <w:rFonts w:ascii="Times New Roman" w:hAnsi="Times New Roman" w:cs="Times New Roman"/>
                <w:bCs/>
                <w:color w:val="auto"/>
                <w:lang w:val="en-US"/>
              </w:rPr>
              <w:t xml:space="preserve"> </w:t>
            </w:r>
            <w:proofErr w:type="spellStart"/>
            <w:r w:rsidR="00694F5D" w:rsidRPr="00694F5D">
              <w:rPr>
                <w:rFonts w:ascii="Times New Roman" w:hAnsi="Times New Roman" w:cs="Times New Roman"/>
                <w:bCs/>
                <w:color w:val="auto"/>
                <w:lang w:val="en-US"/>
              </w:rPr>
              <w:t>ngày</w:t>
            </w:r>
            <w:proofErr w:type="spellEnd"/>
            <w:r w:rsidR="00694F5D" w:rsidRPr="00694F5D">
              <w:rPr>
                <w:rFonts w:ascii="Times New Roman" w:hAnsi="Times New Roman" w:cs="Times New Roman"/>
                <w:bCs/>
                <w:color w:val="auto"/>
                <w:lang w:val="en-US"/>
              </w:rPr>
              <w:t xml:space="preserve"> 19/12/2022 </w:t>
            </w:r>
            <w:proofErr w:type="spellStart"/>
            <w:r w:rsidR="00694F5D" w:rsidRPr="00694F5D">
              <w:rPr>
                <w:rFonts w:ascii="Times New Roman" w:hAnsi="Times New Roman" w:cs="Times New Roman"/>
                <w:bCs/>
                <w:color w:val="auto"/>
                <w:lang w:val="en-US"/>
              </w:rPr>
              <w:t>của</w:t>
            </w:r>
            <w:proofErr w:type="spellEnd"/>
            <w:r w:rsidR="00694F5D" w:rsidRPr="00694F5D">
              <w:rPr>
                <w:rFonts w:ascii="Times New Roman" w:hAnsi="Times New Roman" w:cs="Times New Roman"/>
                <w:bCs/>
                <w:color w:val="auto"/>
                <w:lang w:val="en-US"/>
              </w:rPr>
              <w:t xml:space="preserve"> UBND </w:t>
            </w:r>
            <w:proofErr w:type="spellStart"/>
            <w:r w:rsidR="00694F5D" w:rsidRPr="00694F5D">
              <w:rPr>
                <w:rFonts w:ascii="Times New Roman" w:hAnsi="Times New Roman" w:cs="Times New Roman"/>
                <w:bCs/>
                <w:color w:val="auto"/>
                <w:lang w:val="en-US"/>
              </w:rPr>
              <w:t>tỉnh</w:t>
            </w:r>
            <w:proofErr w:type="spellEnd"/>
            <w:r w:rsidR="00694F5D" w:rsidRPr="00694F5D">
              <w:rPr>
                <w:rFonts w:ascii="Times New Roman" w:hAnsi="Times New Roman" w:cs="Times New Roman"/>
                <w:bCs/>
                <w:color w:val="auto"/>
                <w:lang w:val="en-US"/>
              </w:rPr>
              <w:t xml:space="preserve"> </w:t>
            </w:r>
            <w:proofErr w:type="spellStart"/>
            <w:r w:rsidR="00694F5D" w:rsidRPr="00694F5D">
              <w:rPr>
                <w:rFonts w:ascii="Times New Roman" w:hAnsi="Times New Roman" w:cs="Times New Roman"/>
                <w:bCs/>
                <w:color w:val="auto"/>
                <w:lang w:val="en-US"/>
              </w:rPr>
              <w:t>Đồng</w:t>
            </w:r>
            <w:proofErr w:type="spellEnd"/>
            <w:r w:rsidR="00694F5D" w:rsidRPr="00694F5D">
              <w:rPr>
                <w:rFonts w:ascii="Times New Roman" w:hAnsi="Times New Roman" w:cs="Times New Roman"/>
                <w:bCs/>
                <w:color w:val="auto"/>
                <w:lang w:val="en-US"/>
              </w:rPr>
              <w:t xml:space="preserve"> Nai (</w:t>
            </w:r>
            <w:proofErr w:type="spellStart"/>
            <w:r w:rsidR="00694F5D" w:rsidRPr="00694F5D">
              <w:rPr>
                <w:rFonts w:ascii="Times New Roman" w:hAnsi="Times New Roman" w:cs="Times New Roman"/>
                <w:bCs/>
                <w:color w:val="auto"/>
                <w:lang w:val="en-US"/>
              </w:rPr>
              <w:t>cũ</w:t>
            </w:r>
            <w:proofErr w:type="spellEnd"/>
            <w:r w:rsidR="00694F5D" w:rsidRPr="00694F5D">
              <w:rPr>
                <w:rFonts w:ascii="Times New Roman" w:hAnsi="Times New Roman" w:cs="Times New Roman"/>
                <w:bCs/>
                <w:color w:val="auto"/>
                <w:lang w:val="en-US"/>
              </w:rPr>
              <w:t>)</w:t>
            </w:r>
          </w:p>
        </w:tc>
      </w:tr>
      <w:tr w:rsidR="00E642D6" w:rsidRPr="002E4239" w14:paraId="702F9C2A" w14:textId="77777777" w:rsidTr="00A85FA1">
        <w:trPr>
          <w:trHeight w:val="20"/>
          <w:jc w:val="center"/>
        </w:trPr>
        <w:tc>
          <w:tcPr>
            <w:tcW w:w="1554" w:type="pct"/>
            <w:shd w:val="clear" w:color="auto" w:fill="FFFFFF"/>
          </w:tcPr>
          <w:p w14:paraId="71140A7E" w14:textId="74EE59D4" w:rsidR="00634788" w:rsidRDefault="00634788" w:rsidP="00634788">
            <w:pPr>
              <w:spacing w:before="60" w:after="60"/>
              <w:ind w:right="133"/>
              <w:jc w:val="both"/>
              <w:rPr>
                <w:rFonts w:ascii="Times New Roman" w:hAnsi="Times New Roman" w:cs="Times New Roman"/>
                <w:b/>
                <w:bCs/>
                <w:color w:val="auto"/>
                <w:shd w:val="clear" w:color="auto" w:fill="FFFFFF"/>
                <w:lang w:val="en-US"/>
              </w:rPr>
            </w:pPr>
            <w:proofErr w:type="spellStart"/>
            <w:r>
              <w:rPr>
                <w:rFonts w:ascii="Times New Roman" w:hAnsi="Times New Roman" w:cs="Times New Roman"/>
                <w:b/>
                <w:bCs/>
                <w:color w:val="auto"/>
                <w:shd w:val="clear" w:color="auto" w:fill="FFFFFF"/>
                <w:lang w:val="en-US"/>
              </w:rPr>
              <w:t>Khoản</w:t>
            </w:r>
            <w:proofErr w:type="spellEnd"/>
            <w:r>
              <w:rPr>
                <w:rFonts w:ascii="Times New Roman" w:hAnsi="Times New Roman" w:cs="Times New Roman"/>
                <w:b/>
                <w:bCs/>
                <w:color w:val="auto"/>
                <w:shd w:val="clear" w:color="auto" w:fill="FFFFFF"/>
                <w:lang w:val="en-US"/>
              </w:rPr>
              <w:t xml:space="preserve"> 11 </w:t>
            </w:r>
            <w:proofErr w:type="spellStart"/>
            <w:r>
              <w:rPr>
                <w:rFonts w:ascii="Times New Roman" w:hAnsi="Times New Roman" w:cs="Times New Roman"/>
                <w:b/>
                <w:bCs/>
                <w:color w:val="auto"/>
                <w:shd w:val="clear" w:color="auto" w:fill="FFFFFF"/>
                <w:lang w:val="en-US"/>
              </w:rPr>
              <w:t>Điều</w:t>
            </w:r>
            <w:proofErr w:type="spellEnd"/>
            <w:r>
              <w:rPr>
                <w:rFonts w:ascii="Times New Roman" w:hAnsi="Times New Roman" w:cs="Times New Roman"/>
                <w:b/>
                <w:bCs/>
                <w:color w:val="auto"/>
                <w:shd w:val="clear" w:color="auto" w:fill="FFFFFF"/>
                <w:lang w:val="en-US"/>
              </w:rPr>
              <w:t xml:space="preserve"> 1 </w:t>
            </w:r>
            <w:proofErr w:type="spellStart"/>
            <w:r w:rsidRPr="00AD1F52">
              <w:rPr>
                <w:rFonts w:ascii="Times New Roman" w:hAnsi="Times New Roman" w:cs="Times New Roman"/>
                <w:b/>
                <w:color w:val="auto"/>
                <w:lang w:val="en-US"/>
              </w:rPr>
              <w:t>Quyết</w:t>
            </w:r>
            <w:proofErr w:type="spellEnd"/>
            <w:r w:rsidRPr="00AD1F52">
              <w:rPr>
                <w:rFonts w:ascii="Times New Roman" w:hAnsi="Times New Roman" w:cs="Times New Roman"/>
                <w:b/>
                <w:color w:val="auto"/>
                <w:lang w:val="en-US"/>
              </w:rPr>
              <w:t xml:space="preserve"> </w:t>
            </w:r>
            <w:proofErr w:type="spellStart"/>
            <w:r w:rsidRPr="00AD1F52">
              <w:rPr>
                <w:rFonts w:ascii="Times New Roman" w:hAnsi="Times New Roman" w:cs="Times New Roman"/>
                <w:b/>
                <w:color w:val="auto"/>
                <w:lang w:val="en-US"/>
              </w:rPr>
              <w:t>định</w:t>
            </w:r>
            <w:proofErr w:type="spellEnd"/>
            <w:r w:rsidRPr="00AD1F52">
              <w:rPr>
                <w:rFonts w:ascii="Times New Roman" w:hAnsi="Times New Roman" w:cs="Times New Roman"/>
                <w:b/>
                <w:color w:val="auto"/>
                <w:lang w:val="en-US"/>
              </w:rPr>
              <w:t xml:space="preserve"> </w:t>
            </w:r>
            <w:proofErr w:type="spellStart"/>
            <w:r w:rsidRPr="00AD1F52">
              <w:rPr>
                <w:rFonts w:ascii="Times New Roman" w:hAnsi="Times New Roman" w:cs="Times New Roman"/>
                <w:b/>
                <w:color w:val="auto"/>
                <w:lang w:val="en-US"/>
              </w:rPr>
              <w:t>số</w:t>
            </w:r>
            <w:proofErr w:type="spellEnd"/>
            <w:r w:rsidRPr="00AD1F52">
              <w:rPr>
                <w:rFonts w:ascii="Times New Roman" w:hAnsi="Times New Roman" w:cs="Times New Roman"/>
                <w:b/>
                <w:color w:val="auto"/>
                <w:lang w:val="en-US"/>
              </w:rPr>
              <w:t xml:space="preserve"> </w:t>
            </w:r>
            <w:r w:rsidRPr="00AD1F52">
              <w:rPr>
                <w:rFonts w:ascii="Times New Roman" w:hAnsi="Times New Roman" w:cs="Times New Roman"/>
                <w:b/>
                <w:color w:val="auto"/>
              </w:rPr>
              <w:t>52/2024/QĐ-UBND</w:t>
            </w:r>
            <w:r w:rsidRPr="00AD1F52">
              <w:rPr>
                <w:rFonts w:ascii="Times New Roman" w:hAnsi="Times New Roman" w:cs="Times New Roman"/>
                <w:b/>
                <w:color w:val="auto"/>
                <w:lang w:val="en-US"/>
              </w:rPr>
              <w:t xml:space="preserve"> </w:t>
            </w:r>
            <w:proofErr w:type="spellStart"/>
            <w:r w:rsidRPr="00AD1F52">
              <w:rPr>
                <w:rFonts w:ascii="Times New Roman" w:hAnsi="Times New Roman" w:cs="Times New Roman"/>
                <w:b/>
                <w:color w:val="auto"/>
                <w:lang w:val="en-US"/>
              </w:rPr>
              <w:t>ngày</w:t>
            </w:r>
            <w:proofErr w:type="spellEnd"/>
            <w:r w:rsidRPr="00AD1F52">
              <w:rPr>
                <w:rFonts w:ascii="Times New Roman" w:hAnsi="Times New Roman" w:cs="Times New Roman"/>
                <w:b/>
                <w:color w:val="auto"/>
                <w:lang w:val="en-US"/>
              </w:rPr>
              <w:t xml:space="preserve"> 27/12/2024 </w:t>
            </w:r>
            <w:proofErr w:type="spellStart"/>
            <w:r w:rsidRPr="00AD1F52">
              <w:rPr>
                <w:rFonts w:ascii="Times New Roman" w:hAnsi="Times New Roman" w:cs="Times New Roman"/>
                <w:b/>
                <w:color w:val="auto"/>
                <w:lang w:val="en-US"/>
              </w:rPr>
              <w:t>của</w:t>
            </w:r>
            <w:proofErr w:type="spellEnd"/>
            <w:r w:rsidRPr="00AD1F52">
              <w:rPr>
                <w:rFonts w:ascii="Times New Roman" w:hAnsi="Times New Roman" w:cs="Times New Roman"/>
                <w:b/>
                <w:color w:val="auto"/>
                <w:lang w:val="en-US"/>
              </w:rPr>
              <w:t xml:space="preserve"> UBND </w:t>
            </w:r>
            <w:proofErr w:type="spellStart"/>
            <w:r w:rsidRPr="00AD1F52">
              <w:rPr>
                <w:rFonts w:ascii="Times New Roman" w:hAnsi="Times New Roman" w:cs="Times New Roman"/>
                <w:b/>
                <w:color w:val="auto"/>
                <w:lang w:val="en-US"/>
              </w:rPr>
              <w:t>tỉnh</w:t>
            </w:r>
            <w:proofErr w:type="spellEnd"/>
            <w:r w:rsidRPr="00AD1F52">
              <w:rPr>
                <w:rFonts w:ascii="Times New Roman" w:hAnsi="Times New Roman" w:cs="Times New Roman"/>
                <w:b/>
                <w:color w:val="auto"/>
                <w:lang w:val="en-US"/>
              </w:rPr>
              <w:t xml:space="preserve"> Bình </w:t>
            </w:r>
            <w:proofErr w:type="spellStart"/>
            <w:r w:rsidRPr="00AD1F52">
              <w:rPr>
                <w:rFonts w:ascii="Times New Roman" w:hAnsi="Times New Roman" w:cs="Times New Roman"/>
                <w:b/>
                <w:color w:val="auto"/>
                <w:lang w:val="en-US"/>
              </w:rPr>
              <w:t>Phước</w:t>
            </w:r>
            <w:proofErr w:type="spellEnd"/>
            <w:r w:rsidRPr="00AD1F52">
              <w:rPr>
                <w:rFonts w:ascii="Times New Roman" w:hAnsi="Times New Roman" w:cs="Times New Roman"/>
                <w:b/>
                <w:color w:val="auto"/>
                <w:lang w:val="en-US"/>
              </w:rPr>
              <w:t xml:space="preserve"> (</w:t>
            </w:r>
            <w:proofErr w:type="spellStart"/>
            <w:r w:rsidRPr="00AD1F52">
              <w:rPr>
                <w:rFonts w:ascii="Times New Roman" w:hAnsi="Times New Roman" w:cs="Times New Roman"/>
                <w:b/>
                <w:color w:val="auto"/>
                <w:lang w:val="en-US"/>
              </w:rPr>
              <w:t>cũ</w:t>
            </w:r>
            <w:proofErr w:type="spellEnd"/>
            <w:r w:rsidRPr="00AD1F52">
              <w:rPr>
                <w:rFonts w:ascii="Times New Roman" w:hAnsi="Times New Roman" w:cs="Times New Roman"/>
                <w:b/>
                <w:color w:val="auto"/>
                <w:lang w:val="en-US"/>
              </w:rPr>
              <w:t>)</w:t>
            </w:r>
            <w:r>
              <w:rPr>
                <w:rFonts w:ascii="Times New Roman" w:hAnsi="Times New Roman" w:cs="Times New Roman"/>
                <w:b/>
                <w:color w:val="auto"/>
                <w:lang w:val="en-US"/>
              </w:rPr>
              <w:t>:</w:t>
            </w:r>
          </w:p>
          <w:p w14:paraId="2341EAC3" w14:textId="5AC9216C" w:rsidR="00634788" w:rsidRPr="00634788" w:rsidRDefault="00634788" w:rsidP="00634788">
            <w:pPr>
              <w:spacing w:before="60" w:after="60"/>
              <w:ind w:right="133"/>
              <w:jc w:val="both"/>
              <w:rPr>
                <w:rFonts w:ascii="Times New Roman" w:hAnsi="Times New Roman" w:cs="Times New Roman"/>
                <w:color w:val="auto"/>
                <w:shd w:val="clear" w:color="auto" w:fill="FFFFFF"/>
                <w:lang w:val="en-US"/>
              </w:rPr>
            </w:pPr>
            <w:r w:rsidRPr="00634788">
              <w:rPr>
                <w:rFonts w:ascii="Times New Roman" w:hAnsi="Times New Roman" w:cs="Times New Roman"/>
                <w:b/>
                <w:bCs/>
                <w:color w:val="auto"/>
                <w:shd w:val="clear" w:color="auto" w:fill="FFFFFF"/>
              </w:rPr>
              <w:t>“Điều 10. Giá đất nông nghiệp</w:t>
            </w:r>
          </w:p>
          <w:p w14:paraId="32D80B8A" w14:textId="77777777" w:rsidR="00634788" w:rsidRPr="00634788" w:rsidRDefault="00634788" w:rsidP="00634788">
            <w:pPr>
              <w:spacing w:before="60" w:after="60"/>
              <w:ind w:right="133"/>
              <w:jc w:val="both"/>
              <w:rPr>
                <w:rFonts w:ascii="Times New Roman" w:hAnsi="Times New Roman" w:cs="Times New Roman"/>
                <w:color w:val="auto"/>
                <w:shd w:val="clear" w:color="auto" w:fill="FFFFFF"/>
                <w:lang w:val="en-US"/>
              </w:rPr>
            </w:pPr>
            <w:r w:rsidRPr="00634788">
              <w:rPr>
                <w:rFonts w:ascii="Times New Roman" w:hAnsi="Times New Roman" w:cs="Times New Roman"/>
                <w:color w:val="auto"/>
                <w:shd w:val="clear" w:color="auto" w:fill="FFFFFF"/>
              </w:rPr>
              <w:t>1. Đối với đất trồng cây hằng năm, đất trồng cây lâu năm, giá đất được xác định như sau:</w:t>
            </w:r>
          </w:p>
          <w:p w14:paraId="253F78AA" w14:textId="77777777" w:rsidR="00634788" w:rsidRPr="00634788" w:rsidRDefault="00634788" w:rsidP="00634788">
            <w:pPr>
              <w:spacing w:before="60" w:after="60"/>
              <w:ind w:right="133"/>
              <w:jc w:val="both"/>
              <w:rPr>
                <w:rFonts w:ascii="Times New Roman" w:hAnsi="Times New Roman" w:cs="Times New Roman"/>
                <w:color w:val="auto"/>
                <w:shd w:val="clear" w:color="auto" w:fill="FFFFFF"/>
                <w:lang w:val="en-US"/>
              </w:rPr>
            </w:pPr>
            <w:r w:rsidRPr="00634788">
              <w:rPr>
                <w:rFonts w:ascii="Times New Roman" w:hAnsi="Times New Roman" w:cs="Times New Roman"/>
                <w:color w:val="auto"/>
                <w:shd w:val="clear" w:color="auto" w:fill="FFFFFF"/>
              </w:rPr>
              <w:t>a) Giá đất phạm vi 1 được xác định bằng 100% mức giá chuẩn quy định tại Phụ lục II, Phụ lục III;</w:t>
            </w:r>
          </w:p>
          <w:p w14:paraId="0F04C8D5" w14:textId="77777777" w:rsidR="00634788" w:rsidRPr="00634788" w:rsidRDefault="00634788" w:rsidP="00634788">
            <w:pPr>
              <w:spacing w:before="60" w:after="60"/>
              <w:ind w:right="133"/>
              <w:jc w:val="both"/>
              <w:rPr>
                <w:rFonts w:ascii="Times New Roman" w:hAnsi="Times New Roman" w:cs="Times New Roman"/>
                <w:color w:val="auto"/>
                <w:shd w:val="clear" w:color="auto" w:fill="FFFFFF"/>
                <w:lang w:val="en-US"/>
              </w:rPr>
            </w:pPr>
            <w:r w:rsidRPr="00634788">
              <w:rPr>
                <w:rFonts w:ascii="Times New Roman" w:hAnsi="Times New Roman" w:cs="Times New Roman"/>
                <w:color w:val="auto"/>
                <w:shd w:val="clear" w:color="auto" w:fill="FFFFFF"/>
              </w:rPr>
              <w:t>b) Giá đất phạm vi 2 được xác định bằng 70% mức giá phạm vi 1 tại điểm a khoản này nhưng không được thấp h</w:t>
            </w:r>
            <w:r w:rsidRPr="00634788">
              <w:rPr>
                <w:rFonts w:ascii="Times New Roman" w:hAnsi="Times New Roman" w:cs="Times New Roman"/>
                <w:color w:val="auto"/>
                <w:shd w:val="clear" w:color="auto" w:fill="FFFFFF"/>
                <w:lang w:val="en-US"/>
              </w:rPr>
              <w:t>ơ</w:t>
            </w:r>
            <w:r w:rsidRPr="00634788">
              <w:rPr>
                <w:rFonts w:ascii="Times New Roman" w:hAnsi="Times New Roman" w:cs="Times New Roman"/>
                <w:color w:val="auto"/>
                <w:shd w:val="clear" w:color="auto" w:fill="FFFFFF"/>
              </w:rPr>
              <w:t xml:space="preserve">n giá đất vị trí 4; trường hợp </w:t>
            </w:r>
            <w:r w:rsidRPr="00634788">
              <w:rPr>
                <w:rFonts w:ascii="Times New Roman" w:hAnsi="Times New Roman" w:cs="Times New Roman"/>
                <w:color w:val="auto"/>
                <w:shd w:val="clear" w:color="auto" w:fill="FFFFFF"/>
              </w:rPr>
              <w:lastRenderedPageBreak/>
              <w:t>xác định thấp hơn thì tính bằng giá đất vị trí 4;</w:t>
            </w:r>
          </w:p>
          <w:p w14:paraId="45995A43" w14:textId="77777777" w:rsidR="00634788" w:rsidRPr="00634788" w:rsidRDefault="00634788" w:rsidP="00634788">
            <w:pPr>
              <w:spacing w:before="60" w:after="60"/>
              <w:ind w:right="133"/>
              <w:jc w:val="both"/>
              <w:rPr>
                <w:rFonts w:ascii="Times New Roman" w:hAnsi="Times New Roman" w:cs="Times New Roman"/>
                <w:color w:val="auto"/>
                <w:shd w:val="clear" w:color="auto" w:fill="FFFFFF"/>
                <w:lang w:val="en-US"/>
              </w:rPr>
            </w:pPr>
            <w:r w:rsidRPr="00634788">
              <w:rPr>
                <w:rFonts w:ascii="Times New Roman" w:hAnsi="Times New Roman" w:cs="Times New Roman"/>
                <w:color w:val="auto"/>
                <w:shd w:val="clear" w:color="auto" w:fill="FFFFFF"/>
              </w:rPr>
              <w:t>c) Giá đất phạm vi 3 được xác định bằng 50% mức giá phạm vi 1 tại điểm a khoản này nhưng không được thấp hơn giá đất vị trí 4; trường hợp xác định thấp hơn thì tính bằng giá đất vị trí 4.</w:t>
            </w:r>
          </w:p>
          <w:p w14:paraId="27288FBD" w14:textId="77777777" w:rsidR="00634788" w:rsidRPr="00634788" w:rsidRDefault="00634788" w:rsidP="00634788">
            <w:pPr>
              <w:spacing w:before="60" w:after="60"/>
              <w:ind w:right="133"/>
              <w:jc w:val="both"/>
              <w:rPr>
                <w:rFonts w:ascii="Times New Roman" w:hAnsi="Times New Roman" w:cs="Times New Roman"/>
                <w:color w:val="auto"/>
                <w:shd w:val="clear" w:color="auto" w:fill="FFFFFF"/>
                <w:lang w:val="en-US"/>
              </w:rPr>
            </w:pPr>
            <w:r w:rsidRPr="00634788">
              <w:rPr>
                <w:rFonts w:ascii="Times New Roman" w:hAnsi="Times New Roman" w:cs="Times New Roman"/>
                <w:color w:val="auto"/>
                <w:shd w:val="clear" w:color="auto" w:fill="FFFFFF"/>
              </w:rPr>
              <w:t>2. Đối với đất nuôi trồng thủy sản, đất rừng sản xuất, đất rừng phòng hộ, đất rừng đặc dụng, giá đất được quy định cụ thể tại Phụ lục IV và Phụ lục V.</w:t>
            </w:r>
          </w:p>
          <w:p w14:paraId="5A1EFF81" w14:textId="77777777" w:rsidR="00634788" w:rsidRPr="00634788" w:rsidRDefault="00634788" w:rsidP="00634788">
            <w:pPr>
              <w:spacing w:before="60" w:after="60"/>
              <w:ind w:right="133"/>
              <w:jc w:val="both"/>
              <w:rPr>
                <w:rFonts w:ascii="Times New Roman" w:hAnsi="Times New Roman" w:cs="Times New Roman"/>
                <w:color w:val="auto"/>
                <w:shd w:val="clear" w:color="auto" w:fill="FFFFFF"/>
                <w:lang w:val="en-US"/>
              </w:rPr>
            </w:pPr>
            <w:r w:rsidRPr="00634788">
              <w:rPr>
                <w:rFonts w:ascii="Times New Roman" w:hAnsi="Times New Roman" w:cs="Times New Roman"/>
                <w:color w:val="auto"/>
                <w:shd w:val="clear" w:color="auto" w:fill="FFFFFF"/>
              </w:rPr>
              <w:t>3. Giá đất nông nghiệp trong các trường hợp đặc biệt</w:t>
            </w:r>
          </w:p>
          <w:p w14:paraId="723CDA64" w14:textId="77777777" w:rsidR="00634788" w:rsidRPr="00634788" w:rsidRDefault="00634788" w:rsidP="00634788">
            <w:pPr>
              <w:spacing w:before="60" w:after="60"/>
              <w:ind w:right="133"/>
              <w:jc w:val="both"/>
              <w:rPr>
                <w:rFonts w:ascii="Times New Roman" w:hAnsi="Times New Roman" w:cs="Times New Roman"/>
                <w:color w:val="auto"/>
                <w:shd w:val="clear" w:color="auto" w:fill="FFFFFF"/>
                <w:lang w:val="en-US"/>
              </w:rPr>
            </w:pPr>
            <w:r w:rsidRPr="00634788">
              <w:rPr>
                <w:rFonts w:ascii="Times New Roman" w:hAnsi="Times New Roman" w:cs="Times New Roman"/>
                <w:color w:val="auto"/>
                <w:shd w:val="clear" w:color="auto" w:fill="FFFFFF"/>
              </w:rPr>
              <w:t>a) Đối với đất chăn nuôi tập trung, đất nông nghiệp khác: Giá đất được tính bằng giá đất trồng cây lâu năm có cùng khu vực, vị trí, phạm vi;</w:t>
            </w:r>
          </w:p>
          <w:p w14:paraId="23932910" w14:textId="77777777" w:rsidR="00634788" w:rsidRPr="00634788" w:rsidRDefault="00634788" w:rsidP="00634788">
            <w:pPr>
              <w:spacing w:before="60" w:after="60"/>
              <w:ind w:right="133"/>
              <w:jc w:val="both"/>
              <w:rPr>
                <w:rFonts w:ascii="Times New Roman" w:hAnsi="Times New Roman" w:cs="Times New Roman"/>
                <w:color w:val="auto"/>
                <w:shd w:val="clear" w:color="auto" w:fill="FFFFFF"/>
                <w:lang w:val="en-US"/>
              </w:rPr>
            </w:pPr>
            <w:r w:rsidRPr="00634788">
              <w:rPr>
                <w:rFonts w:ascii="Times New Roman" w:hAnsi="Times New Roman" w:cs="Times New Roman"/>
                <w:color w:val="auto"/>
                <w:shd w:val="clear" w:color="auto" w:fill="FFFFFF"/>
              </w:rPr>
              <w:t>b) Đối với đất rừng sản xuất sử dụng vào mục đích trồng cây lâu năm thì xác định khu vực, vị trí, phạm vi và giá đất theo quy định đối với đất trồng cây lâu năm.”</w:t>
            </w:r>
          </w:p>
          <w:p w14:paraId="217AD97C" w14:textId="287916AD" w:rsidR="00E642D6" w:rsidRPr="00404522" w:rsidRDefault="00E642D6" w:rsidP="00BA660F">
            <w:pPr>
              <w:spacing w:before="60" w:after="60"/>
              <w:ind w:right="133"/>
              <w:jc w:val="both"/>
              <w:rPr>
                <w:rFonts w:ascii="Times New Roman" w:hAnsi="Times New Roman" w:cs="Times New Roman"/>
                <w:color w:val="auto"/>
                <w:highlight w:val="red"/>
                <w:shd w:val="clear" w:color="auto" w:fill="FFFFFF"/>
                <w:lang w:val="en-US"/>
              </w:rPr>
            </w:pPr>
          </w:p>
        </w:tc>
        <w:tc>
          <w:tcPr>
            <w:tcW w:w="1484" w:type="pct"/>
            <w:shd w:val="clear" w:color="auto" w:fill="FFFFFF"/>
          </w:tcPr>
          <w:p w14:paraId="0DA5CB5E" w14:textId="4EC731F4" w:rsidR="00E5529F" w:rsidRPr="00E5529F" w:rsidRDefault="00E5529F" w:rsidP="00E5529F">
            <w:pPr>
              <w:spacing w:before="60" w:after="60"/>
              <w:ind w:left="127" w:right="137"/>
              <w:jc w:val="both"/>
              <w:rPr>
                <w:rFonts w:ascii="Times New Roman" w:hAnsi="Times New Roman" w:cs="Times New Roman"/>
                <w:b/>
                <w:bCs/>
                <w:color w:val="auto"/>
                <w:lang w:val="en-US"/>
              </w:rPr>
            </w:pPr>
            <w:proofErr w:type="spellStart"/>
            <w:r w:rsidRPr="00E5529F">
              <w:rPr>
                <w:rFonts w:ascii="Times New Roman" w:hAnsi="Times New Roman" w:cs="Times New Roman"/>
                <w:b/>
                <w:bCs/>
                <w:color w:val="auto"/>
                <w:lang w:val="en-US"/>
              </w:rPr>
              <w:lastRenderedPageBreak/>
              <w:t>Khoản</w:t>
            </w:r>
            <w:proofErr w:type="spellEnd"/>
            <w:r w:rsidRPr="00E5529F">
              <w:rPr>
                <w:rFonts w:ascii="Times New Roman" w:hAnsi="Times New Roman" w:cs="Times New Roman"/>
                <w:b/>
                <w:bCs/>
                <w:color w:val="auto"/>
                <w:lang w:val="en-US"/>
              </w:rPr>
              <w:t xml:space="preserve"> 5 </w:t>
            </w:r>
            <w:proofErr w:type="spellStart"/>
            <w:r w:rsidRPr="00E5529F">
              <w:rPr>
                <w:rFonts w:ascii="Times New Roman" w:hAnsi="Times New Roman" w:cs="Times New Roman"/>
                <w:b/>
                <w:bCs/>
                <w:color w:val="auto"/>
                <w:lang w:val="en-US"/>
              </w:rPr>
              <w:t>Điều</w:t>
            </w:r>
            <w:proofErr w:type="spellEnd"/>
            <w:r w:rsidRPr="00E5529F">
              <w:rPr>
                <w:rFonts w:ascii="Times New Roman" w:hAnsi="Times New Roman" w:cs="Times New Roman"/>
                <w:b/>
                <w:bCs/>
                <w:color w:val="auto"/>
                <w:lang w:val="en-US"/>
              </w:rPr>
              <w:t xml:space="preserve"> 1 </w:t>
            </w:r>
            <w:proofErr w:type="spellStart"/>
            <w:r w:rsidRPr="00E5529F">
              <w:rPr>
                <w:rFonts w:ascii="Times New Roman" w:hAnsi="Times New Roman" w:cs="Times New Roman"/>
                <w:b/>
                <w:bCs/>
                <w:color w:val="auto"/>
                <w:lang w:val="en-US"/>
              </w:rPr>
              <w:t>Quyết</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định</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số</w:t>
            </w:r>
            <w:proofErr w:type="spellEnd"/>
            <w:r w:rsidRPr="00E5529F">
              <w:rPr>
                <w:rFonts w:ascii="Times New Roman" w:hAnsi="Times New Roman" w:cs="Times New Roman"/>
                <w:b/>
                <w:bCs/>
                <w:color w:val="auto"/>
                <w:lang w:val="en-US"/>
              </w:rPr>
              <w:t xml:space="preserve"> </w:t>
            </w:r>
            <w:r w:rsidRPr="00E5529F">
              <w:rPr>
                <w:rFonts w:ascii="Times New Roman" w:hAnsi="Times New Roman" w:cs="Times New Roman"/>
                <w:b/>
                <w:bCs/>
                <w:color w:val="auto"/>
              </w:rPr>
              <w:t>86/2024/QĐ-UBND</w:t>
            </w:r>
            <w:r w:rsidRPr="00E5529F">
              <w:rPr>
                <w:rFonts w:ascii="Times New Roman" w:hAnsi="Times New Roman" w:cs="Times New Roman"/>
                <w:b/>
                <w:bCs/>
                <w:color w:val="auto"/>
                <w:lang w:val="en-US"/>
              </w:rPr>
              <w:t>:</w:t>
            </w:r>
          </w:p>
          <w:p w14:paraId="7CBA2804" w14:textId="2F73EF08" w:rsidR="00E5529F" w:rsidRPr="00E5529F" w:rsidRDefault="00E5529F" w:rsidP="00E5529F">
            <w:pPr>
              <w:spacing w:before="60" w:after="60"/>
              <w:ind w:left="127" w:right="137"/>
              <w:jc w:val="both"/>
              <w:rPr>
                <w:rFonts w:ascii="Times New Roman" w:hAnsi="Times New Roman" w:cs="Times New Roman"/>
                <w:color w:val="auto"/>
                <w:lang w:val="en-US"/>
              </w:rPr>
            </w:pPr>
            <w:r w:rsidRPr="00E5529F">
              <w:rPr>
                <w:rFonts w:ascii="Times New Roman" w:hAnsi="Times New Roman" w:cs="Times New Roman"/>
                <w:color w:val="auto"/>
                <w:lang w:val="en-US"/>
              </w:rPr>
              <w:t xml:space="preserve">“1. </w:t>
            </w:r>
            <w:proofErr w:type="spellStart"/>
            <w:r w:rsidRPr="00E5529F">
              <w:rPr>
                <w:rFonts w:ascii="Times New Roman" w:hAnsi="Times New Roman" w:cs="Times New Roman"/>
                <w:color w:val="auto"/>
                <w:lang w:val="en-US"/>
              </w:rPr>
              <w:t>Giá</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đất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nông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nghiệp</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trồng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cây</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hàng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năm</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gồm</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đất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lúa</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và</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đất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trồng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cây</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hàng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năm</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khác</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đất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trồng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cây</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lâu</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năm</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đất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rừng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sản</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xuất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đất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nuôi</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trồng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thủy</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sản</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tại</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các</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Phụ</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lục</w:t>
            </w:r>
            <w:proofErr w:type="spellEnd"/>
            <w:r w:rsidRPr="00E5529F">
              <w:rPr>
                <w:rFonts w:ascii="Times New Roman" w:hAnsi="Times New Roman" w:cs="Times New Roman"/>
                <w:color w:val="auto"/>
                <w:lang w:val="en-US"/>
              </w:rPr>
              <w:t xml:space="preserve"> I, </w:t>
            </w:r>
            <w:proofErr w:type="spellStart"/>
            <w:r w:rsidRPr="00E5529F">
              <w:rPr>
                <w:rFonts w:ascii="Times New Roman" w:hAnsi="Times New Roman" w:cs="Times New Roman"/>
                <w:color w:val="auto"/>
                <w:lang w:val="en-US"/>
              </w:rPr>
              <w:t>Phụ</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lục</w:t>
            </w:r>
            <w:proofErr w:type="spellEnd"/>
            <w:r w:rsidRPr="00E5529F">
              <w:rPr>
                <w:rFonts w:ascii="Times New Roman" w:hAnsi="Times New Roman" w:cs="Times New Roman"/>
                <w:color w:val="auto"/>
                <w:lang w:val="en-US"/>
              </w:rPr>
              <w:t xml:space="preserve"> II, </w:t>
            </w:r>
            <w:proofErr w:type="spellStart"/>
            <w:r w:rsidRPr="00E5529F">
              <w:rPr>
                <w:rFonts w:ascii="Times New Roman" w:hAnsi="Times New Roman" w:cs="Times New Roman"/>
                <w:color w:val="auto"/>
                <w:lang w:val="en-US"/>
              </w:rPr>
              <w:t>Phụ</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lục</w:t>
            </w:r>
            <w:proofErr w:type="spellEnd"/>
            <w:r w:rsidRPr="00E5529F">
              <w:rPr>
                <w:rFonts w:ascii="Times New Roman" w:hAnsi="Times New Roman" w:cs="Times New Roman"/>
                <w:color w:val="auto"/>
                <w:lang w:val="en-US"/>
              </w:rPr>
              <w:t xml:space="preserve"> III, </w:t>
            </w:r>
            <w:proofErr w:type="spellStart"/>
            <w:r w:rsidRPr="00E5529F">
              <w:rPr>
                <w:rFonts w:ascii="Times New Roman" w:hAnsi="Times New Roman" w:cs="Times New Roman"/>
                <w:color w:val="auto"/>
                <w:lang w:val="en-US"/>
              </w:rPr>
              <w:t>Phụ</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lục</w:t>
            </w:r>
            <w:proofErr w:type="spellEnd"/>
            <w:r w:rsidRPr="00E5529F">
              <w:rPr>
                <w:rFonts w:ascii="Times New Roman" w:hAnsi="Times New Roman" w:cs="Times New Roman"/>
                <w:color w:val="auto"/>
                <w:lang w:val="en-US"/>
              </w:rPr>
              <w:t xml:space="preserve"> IV </w:t>
            </w:r>
            <w:proofErr w:type="spellStart"/>
            <w:r w:rsidRPr="00E5529F">
              <w:rPr>
                <w:rFonts w:ascii="Times New Roman" w:hAnsi="Times New Roman" w:cs="Times New Roman"/>
                <w:color w:val="auto"/>
                <w:lang w:val="en-US"/>
              </w:rPr>
              <w:t>kèm</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theo</w:t>
            </w:r>
            <w:proofErr w:type="spellEnd"/>
            <w:r w:rsidRPr="00E5529F">
              <w:rPr>
                <w:rFonts w:ascii="Times New Roman" w:hAnsi="Times New Roman" w:cs="Times New Roman"/>
                <w:color w:val="auto"/>
                <w:lang w:val="en-US"/>
              </w:rPr>
              <w:t xml:space="preserve"> Quy </w:t>
            </w:r>
            <w:proofErr w:type="spellStart"/>
            <w:r w:rsidRPr="00E5529F">
              <w:rPr>
                <w:rFonts w:ascii="Times New Roman" w:hAnsi="Times New Roman" w:cs="Times New Roman"/>
                <w:color w:val="auto"/>
                <w:lang w:val="en-US"/>
              </w:rPr>
              <w:t>định</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này</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được</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sửa</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đổi</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điều</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chỉnh</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nhóm</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xã</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bỏ</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tên</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các</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000000" w:themeColor="text1"/>
                <w:lang w:val="en-US"/>
              </w:rPr>
              <w:t>phường</w:t>
            </w:r>
            <w:proofErr w:type="spellEnd"/>
            <w:r w:rsidRPr="00E5529F">
              <w:rPr>
                <w:rFonts w:ascii="Times New Roman" w:hAnsi="Times New Roman" w:cs="Times New Roman"/>
                <w:color w:val="000000" w:themeColor="text1"/>
                <w:lang w:val="en-US"/>
              </w:rPr>
              <w:t xml:space="preserve">, </w:t>
            </w:r>
            <w:proofErr w:type="spellStart"/>
            <w:r w:rsidRPr="00E5529F">
              <w:rPr>
                <w:rFonts w:ascii="Times New Roman" w:hAnsi="Times New Roman" w:cs="Times New Roman"/>
                <w:color w:val="000000" w:themeColor="text1"/>
                <w:lang w:val="en-US"/>
              </w:rPr>
              <w:t>xã</w:t>
            </w:r>
            <w:proofErr w:type="spellEnd"/>
            <w:r w:rsidRPr="00E5529F">
              <w:rPr>
                <w:rFonts w:ascii="Times New Roman" w:hAnsi="Times New Roman" w:cs="Times New Roman"/>
                <w:color w:val="000000" w:themeColor="text1"/>
                <w:lang w:val="en-US"/>
              </w:rPr>
              <w:t xml:space="preserve"> (</w:t>
            </w:r>
            <w:proofErr w:type="spellStart"/>
            <w:r w:rsidRPr="00E5529F">
              <w:rPr>
                <w:rFonts w:ascii="Times New Roman" w:hAnsi="Times New Roman" w:cs="Times New Roman"/>
                <w:color w:val="000000" w:themeColor="text1"/>
                <w:lang w:val="en-US"/>
              </w:rPr>
              <w:t>các</w:t>
            </w:r>
            <w:proofErr w:type="spellEnd"/>
            <w:r w:rsidRPr="00E5529F">
              <w:rPr>
                <w:rFonts w:ascii="Times New Roman" w:hAnsi="Times New Roman" w:cs="Times New Roman"/>
                <w:color w:val="000000" w:themeColor="text1"/>
                <w:lang w:val="en-US"/>
              </w:rPr>
              <w:t xml:space="preserve"> </w:t>
            </w:r>
            <w:proofErr w:type="spellStart"/>
            <w:r w:rsidRPr="00E5529F">
              <w:rPr>
                <w:rFonts w:ascii="Times New Roman" w:hAnsi="Times New Roman" w:cs="Times New Roman"/>
                <w:color w:val="000000" w:themeColor="text1"/>
                <w:lang w:val="en-US"/>
              </w:rPr>
              <w:t>phường</w:t>
            </w:r>
            <w:proofErr w:type="spellEnd"/>
            <w:r w:rsidRPr="00E5529F">
              <w:rPr>
                <w:rFonts w:ascii="Times New Roman" w:hAnsi="Times New Roman" w:cs="Times New Roman"/>
                <w:color w:val="000000" w:themeColor="text1"/>
                <w:lang w:val="en-US"/>
              </w:rPr>
              <w:t xml:space="preserve">, </w:t>
            </w:r>
            <w:proofErr w:type="spellStart"/>
            <w:r w:rsidRPr="00E5529F">
              <w:rPr>
                <w:rFonts w:ascii="Times New Roman" w:hAnsi="Times New Roman" w:cs="Times New Roman"/>
                <w:color w:val="000000" w:themeColor="text1"/>
                <w:lang w:val="en-US"/>
              </w:rPr>
              <w:t>xã</w:t>
            </w:r>
            <w:proofErr w:type="spellEnd"/>
            <w:r w:rsidRPr="00E5529F">
              <w:rPr>
                <w:rFonts w:ascii="Times New Roman" w:hAnsi="Times New Roman" w:cs="Times New Roman"/>
                <w:color w:val="000000" w:themeColor="text1"/>
                <w:lang w:val="en-US"/>
              </w:rPr>
              <w:t xml:space="preserve"> </w:t>
            </w:r>
            <w:proofErr w:type="spellStart"/>
            <w:r w:rsidRPr="00E5529F">
              <w:rPr>
                <w:rFonts w:ascii="Times New Roman" w:hAnsi="Times New Roman" w:cs="Times New Roman"/>
                <w:color w:val="000000" w:themeColor="text1"/>
                <w:lang w:val="en-US"/>
              </w:rPr>
              <w:t>giảm</w:t>
            </w:r>
            <w:proofErr w:type="spellEnd"/>
            <w:r w:rsidRPr="00E5529F">
              <w:rPr>
                <w:rFonts w:ascii="Times New Roman" w:hAnsi="Times New Roman" w:cs="Times New Roman"/>
                <w:color w:val="000000" w:themeColor="text1"/>
                <w:lang w:val="en-US"/>
              </w:rPr>
              <w:t xml:space="preserve">) </w:t>
            </w:r>
            <w:proofErr w:type="spellStart"/>
            <w:r w:rsidRPr="00E5529F">
              <w:rPr>
                <w:rFonts w:ascii="Times New Roman" w:hAnsi="Times New Roman" w:cs="Times New Roman"/>
                <w:color w:val="000000" w:themeColor="text1"/>
                <w:lang w:val="en-US"/>
              </w:rPr>
              <w:t>theo</w:t>
            </w:r>
            <w:proofErr w:type="spellEnd"/>
            <w:r w:rsidRPr="00E5529F">
              <w:rPr>
                <w:rFonts w:ascii="Times New Roman" w:hAnsi="Times New Roman" w:cs="Times New Roman"/>
                <w:color w:val="000000" w:themeColor="text1"/>
                <w:lang w:val="en-US"/>
              </w:rPr>
              <w:t xml:space="preserve"> </w:t>
            </w:r>
            <w:proofErr w:type="spellStart"/>
            <w:r w:rsidRPr="00E5529F">
              <w:rPr>
                <w:rFonts w:ascii="Times New Roman" w:hAnsi="Times New Roman" w:cs="Times New Roman"/>
                <w:color w:val="000000" w:themeColor="text1"/>
                <w:lang w:val="en-US"/>
              </w:rPr>
              <w:t>Đề</w:t>
            </w:r>
            <w:proofErr w:type="spellEnd"/>
            <w:r w:rsidRPr="00E5529F">
              <w:rPr>
                <w:rFonts w:ascii="Times New Roman" w:hAnsi="Times New Roman" w:cs="Times New Roman"/>
                <w:color w:val="000000" w:themeColor="text1"/>
                <w:lang w:val="en-US"/>
              </w:rPr>
              <w:t xml:space="preserve"> </w:t>
            </w:r>
            <w:proofErr w:type="spellStart"/>
            <w:r w:rsidRPr="00E5529F">
              <w:rPr>
                <w:rFonts w:ascii="Times New Roman" w:hAnsi="Times New Roman" w:cs="Times New Roman"/>
                <w:color w:val="000000" w:themeColor="text1"/>
                <w:lang w:val="en-US"/>
              </w:rPr>
              <w:t>án</w:t>
            </w:r>
            <w:proofErr w:type="spellEnd"/>
            <w:r w:rsidRPr="00E5529F">
              <w:rPr>
                <w:rFonts w:ascii="Times New Roman" w:hAnsi="Times New Roman" w:cs="Times New Roman"/>
                <w:color w:val="000000" w:themeColor="text1"/>
                <w:lang w:val="en-US"/>
              </w:rPr>
              <w:t xml:space="preserve"> </w:t>
            </w:r>
            <w:proofErr w:type="spellStart"/>
            <w:r w:rsidRPr="00E5529F">
              <w:rPr>
                <w:rFonts w:ascii="Times New Roman" w:hAnsi="Times New Roman" w:cs="Times New Roman"/>
                <w:color w:val="000000" w:themeColor="text1"/>
                <w:lang w:val="en-US"/>
              </w:rPr>
              <w:t>sắp</w:t>
            </w:r>
            <w:proofErr w:type="spellEnd"/>
            <w:r w:rsidRPr="00E5529F">
              <w:rPr>
                <w:rFonts w:ascii="Times New Roman" w:hAnsi="Times New Roman" w:cs="Times New Roman"/>
                <w:color w:val="000000" w:themeColor="text1"/>
                <w:lang w:val="en-US"/>
              </w:rPr>
              <w:t xml:space="preserve"> </w:t>
            </w:r>
            <w:proofErr w:type="spellStart"/>
            <w:r w:rsidRPr="00E5529F">
              <w:rPr>
                <w:rFonts w:ascii="Times New Roman" w:hAnsi="Times New Roman" w:cs="Times New Roman"/>
                <w:color w:val="000000" w:themeColor="text1"/>
                <w:lang w:val="en-US"/>
              </w:rPr>
              <w:t>xếp</w:t>
            </w:r>
            <w:proofErr w:type="spellEnd"/>
            <w:r w:rsidRPr="00E5529F">
              <w:rPr>
                <w:rFonts w:ascii="Times New Roman" w:hAnsi="Times New Roman" w:cs="Times New Roman"/>
                <w:color w:val="000000" w:themeColor="text1"/>
                <w:lang w:val="en-US"/>
              </w:rPr>
              <w:t xml:space="preserve"> </w:t>
            </w:r>
            <w:proofErr w:type="spellStart"/>
            <w:r w:rsidRPr="00E5529F">
              <w:rPr>
                <w:rFonts w:ascii="Times New Roman" w:hAnsi="Times New Roman" w:cs="Times New Roman"/>
                <w:color w:val="000000" w:themeColor="text1"/>
                <w:lang w:val="en-US"/>
              </w:rPr>
              <w:t>đơn</w:t>
            </w:r>
            <w:proofErr w:type="spellEnd"/>
            <w:r w:rsidRPr="00E5529F">
              <w:rPr>
                <w:rFonts w:ascii="Times New Roman" w:hAnsi="Times New Roman" w:cs="Times New Roman"/>
                <w:color w:val="000000" w:themeColor="text1"/>
                <w:lang w:val="en-US"/>
              </w:rPr>
              <w:t xml:space="preserve"> </w:t>
            </w:r>
            <w:proofErr w:type="spellStart"/>
            <w:r w:rsidRPr="00E5529F">
              <w:rPr>
                <w:rFonts w:ascii="Times New Roman" w:hAnsi="Times New Roman" w:cs="Times New Roman"/>
                <w:color w:val="000000" w:themeColor="text1"/>
                <w:lang w:val="en-US"/>
              </w:rPr>
              <w:t>vị</w:t>
            </w:r>
            <w:proofErr w:type="spellEnd"/>
            <w:r w:rsidRPr="00E5529F">
              <w:rPr>
                <w:rFonts w:ascii="Times New Roman" w:hAnsi="Times New Roman" w:cs="Times New Roman"/>
                <w:color w:val="000000" w:themeColor="text1"/>
                <w:lang w:val="en-US"/>
              </w:rPr>
              <w:t xml:space="preserve"> </w:t>
            </w:r>
            <w:proofErr w:type="spellStart"/>
            <w:r w:rsidRPr="00E5529F">
              <w:rPr>
                <w:rFonts w:ascii="Times New Roman" w:hAnsi="Times New Roman" w:cs="Times New Roman"/>
                <w:color w:val="000000" w:themeColor="text1"/>
                <w:lang w:val="en-US"/>
              </w:rPr>
              <w:t>hành</w:t>
            </w:r>
            <w:proofErr w:type="spellEnd"/>
            <w:r w:rsidRPr="00E5529F">
              <w:rPr>
                <w:rFonts w:ascii="Times New Roman" w:hAnsi="Times New Roman" w:cs="Times New Roman"/>
                <w:color w:val="000000" w:themeColor="text1"/>
                <w:lang w:val="en-US"/>
              </w:rPr>
              <w:t xml:space="preserve"> </w:t>
            </w:r>
            <w:proofErr w:type="spellStart"/>
            <w:r w:rsidRPr="00E5529F">
              <w:rPr>
                <w:rFonts w:ascii="Times New Roman" w:hAnsi="Times New Roman" w:cs="Times New Roman"/>
                <w:color w:val="000000" w:themeColor="text1"/>
                <w:lang w:val="en-US"/>
              </w:rPr>
              <w:t>chính</w:t>
            </w:r>
            <w:proofErr w:type="spellEnd"/>
            <w:r w:rsidRPr="00E5529F">
              <w:rPr>
                <w:rFonts w:ascii="Times New Roman" w:hAnsi="Times New Roman" w:cs="Times New Roman"/>
                <w:color w:val="000000" w:themeColor="text1"/>
                <w:lang w:val="en-US"/>
              </w:rPr>
              <w:t xml:space="preserve"> </w:t>
            </w:r>
            <w:proofErr w:type="spellStart"/>
            <w:r w:rsidRPr="00E5529F">
              <w:rPr>
                <w:rFonts w:ascii="Times New Roman" w:hAnsi="Times New Roman" w:cs="Times New Roman"/>
                <w:color w:val="000000" w:themeColor="text1"/>
                <w:lang w:val="en-US"/>
              </w:rPr>
              <w:t>tại</w:t>
            </w:r>
            <w:proofErr w:type="spellEnd"/>
            <w:r w:rsidRPr="00E5529F">
              <w:rPr>
                <w:rFonts w:ascii="Times New Roman" w:hAnsi="Times New Roman" w:cs="Times New Roman"/>
                <w:color w:val="000000" w:themeColor="text1"/>
                <w:lang w:val="en-US"/>
              </w:rPr>
              <w:t xml:space="preserve"> </w:t>
            </w:r>
            <w:proofErr w:type="spellStart"/>
            <w:r w:rsidRPr="00E5529F">
              <w:rPr>
                <w:rFonts w:ascii="Times New Roman" w:hAnsi="Times New Roman" w:cs="Times New Roman"/>
                <w:color w:val="000000" w:themeColor="text1"/>
                <w:lang w:val="en-US"/>
              </w:rPr>
              <w:t>Nghị</w:t>
            </w:r>
            <w:proofErr w:type="spellEnd"/>
            <w:r w:rsidRPr="00E5529F">
              <w:rPr>
                <w:rFonts w:ascii="Times New Roman" w:hAnsi="Times New Roman" w:cs="Times New Roman"/>
                <w:color w:val="000000" w:themeColor="text1"/>
                <w:lang w:val="en-US"/>
              </w:rPr>
              <w:t xml:space="preserve"> </w:t>
            </w:r>
            <w:proofErr w:type="spellStart"/>
            <w:r w:rsidRPr="00E5529F">
              <w:rPr>
                <w:rFonts w:ascii="Times New Roman" w:hAnsi="Times New Roman" w:cs="Times New Roman"/>
                <w:color w:val="000000" w:themeColor="text1"/>
                <w:lang w:val="en-US"/>
              </w:rPr>
              <w:t>quyết</w:t>
            </w:r>
            <w:proofErr w:type="spellEnd"/>
            <w:r w:rsidRPr="00E5529F">
              <w:rPr>
                <w:rFonts w:ascii="Times New Roman" w:hAnsi="Times New Roman" w:cs="Times New Roman"/>
                <w:color w:val="000000" w:themeColor="text1"/>
                <w:lang w:val="en-US"/>
              </w:rPr>
              <w:t xml:space="preserve"> </w:t>
            </w:r>
            <w:proofErr w:type="spellStart"/>
            <w:r w:rsidRPr="00E5529F">
              <w:rPr>
                <w:rFonts w:ascii="Times New Roman" w:hAnsi="Times New Roman" w:cs="Times New Roman"/>
                <w:color w:val="000000" w:themeColor="text1"/>
                <w:lang w:val="en-US"/>
              </w:rPr>
              <w:t>số</w:t>
            </w:r>
            <w:proofErr w:type="spellEnd"/>
            <w:r w:rsidRPr="00E5529F">
              <w:rPr>
                <w:rFonts w:ascii="Times New Roman" w:hAnsi="Times New Roman" w:cs="Times New Roman"/>
                <w:color w:val="000000" w:themeColor="text1"/>
                <w:lang w:val="en-US"/>
              </w:rPr>
              <w:t> </w:t>
            </w:r>
            <w:hyperlink r:id="rId9" w:tgtFrame="_blank" w:tooltip="Nghị quyết 1194/NQ-UBTVQH15" w:history="1">
              <w:r w:rsidRPr="00E5529F">
                <w:rPr>
                  <w:rStyle w:val="Hyperlink"/>
                  <w:rFonts w:ascii="Times New Roman" w:hAnsi="Times New Roman" w:cs="Times New Roman"/>
                  <w:color w:val="000000" w:themeColor="text1"/>
                  <w:u w:val="none"/>
                  <w:lang w:val="en-US"/>
                </w:rPr>
                <w:t>1194/NQ-UBTVQH15</w:t>
              </w:r>
            </w:hyperlink>
            <w:r w:rsidRPr="00E5529F">
              <w:rPr>
                <w:rFonts w:ascii="Times New Roman" w:hAnsi="Times New Roman" w:cs="Times New Roman"/>
                <w:color w:val="000000" w:themeColor="text1"/>
                <w:lang w:val="en-US"/>
              </w:rPr>
              <w:t> </w:t>
            </w:r>
            <w:proofErr w:type="spellStart"/>
            <w:r w:rsidRPr="00E5529F">
              <w:rPr>
                <w:rFonts w:ascii="Times New Roman" w:hAnsi="Times New Roman" w:cs="Times New Roman"/>
                <w:color w:val="000000" w:themeColor="text1"/>
                <w:lang w:val="en-US"/>
              </w:rPr>
              <w:t>ngày</w:t>
            </w:r>
            <w:proofErr w:type="spellEnd"/>
            <w:r w:rsidRPr="00E5529F">
              <w:rPr>
                <w:rFonts w:ascii="Times New Roman" w:hAnsi="Times New Roman" w:cs="Times New Roman"/>
                <w:color w:val="000000" w:themeColor="text1"/>
                <w:lang w:val="en-US"/>
              </w:rPr>
              <w:t xml:space="preserve"> 28 </w:t>
            </w:r>
            <w:proofErr w:type="spellStart"/>
            <w:r w:rsidRPr="00E5529F">
              <w:rPr>
                <w:rFonts w:ascii="Times New Roman" w:hAnsi="Times New Roman" w:cs="Times New Roman"/>
                <w:color w:val="000000" w:themeColor="text1"/>
                <w:lang w:val="en-US"/>
              </w:rPr>
              <w:t>tháng</w:t>
            </w:r>
            <w:proofErr w:type="spellEnd"/>
            <w:r w:rsidRPr="00E5529F">
              <w:rPr>
                <w:rFonts w:ascii="Times New Roman" w:hAnsi="Times New Roman" w:cs="Times New Roman"/>
                <w:color w:val="000000" w:themeColor="text1"/>
                <w:lang w:val="en-US"/>
              </w:rPr>
              <w:t xml:space="preserve"> 9 </w:t>
            </w:r>
            <w:proofErr w:type="spellStart"/>
            <w:r w:rsidRPr="00E5529F">
              <w:rPr>
                <w:rFonts w:ascii="Times New Roman" w:hAnsi="Times New Roman" w:cs="Times New Roman"/>
                <w:color w:val="000000" w:themeColor="text1"/>
                <w:lang w:val="en-US"/>
              </w:rPr>
              <w:t>năm</w:t>
            </w:r>
            <w:proofErr w:type="spellEnd"/>
            <w:r w:rsidRPr="00E5529F">
              <w:rPr>
                <w:rFonts w:ascii="Times New Roman" w:hAnsi="Times New Roman" w:cs="Times New Roman"/>
                <w:color w:val="000000" w:themeColor="text1"/>
                <w:lang w:val="en-US"/>
              </w:rPr>
              <w:t xml:space="preserve"> 2024 </w:t>
            </w:r>
            <w:proofErr w:type="spellStart"/>
            <w:r w:rsidRPr="00E5529F">
              <w:rPr>
                <w:rFonts w:ascii="Times New Roman" w:hAnsi="Times New Roman" w:cs="Times New Roman"/>
                <w:color w:val="000000" w:themeColor="text1"/>
                <w:lang w:val="en-US"/>
              </w:rPr>
              <w:t>của</w:t>
            </w:r>
            <w:proofErr w:type="spellEnd"/>
            <w:r w:rsidRPr="00E5529F">
              <w:rPr>
                <w:rFonts w:ascii="Times New Roman" w:hAnsi="Times New Roman" w:cs="Times New Roman"/>
                <w:color w:val="000000" w:themeColor="text1"/>
                <w:lang w:val="en-US"/>
              </w:rPr>
              <w:t xml:space="preserve"> </w:t>
            </w:r>
            <w:proofErr w:type="spellStart"/>
            <w:r w:rsidRPr="00E5529F">
              <w:rPr>
                <w:rFonts w:ascii="Times New Roman" w:hAnsi="Times New Roman" w:cs="Times New Roman"/>
                <w:color w:val="000000" w:themeColor="text1"/>
                <w:lang w:val="en-US"/>
              </w:rPr>
              <w:t>Ủy</w:t>
            </w:r>
            <w:proofErr w:type="spellEnd"/>
            <w:r w:rsidRPr="00E5529F">
              <w:rPr>
                <w:rFonts w:ascii="Times New Roman" w:hAnsi="Times New Roman" w:cs="Times New Roman"/>
                <w:color w:val="000000" w:themeColor="text1"/>
                <w:lang w:val="en-US"/>
              </w:rPr>
              <w:t xml:space="preserve"> ban Thường </w:t>
            </w:r>
            <w:proofErr w:type="spellStart"/>
            <w:r w:rsidRPr="00E5529F">
              <w:rPr>
                <w:rFonts w:ascii="Times New Roman" w:hAnsi="Times New Roman" w:cs="Times New Roman"/>
                <w:color w:val="000000" w:themeColor="text1"/>
                <w:lang w:val="en-US"/>
              </w:rPr>
              <w:t>vụ</w:t>
            </w:r>
            <w:proofErr w:type="spellEnd"/>
            <w:r w:rsidRPr="00E5529F">
              <w:rPr>
                <w:rFonts w:ascii="Times New Roman" w:hAnsi="Times New Roman" w:cs="Times New Roman"/>
                <w:color w:val="000000" w:themeColor="text1"/>
                <w:lang w:val="en-US"/>
              </w:rPr>
              <w:t xml:space="preserve"> Quốc </w:t>
            </w:r>
            <w:proofErr w:type="spellStart"/>
            <w:r w:rsidRPr="00E5529F">
              <w:rPr>
                <w:rFonts w:ascii="Times New Roman" w:hAnsi="Times New Roman" w:cs="Times New Roman"/>
                <w:color w:val="000000" w:themeColor="text1"/>
                <w:lang w:val="en-US"/>
              </w:rPr>
              <w:t>hội</w:t>
            </w:r>
            <w:proofErr w:type="spellEnd"/>
            <w:r w:rsidRPr="00E5529F">
              <w:rPr>
                <w:rFonts w:ascii="Times New Roman" w:hAnsi="Times New Roman" w:cs="Times New Roman"/>
                <w:color w:val="000000" w:themeColor="text1"/>
                <w:lang w:val="en-US"/>
              </w:rPr>
              <w:t xml:space="preserve"> </w:t>
            </w:r>
            <w:proofErr w:type="spellStart"/>
            <w:r w:rsidRPr="00E5529F">
              <w:rPr>
                <w:rFonts w:ascii="Times New Roman" w:hAnsi="Times New Roman" w:cs="Times New Roman"/>
                <w:color w:val="000000" w:themeColor="text1"/>
                <w:lang w:val="en-US"/>
              </w:rPr>
              <w:t>về</w:t>
            </w:r>
            <w:proofErr w:type="spellEnd"/>
            <w:r w:rsidRPr="00E5529F">
              <w:rPr>
                <w:rFonts w:ascii="Times New Roman" w:hAnsi="Times New Roman" w:cs="Times New Roman"/>
                <w:color w:val="000000" w:themeColor="text1"/>
                <w:lang w:val="en-US"/>
              </w:rPr>
              <w:t xml:space="preserve"> </w:t>
            </w:r>
            <w:proofErr w:type="spellStart"/>
            <w:r w:rsidRPr="00E5529F">
              <w:rPr>
                <w:rFonts w:ascii="Times New Roman" w:hAnsi="Times New Roman" w:cs="Times New Roman"/>
                <w:color w:val="000000" w:themeColor="text1"/>
                <w:lang w:val="en-US"/>
              </w:rPr>
              <w:t>việc</w:t>
            </w:r>
            <w:proofErr w:type="spellEnd"/>
            <w:r w:rsidRPr="00E5529F">
              <w:rPr>
                <w:rFonts w:ascii="Times New Roman" w:hAnsi="Times New Roman" w:cs="Times New Roman"/>
                <w:color w:val="000000" w:themeColor="text1"/>
                <w:lang w:val="en-US"/>
              </w:rPr>
              <w:t xml:space="preserve"> </w:t>
            </w:r>
            <w:proofErr w:type="spellStart"/>
            <w:r w:rsidRPr="00E5529F">
              <w:rPr>
                <w:rFonts w:ascii="Times New Roman" w:hAnsi="Times New Roman" w:cs="Times New Roman"/>
                <w:color w:val="000000" w:themeColor="text1"/>
                <w:lang w:val="en-US"/>
              </w:rPr>
              <w:t>sắp</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xếp</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lastRenderedPageBreak/>
              <w:t>đơn</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vị</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hành</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chính</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cấp</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xã</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của</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tỉnh</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Đồng</w:t>
            </w:r>
            <w:proofErr w:type="spellEnd"/>
            <w:r w:rsidRPr="00E5529F">
              <w:rPr>
                <w:rFonts w:ascii="Times New Roman" w:hAnsi="Times New Roman" w:cs="Times New Roman"/>
                <w:color w:val="auto"/>
                <w:lang w:val="en-US"/>
              </w:rPr>
              <w:t xml:space="preserve"> Nai </w:t>
            </w:r>
            <w:proofErr w:type="spellStart"/>
            <w:r w:rsidRPr="00E5529F">
              <w:rPr>
                <w:rFonts w:ascii="Times New Roman" w:hAnsi="Times New Roman" w:cs="Times New Roman"/>
                <w:color w:val="auto"/>
                <w:lang w:val="en-US"/>
              </w:rPr>
              <w:t>giai</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đoạn</w:t>
            </w:r>
            <w:proofErr w:type="spellEnd"/>
            <w:r w:rsidRPr="00E5529F">
              <w:rPr>
                <w:rFonts w:ascii="Times New Roman" w:hAnsi="Times New Roman" w:cs="Times New Roman"/>
                <w:color w:val="auto"/>
                <w:lang w:val="en-US"/>
              </w:rPr>
              <w:t xml:space="preserve"> 2023-2025”.</w:t>
            </w:r>
          </w:p>
          <w:p w14:paraId="0C9E16F2" w14:textId="77777777" w:rsidR="00E5529F" w:rsidRPr="00E5529F" w:rsidRDefault="00E5529F" w:rsidP="00E5529F">
            <w:pPr>
              <w:spacing w:before="60" w:after="60"/>
              <w:ind w:left="127" w:right="137"/>
              <w:jc w:val="both"/>
              <w:rPr>
                <w:rFonts w:ascii="Times New Roman" w:hAnsi="Times New Roman" w:cs="Times New Roman"/>
                <w:color w:val="auto"/>
                <w:lang w:val="en-US"/>
              </w:rPr>
            </w:pPr>
            <w:r w:rsidRPr="00E5529F">
              <w:rPr>
                <w:rFonts w:ascii="Times New Roman" w:hAnsi="Times New Roman" w:cs="Times New Roman"/>
                <w:color w:val="auto"/>
                <w:lang w:val="en-US"/>
              </w:rPr>
              <w:t xml:space="preserve">b) Sửa </w:t>
            </w:r>
            <w:proofErr w:type="spellStart"/>
            <w:r w:rsidRPr="00E5529F">
              <w:rPr>
                <w:rFonts w:ascii="Times New Roman" w:hAnsi="Times New Roman" w:cs="Times New Roman"/>
                <w:color w:val="auto"/>
                <w:lang w:val="en-US"/>
              </w:rPr>
              <w:t>đổi</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bổ</w:t>
            </w:r>
            <w:proofErr w:type="spellEnd"/>
            <w:r w:rsidRPr="00E5529F">
              <w:rPr>
                <w:rFonts w:ascii="Times New Roman" w:hAnsi="Times New Roman" w:cs="Times New Roman"/>
                <w:color w:val="auto"/>
                <w:lang w:val="en-US"/>
              </w:rPr>
              <w:t xml:space="preserve"> sung </w:t>
            </w:r>
            <w:proofErr w:type="spellStart"/>
            <w:r w:rsidRPr="00E5529F">
              <w:rPr>
                <w:rFonts w:ascii="Times New Roman" w:hAnsi="Times New Roman" w:cs="Times New Roman"/>
                <w:color w:val="auto"/>
                <w:lang w:val="en-US"/>
              </w:rPr>
              <w:t>khoản</w:t>
            </w:r>
            <w:proofErr w:type="spellEnd"/>
            <w:r w:rsidRPr="00E5529F">
              <w:rPr>
                <w:rFonts w:ascii="Times New Roman" w:hAnsi="Times New Roman" w:cs="Times New Roman"/>
                <w:color w:val="auto"/>
                <w:lang w:val="en-US"/>
              </w:rPr>
              <w:t xml:space="preserve"> 4 </w:t>
            </w:r>
            <w:proofErr w:type="spellStart"/>
            <w:r w:rsidRPr="00E5529F">
              <w:rPr>
                <w:rFonts w:ascii="Times New Roman" w:hAnsi="Times New Roman" w:cs="Times New Roman"/>
                <w:color w:val="auto"/>
                <w:lang w:val="en-US"/>
              </w:rPr>
              <w:t>như</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sau</w:t>
            </w:r>
            <w:proofErr w:type="spellEnd"/>
            <w:r w:rsidRPr="00E5529F">
              <w:rPr>
                <w:rFonts w:ascii="Times New Roman" w:hAnsi="Times New Roman" w:cs="Times New Roman"/>
                <w:color w:val="auto"/>
                <w:lang w:val="en-US"/>
              </w:rPr>
              <w:t>:</w:t>
            </w:r>
          </w:p>
          <w:p w14:paraId="27E2EE33" w14:textId="77777777" w:rsidR="00E5529F" w:rsidRPr="00E5529F" w:rsidRDefault="00E5529F" w:rsidP="00E5529F">
            <w:pPr>
              <w:spacing w:before="60" w:after="60"/>
              <w:ind w:left="127" w:right="137"/>
              <w:jc w:val="both"/>
              <w:rPr>
                <w:rFonts w:ascii="Times New Roman" w:hAnsi="Times New Roman" w:cs="Times New Roman"/>
                <w:color w:val="auto"/>
                <w:lang w:val="en-US"/>
              </w:rPr>
            </w:pPr>
            <w:r w:rsidRPr="00E5529F">
              <w:rPr>
                <w:rFonts w:ascii="Times New Roman" w:hAnsi="Times New Roman" w:cs="Times New Roman"/>
                <w:color w:val="auto"/>
                <w:lang w:val="en-US"/>
              </w:rPr>
              <w:t xml:space="preserve">“4. </w:t>
            </w:r>
            <w:proofErr w:type="spellStart"/>
            <w:r w:rsidRPr="00E5529F">
              <w:rPr>
                <w:rFonts w:ascii="Times New Roman" w:hAnsi="Times New Roman" w:cs="Times New Roman"/>
                <w:color w:val="auto"/>
                <w:lang w:val="en-US"/>
              </w:rPr>
              <w:t>Đất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chăn</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nuôi</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tập</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trung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đất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nông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nghiệp</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khác</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gồm</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Đất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ươm</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tạo</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cây</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giống</w:t>
            </w:r>
            <w:proofErr w:type="spellEnd"/>
            <w:r w:rsidRPr="00E5529F">
              <w:rPr>
                <w:rFonts w:ascii="Times New Roman" w:hAnsi="Times New Roman" w:cs="Times New Roman"/>
                <w:color w:val="auto"/>
                <w:lang w:val="en-US"/>
              </w:rPr>
              <w:t xml:space="preserve">, con </w:t>
            </w:r>
            <w:proofErr w:type="spellStart"/>
            <w:r w:rsidRPr="00E5529F">
              <w:rPr>
                <w:rFonts w:ascii="Times New Roman" w:hAnsi="Times New Roman" w:cs="Times New Roman"/>
                <w:color w:val="auto"/>
                <w:lang w:val="en-US"/>
              </w:rPr>
              <w:t>giống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và</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đất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trồng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hoa</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cây</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cảnh</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đất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trồng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trọt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chăn</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nuôi</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nuôi</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trồng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thủy</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sản</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cho</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mục</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đích</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học</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tập</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nghiên</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cứu</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thí</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nghiệm</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thực</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nghiệm</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đất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xây</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dựng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nhà</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kính</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và</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các</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loại</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nhà</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khác</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phục</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vụ</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mục</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đích</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trồng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trọt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chăn</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nuôi</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kể</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cả</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các</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hình</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thức</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trồng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trọt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chăn</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nuôi</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không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trực</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tiếp</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trên</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đất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đất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xây</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dựng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công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trình</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gắn</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liền</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với</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khu</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sản</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xuất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nông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nghiệp</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gồm</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đất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xây</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dựng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nhà</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nghỉ</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lán</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trại</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để</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phục</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vụ</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cho</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người</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lao</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động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đất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xây</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dựng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công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trình</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để</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bảo</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quản</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nông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sản</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chứa</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thuốc</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bảo</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vệ</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thực</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vật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phân</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bón</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máy</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móc</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công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cụ</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và</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các</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công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trình</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phụ</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trợ</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khác</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áp</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dụng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theo</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giá</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đất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trồng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cây</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lâu</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năm</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cùng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vị</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trí</w:t>
            </w:r>
            <w:proofErr w:type="spellEnd"/>
            <w:r w:rsidRPr="00E5529F">
              <w:rPr>
                <w:rFonts w:ascii="Times New Roman" w:hAnsi="Times New Roman" w:cs="Times New Roman"/>
                <w:color w:val="auto"/>
                <w:lang w:val="en-US"/>
              </w:rPr>
              <w:t>.”</w:t>
            </w:r>
          </w:p>
          <w:p w14:paraId="37CE8448" w14:textId="77777777" w:rsidR="00E642D6" w:rsidRDefault="00E5529F" w:rsidP="002B2D72">
            <w:pPr>
              <w:spacing w:before="60" w:after="60"/>
              <w:ind w:left="127" w:right="137"/>
              <w:jc w:val="both"/>
              <w:rPr>
                <w:rFonts w:ascii="Times New Roman" w:hAnsi="Times New Roman" w:cs="Times New Roman"/>
                <w:b/>
                <w:color w:val="auto"/>
                <w:lang w:val="en-US"/>
              </w:rPr>
            </w:pPr>
            <w:proofErr w:type="spellStart"/>
            <w:r w:rsidRPr="00E5529F">
              <w:rPr>
                <w:rFonts w:ascii="Times New Roman" w:hAnsi="Times New Roman" w:cs="Times New Roman"/>
                <w:b/>
                <w:color w:val="auto"/>
                <w:lang w:val="en-US"/>
              </w:rPr>
              <w:t>Khoản</w:t>
            </w:r>
            <w:proofErr w:type="spellEnd"/>
            <w:r w:rsidRPr="00E5529F">
              <w:rPr>
                <w:rFonts w:ascii="Times New Roman" w:hAnsi="Times New Roman" w:cs="Times New Roman"/>
                <w:b/>
                <w:color w:val="auto"/>
                <w:lang w:val="en-US"/>
              </w:rPr>
              <w:t xml:space="preserve"> 2,3,5 </w:t>
            </w:r>
            <w:proofErr w:type="spellStart"/>
            <w:r w:rsidRPr="00E5529F">
              <w:rPr>
                <w:rFonts w:ascii="Times New Roman" w:hAnsi="Times New Roman" w:cs="Times New Roman"/>
                <w:b/>
                <w:color w:val="auto"/>
                <w:lang w:val="en-US"/>
              </w:rPr>
              <w:t>Điều</w:t>
            </w:r>
            <w:proofErr w:type="spellEnd"/>
            <w:r w:rsidRPr="00E5529F">
              <w:rPr>
                <w:rFonts w:ascii="Times New Roman" w:hAnsi="Times New Roman" w:cs="Times New Roman"/>
                <w:b/>
                <w:color w:val="auto"/>
                <w:lang w:val="en-US"/>
              </w:rPr>
              <w:t xml:space="preserve"> 9 </w:t>
            </w:r>
            <w:proofErr w:type="spellStart"/>
            <w:r w:rsidRPr="00E5529F">
              <w:rPr>
                <w:rFonts w:ascii="Times New Roman" w:hAnsi="Times New Roman" w:cs="Times New Roman"/>
                <w:b/>
                <w:color w:val="auto"/>
                <w:lang w:val="en-US"/>
              </w:rPr>
              <w:t>Quyết</w:t>
            </w:r>
            <w:proofErr w:type="spellEnd"/>
            <w:r w:rsidRPr="00E5529F">
              <w:rPr>
                <w:rFonts w:ascii="Times New Roman" w:hAnsi="Times New Roman" w:cs="Times New Roman"/>
                <w:b/>
                <w:color w:val="auto"/>
                <w:lang w:val="en-US"/>
              </w:rPr>
              <w:t xml:space="preserve"> </w:t>
            </w:r>
            <w:proofErr w:type="spellStart"/>
            <w:r w:rsidRPr="00E5529F">
              <w:rPr>
                <w:rFonts w:ascii="Times New Roman" w:hAnsi="Times New Roman" w:cs="Times New Roman"/>
                <w:b/>
                <w:color w:val="auto"/>
                <w:lang w:val="en-US"/>
              </w:rPr>
              <w:t>định</w:t>
            </w:r>
            <w:proofErr w:type="spellEnd"/>
            <w:r w:rsidRPr="00E5529F">
              <w:rPr>
                <w:rFonts w:ascii="Times New Roman" w:hAnsi="Times New Roman" w:cs="Times New Roman"/>
                <w:b/>
                <w:color w:val="auto"/>
                <w:lang w:val="en-US"/>
              </w:rPr>
              <w:t xml:space="preserve"> </w:t>
            </w:r>
            <w:proofErr w:type="spellStart"/>
            <w:r w:rsidRPr="00E5529F">
              <w:rPr>
                <w:rFonts w:ascii="Times New Roman" w:hAnsi="Times New Roman" w:cs="Times New Roman"/>
                <w:b/>
                <w:color w:val="auto"/>
                <w:lang w:val="en-US"/>
              </w:rPr>
              <w:t>số</w:t>
            </w:r>
            <w:proofErr w:type="spellEnd"/>
            <w:r w:rsidRPr="00E5529F">
              <w:rPr>
                <w:rFonts w:ascii="Times New Roman" w:hAnsi="Times New Roman" w:cs="Times New Roman"/>
                <w:b/>
                <w:color w:val="auto"/>
                <w:lang w:val="en-US"/>
              </w:rPr>
              <w:t xml:space="preserve"> </w:t>
            </w:r>
            <w:r w:rsidRPr="00E5529F">
              <w:rPr>
                <w:rFonts w:ascii="Times New Roman" w:hAnsi="Times New Roman" w:cs="Times New Roman"/>
                <w:b/>
                <w:color w:val="auto"/>
              </w:rPr>
              <w:t>56/2022/QĐ-UBND</w:t>
            </w:r>
            <w:r w:rsidRPr="00E5529F">
              <w:rPr>
                <w:rFonts w:ascii="Times New Roman" w:hAnsi="Times New Roman" w:cs="Times New Roman"/>
                <w:b/>
                <w:color w:val="auto"/>
                <w:lang w:val="en-US"/>
              </w:rPr>
              <w:t>:</w:t>
            </w:r>
          </w:p>
          <w:p w14:paraId="69526714" w14:textId="77777777" w:rsidR="00E5529F" w:rsidRPr="00E5529F" w:rsidRDefault="00E5529F" w:rsidP="00E5529F">
            <w:pPr>
              <w:spacing w:before="60" w:after="60"/>
              <w:ind w:left="127" w:right="137"/>
              <w:jc w:val="both"/>
              <w:rPr>
                <w:rFonts w:ascii="Times New Roman" w:hAnsi="Times New Roman" w:cs="Times New Roman"/>
                <w:color w:val="auto"/>
                <w:lang w:val="en-US"/>
              </w:rPr>
            </w:pPr>
            <w:r w:rsidRPr="00E5529F">
              <w:rPr>
                <w:rFonts w:ascii="Times New Roman" w:hAnsi="Times New Roman" w:cs="Times New Roman"/>
                <w:color w:val="auto"/>
              </w:rPr>
              <w:t>Điều 9. Đất nông nghiệp</w:t>
            </w:r>
          </w:p>
          <w:p w14:paraId="30585156" w14:textId="77777777" w:rsidR="00E5529F" w:rsidRPr="00E5529F" w:rsidRDefault="00E5529F" w:rsidP="00E5529F">
            <w:pPr>
              <w:spacing w:before="60" w:after="60"/>
              <w:ind w:left="127" w:right="137"/>
              <w:jc w:val="both"/>
              <w:rPr>
                <w:rFonts w:ascii="Times New Roman" w:hAnsi="Times New Roman" w:cs="Times New Roman"/>
                <w:color w:val="auto"/>
                <w:lang w:val="en-US"/>
              </w:rPr>
            </w:pPr>
            <w:r w:rsidRPr="00E5529F">
              <w:rPr>
                <w:rFonts w:ascii="Times New Roman" w:hAnsi="Times New Roman" w:cs="Times New Roman"/>
                <w:color w:val="auto"/>
              </w:rPr>
              <w:t xml:space="preserve">2. Đất rừng phòng hộ, đất rừng đặc dụng không thuộc các nông trường, lâm trường, ban quản lý rừng quản lý, sử dụng thì áp </w:t>
            </w:r>
            <w:r w:rsidRPr="00E5529F">
              <w:rPr>
                <w:rFonts w:ascii="Times New Roman" w:hAnsi="Times New Roman" w:cs="Times New Roman"/>
                <w:color w:val="auto"/>
              </w:rPr>
              <w:lastRenderedPageBreak/>
              <w:t>dụng theo giá đất rừng sản xuất cùng vị trí.</w:t>
            </w:r>
          </w:p>
          <w:p w14:paraId="47351ED8" w14:textId="77777777" w:rsidR="00E5529F" w:rsidRPr="00E5529F" w:rsidRDefault="00E5529F" w:rsidP="00E5529F">
            <w:pPr>
              <w:spacing w:before="60" w:after="60"/>
              <w:ind w:left="127" w:right="137"/>
              <w:jc w:val="both"/>
              <w:rPr>
                <w:rFonts w:ascii="Times New Roman" w:hAnsi="Times New Roman" w:cs="Times New Roman"/>
                <w:color w:val="auto"/>
                <w:lang w:val="en-US"/>
              </w:rPr>
            </w:pPr>
            <w:r w:rsidRPr="00E5529F">
              <w:rPr>
                <w:rFonts w:ascii="Times New Roman" w:hAnsi="Times New Roman" w:cs="Times New Roman"/>
                <w:color w:val="auto"/>
              </w:rPr>
              <w:t>3. Đất rừng sản xuất, đất rừng phòng hộ, đất rừng đặc dụng của các nông, lâm trường, ban quản lý rừng thì áp dụng b</w:t>
            </w:r>
            <w:r w:rsidRPr="00E5529F">
              <w:rPr>
                <w:rFonts w:ascii="Times New Roman" w:hAnsi="Times New Roman" w:cs="Times New Roman"/>
                <w:color w:val="auto"/>
                <w:lang w:val="en-US"/>
              </w:rPr>
              <w:t>ằ</w:t>
            </w:r>
            <w:r w:rsidRPr="00E5529F">
              <w:rPr>
                <w:rFonts w:ascii="Times New Roman" w:hAnsi="Times New Roman" w:cs="Times New Roman"/>
                <w:color w:val="auto"/>
              </w:rPr>
              <w:t>ng mức giá đất rừng sản xuất tại vị trí 3 của đường phố (nếu thuộc khu vực đô thị) hoặc vị trí 3 của nhóm đường còn lại (nếu thuộc khu vực nông thôn).</w:t>
            </w:r>
          </w:p>
          <w:p w14:paraId="5BED0CB3" w14:textId="77777777" w:rsidR="00E5529F" w:rsidRPr="00E5529F" w:rsidRDefault="00E5529F" w:rsidP="00E5529F">
            <w:pPr>
              <w:spacing w:before="60" w:after="60"/>
              <w:ind w:left="127" w:right="137"/>
              <w:jc w:val="both"/>
              <w:rPr>
                <w:rFonts w:ascii="Times New Roman" w:hAnsi="Times New Roman" w:cs="Times New Roman"/>
                <w:color w:val="auto"/>
                <w:lang w:val="en-US"/>
              </w:rPr>
            </w:pPr>
            <w:r w:rsidRPr="00E5529F">
              <w:rPr>
                <w:rFonts w:ascii="Times New Roman" w:hAnsi="Times New Roman" w:cs="Times New Roman"/>
                <w:color w:val="auto"/>
              </w:rPr>
              <w:t>Đất các nông, lâm trường sử dụng vào mục đích nông nghiệp không phải đất rừng thì áp dụng chung một mức giá bằng mức giá tại vị trí 3 cùng loại đất của đường phố (nếu thuộc khu vực đô thị) hoặc vị trí 3 của đường nhóm I (nếu thuộc khu vực nông thôn).</w:t>
            </w:r>
          </w:p>
          <w:p w14:paraId="300D0CC4" w14:textId="77777777" w:rsidR="00E5529F" w:rsidRPr="00E5529F" w:rsidRDefault="00E5529F" w:rsidP="00E5529F">
            <w:pPr>
              <w:spacing w:before="60" w:after="60"/>
              <w:ind w:left="127" w:right="137"/>
              <w:jc w:val="both"/>
              <w:rPr>
                <w:rFonts w:ascii="Times New Roman" w:hAnsi="Times New Roman" w:cs="Times New Roman"/>
                <w:color w:val="auto"/>
                <w:lang w:val="en-US"/>
              </w:rPr>
            </w:pPr>
            <w:r w:rsidRPr="00E5529F">
              <w:rPr>
                <w:rFonts w:ascii="Times New Roman" w:hAnsi="Times New Roman" w:cs="Times New Roman"/>
                <w:color w:val="auto"/>
              </w:rPr>
              <w:t>Trường hợp đất nông, lâm trường, ban quản lý rừng quản lý, sử dụng thuộc nhiều đơn vị hành chính và có mức giá khác nhau thì phần diện tích thuộc đơn vị hành chính nào áp dụng mức giá theo đơn vị hành chính đó.</w:t>
            </w:r>
          </w:p>
          <w:p w14:paraId="098BEB7F" w14:textId="77777777" w:rsidR="00E5529F" w:rsidRPr="00E5529F" w:rsidRDefault="00E5529F" w:rsidP="00E5529F">
            <w:pPr>
              <w:spacing w:before="60" w:after="60"/>
              <w:ind w:left="127" w:right="137"/>
              <w:jc w:val="both"/>
              <w:rPr>
                <w:rFonts w:ascii="Times New Roman" w:hAnsi="Times New Roman" w:cs="Times New Roman"/>
                <w:color w:val="auto"/>
                <w:lang w:val="en-US"/>
              </w:rPr>
            </w:pPr>
            <w:r w:rsidRPr="00E5529F">
              <w:rPr>
                <w:rFonts w:ascii="Times New Roman" w:hAnsi="Times New Roman" w:cs="Times New Roman"/>
                <w:color w:val="auto"/>
              </w:rPr>
              <w:t>5. Giá đất nông nghiệp tại các đảo, cù lao được áp dụng chung vị trí và mức giá quy định tại phụ lục XII kèm theo Quy định này.</w:t>
            </w:r>
          </w:p>
          <w:p w14:paraId="00F6332E" w14:textId="1B0210FF" w:rsidR="00E5529F" w:rsidRPr="00E5529F" w:rsidRDefault="00E5529F" w:rsidP="002B2D72">
            <w:pPr>
              <w:spacing w:before="60" w:after="60"/>
              <w:ind w:left="127" w:right="137"/>
              <w:jc w:val="both"/>
              <w:rPr>
                <w:rFonts w:ascii="Times New Roman" w:hAnsi="Times New Roman" w:cs="Times New Roman"/>
                <w:b/>
                <w:color w:val="auto"/>
                <w:highlight w:val="red"/>
                <w:lang w:val="en-US"/>
              </w:rPr>
            </w:pPr>
          </w:p>
        </w:tc>
        <w:tc>
          <w:tcPr>
            <w:tcW w:w="1228" w:type="pct"/>
            <w:shd w:val="clear" w:color="auto" w:fill="FFFFFF"/>
          </w:tcPr>
          <w:p w14:paraId="2B04E5D9" w14:textId="77777777" w:rsidR="00E5529F" w:rsidRPr="00E5529F" w:rsidRDefault="00E5529F" w:rsidP="00E5529F">
            <w:pPr>
              <w:spacing w:before="60" w:after="60"/>
              <w:ind w:left="127" w:right="137"/>
              <w:jc w:val="both"/>
              <w:rPr>
                <w:rFonts w:ascii="Times New Roman" w:hAnsi="Times New Roman" w:cs="Times New Roman"/>
                <w:b/>
                <w:bCs/>
                <w:color w:val="auto"/>
              </w:rPr>
            </w:pPr>
            <w:bookmarkStart w:id="11" w:name="dieu_9"/>
            <w:r w:rsidRPr="00E5529F">
              <w:rPr>
                <w:rFonts w:ascii="Times New Roman" w:hAnsi="Times New Roman" w:cs="Times New Roman"/>
                <w:b/>
                <w:bCs/>
                <w:color w:val="auto"/>
              </w:rPr>
              <w:lastRenderedPageBreak/>
              <w:t>Điều 9. Đất nông nghiệp</w:t>
            </w:r>
            <w:bookmarkEnd w:id="11"/>
          </w:p>
          <w:p w14:paraId="75F28900" w14:textId="77777777" w:rsidR="00E5529F" w:rsidRPr="00E5529F" w:rsidRDefault="00E5529F" w:rsidP="00E5529F">
            <w:pPr>
              <w:spacing w:before="60" w:after="60"/>
              <w:ind w:left="127" w:right="137"/>
              <w:jc w:val="both"/>
              <w:rPr>
                <w:rFonts w:ascii="Times New Roman" w:hAnsi="Times New Roman" w:cs="Times New Roman"/>
                <w:b/>
                <w:bCs/>
                <w:color w:val="auto"/>
                <w:lang w:val="en-US"/>
              </w:rPr>
            </w:pPr>
            <w:r w:rsidRPr="00E5529F">
              <w:rPr>
                <w:rFonts w:ascii="Times New Roman" w:hAnsi="Times New Roman" w:cs="Times New Roman"/>
                <w:b/>
                <w:bCs/>
                <w:color w:val="auto"/>
              </w:rPr>
              <w:t xml:space="preserve">1. </w:t>
            </w:r>
            <w:proofErr w:type="spellStart"/>
            <w:r w:rsidRPr="00E5529F">
              <w:rPr>
                <w:rFonts w:ascii="Times New Roman" w:hAnsi="Times New Roman" w:cs="Times New Roman"/>
                <w:b/>
                <w:bCs/>
                <w:color w:val="auto"/>
                <w:lang w:val="en-US"/>
              </w:rPr>
              <w:t>Giá</w:t>
            </w:r>
            <w:proofErr w:type="spellEnd"/>
            <w:r w:rsidRPr="00E5529F">
              <w:rPr>
                <w:rFonts w:ascii="Times New Roman" w:hAnsi="Times New Roman" w:cs="Times New Roman"/>
                <w:b/>
                <w:bCs/>
                <w:color w:val="auto"/>
              </w:rPr>
              <w:t xml:space="preserve"> đất trồng cây hằng năm</w:t>
            </w:r>
            <w:r w:rsidRPr="00E5529F">
              <w:rPr>
                <w:rFonts w:ascii="Times New Roman" w:hAnsi="Times New Roman" w:cs="Times New Roman"/>
                <w:b/>
                <w:bCs/>
                <w:color w:val="auto"/>
                <w:lang w:val="en-US"/>
              </w:rPr>
              <w:t xml:space="preserve"> </w:t>
            </w:r>
            <w:r w:rsidRPr="00E5529F">
              <w:rPr>
                <w:rFonts w:ascii="Times New Roman" w:hAnsi="Times New Roman" w:cs="Times New Roman"/>
                <w:b/>
                <w:bCs/>
                <w:color w:val="auto"/>
              </w:rPr>
              <w:t>(gồm đất lúa và đất trồng cây hàng năm khác), đất trồng cây lâu năm</w:t>
            </w:r>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đất</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rừng</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sản</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xuất</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đất</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rừng</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phòng</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hộ</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đất</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rừng</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đặc</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dụng</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đất</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nuôi</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trồng</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thủy</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sản</w:t>
            </w:r>
            <w:proofErr w:type="spellEnd"/>
            <w:r w:rsidRPr="00E5529F">
              <w:rPr>
                <w:rFonts w:ascii="Times New Roman" w:hAnsi="Times New Roman" w:cs="Times New Roman"/>
                <w:b/>
                <w:bCs/>
                <w:color w:val="auto"/>
              </w:rPr>
              <w:t>.</w:t>
            </w:r>
          </w:p>
          <w:p w14:paraId="747EB6AA" w14:textId="77777777" w:rsidR="00E5529F" w:rsidRPr="00E5529F" w:rsidRDefault="00E5529F" w:rsidP="00E5529F">
            <w:pPr>
              <w:spacing w:before="60" w:after="60"/>
              <w:ind w:left="127" w:right="137"/>
              <w:jc w:val="both"/>
              <w:rPr>
                <w:rFonts w:ascii="Times New Roman" w:hAnsi="Times New Roman" w:cs="Times New Roman"/>
                <w:color w:val="auto"/>
                <w:lang w:val="en-US"/>
              </w:rPr>
            </w:pPr>
            <w:r w:rsidRPr="00E5529F">
              <w:rPr>
                <w:rFonts w:ascii="Times New Roman" w:hAnsi="Times New Roman" w:cs="Times New Roman"/>
                <w:color w:val="auto"/>
                <w:lang w:val="en-US"/>
              </w:rPr>
              <w:t xml:space="preserve">1.1. </w:t>
            </w:r>
            <w:proofErr w:type="spellStart"/>
            <w:r w:rsidRPr="00E5529F">
              <w:rPr>
                <w:rFonts w:ascii="Times New Roman" w:hAnsi="Times New Roman" w:cs="Times New Roman"/>
                <w:color w:val="auto"/>
                <w:lang w:val="en-US"/>
              </w:rPr>
              <w:t>Giá</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đất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vị</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trí</w:t>
            </w:r>
            <w:proofErr w:type="spellEnd"/>
            <w:r w:rsidRPr="00E5529F">
              <w:rPr>
                <w:rFonts w:ascii="Times New Roman" w:hAnsi="Times New Roman" w:cs="Times New Roman"/>
                <w:color w:val="auto"/>
                <w:lang w:val="en-US"/>
              </w:rPr>
              <w:t xml:space="preserve"> 1: </w:t>
            </w:r>
            <w:proofErr w:type="spellStart"/>
            <w:r w:rsidRPr="00E5529F">
              <w:rPr>
                <w:rFonts w:ascii="Times New Roman" w:hAnsi="Times New Roman" w:cs="Times New Roman"/>
                <w:color w:val="auto"/>
                <w:lang w:val="en-US"/>
              </w:rPr>
              <w:t>Được</w:t>
            </w:r>
            <w:proofErr w:type="spellEnd"/>
            <w:r w:rsidRPr="00E5529F">
              <w:rPr>
                <w:rFonts w:ascii="Times New Roman" w:hAnsi="Times New Roman" w:cs="Times New Roman"/>
                <w:color w:val="auto"/>
                <w:lang w:val="en-US"/>
              </w:rPr>
              <w:t xml:space="preserve"> </w:t>
            </w:r>
            <w:r w:rsidRPr="00E5529F">
              <w:rPr>
                <w:rFonts w:ascii="Times New Roman" w:hAnsi="Times New Roman" w:cs="Times New Roman"/>
                <w:color w:val="auto"/>
              </w:rPr>
              <w:t xml:space="preserve">quy định tại </w:t>
            </w:r>
            <w:r w:rsidRPr="00E5529F">
              <w:rPr>
                <w:rFonts w:ascii="Times New Roman" w:hAnsi="Times New Roman" w:cs="Times New Roman"/>
                <w:color w:val="auto"/>
                <w:lang w:val="en-US"/>
              </w:rPr>
              <w:t>P</w:t>
            </w:r>
            <w:r w:rsidRPr="00E5529F">
              <w:rPr>
                <w:rFonts w:ascii="Times New Roman" w:hAnsi="Times New Roman" w:cs="Times New Roman"/>
                <w:color w:val="auto"/>
              </w:rPr>
              <w:t xml:space="preserve">hụ lục </w:t>
            </w:r>
            <w:r w:rsidRPr="00E5529F">
              <w:rPr>
                <w:rFonts w:ascii="Times New Roman" w:hAnsi="Times New Roman" w:cs="Times New Roman"/>
                <w:color w:val="auto"/>
                <w:lang w:val="en-US"/>
              </w:rPr>
              <w:t xml:space="preserve">I </w:t>
            </w:r>
            <w:r w:rsidRPr="00E5529F">
              <w:rPr>
                <w:rFonts w:ascii="Times New Roman" w:hAnsi="Times New Roman" w:cs="Times New Roman"/>
                <w:color w:val="auto"/>
              </w:rPr>
              <w:t>kèm theo Quy định này</w:t>
            </w:r>
            <w:r w:rsidRPr="00E5529F">
              <w:rPr>
                <w:rFonts w:ascii="Times New Roman" w:hAnsi="Times New Roman" w:cs="Times New Roman"/>
                <w:color w:val="auto"/>
                <w:lang w:val="en-US"/>
              </w:rPr>
              <w:t>.</w:t>
            </w:r>
          </w:p>
          <w:p w14:paraId="3C3286BA" w14:textId="77777777" w:rsidR="00E5529F" w:rsidRPr="00E5529F" w:rsidRDefault="00E5529F" w:rsidP="00E5529F">
            <w:pPr>
              <w:spacing w:before="60" w:after="60"/>
              <w:ind w:left="127" w:right="137"/>
              <w:jc w:val="both"/>
              <w:rPr>
                <w:rFonts w:ascii="Times New Roman" w:hAnsi="Times New Roman" w:cs="Times New Roman"/>
                <w:color w:val="auto"/>
                <w:lang w:val="en-US"/>
              </w:rPr>
            </w:pPr>
            <w:r w:rsidRPr="00E5529F">
              <w:rPr>
                <w:rFonts w:ascii="Times New Roman" w:hAnsi="Times New Roman" w:cs="Times New Roman"/>
                <w:color w:val="auto"/>
                <w:lang w:val="en-US"/>
              </w:rPr>
              <w:t xml:space="preserve">1.2. </w:t>
            </w:r>
            <w:proofErr w:type="spellStart"/>
            <w:r w:rsidRPr="00E5529F">
              <w:rPr>
                <w:rFonts w:ascii="Times New Roman" w:hAnsi="Times New Roman" w:cs="Times New Roman"/>
                <w:color w:val="auto"/>
                <w:lang w:val="en-US"/>
              </w:rPr>
              <w:t>Giá</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đất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vị</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trí</w:t>
            </w:r>
            <w:proofErr w:type="spellEnd"/>
            <w:r w:rsidRPr="00E5529F">
              <w:rPr>
                <w:rFonts w:ascii="Times New Roman" w:hAnsi="Times New Roman" w:cs="Times New Roman"/>
                <w:color w:val="auto"/>
                <w:lang w:val="en-US"/>
              </w:rPr>
              <w:t xml:space="preserve"> 2 (</w:t>
            </w:r>
            <w:proofErr w:type="spellStart"/>
            <w:r w:rsidRPr="00E5529F">
              <w:rPr>
                <w:rFonts w:ascii="Times New Roman" w:hAnsi="Times New Roman" w:cs="Times New Roman"/>
                <w:color w:val="auto"/>
                <w:lang w:val="en-US"/>
              </w:rPr>
              <w:t>vị</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trí</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còn</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lại</w:t>
            </w:r>
            <w:proofErr w:type="spellEnd"/>
            <w:r w:rsidRPr="00E5529F">
              <w:rPr>
                <w:rFonts w:ascii="Times New Roman" w:hAnsi="Times New Roman" w:cs="Times New Roman"/>
                <w:color w:val="auto"/>
                <w:lang w:val="en-US"/>
              </w:rPr>
              <w:t>):</w:t>
            </w:r>
          </w:p>
          <w:p w14:paraId="796767DB" w14:textId="77777777" w:rsidR="00E5529F" w:rsidRPr="00E5529F" w:rsidRDefault="00E5529F" w:rsidP="00E5529F">
            <w:pPr>
              <w:spacing w:before="60" w:after="60"/>
              <w:ind w:left="127" w:right="137"/>
              <w:jc w:val="both"/>
              <w:rPr>
                <w:rFonts w:ascii="Times New Roman" w:hAnsi="Times New Roman" w:cs="Times New Roman"/>
                <w:color w:val="auto"/>
                <w:lang w:val="en-US"/>
              </w:rPr>
            </w:pPr>
            <w:r w:rsidRPr="00E5529F">
              <w:rPr>
                <w:rFonts w:ascii="Times New Roman" w:hAnsi="Times New Roman" w:cs="Times New Roman"/>
                <w:color w:val="auto"/>
              </w:rPr>
              <w:t xml:space="preserve">a) Trường hợp thửa đất không tiếp giáp đường </w:t>
            </w:r>
            <w:proofErr w:type="spellStart"/>
            <w:r w:rsidRPr="00E5529F">
              <w:rPr>
                <w:rFonts w:ascii="Times New Roman" w:hAnsi="Times New Roman" w:cs="Times New Roman"/>
                <w:color w:val="auto"/>
                <w:lang w:val="en-US"/>
              </w:rPr>
              <w:t>nằm</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trong</w:t>
            </w:r>
            <w:proofErr w:type="spellEnd"/>
            <w:r w:rsidRPr="00E5529F">
              <w:rPr>
                <w:rFonts w:ascii="Times New Roman" w:hAnsi="Times New Roman" w:cs="Times New Roman"/>
                <w:color w:val="auto"/>
              </w:rPr>
              <w:t xml:space="preserve"> phạm vi </w:t>
            </w:r>
            <w:r w:rsidRPr="00E5529F">
              <w:rPr>
                <w:rFonts w:ascii="Times New Roman" w:hAnsi="Times New Roman" w:cs="Times New Roman"/>
                <w:color w:val="auto"/>
                <w:lang w:val="en-US"/>
              </w:rPr>
              <w:t>2</w:t>
            </w:r>
            <w:r w:rsidRPr="00E5529F">
              <w:rPr>
                <w:rFonts w:ascii="Times New Roman" w:hAnsi="Times New Roman" w:cs="Times New Roman"/>
                <w:color w:val="auto"/>
              </w:rPr>
              <w:t xml:space="preserve">00m tính từ mép ngoài HLBVĐB đối với </w:t>
            </w:r>
            <w:r w:rsidRPr="00E5529F">
              <w:rPr>
                <w:rFonts w:ascii="Times New Roman" w:hAnsi="Times New Roman" w:cs="Times New Roman"/>
                <w:color w:val="auto"/>
              </w:rPr>
              <w:lastRenderedPageBreak/>
              <w:t>các tuyến đường</w:t>
            </w:r>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phố</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đường</w:t>
            </w:r>
            <w:proofErr w:type="spellEnd"/>
            <w:r w:rsidRPr="00E5529F">
              <w:rPr>
                <w:rFonts w:ascii="Times New Roman" w:hAnsi="Times New Roman" w:cs="Times New Roman"/>
                <w:color w:val="auto"/>
              </w:rPr>
              <w:t xml:space="preserve"> giao thông</w:t>
            </w:r>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chính</w:t>
            </w:r>
            <w:proofErr w:type="spellEnd"/>
            <w:r w:rsidRPr="00E5529F">
              <w:rPr>
                <w:rFonts w:ascii="Times New Roman" w:hAnsi="Times New Roman" w:cs="Times New Roman"/>
                <w:color w:val="auto"/>
                <w:lang w:val="en-US"/>
              </w:rPr>
              <w:t>)</w:t>
            </w:r>
            <w:r w:rsidRPr="00E5529F">
              <w:rPr>
                <w:rFonts w:ascii="Times New Roman" w:hAnsi="Times New Roman" w:cs="Times New Roman"/>
                <w:color w:val="auto"/>
              </w:rPr>
              <w:t xml:space="preserve"> đã có quy định HLBVĐB (hoặc tính từ mép đường đối với các đường giao thông chưa có HLBVĐB) thì giá đất được tính bằng </w:t>
            </w:r>
            <w:r w:rsidRPr="00E5529F">
              <w:rPr>
                <w:rFonts w:ascii="Times New Roman" w:hAnsi="Times New Roman" w:cs="Times New Roman"/>
                <w:color w:val="auto"/>
                <w:lang w:val="en-US"/>
              </w:rPr>
              <w:t>4</w:t>
            </w:r>
            <w:r w:rsidRPr="00E5529F">
              <w:rPr>
                <w:rFonts w:ascii="Times New Roman" w:hAnsi="Times New Roman" w:cs="Times New Roman"/>
                <w:color w:val="auto"/>
              </w:rPr>
              <w:t>0% giá đất được quy định cho đoạn đường/tuyến đường tại Phụ lục I</w:t>
            </w:r>
            <w:r w:rsidRPr="00E5529F">
              <w:rPr>
                <w:rFonts w:ascii="Times New Roman" w:hAnsi="Times New Roman" w:cs="Times New Roman"/>
                <w:color w:val="auto"/>
                <w:lang w:val="en-US"/>
              </w:rPr>
              <w:t>;</w:t>
            </w:r>
          </w:p>
          <w:p w14:paraId="0F08380B" w14:textId="77777777" w:rsidR="00E5529F" w:rsidRPr="00E5529F" w:rsidRDefault="00E5529F" w:rsidP="00E5529F">
            <w:pPr>
              <w:spacing w:before="60" w:after="60"/>
              <w:ind w:left="127" w:right="137"/>
              <w:jc w:val="both"/>
              <w:rPr>
                <w:rFonts w:ascii="Times New Roman" w:hAnsi="Times New Roman" w:cs="Times New Roman"/>
                <w:color w:val="auto"/>
                <w:lang w:val="en-US"/>
              </w:rPr>
            </w:pPr>
            <w:r w:rsidRPr="00E5529F">
              <w:rPr>
                <w:rFonts w:ascii="Times New Roman" w:hAnsi="Times New Roman" w:cs="Times New Roman"/>
                <w:color w:val="auto"/>
              </w:rPr>
              <w:t xml:space="preserve">b) Trường hợp thửa đất không tiếp giáp đường có phạm vi từ trên </w:t>
            </w:r>
            <w:r w:rsidRPr="00E5529F">
              <w:rPr>
                <w:rFonts w:ascii="Times New Roman" w:hAnsi="Times New Roman" w:cs="Times New Roman"/>
                <w:color w:val="auto"/>
                <w:lang w:val="en-US"/>
              </w:rPr>
              <w:t>2</w:t>
            </w:r>
            <w:r w:rsidRPr="00E5529F">
              <w:rPr>
                <w:rFonts w:ascii="Times New Roman" w:hAnsi="Times New Roman" w:cs="Times New Roman"/>
                <w:color w:val="auto"/>
              </w:rPr>
              <w:t>00m tính từ mép ngoài HLBVĐB đối với các tuyến đường</w:t>
            </w:r>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phố</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đường</w:t>
            </w:r>
            <w:proofErr w:type="spellEnd"/>
            <w:r w:rsidRPr="00E5529F">
              <w:rPr>
                <w:rFonts w:ascii="Times New Roman" w:hAnsi="Times New Roman" w:cs="Times New Roman"/>
                <w:color w:val="auto"/>
              </w:rPr>
              <w:t xml:space="preserve"> giao thông</w:t>
            </w:r>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chính</w:t>
            </w:r>
            <w:proofErr w:type="spellEnd"/>
            <w:r w:rsidRPr="00E5529F">
              <w:rPr>
                <w:rFonts w:ascii="Times New Roman" w:hAnsi="Times New Roman" w:cs="Times New Roman"/>
                <w:color w:val="auto"/>
                <w:lang w:val="en-US"/>
              </w:rPr>
              <w:t>)</w:t>
            </w:r>
            <w:r w:rsidRPr="00E5529F">
              <w:rPr>
                <w:rFonts w:ascii="Times New Roman" w:hAnsi="Times New Roman" w:cs="Times New Roman"/>
                <w:color w:val="auto"/>
              </w:rPr>
              <w:t xml:space="preserve"> đã có quy định HLBVĐB (hoặc tính từ mép đường đối với các đường giao thông chưa có HLBVĐB) thì giá đất được tính bằng </w:t>
            </w:r>
            <w:r w:rsidRPr="00E5529F">
              <w:rPr>
                <w:rFonts w:ascii="Times New Roman" w:hAnsi="Times New Roman" w:cs="Times New Roman"/>
                <w:color w:val="auto"/>
                <w:lang w:val="en-US"/>
              </w:rPr>
              <w:t>3</w:t>
            </w:r>
            <w:r w:rsidRPr="00E5529F">
              <w:rPr>
                <w:rFonts w:ascii="Times New Roman" w:hAnsi="Times New Roman" w:cs="Times New Roman"/>
                <w:color w:val="auto"/>
              </w:rPr>
              <w:t>0% giá đất được quy định cho đoạn đường/tuyến đường tại Phụ lục I</w:t>
            </w:r>
            <w:r w:rsidRPr="00E5529F">
              <w:rPr>
                <w:rFonts w:ascii="Times New Roman" w:hAnsi="Times New Roman" w:cs="Times New Roman"/>
                <w:color w:val="auto"/>
                <w:lang w:val="en-US"/>
              </w:rPr>
              <w:t>;</w:t>
            </w:r>
          </w:p>
          <w:p w14:paraId="495ABEA9" w14:textId="77777777" w:rsidR="00E5529F" w:rsidRPr="00E5529F" w:rsidRDefault="00E5529F" w:rsidP="00E5529F">
            <w:pPr>
              <w:spacing w:before="60" w:after="60"/>
              <w:ind w:left="127" w:right="137"/>
              <w:jc w:val="both"/>
              <w:rPr>
                <w:rFonts w:ascii="Times New Roman" w:hAnsi="Times New Roman" w:cs="Times New Roman"/>
                <w:color w:val="auto"/>
                <w:lang w:val="en-US"/>
              </w:rPr>
            </w:pPr>
            <w:r w:rsidRPr="00E5529F">
              <w:rPr>
                <w:rFonts w:ascii="Times New Roman" w:hAnsi="Times New Roman" w:cs="Times New Roman"/>
                <w:color w:val="auto"/>
              </w:rPr>
              <w:t>c) Trường hợp thửa đất không tiếp giáp đường</w:t>
            </w:r>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giao</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thông</w:t>
            </w:r>
            <w:proofErr w:type="spellEnd"/>
            <w:r w:rsidRPr="00E5529F">
              <w:rPr>
                <w:rFonts w:ascii="Times New Roman" w:hAnsi="Times New Roman" w:cs="Times New Roman"/>
                <w:color w:val="auto"/>
              </w:rPr>
              <w:t xml:space="preserve"> mà phạm vi đất tính theo nhiều đường</w:t>
            </w:r>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phố</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đường</w:t>
            </w:r>
            <w:proofErr w:type="spellEnd"/>
            <w:r w:rsidRPr="00E5529F">
              <w:rPr>
                <w:rFonts w:ascii="Times New Roman" w:hAnsi="Times New Roman" w:cs="Times New Roman"/>
                <w:color w:val="auto"/>
              </w:rPr>
              <w:t xml:space="preserve"> giao thông</w:t>
            </w:r>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chính</w:t>
            </w:r>
            <w:proofErr w:type="spellEnd"/>
            <w:r w:rsidRPr="00E5529F">
              <w:rPr>
                <w:rFonts w:ascii="Times New Roman" w:hAnsi="Times New Roman" w:cs="Times New Roman"/>
                <w:color w:val="auto"/>
                <w:lang w:val="en-US"/>
              </w:rPr>
              <w:t>)</w:t>
            </w:r>
            <w:r w:rsidRPr="00E5529F">
              <w:rPr>
                <w:rFonts w:ascii="Times New Roman" w:hAnsi="Times New Roman" w:cs="Times New Roman"/>
                <w:color w:val="auto"/>
              </w:rPr>
              <w:t xml:space="preserve"> thì giá đất được xác định theo đường</w:t>
            </w:r>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phố</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đường</w:t>
            </w:r>
            <w:proofErr w:type="spellEnd"/>
            <w:r w:rsidRPr="00E5529F">
              <w:rPr>
                <w:rFonts w:ascii="Times New Roman" w:hAnsi="Times New Roman" w:cs="Times New Roman"/>
                <w:color w:val="auto"/>
              </w:rPr>
              <w:t xml:space="preserve"> giao thông</w:t>
            </w:r>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chính</w:t>
            </w:r>
            <w:proofErr w:type="spellEnd"/>
            <w:r w:rsidRPr="00E5529F">
              <w:rPr>
                <w:rFonts w:ascii="Times New Roman" w:hAnsi="Times New Roman" w:cs="Times New Roman"/>
                <w:color w:val="auto"/>
                <w:lang w:val="en-US"/>
              </w:rPr>
              <w:t>)</w:t>
            </w:r>
            <w:r w:rsidRPr="00E5529F">
              <w:rPr>
                <w:rFonts w:ascii="Times New Roman" w:hAnsi="Times New Roman" w:cs="Times New Roman"/>
                <w:color w:val="auto"/>
              </w:rPr>
              <w:t xml:space="preserve"> có giá đất </w:t>
            </w:r>
            <w:r w:rsidRPr="00E5529F">
              <w:rPr>
                <w:rFonts w:ascii="Times New Roman" w:hAnsi="Times New Roman" w:cs="Times New Roman"/>
                <w:color w:val="auto"/>
              </w:rPr>
              <w:lastRenderedPageBreak/>
              <w:t>cao nhất</w:t>
            </w:r>
            <w:r w:rsidRPr="00E5529F">
              <w:rPr>
                <w:rFonts w:ascii="Times New Roman" w:hAnsi="Times New Roman" w:cs="Times New Roman"/>
                <w:color w:val="auto"/>
                <w:lang w:val="en-US"/>
              </w:rPr>
              <w:t>;</w:t>
            </w:r>
          </w:p>
          <w:p w14:paraId="395129DE" w14:textId="77777777" w:rsidR="00E5529F" w:rsidRPr="00E5529F" w:rsidRDefault="00E5529F" w:rsidP="00E5529F">
            <w:pPr>
              <w:spacing w:before="60" w:after="60"/>
              <w:ind w:left="127" w:right="137"/>
              <w:jc w:val="both"/>
              <w:rPr>
                <w:rFonts w:ascii="Times New Roman" w:hAnsi="Times New Roman" w:cs="Times New Roman"/>
                <w:color w:val="auto"/>
                <w:lang w:val="en-US"/>
              </w:rPr>
            </w:pPr>
            <w:r w:rsidRPr="00E5529F">
              <w:rPr>
                <w:rFonts w:ascii="Times New Roman" w:hAnsi="Times New Roman" w:cs="Times New Roman"/>
                <w:color w:val="auto"/>
                <w:lang w:val="en-US"/>
              </w:rPr>
              <w:t>2</w:t>
            </w:r>
            <w:r w:rsidRPr="00E5529F">
              <w:rPr>
                <w:rFonts w:ascii="Times New Roman" w:hAnsi="Times New Roman" w:cs="Times New Roman"/>
                <w:color w:val="auto"/>
              </w:rPr>
              <w:t>. Giá đất nông nghiệp trong các trường hợp đặc biệt.</w:t>
            </w:r>
          </w:p>
          <w:p w14:paraId="79C006A2" w14:textId="77777777" w:rsidR="00E5529F" w:rsidRPr="00E5529F" w:rsidRDefault="00E5529F" w:rsidP="00E5529F">
            <w:pPr>
              <w:spacing w:before="60" w:after="60"/>
              <w:ind w:left="127" w:right="137"/>
              <w:jc w:val="both"/>
              <w:rPr>
                <w:rFonts w:ascii="Times New Roman" w:hAnsi="Times New Roman" w:cs="Times New Roman"/>
                <w:color w:val="auto"/>
                <w:lang w:val="en-US"/>
              </w:rPr>
            </w:pPr>
            <w:r w:rsidRPr="00E5529F">
              <w:rPr>
                <w:rFonts w:ascii="Times New Roman" w:hAnsi="Times New Roman" w:cs="Times New Roman"/>
                <w:color w:val="auto"/>
                <w:lang w:val="en-US"/>
              </w:rPr>
              <w:t xml:space="preserve">a) </w:t>
            </w:r>
            <w:r w:rsidRPr="00E5529F">
              <w:rPr>
                <w:rFonts w:ascii="Times New Roman" w:hAnsi="Times New Roman" w:cs="Times New Roman"/>
                <w:color w:val="auto"/>
              </w:rPr>
              <w:t xml:space="preserve">Đất chăn nuôi tập trung, đất nông nghiệp khác gồm: Đất ươm tạo cây giống, con giống và đất trồng hoa, cây cảnh; đất trồng trọt, chăn nuôi, nuôi trồng thủy sản cho mục đích học tập, nghiên cứu thí nghiệm, thực nghiệm; đất xây dựng nhà kính và các loại nhà khác phục vụ mục đích trồng trọt, chăn nuôi kể cả các hình thức trồng trọt, chăn nuôi không trực tiếp trên đất; đất xây dựng công trình gắn liền với khu sản xuất nông nghiệp gồm đất xây dựng nhà nghỉ, lán, trại để phục vụ cho người lao động; đất xây dựng công trình để bảo quản nông sản, chứa thuốc bảo vệ thực vật, phân bón, máy móc, công cụ và các công trình phụ trợ khác áp dụng theo </w:t>
            </w:r>
            <w:proofErr w:type="spellStart"/>
            <w:r w:rsidRPr="00E5529F">
              <w:rPr>
                <w:rFonts w:ascii="Times New Roman" w:hAnsi="Times New Roman" w:cs="Times New Roman"/>
                <w:color w:val="auto"/>
                <w:lang w:val="en-US"/>
              </w:rPr>
              <w:t>giá</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đất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được</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tính</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bằng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giá</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đất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trồng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cây</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lâu</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năm</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theo</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đường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phố</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đường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giao</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thông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chính</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có</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cùng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khu</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vực</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vị</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trí</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phạm</w:t>
            </w:r>
            <w:proofErr w:type="spellEnd"/>
            <w:r w:rsidRPr="00E5529F">
              <w:rPr>
                <w:rFonts w:ascii="Times New Roman" w:hAnsi="Times New Roman" w:cs="Times New Roman"/>
                <w:color w:val="auto"/>
                <w:lang w:val="en-US"/>
              </w:rPr>
              <w:t xml:space="preserve"> vi;</w:t>
            </w:r>
          </w:p>
          <w:p w14:paraId="56CB5EA6" w14:textId="77777777" w:rsidR="00E5529F" w:rsidRPr="00E5529F" w:rsidRDefault="00E5529F" w:rsidP="00E5529F">
            <w:pPr>
              <w:spacing w:before="60" w:after="60"/>
              <w:ind w:left="127" w:right="137"/>
              <w:jc w:val="both"/>
              <w:rPr>
                <w:rFonts w:ascii="Times New Roman" w:hAnsi="Times New Roman" w:cs="Times New Roman"/>
                <w:color w:val="auto"/>
                <w:lang w:val="en-US"/>
              </w:rPr>
            </w:pPr>
            <w:r w:rsidRPr="00E5529F">
              <w:rPr>
                <w:rFonts w:ascii="Times New Roman" w:hAnsi="Times New Roman" w:cs="Times New Roman"/>
                <w:color w:val="auto"/>
                <w:lang w:val="en-US"/>
              </w:rPr>
              <w:lastRenderedPageBreak/>
              <w:t xml:space="preserve">b) </w:t>
            </w:r>
            <w:proofErr w:type="spellStart"/>
            <w:r w:rsidRPr="00E5529F">
              <w:rPr>
                <w:rFonts w:ascii="Times New Roman" w:hAnsi="Times New Roman" w:cs="Times New Roman"/>
                <w:color w:val="auto"/>
                <w:lang w:val="en-US"/>
              </w:rPr>
              <w:t>Đối</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với</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đất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rừng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sản</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xuất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sử</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dụng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vào</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mục</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đích</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trồng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cây</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lâu</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năm</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thì</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xác</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định</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khu</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vực</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vị</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trí</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phạm</w:t>
            </w:r>
            <w:proofErr w:type="spellEnd"/>
            <w:r w:rsidRPr="00E5529F">
              <w:rPr>
                <w:rFonts w:ascii="Times New Roman" w:hAnsi="Times New Roman" w:cs="Times New Roman"/>
                <w:color w:val="auto"/>
                <w:lang w:val="en-US"/>
              </w:rPr>
              <w:t xml:space="preserve"> vi </w:t>
            </w:r>
            <w:proofErr w:type="spellStart"/>
            <w:r w:rsidRPr="00E5529F">
              <w:rPr>
                <w:rFonts w:ascii="Times New Roman" w:hAnsi="Times New Roman" w:cs="Times New Roman"/>
                <w:color w:val="auto"/>
                <w:lang w:val="en-US"/>
              </w:rPr>
              <w:t>và</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giá</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đất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theo</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quy</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định</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đối</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với</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đất</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trồng</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cây</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lâu</w:t>
            </w:r>
            <w:proofErr w:type="spellEnd"/>
            <w:r w:rsidRPr="00E5529F">
              <w:rPr>
                <w:rFonts w:ascii="Times New Roman" w:hAnsi="Times New Roman" w:cs="Times New Roman"/>
                <w:color w:val="auto"/>
                <w:lang w:val="en-US"/>
              </w:rPr>
              <w:t xml:space="preserve"> </w:t>
            </w:r>
            <w:proofErr w:type="spellStart"/>
            <w:r w:rsidRPr="00E5529F">
              <w:rPr>
                <w:rFonts w:ascii="Times New Roman" w:hAnsi="Times New Roman" w:cs="Times New Roman"/>
                <w:color w:val="auto"/>
                <w:lang w:val="en-US"/>
              </w:rPr>
              <w:t>năm</w:t>
            </w:r>
            <w:proofErr w:type="spellEnd"/>
            <w:r w:rsidRPr="00E5529F">
              <w:rPr>
                <w:rFonts w:ascii="Times New Roman" w:hAnsi="Times New Roman" w:cs="Times New Roman"/>
                <w:color w:val="auto"/>
                <w:lang w:val="en-US"/>
              </w:rPr>
              <w:t>.</w:t>
            </w:r>
          </w:p>
          <w:p w14:paraId="52FAF26D" w14:textId="77777777" w:rsidR="00E5529F" w:rsidRPr="00E5529F" w:rsidRDefault="00E5529F" w:rsidP="00E5529F">
            <w:pPr>
              <w:spacing w:before="60" w:after="60"/>
              <w:ind w:left="127" w:right="137"/>
              <w:jc w:val="both"/>
              <w:rPr>
                <w:rFonts w:ascii="Times New Roman" w:hAnsi="Times New Roman" w:cs="Times New Roman"/>
                <w:color w:val="auto"/>
              </w:rPr>
            </w:pPr>
            <w:r w:rsidRPr="00E5529F">
              <w:rPr>
                <w:rFonts w:ascii="Times New Roman" w:hAnsi="Times New Roman" w:cs="Times New Roman"/>
                <w:color w:val="auto"/>
                <w:lang w:val="en-US"/>
              </w:rPr>
              <w:t xml:space="preserve">3. </w:t>
            </w:r>
            <w:r w:rsidRPr="00E5529F">
              <w:rPr>
                <w:rFonts w:ascii="Times New Roman" w:hAnsi="Times New Roman" w:cs="Times New Roman"/>
                <w:color w:val="auto"/>
              </w:rPr>
              <w:t xml:space="preserve"> Giá đất nông nghiệp tại các đảo, cù lao được áp dụng chung vị trí và mức giá quy định tại </w:t>
            </w:r>
            <w:r w:rsidRPr="00E5529F">
              <w:rPr>
                <w:rFonts w:ascii="Times New Roman" w:hAnsi="Times New Roman" w:cs="Times New Roman"/>
                <w:color w:val="auto"/>
                <w:lang w:val="en-US"/>
              </w:rPr>
              <w:t>P</w:t>
            </w:r>
            <w:r w:rsidRPr="00E5529F">
              <w:rPr>
                <w:rFonts w:ascii="Times New Roman" w:hAnsi="Times New Roman" w:cs="Times New Roman"/>
                <w:color w:val="auto"/>
              </w:rPr>
              <w:t xml:space="preserve">hụ lục </w:t>
            </w:r>
            <w:r w:rsidRPr="00E5529F">
              <w:rPr>
                <w:rFonts w:ascii="Times New Roman" w:hAnsi="Times New Roman" w:cs="Times New Roman"/>
                <w:color w:val="auto"/>
                <w:lang w:val="en-US"/>
              </w:rPr>
              <w:t>II</w:t>
            </w:r>
            <w:r w:rsidRPr="00E5529F">
              <w:rPr>
                <w:rFonts w:ascii="Times New Roman" w:hAnsi="Times New Roman" w:cs="Times New Roman"/>
                <w:color w:val="auto"/>
              </w:rPr>
              <w:t xml:space="preserve"> kèm theo Quy định này.</w:t>
            </w:r>
          </w:p>
          <w:p w14:paraId="6D55337C" w14:textId="5DCA0A95" w:rsidR="00E642D6" w:rsidRPr="00404522" w:rsidRDefault="00E642D6" w:rsidP="00917D7F">
            <w:pPr>
              <w:spacing w:before="60" w:after="60"/>
              <w:ind w:left="127" w:right="137"/>
              <w:jc w:val="both"/>
              <w:rPr>
                <w:rFonts w:ascii="Times New Roman" w:hAnsi="Times New Roman" w:cs="Times New Roman"/>
                <w:b/>
                <w:bCs/>
                <w:color w:val="auto"/>
                <w:highlight w:val="red"/>
                <w:lang w:val="en-US"/>
              </w:rPr>
            </w:pPr>
          </w:p>
        </w:tc>
        <w:tc>
          <w:tcPr>
            <w:tcW w:w="734" w:type="pct"/>
            <w:shd w:val="clear" w:color="auto" w:fill="FFFFFF"/>
          </w:tcPr>
          <w:p w14:paraId="6B78B162" w14:textId="77777777" w:rsidR="00E642D6" w:rsidRPr="00D03FBF" w:rsidRDefault="00D03FBF" w:rsidP="00E32218">
            <w:pPr>
              <w:spacing w:before="60" w:after="60"/>
              <w:ind w:right="41"/>
              <w:jc w:val="both"/>
              <w:rPr>
                <w:rFonts w:ascii="Times New Roman" w:hAnsi="Times New Roman" w:cs="Times New Roman"/>
                <w:bCs/>
                <w:color w:val="auto"/>
                <w:lang w:val="en-US"/>
              </w:rPr>
            </w:pPr>
            <w:proofErr w:type="spellStart"/>
            <w:r w:rsidRPr="00D03FBF">
              <w:rPr>
                <w:rFonts w:ascii="Times New Roman" w:hAnsi="Times New Roman" w:cs="Times New Roman"/>
                <w:b/>
                <w:color w:val="auto"/>
                <w:lang w:val="en-US"/>
              </w:rPr>
              <w:lastRenderedPageBreak/>
              <w:t>Giá</w:t>
            </w:r>
            <w:proofErr w:type="spellEnd"/>
            <w:r w:rsidRPr="00D03FBF">
              <w:rPr>
                <w:rFonts w:ascii="Times New Roman" w:hAnsi="Times New Roman" w:cs="Times New Roman"/>
                <w:b/>
                <w:color w:val="auto"/>
                <w:lang w:val="en-US"/>
              </w:rPr>
              <w:t xml:space="preserve"> </w:t>
            </w:r>
            <w:proofErr w:type="spellStart"/>
            <w:r w:rsidRPr="00D03FBF">
              <w:rPr>
                <w:rFonts w:ascii="Times New Roman" w:hAnsi="Times New Roman" w:cs="Times New Roman"/>
                <w:b/>
                <w:color w:val="auto"/>
                <w:lang w:val="en-US"/>
              </w:rPr>
              <w:t>đất</w:t>
            </w:r>
            <w:proofErr w:type="spellEnd"/>
            <w:r w:rsidRPr="00D03FBF">
              <w:rPr>
                <w:rFonts w:ascii="Times New Roman" w:hAnsi="Times New Roman" w:cs="Times New Roman"/>
                <w:b/>
                <w:color w:val="auto"/>
                <w:lang w:val="en-US"/>
              </w:rPr>
              <w:t xml:space="preserve"> </w:t>
            </w:r>
            <w:proofErr w:type="spellStart"/>
            <w:r w:rsidRPr="00D03FBF">
              <w:rPr>
                <w:rFonts w:ascii="Times New Roman" w:hAnsi="Times New Roman" w:cs="Times New Roman"/>
                <w:b/>
                <w:color w:val="auto"/>
                <w:lang w:val="en-US"/>
              </w:rPr>
              <w:t>tại</w:t>
            </w:r>
            <w:proofErr w:type="spellEnd"/>
            <w:r w:rsidRPr="00D03FBF">
              <w:rPr>
                <w:rFonts w:ascii="Times New Roman" w:hAnsi="Times New Roman" w:cs="Times New Roman"/>
                <w:b/>
                <w:color w:val="auto"/>
                <w:lang w:val="en-US"/>
              </w:rPr>
              <w:t xml:space="preserve"> </w:t>
            </w:r>
            <w:proofErr w:type="spellStart"/>
            <w:r w:rsidRPr="00D03FBF">
              <w:rPr>
                <w:rFonts w:ascii="Times New Roman" w:hAnsi="Times New Roman" w:cs="Times New Roman"/>
                <w:b/>
                <w:color w:val="auto"/>
                <w:lang w:val="en-US"/>
              </w:rPr>
              <w:t>vị</w:t>
            </w:r>
            <w:proofErr w:type="spellEnd"/>
            <w:r w:rsidRPr="00D03FBF">
              <w:rPr>
                <w:rFonts w:ascii="Times New Roman" w:hAnsi="Times New Roman" w:cs="Times New Roman"/>
                <w:b/>
                <w:color w:val="auto"/>
                <w:lang w:val="en-US"/>
              </w:rPr>
              <w:t xml:space="preserve"> </w:t>
            </w:r>
            <w:proofErr w:type="spellStart"/>
            <w:r w:rsidRPr="00D03FBF">
              <w:rPr>
                <w:rFonts w:ascii="Times New Roman" w:hAnsi="Times New Roman" w:cs="Times New Roman"/>
                <w:b/>
                <w:color w:val="auto"/>
                <w:lang w:val="en-US"/>
              </w:rPr>
              <w:t>trí</w:t>
            </w:r>
            <w:proofErr w:type="spellEnd"/>
            <w:r w:rsidRPr="00D03FBF">
              <w:rPr>
                <w:rFonts w:ascii="Times New Roman" w:hAnsi="Times New Roman" w:cs="Times New Roman"/>
                <w:b/>
                <w:color w:val="auto"/>
                <w:lang w:val="en-US"/>
              </w:rPr>
              <w:t xml:space="preserve"> 2:</w:t>
            </w:r>
            <w:r w:rsidRPr="00D03FBF">
              <w:rPr>
                <w:rFonts w:ascii="Times New Roman" w:hAnsi="Times New Roman" w:cs="Times New Roman"/>
                <w:bCs/>
                <w:color w:val="auto"/>
                <w:lang w:val="en-US"/>
              </w:rPr>
              <w:t xml:space="preserve"> Cân </w:t>
            </w:r>
            <w:proofErr w:type="spellStart"/>
            <w:r w:rsidRPr="00D03FBF">
              <w:rPr>
                <w:rFonts w:ascii="Times New Roman" w:hAnsi="Times New Roman" w:cs="Times New Roman"/>
                <w:bCs/>
                <w:color w:val="auto"/>
                <w:lang w:val="en-US"/>
              </w:rPr>
              <w:t>đối</w:t>
            </w:r>
            <w:proofErr w:type="spellEnd"/>
            <w:r w:rsidRPr="00D03FBF">
              <w:rPr>
                <w:rFonts w:ascii="Times New Roman" w:hAnsi="Times New Roman" w:cs="Times New Roman"/>
                <w:bCs/>
                <w:color w:val="auto"/>
                <w:lang w:val="en-US"/>
              </w:rPr>
              <w:t xml:space="preserve"> </w:t>
            </w:r>
            <w:proofErr w:type="spellStart"/>
            <w:r w:rsidRPr="00D03FBF">
              <w:rPr>
                <w:rFonts w:ascii="Times New Roman" w:hAnsi="Times New Roman" w:cs="Times New Roman"/>
                <w:bCs/>
                <w:color w:val="auto"/>
                <w:lang w:val="en-US"/>
              </w:rPr>
              <w:t>phạm</w:t>
            </w:r>
            <w:proofErr w:type="spellEnd"/>
            <w:r w:rsidRPr="00D03FBF">
              <w:rPr>
                <w:rFonts w:ascii="Times New Roman" w:hAnsi="Times New Roman" w:cs="Times New Roman"/>
                <w:bCs/>
                <w:color w:val="auto"/>
                <w:lang w:val="en-US"/>
              </w:rPr>
              <w:t xml:space="preserve"> vi </w:t>
            </w:r>
            <w:proofErr w:type="spellStart"/>
            <w:r w:rsidRPr="00D03FBF">
              <w:rPr>
                <w:rFonts w:ascii="Times New Roman" w:hAnsi="Times New Roman" w:cs="Times New Roman"/>
                <w:bCs/>
                <w:color w:val="auto"/>
                <w:lang w:val="en-US"/>
              </w:rPr>
              <w:t>và</w:t>
            </w:r>
            <w:proofErr w:type="spellEnd"/>
            <w:r w:rsidRPr="00D03FBF">
              <w:rPr>
                <w:rFonts w:ascii="Times New Roman" w:hAnsi="Times New Roman" w:cs="Times New Roman"/>
                <w:bCs/>
                <w:color w:val="auto"/>
                <w:lang w:val="en-US"/>
              </w:rPr>
              <w:t xml:space="preserve"> </w:t>
            </w:r>
            <w:proofErr w:type="spellStart"/>
            <w:r w:rsidRPr="00D03FBF">
              <w:rPr>
                <w:rFonts w:ascii="Times New Roman" w:hAnsi="Times New Roman" w:cs="Times New Roman"/>
                <w:bCs/>
                <w:color w:val="auto"/>
                <w:lang w:val="en-US"/>
              </w:rPr>
              <w:t>mức</w:t>
            </w:r>
            <w:proofErr w:type="spellEnd"/>
            <w:r w:rsidRPr="00D03FBF">
              <w:rPr>
                <w:rFonts w:ascii="Times New Roman" w:hAnsi="Times New Roman" w:cs="Times New Roman"/>
                <w:bCs/>
                <w:color w:val="auto"/>
                <w:lang w:val="en-US"/>
              </w:rPr>
              <w:t xml:space="preserve"> </w:t>
            </w:r>
            <w:proofErr w:type="spellStart"/>
            <w:r w:rsidRPr="00D03FBF">
              <w:rPr>
                <w:rFonts w:ascii="Times New Roman" w:hAnsi="Times New Roman" w:cs="Times New Roman"/>
                <w:bCs/>
                <w:color w:val="auto"/>
                <w:lang w:val="en-US"/>
              </w:rPr>
              <w:t>giá</w:t>
            </w:r>
            <w:proofErr w:type="spellEnd"/>
            <w:r w:rsidRPr="00D03FBF">
              <w:rPr>
                <w:rFonts w:ascii="Times New Roman" w:hAnsi="Times New Roman" w:cs="Times New Roman"/>
                <w:bCs/>
                <w:color w:val="auto"/>
                <w:lang w:val="en-US"/>
              </w:rPr>
              <w:t xml:space="preserve"> </w:t>
            </w:r>
            <w:proofErr w:type="spellStart"/>
            <w:r w:rsidRPr="00D03FBF">
              <w:rPr>
                <w:rFonts w:ascii="Times New Roman" w:hAnsi="Times New Roman" w:cs="Times New Roman"/>
                <w:bCs/>
                <w:color w:val="auto"/>
                <w:lang w:val="en-US"/>
              </w:rPr>
              <w:t>đề</w:t>
            </w:r>
            <w:proofErr w:type="spellEnd"/>
            <w:r w:rsidRPr="00D03FBF">
              <w:rPr>
                <w:rFonts w:ascii="Times New Roman" w:hAnsi="Times New Roman" w:cs="Times New Roman"/>
                <w:bCs/>
                <w:color w:val="auto"/>
                <w:lang w:val="en-US"/>
              </w:rPr>
              <w:t xml:space="preserve"> </w:t>
            </w:r>
            <w:proofErr w:type="spellStart"/>
            <w:r w:rsidRPr="00D03FBF">
              <w:rPr>
                <w:rFonts w:ascii="Times New Roman" w:hAnsi="Times New Roman" w:cs="Times New Roman"/>
                <w:bCs/>
                <w:color w:val="auto"/>
                <w:lang w:val="en-US"/>
              </w:rPr>
              <w:t>xuất</w:t>
            </w:r>
            <w:proofErr w:type="spellEnd"/>
            <w:r w:rsidRPr="00D03FBF">
              <w:rPr>
                <w:rFonts w:ascii="Times New Roman" w:hAnsi="Times New Roman" w:cs="Times New Roman"/>
                <w:bCs/>
                <w:color w:val="auto"/>
                <w:lang w:val="en-US"/>
              </w:rPr>
              <w:t xml:space="preserve"> </w:t>
            </w:r>
            <w:proofErr w:type="spellStart"/>
            <w:r w:rsidRPr="00D03FBF">
              <w:rPr>
                <w:rFonts w:ascii="Times New Roman" w:hAnsi="Times New Roman" w:cs="Times New Roman"/>
                <w:bCs/>
                <w:color w:val="auto"/>
                <w:lang w:val="en-US"/>
              </w:rPr>
              <w:t>tại</w:t>
            </w:r>
            <w:proofErr w:type="spellEnd"/>
            <w:r w:rsidRPr="00D03FBF">
              <w:rPr>
                <w:rFonts w:ascii="Times New Roman" w:hAnsi="Times New Roman" w:cs="Times New Roman"/>
                <w:bCs/>
                <w:color w:val="auto"/>
                <w:lang w:val="en-US"/>
              </w:rPr>
              <w:t xml:space="preserve"> </w:t>
            </w:r>
            <w:proofErr w:type="spellStart"/>
            <w:r w:rsidRPr="00D03FBF">
              <w:rPr>
                <w:rFonts w:ascii="Times New Roman" w:hAnsi="Times New Roman" w:cs="Times New Roman"/>
                <w:bCs/>
                <w:color w:val="auto"/>
                <w:lang w:val="en-US"/>
              </w:rPr>
              <w:t>Khoản</w:t>
            </w:r>
            <w:proofErr w:type="spellEnd"/>
            <w:r w:rsidRPr="00D03FBF">
              <w:rPr>
                <w:rFonts w:ascii="Times New Roman" w:hAnsi="Times New Roman" w:cs="Times New Roman"/>
                <w:bCs/>
                <w:color w:val="auto"/>
                <w:lang w:val="en-US"/>
              </w:rPr>
              <w:t xml:space="preserve"> 2 </w:t>
            </w:r>
            <w:proofErr w:type="spellStart"/>
            <w:r w:rsidRPr="00D03FBF">
              <w:rPr>
                <w:rFonts w:ascii="Times New Roman" w:hAnsi="Times New Roman" w:cs="Times New Roman"/>
                <w:bCs/>
                <w:color w:val="auto"/>
                <w:lang w:val="en-US"/>
              </w:rPr>
              <w:t>Điều</w:t>
            </w:r>
            <w:proofErr w:type="spellEnd"/>
            <w:r w:rsidRPr="00D03FBF">
              <w:rPr>
                <w:rFonts w:ascii="Times New Roman" w:hAnsi="Times New Roman" w:cs="Times New Roman"/>
                <w:bCs/>
                <w:color w:val="auto"/>
                <w:lang w:val="en-US"/>
              </w:rPr>
              <w:t xml:space="preserve"> 6 </w:t>
            </w:r>
            <w:proofErr w:type="spellStart"/>
            <w:r w:rsidRPr="00D03FBF">
              <w:rPr>
                <w:rFonts w:ascii="Times New Roman" w:hAnsi="Times New Roman" w:cs="Times New Roman"/>
                <w:bCs/>
                <w:color w:val="auto"/>
                <w:lang w:val="en-US"/>
              </w:rPr>
              <w:t>Dự</w:t>
            </w:r>
            <w:proofErr w:type="spellEnd"/>
            <w:r w:rsidRPr="00D03FBF">
              <w:rPr>
                <w:rFonts w:ascii="Times New Roman" w:hAnsi="Times New Roman" w:cs="Times New Roman"/>
                <w:bCs/>
                <w:color w:val="auto"/>
                <w:lang w:val="en-US"/>
              </w:rPr>
              <w:t xml:space="preserve"> </w:t>
            </w:r>
            <w:proofErr w:type="spellStart"/>
            <w:r w:rsidRPr="00D03FBF">
              <w:rPr>
                <w:rFonts w:ascii="Times New Roman" w:hAnsi="Times New Roman" w:cs="Times New Roman"/>
                <w:bCs/>
                <w:color w:val="auto"/>
                <w:lang w:val="en-US"/>
              </w:rPr>
              <w:t>thảo</w:t>
            </w:r>
            <w:proofErr w:type="spellEnd"/>
            <w:r w:rsidRPr="00D03FBF">
              <w:rPr>
                <w:rFonts w:ascii="Times New Roman" w:hAnsi="Times New Roman" w:cs="Times New Roman"/>
                <w:bCs/>
                <w:color w:val="auto"/>
                <w:lang w:val="en-US"/>
              </w:rPr>
              <w:t xml:space="preserve"> </w:t>
            </w:r>
            <w:proofErr w:type="spellStart"/>
            <w:r w:rsidRPr="00D03FBF">
              <w:rPr>
                <w:rFonts w:ascii="Times New Roman" w:hAnsi="Times New Roman" w:cs="Times New Roman"/>
                <w:bCs/>
                <w:color w:val="auto"/>
                <w:lang w:val="en-US"/>
              </w:rPr>
              <w:t>này</w:t>
            </w:r>
            <w:proofErr w:type="spellEnd"/>
            <w:r w:rsidRPr="00D03FBF">
              <w:rPr>
                <w:rFonts w:ascii="Times New Roman" w:hAnsi="Times New Roman" w:cs="Times New Roman"/>
                <w:bCs/>
                <w:color w:val="auto"/>
                <w:lang w:val="en-US"/>
              </w:rPr>
              <w:t>.</w:t>
            </w:r>
          </w:p>
          <w:p w14:paraId="38C9F1C7" w14:textId="11A45D5B" w:rsidR="00D03FBF" w:rsidRDefault="00D03FBF" w:rsidP="00D03FBF">
            <w:pPr>
              <w:spacing w:before="60" w:after="60"/>
              <w:ind w:right="133"/>
              <w:jc w:val="both"/>
              <w:rPr>
                <w:rFonts w:ascii="Times New Roman" w:hAnsi="Times New Roman" w:cs="Times New Roman"/>
                <w:color w:val="auto"/>
                <w:lang w:val="en-US"/>
              </w:rPr>
            </w:pPr>
            <w:r w:rsidRPr="00E5529F">
              <w:rPr>
                <w:rFonts w:ascii="Times New Roman" w:hAnsi="Times New Roman" w:cs="Times New Roman"/>
                <w:b/>
                <w:bCs/>
                <w:color w:val="auto"/>
              </w:rPr>
              <w:t>Giá Đất chăn nuôi tập trung, đất nông nghiệp khác</w:t>
            </w:r>
            <w:r w:rsidRPr="00D03FBF">
              <w:rPr>
                <w:rFonts w:ascii="Times New Roman" w:hAnsi="Times New Roman" w:cs="Times New Roman"/>
                <w:b/>
                <w:bCs/>
                <w:color w:val="auto"/>
                <w:lang w:val="en-US"/>
              </w:rPr>
              <w:t>:</w:t>
            </w:r>
            <w:r>
              <w:rPr>
                <w:rFonts w:ascii="Times New Roman" w:hAnsi="Times New Roman" w:cs="Times New Roman"/>
                <w:b/>
                <w:bCs/>
                <w:color w:val="auto"/>
                <w:lang w:val="en-US"/>
              </w:rPr>
              <w:t xml:space="preserve"> </w:t>
            </w:r>
            <w:proofErr w:type="spellStart"/>
            <w:r w:rsidRPr="00D03FBF">
              <w:rPr>
                <w:rFonts w:ascii="Times New Roman" w:hAnsi="Times New Roman" w:cs="Times New Roman"/>
                <w:color w:val="auto"/>
                <w:lang w:val="en-US"/>
              </w:rPr>
              <w:t>Kế</w:t>
            </w:r>
            <w:proofErr w:type="spellEnd"/>
            <w:r w:rsidRPr="00D03FBF">
              <w:rPr>
                <w:rFonts w:ascii="Times New Roman" w:hAnsi="Times New Roman" w:cs="Times New Roman"/>
                <w:color w:val="auto"/>
                <w:lang w:val="en-US"/>
              </w:rPr>
              <w:t xml:space="preserve"> </w:t>
            </w:r>
            <w:proofErr w:type="spellStart"/>
            <w:r w:rsidRPr="00D03FBF">
              <w:rPr>
                <w:rFonts w:ascii="Times New Roman" w:hAnsi="Times New Roman" w:cs="Times New Roman"/>
                <w:color w:val="auto"/>
                <w:lang w:val="en-US"/>
              </w:rPr>
              <w:t>thừa</w:t>
            </w:r>
            <w:proofErr w:type="spellEnd"/>
            <w:r>
              <w:rPr>
                <w:rFonts w:ascii="Times New Roman" w:hAnsi="Times New Roman" w:cs="Times New Roman"/>
                <w:b/>
                <w:bCs/>
                <w:color w:val="auto"/>
                <w:lang w:val="en-US"/>
              </w:rPr>
              <w:t xml:space="preserve"> </w:t>
            </w:r>
            <w:proofErr w:type="spellStart"/>
            <w:r w:rsidRPr="00D03FBF">
              <w:rPr>
                <w:rFonts w:ascii="Times New Roman" w:hAnsi="Times New Roman" w:cs="Times New Roman"/>
                <w:color w:val="auto"/>
                <w:lang w:val="en-US"/>
              </w:rPr>
              <w:t>Khoản</w:t>
            </w:r>
            <w:proofErr w:type="spellEnd"/>
            <w:r w:rsidRPr="00D03FBF">
              <w:rPr>
                <w:rFonts w:ascii="Times New Roman" w:hAnsi="Times New Roman" w:cs="Times New Roman"/>
                <w:color w:val="auto"/>
                <w:lang w:val="en-US"/>
              </w:rPr>
              <w:t xml:space="preserve"> 5 </w:t>
            </w:r>
            <w:proofErr w:type="spellStart"/>
            <w:r w:rsidRPr="00D03FBF">
              <w:rPr>
                <w:rFonts w:ascii="Times New Roman" w:hAnsi="Times New Roman" w:cs="Times New Roman"/>
                <w:color w:val="auto"/>
                <w:lang w:val="en-US"/>
              </w:rPr>
              <w:t>Điều</w:t>
            </w:r>
            <w:proofErr w:type="spellEnd"/>
            <w:r w:rsidRPr="00D03FBF">
              <w:rPr>
                <w:rFonts w:ascii="Times New Roman" w:hAnsi="Times New Roman" w:cs="Times New Roman"/>
                <w:color w:val="auto"/>
                <w:lang w:val="en-US"/>
              </w:rPr>
              <w:t xml:space="preserve"> 1 </w:t>
            </w:r>
            <w:proofErr w:type="spellStart"/>
            <w:r w:rsidRPr="00D03FBF">
              <w:rPr>
                <w:rFonts w:ascii="Times New Roman" w:hAnsi="Times New Roman" w:cs="Times New Roman"/>
                <w:color w:val="auto"/>
                <w:lang w:val="en-US"/>
              </w:rPr>
              <w:t>Quyết</w:t>
            </w:r>
            <w:proofErr w:type="spellEnd"/>
            <w:r w:rsidRPr="00D03FBF">
              <w:rPr>
                <w:rFonts w:ascii="Times New Roman" w:hAnsi="Times New Roman" w:cs="Times New Roman"/>
                <w:color w:val="auto"/>
                <w:lang w:val="en-US"/>
              </w:rPr>
              <w:t xml:space="preserve"> </w:t>
            </w:r>
            <w:proofErr w:type="spellStart"/>
            <w:r w:rsidRPr="00D03FBF">
              <w:rPr>
                <w:rFonts w:ascii="Times New Roman" w:hAnsi="Times New Roman" w:cs="Times New Roman"/>
                <w:color w:val="auto"/>
                <w:lang w:val="en-US"/>
              </w:rPr>
              <w:t>định</w:t>
            </w:r>
            <w:proofErr w:type="spellEnd"/>
            <w:r w:rsidRPr="00D03FBF">
              <w:rPr>
                <w:rFonts w:ascii="Times New Roman" w:hAnsi="Times New Roman" w:cs="Times New Roman"/>
                <w:color w:val="auto"/>
                <w:lang w:val="en-US"/>
              </w:rPr>
              <w:t xml:space="preserve"> </w:t>
            </w:r>
            <w:proofErr w:type="spellStart"/>
            <w:r w:rsidRPr="00D03FBF">
              <w:rPr>
                <w:rFonts w:ascii="Times New Roman" w:hAnsi="Times New Roman" w:cs="Times New Roman"/>
                <w:color w:val="auto"/>
                <w:lang w:val="en-US"/>
              </w:rPr>
              <w:t>số</w:t>
            </w:r>
            <w:proofErr w:type="spellEnd"/>
            <w:r w:rsidRPr="00D03FBF">
              <w:rPr>
                <w:rFonts w:ascii="Times New Roman" w:hAnsi="Times New Roman" w:cs="Times New Roman"/>
                <w:color w:val="auto"/>
                <w:lang w:val="en-US"/>
              </w:rPr>
              <w:t xml:space="preserve"> </w:t>
            </w:r>
            <w:r w:rsidRPr="00D03FBF">
              <w:rPr>
                <w:rFonts w:ascii="Times New Roman" w:hAnsi="Times New Roman" w:cs="Times New Roman"/>
                <w:color w:val="auto"/>
              </w:rPr>
              <w:t>86/2024/QĐ-UBND</w:t>
            </w:r>
            <w:r w:rsidRPr="00D03FBF">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ngày</w:t>
            </w:r>
            <w:proofErr w:type="spellEnd"/>
            <w:r>
              <w:rPr>
                <w:rFonts w:ascii="Times New Roman" w:hAnsi="Times New Roman" w:cs="Times New Roman"/>
                <w:color w:val="auto"/>
                <w:lang w:val="en-US"/>
              </w:rPr>
              <w:t xml:space="preserve"> 27/12/2024 </w:t>
            </w:r>
            <w:proofErr w:type="spellStart"/>
            <w:r>
              <w:rPr>
                <w:rFonts w:ascii="Times New Roman" w:hAnsi="Times New Roman" w:cs="Times New Roman"/>
                <w:color w:val="auto"/>
                <w:lang w:val="en-US"/>
              </w:rPr>
              <w:t>của</w:t>
            </w:r>
            <w:proofErr w:type="spellEnd"/>
            <w:r>
              <w:rPr>
                <w:rFonts w:ascii="Times New Roman" w:hAnsi="Times New Roman" w:cs="Times New Roman"/>
                <w:color w:val="auto"/>
                <w:lang w:val="en-US"/>
              </w:rPr>
              <w:t xml:space="preserve"> UBND </w:t>
            </w:r>
            <w:proofErr w:type="spellStart"/>
            <w:r>
              <w:rPr>
                <w:rFonts w:ascii="Times New Roman" w:hAnsi="Times New Roman" w:cs="Times New Roman"/>
                <w:color w:val="auto"/>
                <w:lang w:val="en-US"/>
              </w:rPr>
              <w:t>tỉnh</w:t>
            </w:r>
            <w:proofErr w:type="spellEnd"/>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Đồng</w:t>
            </w:r>
            <w:proofErr w:type="spellEnd"/>
            <w:r>
              <w:rPr>
                <w:rFonts w:ascii="Times New Roman" w:hAnsi="Times New Roman" w:cs="Times New Roman"/>
                <w:color w:val="auto"/>
                <w:lang w:val="en-US"/>
              </w:rPr>
              <w:t xml:space="preserve"> Nai </w:t>
            </w:r>
            <w:r>
              <w:rPr>
                <w:rFonts w:ascii="Times New Roman" w:hAnsi="Times New Roman" w:cs="Times New Roman"/>
                <w:color w:val="auto"/>
                <w:lang w:val="en-US"/>
              </w:rPr>
              <w:lastRenderedPageBreak/>
              <w:t>(</w:t>
            </w:r>
            <w:proofErr w:type="spellStart"/>
            <w:r>
              <w:rPr>
                <w:rFonts w:ascii="Times New Roman" w:hAnsi="Times New Roman" w:cs="Times New Roman"/>
                <w:color w:val="auto"/>
                <w:lang w:val="en-US"/>
              </w:rPr>
              <w:t>cũ</w:t>
            </w:r>
            <w:proofErr w:type="spellEnd"/>
            <w:r>
              <w:rPr>
                <w:rFonts w:ascii="Times New Roman" w:hAnsi="Times New Roman" w:cs="Times New Roman"/>
                <w:color w:val="auto"/>
                <w:lang w:val="en-US"/>
              </w:rPr>
              <w:t xml:space="preserve">) </w:t>
            </w:r>
            <w:proofErr w:type="spellStart"/>
            <w:r w:rsidRPr="00D03FBF">
              <w:rPr>
                <w:rFonts w:ascii="Times New Roman" w:hAnsi="Times New Roman" w:cs="Times New Roman"/>
                <w:color w:val="auto"/>
                <w:lang w:val="en-US"/>
              </w:rPr>
              <w:t>và</w:t>
            </w:r>
            <w:proofErr w:type="spellEnd"/>
            <w:r w:rsidRPr="00D03FBF">
              <w:rPr>
                <w:rFonts w:ascii="Times New Roman" w:hAnsi="Times New Roman" w:cs="Times New Roman"/>
                <w:color w:val="auto"/>
                <w:lang w:val="en-US"/>
              </w:rPr>
              <w:t xml:space="preserve">  </w:t>
            </w:r>
            <w:proofErr w:type="spellStart"/>
            <w:r w:rsidRPr="00D03FBF">
              <w:rPr>
                <w:rFonts w:ascii="Times New Roman" w:hAnsi="Times New Roman" w:cs="Times New Roman"/>
                <w:color w:val="auto"/>
                <w:shd w:val="clear" w:color="auto" w:fill="FFFFFF"/>
                <w:lang w:val="en-US"/>
              </w:rPr>
              <w:t>Khoản</w:t>
            </w:r>
            <w:proofErr w:type="spellEnd"/>
            <w:r w:rsidRPr="00D03FBF">
              <w:rPr>
                <w:rFonts w:ascii="Times New Roman" w:hAnsi="Times New Roman" w:cs="Times New Roman"/>
                <w:color w:val="auto"/>
                <w:shd w:val="clear" w:color="auto" w:fill="FFFFFF"/>
                <w:lang w:val="en-US"/>
              </w:rPr>
              <w:t xml:space="preserve"> 11 </w:t>
            </w:r>
            <w:proofErr w:type="spellStart"/>
            <w:r w:rsidRPr="00D03FBF">
              <w:rPr>
                <w:rFonts w:ascii="Times New Roman" w:hAnsi="Times New Roman" w:cs="Times New Roman"/>
                <w:color w:val="auto"/>
                <w:shd w:val="clear" w:color="auto" w:fill="FFFFFF"/>
                <w:lang w:val="en-US"/>
              </w:rPr>
              <w:t>Điều</w:t>
            </w:r>
            <w:proofErr w:type="spellEnd"/>
            <w:r w:rsidRPr="00D03FBF">
              <w:rPr>
                <w:rFonts w:ascii="Times New Roman" w:hAnsi="Times New Roman" w:cs="Times New Roman"/>
                <w:color w:val="auto"/>
                <w:shd w:val="clear" w:color="auto" w:fill="FFFFFF"/>
                <w:lang w:val="en-US"/>
              </w:rPr>
              <w:t xml:space="preserve"> 1 </w:t>
            </w:r>
            <w:proofErr w:type="spellStart"/>
            <w:r w:rsidRPr="00D03FBF">
              <w:rPr>
                <w:rFonts w:ascii="Times New Roman" w:hAnsi="Times New Roman" w:cs="Times New Roman"/>
                <w:color w:val="auto"/>
                <w:lang w:val="en-US"/>
              </w:rPr>
              <w:t>Quyết</w:t>
            </w:r>
            <w:proofErr w:type="spellEnd"/>
            <w:r w:rsidRPr="00D03FBF">
              <w:rPr>
                <w:rFonts w:ascii="Times New Roman" w:hAnsi="Times New Roman" w:cs="Times New Roman"/>
                <w:color w:val="auto"/>
                <w:lang w:val="en-US"/>
              </w:rPr>
              <w:t xml:space="preserve"> </w:t>
            </w:r>
            <w:proofErr w:type="spellStart"/>
            <w:r w:rsidRPr="00D03FBF">
              <w:rPr>
                <w:rFonts w:ascii="Times New Roman" w:hAnsi="Times New Roman" w:cs="Times New Roman"/>
                <w:color w:val="auto"/>
                <w:lang w:val="en-US"/>
              </w:rPr>
              <w:t>định</w:t>
            </w:r>
            <w:proofErr w:type="spellEnd"/>
            <w:r w:rsidRPr="00D03FBF">
              <w:rPr>
                <w:rFonts w:ascii="Times New Roman" w:hAnsi="Times New Roman" w:cs="Times New Roman"/>
                <w:color w:val="auto"/>
                <w:lang w:val="en-US"/>
              </w:rPr>
              <w:t xml:space="preserve"> </w:t>
            </w:r>
            <w:proofErr w:type="spellStart"/>
            <w:r w:rsidRPr="00D03FBF">
              <w:rPr>
                <w:rFonts w:ascii="Times New Roman" w:hAnsi="Times New Roman" w:cs="Times New Roman"/>
                <w:color w:val="auto"/>
                <w:lang w:val="en-US"/>
              </w:rPr>
              <w:t>số</w:t>
            </w:r>
            <w:proofErr w:type="spellEnd"/>
            <w:r w:rsidRPr="00D03FBF">
              <w:rPr>
                <w:rFonts w:ascii="Times New Roman" w:hAnsi="Times New Roman" w:cs="Times New Roman"/>
                <w:color w:val="auto"/>
                <w:lang w:val="en-US"/>
              </w:rPr>
              <w:t xml:space="preserve"> </w:t>
            </w:r>
            <w:r w:rsidRPr="00D03FBF">
              <w:rPr>
                <w:rFonts w:ascii="Times New Roman" w:hAnsi="Times New Roman" w:cs="Times New Roman"/>
                <w:color w:val="auto"/>
              </w:rPr>
              <w:t>52/2024/QĐ-UBND</w:t>
            </w:r>
            <w:r w:rsidRPr="00D03FBF">
              <w:rPr>
                <w:rFonts w:ascii="Times New Roman" w:hAnsi="Times New Roman" w:cs="Times New Roman"/>
                <w:color w:val="auto"/>
                <w:lang w:val="en-US"/>
              </w:rPr>
              <w:t xml:space="preserve"> </w:t>
            </w:r>
            <w:proofErr w:type="spellStart"/>
            <w:r w:rsidRPr="00D03FBF">
              <w:rPr>
                <w:rFonts w:ascii="Times New Roman" w:hAnsi="Times New Roman" w:cs="Times New Roman"/>
                <w:color w:val="auto"/>
                <w:lang w:val="en-US"/>
              </w:rPr>
              <w:t>ngày</w:t>
            </w:r>
            <w:proofErr w:type="spellEnd"/>
            <w:r w:rsidRPr="00D03FBF">
              <w:rPr>
                <w:rFonts w:ascii="Times New Roman" w:hAnsi="Times New Roman" w:cs="Times New Roman"/>
                <w:color w:val="auto"/>
                <w:lang w:val="en-US"/>
              </w:rPr>
              <w:t xml:space="preserve"> 27/12/2024 </w:t>
            </w:r>
            <w:proofErr w:type="spellStart"/>
            <w:r w:rsidRPr="00D03FBF">
              <w:rPr>
                <w:rFonts w:ascii="Times New Roman" w:hAnsi="Times New Roman" w:cs="Times New Roman"/>
                <w:color w:val="auto"/>
                <w:lang w:val="en-US"/>
              </w:rPr>
              <w:t>của</w:t>
            </w:r>
            <w:proofErr w:type="spellEnd"/>
            <w:r w:rsidRPr="00D03FBF">
              <w:rPr>
                <w:rFonts w:ascii="Times New Roman" w:hAnsi="Times New Roman" w:cs="Times New Roman"/>
                <w:color w:val="auto"/>
                <w:lang w:val="en-US"/>
              </w:rPr>
              <w:t xml:space="preserve"> UBND </w:t>
            </w:r>
            <w:proofErr w:type="spellStart"/>
            <w:r w:rsidRPr="00D03FBF">
              <w:rPr>
                <w:rFonts w:ascii="Times New Roman" w:hAnsi="Times New Roman" w:cs="Times New Roman"/>
                <w:color w:val="auto"/>
                <w:lang w:val="en-US"/>
              </w:rPr>
              <w:t>tỉnh</w:t>
            </w:r>
            <w:proofErr w:type="spellEnd"/>
            <w:r w:rsidRPr="00D03FBF">
              <w:rPr>
                <w:rFonts w:ascii="Times New Roman" w:hAnsi="Times New Roman" w:cs="Times New Roman"/>
                <w:color w:val="auto"/>
                <w:lang w:val="en-US"/>
              </w:rPr>
              <w:t xml:space="preserve"> Bình </w:t>
            </w:r>
            <w:proofErr w:type="spellStart"/>
            <w:r w:rsidRPr="00D03FBF">
              <w:rPr>
                <w:rFonts w:ascii="Times New Roman" w:hAnsi="Times New Roman" w:cs="Times New Roman"/>
                <w:color w:val="auto"/>
                <w:lang w:val="en-US"/>
              </w:rPr>
              <w:t>Phước</w:t>
            </w:r>
            <w:proofErr w:type="spellEnd"/>
            <w:r w:rsidRPr="00D03FBF">
              <w:rPr>
                <w:rFonts w:ascii="Times New Roman" w:hAnsi="Times New Roman" w:cs="Times New Roman"/>
                <w:color w:val="auto"/>
                <w:lang w:val="en-US"/>
              </w:rPr>
              <w:t xml:space="preserve"> (</w:t>
            </w:r>
            <w:proofErr w:type="spellStart"/>
            <w:r w:rsidRPr="00D03FBF">
              <w:rPr>
                <w:rFonts w:ascii="Times New Roman" w:hAnsi="Times New Roman" w:cs="Times New Roman"/>
                <w:color w:val="auto"/>
                <w:lang w:val="en-US"/>
              </w:rPr>
              <w:t>cũ</w:t>
            </w:r>
            <w:proofErr w:type="spellEnd"/>
            <w:r w:rsidRPr="00D03FBF">
              <w:rPr>
                <w:rFonts w:ascii="Times New Roman" w:hAnsi="Times New Roman" w:cs="Times New Roman"/>
                <w:color w:val="auto"/>
                <w:lang w:val="en-US"/>
              </w:rPr>
              <w:t>)</w:t>
            </w:r>
            <w:r>
              <w:rPr>
                <w:rFonts w:ascii="Times New Roman" w:hAnsi="Times New Roman" w:cs="Times New Roman"/>
                <w:color w:val="auto"/>
                <w:lang w:val="en-US"/>
              </w:rPr>
              <w:t>.</w:t>
            </w:r>
          </w:p>
          <w:p w14:paraId="2BBAB5AB" w14:textId="10518C42" w:rsidR="00D03FBF" w:rsidRPr="00D03FBF" w:rsidRDefault="00D03FBF" w:rsidP="00D03FBF">
            <w:pPr>
              <w:spacing w:before="60" w:after="60"/>
              <w:ind w:right="133"/>
              <w:jc w:val="both"/>
              <w:rPr>
                <w:rFonts w:ascii="Times New Roman" w:hAnsi="Times New Roman" w:cs="Times New Roman"/>
                <w:b/>
                <w:bCs/>
                <w:color w:val="auto"/>
                <w:shd w:val="clear" w:color="auto" w:fill="FFFFFF"/>
                <w:lang w:val="en-US"/>
              </w:rPr>
            </w:pPr>
            <w:proofErr w:type="spellStart"/>
            <w:r w:rsidRPr="00E5529F">
              <w:rPr>
                <w:rFonts w:ascii="Times New Roman" w:hAnsi="Times New Roman" w:cs="Times New Roman"/>
                <w:b/>
                <w:bCs/>
                <w:color w:val="auto"/>
                <w:lang w:val="en-US"/>
              </w:rPr>
              <w:t>Đối</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với</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đất</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rừng</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sản</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xuất</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sử</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dụng</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vào</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mục</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đích</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trồng</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cây</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lâu</w:t>
            </w:r>
            <w:proofErr w:type="spellEnd"/>
            <w:r w:rsidRPr="00E5529F">
              <w:rPr>
                <w:rFonts w:ascii="Times New Roman" w:hAnsi="Times New Roman" w:cs="Times New Roman"/>
                <w:b/>
                <w:bCs/>
                <w:color w:val="auto"/>
                <w:lang w:val="en-US"/>
              </w:rPr>
              <w:t xml:space="preserve"> </w:t>
            </w:r>
            <w:proofErr w:type="spellStart"/>
            <w:r w:rsidRPr="00E5529F">
              <w:rPr>
                <w:rFonts w:ascii="Times New Roman" w:hAnsi="Times New Roman" w:cs="Times New Roman"/>
                <w:b/>
                <w:bCs/>
                <w:color w:val="auto"/>
                <w:lang w:val="en-US"/>
              </w:rPr>
              <w:t>năm</w:t>
            </w:r>
            <w:proofErr w:type="spellEnd"/>
            <w:r>
              <w:rPr>
                <w:rFonts w:ascii="Times New Roman" w:hAnsi="Times New Roman" w:cs="Times New Roman"/>
                <w:b/>
                <w:bCs/>
                <w:color w:val="auto"/>
                <w:lang w:val="en-US"/>
              </w:rPr>
              <w:t xml:space="preserve">: </w:t>
            </w:r>
            <w:proofErr w:type="spellStart"/>
            <w:r w:rsidRPr="00D03FBF">
              <w:rPr>
                <w:rFonts w:ascii="Times New Roman" w:hAnsi="Times New Roman" w:cs="Times New Roman"/>
                <w:color w:val="auto"/>
                <w:lang w:val="en-US"/>
              </w:rPr>
              <w:t>Kế</w:t>
            </w:r>
            <w:proofErr w:type="spellEnd"/>
            <w:r w:rsidRPr="00D03FBF">
              <w:rPr>
                <w:rFonts w:ascii="Times New Roman" w:hAnsi="Times New Roman" w:cs="Times New Roman"/>
                <w:color w:val="auto"/>
                <w:lang w:val="en-US"/>
              </w:rPr>
              <w:t xml:space="preserve"> </w:t>
            </w:r>
            <w:proofErr w:type="spellStart"/>
            <w:r w:rsidRPr="00D03FBF">
              <w:rPr>
                <w:rFonts w:ascii="Times New Roman" w:hAnsi="Times New Roman" w:cs="Times New Roman"/>
                <w:color w:val="auto"/>
                <w:lang w:val="en-US"/>
              </w:rPr>
              <w:t>thừa</w:t>
            </w:r>
            <w:proofErr w:type="spellEnd"/>
            <w:r>
              <w:rPr>
                <w:rFonts w:ascii="Times New Roman" w:hAnsi="Times New Roman" w:cs="Times New Roman"/>
                <w:b/>
                <w:bCs/>
                <w:color w:val="auto"/>
                <w:lang w:val="en-US"/>
              </w:rPr>
              <w:t xml:space="preserve"> </w:t>
            </w:r>
            <w:proofErr w:type="spellStart"/>
            <w:r w:rsidRPr="00D03FBF">
              <w:rPr>
                <w:rFonts w:ascii="Times New Roman" w:hAnsi="Times New Roman" w:cs="Times New Roman"/>
                <w:color w:val="auto"/>
                <w:shd w:val="clear" w:color="auto" w:fill="FFFFFF"/>
                <w:lang w:val="en-US"/>
              </w:rPr>
              <w:t>Khoản</w:t>
            </w:r>
            <w:proofErr w:type="spellEnd"/>
            <w:r w:rsidRPr="00D03FBF">
              <w:rPr>
                <w:rFonts w:ascii="Times New Roman" w:hAnsi="Times New Roman" w:cs="Times New Roman"/>
                <w:color w:val="auto"/>
                <w:shd w:val="clear" w:color="auto" w:fill="FFFFFF"/>
                <w:lang w:val="en-US"/>
              </w:rPr>
              <w:t xml:space="preserve"> 11 </w:t>
            </w:r>
            <w:proofErr w:type="spellStart"/>
            <w:r w:rsidRPr="00D03FBF">
              <w:rPr>
                <w:rFonts w:ascii="Times New Roman" w:hAnsi="Times New Roman" w:cs="Times New Roman"/>
                <w:color w:val="auto"/>
                <w:shd w:val="clear" w:color="auto" w:fill="FFFFFF"/>
                <w:lang w:val="en-US"/>
              </w:rPr>
              <w:t>Điều</w:t>
            </w:r>
            <w:proofErr w:type="spellEnd"/>
            <w:r w:rsidRPr="00D03FBF">
              <w:rPr>
                <w:rFonts w:ascii="Times New Roman" w:hAnsi="Times New Roman" w:cs="Times New Roman"/>
                <w:color w:val="auto"/>
                <w:shd w:val="clear" w:color="auto" w:fill="FFFFFF"/>
                <w:lang w:val="en-US"/>
              </w:rPr>
              <w:t xml:space="preserve"> 1 </w:t>
            </w:r>
            <w:proofErr w:type="spellStart"/>
            <w:r w:rsidRPr="00D03FBF">
              <w:rPr>
                <w:rFonts w:ascii="Times New Roman" w:hAnsi="Times New Roman" w:cs="Times New Roman"/>
                <w:color w:val="auto"/>
                <w:lang w:val="en-US"/>
              </w:rPr>
              <w:t>Quyết</w:t>
            </w:r>
            <w:proofErr w:type="spellEnd"/>
            <w:r w:rsidRPr="00D03FBF">
              <w:rPr>
                <w:rFonts w:ascii="Times New Roman" w:hAnsi="Times New Roman" w:cs="Times New Roman"/>
                <w:color w:val="auto"/>
                <w:lang w:val="en-US"/>
              </w:rPr>
              <w:t xml:space="preserve"> </w:t>
            </w:r>
            <w:proofErr w:type="spellStart"/>
            <w:r w:rsidRPr="00D03FBF">
              <w:rPr>
                <w:rFonts w:ascii="Times New Roman" w:hAnsi="Times New Roman" w:cs="Times New Roman"/>
                <w:color w:val="auto"/>
                <w:lang w:val="en-US"/>
              </w:rPr>
              <w:t>định</w:t>
            </w:r>
            <w:proofErr w:type="spellEnd"/>
            <w:r w:rsidRPr="00D03FBF">
              <w:rPr>
                <w:rFonts w:ascii="Times New Roman" w:hAnsi="Times New Roman" w:cs="Times New Roman"/>
                <w:color w:val="auto"/>
                <w:lang w:val="en-US"/>
              </w:rPr>
              <w:t xml:space="preserve"> </w:t>
            </w:r>
            <w:proofErr w:type="spellStart"/>
            <w:r w:rsidRPr="00D03FBF">
              <w:rPr>
                <w:rFonts w:ascii="Times New Roman" w:hAnsi="Times New Roman" w:cs="Times New Roman"/>
                <w:color w:val="auto"/>
                <w:lang w:val="en-US"/>
              </w:rPr>
              <w:t>số</w:t>
            </w:r>
            <w:proofErr w:type="spellEnd"/>
            <w:r w:rsidRPr="00D03FBF">
              <w:rPr>
                <w:rFonts w:ascii="Times New Roman" w:hAnsi="Times New Roman" w:cs="Times New Roman"/>
                <w:color w:val="auto"/>
                <w:lang w:val="en-US"/>
              </w:rPr>
              <w:t xml:space="preserve"> </w:t>
            </w:r>
            <w:r w:rsidRPr="00D03FBF">
              <w:rPr>
                <w:rFonts w:ascii="Times New Roman" w:hAnsi="Times New Roman" w:cs="Times New Roman"/>
                <w:color w:val="auto"/>
              </w:rPr>
              <w:t>52/2024/QĐ-UBND</w:t>
            </w:r>
            <w:r w:rsidRPr="00D03FBF">
              <w:rPr>
                <w:rFonts w:ascii="Times New Roman" w:hAnsi="Times New Roman" w:cs="Times New Roman"/>
                <w:color w:val="auto"/>
                <w:lang w:val="en-US"/>
              </w:rPr>
              <w:t xml:space="preserve"> </w:t>
            </w:r>
            <w:proofErr w:type="spellStart"/>
            <w:r w:rsidRPr="00D03FBF">
              <w:rPr>
                <w:rFonts w:ascii="Times New Roman" w:hAnsi="Times New Roman" w:cs="Times New Roman"/>
                <w:color w:val="auto"/>
                <w:lang w:val="en-US"/>
              </w:rPr>
              <w:t>ngày</w:t>
            </w:r>
            <w:proofErr w:type="spellEnd"/>
            <w:r w:rsidRPr="00D03FBF">
              <w:rPr>
                <w:rFonts w:ascii="Times New Roman" w:hAnsi="Times New Roman" w:cs="Times New Roman"/>
                <w:color w:val="auto"/>
                <w:lang w:val="en-US"/>
              </w:rPr>
              <w:t xml:space="preserve"> 27/12/2024 </w:t>
            </w:r>
            <w:proofErr w:type="spellStart"/>
            <w:r w:rsidRPr="00D03FBF">
              <w:rPr>
                <w:rFonts w:ascii="Times New Roman" w:hAnsi="Times New Roman" w:cs="Times New Roman"/>
                <w:color w:val="auto"/>
                <w:lang w:val="en-US"/>
              </w:rPr>
              <w:t>của</w:t>
            </w:r>
            <w:proofErr w:type="spellEnd"/>
            <w:r w:rsidRPr="00D03FBF">
              <w:rPr>
                <w:rFonts w:ascii="Times New Roman" w:hAnsi="Times New Roman" w:cs="Times New Roman"/>
                <w:color w:val="auto"/>
                <w:lang w:val="en-US"/>
              </w:rPr>
              <w:t xml:space="preserve"> UBND </w:t>
            </w:r>
            <w:proofErr w:type="spellStart"/>
            <w:r w:rsidRPr="00D03FBF">
              <w:rPr>
                <w:rFonts w:ascii="Times New Roman" w:hAnsi="Times New Roman" w:cs="Times New Roman"/>
                <w:color w:val="auto"/>
                <w:lang w:val="en-US"/>
              </w:rPr>
              <w:t>tỉnh</w:t>
            </w:r>
            <w:proofErr w:type="spellEnd"/>
            <w:r w:rsidRPr="00D03FBF">
              <w:rPr>
                <w:rFonts w:ascii="Times New Roman" w:hAnsi="Times New Roman" w:cs="Times New Roman"/>
                <w:color w:val="auto"/>
                <w:lang w:val="en-US"/>
              </w:rPr>
              <w:t xml:space="preserve"> Bình </w:t>
            </w:r>
            <w:proofErr w:type="spellStart"/>
            <w:r w:rsidRPr="00D03FBF">
              <w:rPr>
                <w:rFonts w:ascii="Times New Roman" w:hAnsi="Times New Roman" w:cs="Times New Roman"/>
                <w:color w:val="auto"/>
                <w:lang w:val="en-US"/>
              </w:rPr>
              <w:t>Phước</w:t>
            </w:r>
            <w:proofErr w:type="spellEnd"/>
            <w:r w:rsidRPr="00D03FBF">
              <w:rPr>
                <w:rFonts w:ascii="Times New Roman" w:hAnsi="Times New Roman" w:cs="Times New Roman"/>
                <w:color w:val="auto"/>
                <w:lang w:val="en-US"/>
              </w:rPr>
              <w:t xml:space="preserve"> (</w:t>
            </w:r>
            <w:proofErr w:type="spellStart"/>
            <w:r w:rsidRPr="00D03FBF">
              <w:rPr>
                <w:rFonts w:ascii="Times New Roman" w:hAnsi="Times New Roman" w:cs="Times New Roman"/>
                <w:color w:val="auto"/>
                <w:lang w:val="en-US"/>
              </w:rPr>
              <w:t>cũ</w:t>
            </w:r>
            <w:proofErr w:type="spellEnd"/>
            <w:r w:rsidRPr="00D03FBF">
              <w:rPr>
                <w:rFonts w:ascii="Times New Roman" w:hAnsi="Times New Roman" w:cs="Times New Roman"/>
                <w:color w:val="auto"/>
                <w:lang w:val="en-US"/>
              </w:rPr>
              <w:t>)</w:t>
            </w:r>
            <w:r>
              <w:rPr>
                <w:rFonts w:ascii="Times New Roman" w:hAnsi="Times New Roman" w:cs="Times New Roman"/>
                <w:color w:val="auto"/>
                <w:lang w:val="en-US"/>
              </w:rPr>
              <w:t>.</w:t>
            </w:r>
          </w:p>
          <w:p w14:paraId="78A51550" w14:textId="50B20102" w:rsidR="00D03FBF" w:rsidRPr="007E4572" w:rsidRDefault="007E4572" w:rsidP="00E32218">
            <w:pPr>
              <w:spacing w:before="60" w:after="60"/>
              <w:ind w:right="41"/>
              <w:jc w:val="both"/>
              <w:rPr>
                <w:rFonts w:ascii="Times New Roman" w:hAnsi="Times New Roman" w:cs="Times New Roman"/>
                <w:b/>
                <w:bCs/>
                <w:color w:val="auto"/>
                <w:highlight w:val="red"/>
                <w:lang w:val="en-US"/>
              </w:rPr>
            </w:pPr>
            <w:r w:rsidRPr="00E5529F">
              <w:rPr>
                <w:rFonts w:ascii="Times New Roman" w:hAnsi="Times New Roman" w:cs="Times New Roman"/>
                <w:b/>
                <w:bCs/>
                <w:color w:val="auto"/>
              </w:rPr>
              <w:t>Giá đất nông nghiệp tại các đảo, cù lao</w:t>
            </w:r>
            <w:r w:rsidRPr="007E4572">
              <w:rPr>
                <w:rFonts w:ascii="Times New Roman" w:hAnsi="Times New Roman" w:cs="Times New Roman"/>
                <w:b/>
                <w:bCs/>
                <w:color w:val="auto"/>
                <w:lang w:val="en-US"/>
              </w:rPr>
              <w:t>:</w:t>
            </w:r>
            <w:r>
              <w:rPr>
                <w:rFonts w:ascii="Times New Roman" w:hAnsi="Times New Roman" w:cs="Times New Roman"/>
                <w:b/>
                <w:bCs/>
                <w:color w:val="auto"/>
                <w:lang w:val="en-US"/>
              </w:rPr>
              <w:t xml:space="preserve"> </w:t>
            </w:r>
            <w:proofErr w:type="spellStart"/>
            <w:r w:rsidRPr="00D03FBF">
              <w:rPr>
                <w:rFonts w:ascii="Times New Roman" w:hAnsi="Times New Roman" w:cs="Times New Roman"/>
                <w:color w:val="auto"/>
                <w:lang w:val="en-US"/>
              </w:rPr>
              <w:t>Kế</w:t>
            </w:r>
            <w:proofErr w:type="spellEnd"/>
            <w:r w:rsidRPr="00D03FBF">
              <w:rPr>
                <w:rFonts w:ascii="Times New Roman" w:hAnsi="Times New Roman" w:cs="Times New Roman"/>
                <w:color w:val="auto"/>
                <w:lang w:val="en-US"/>
              </w:rPr>
              <w:t xml:space="preserve"> </w:t>
            </w:r>
            <w:proofErr w:type="spellStart"/>
            <w:r w:rsidRPr="00D03FBF">
              <w:rPr>
                <w:rFonts w:ascii="Times New Roman" w:hAnsi="Times New Roman" w:cs="Times New Roman"/>
                <w:color w:val="auto"/>
                <w:lang w:val="en-US"/>
              </w:rPr>
              <w:t>thừa</w:t>
            </w:r>
            <w:proofErr w:type="spellEnd"/>
            <w:r>
              <w:rPr>
                <w:rFonts w:ascii="Times New Roman" w:hAnsi="Times New Roman" w:cs="Times New Roman"/>
                <w:b/>
                <w:bCs/>
                <w:color w:val="auto"/>
                <w:lang w:val="en-US"/>
              </w:rPr>
              <w:t xml:space="preserve"> </w:t>
            </w:r>
            <w:proofErr w:type="spellStart"/>
            <w:r w:rsidRPr="00D03FBF">
              <w:rPr>
                <w:rFonts w:ascii="Times New Roman" w:hAnsi="Times New Roman" w:cs="Times New Roman"/>
                <w:color w:val="auto"/>
                <w:lang w:val="en-US"/>
              </w:rPr>
              <w:t>Khoản</w:t>
            </w:r>
            <w:proofErr w:type="spellEnd"/>
            <w:r w:rsidRPr="00D03FBF">
              <w:rPr>
                <w:rFonts w:ascii="Times New Roman" w:hAnsi="Times New Roman" w:cs="Times New Roman"/>
                <w:color w:val="auto"/>
                <w:lang w:val="en-US"/>
              </w:rPr>
              <w:t xml:space="preserve"> 5 </w:t>
            </w:r>
            <w:proofErr w:type="spellStart"/>
            <w:r w:rsidRPr="00D03FBF">
              <w:rPr>
                <w:rFonts w:ascii="Times New Roman" w:hAnsi="Times New Roman" w:cs="Times New Roman"/>
                <w:color w:val="auto"/>
                <w:lang w:val="en-US"/>
              </w:rPr>
              <w:t>Điều</w:t>
            </w:r>
            <w:proofErr w:type="spellEnd"/>
            <w:r w:rsidRPr="00D03FBF">
              <w:rPr>
                <w:rFonts w:ascii="Times New Roman" w:hAnsi="Times New Roman" w:cs="Times New Roman"/>
                <w:color w:val="auto"/>
                <w:lang w:val="en-US"/>
              </w:rPr>
              <w:t xml:space="preserve"> 1 </w:t>
            </w:r>
            <w:proofErr w:type="spellStart"/>
            <w:r w:rsidRPr="00D03FBF">
              <w:rPr>
                <w:rFonts w:ascii="Times New Roman" w:hAnsi="Times New Roman" w:cs="Times New Roman"/>
                <w:color w:val="auto"/>
                <w:lang w:val="en-US"/>
              </w:rPr>
              <w:t>Quyết</w:t>
            </w:r>
            <w:proofErr w:type="spellEnd"/>
            <w:r w:rsidRPr="00D03FBF">
              <w:rPr>
                <w:rFonts w:ascii="Times New Roman" w:hAnsi="Times New Roman" w:cs="Times New Roman"/>
                <w:color w:val="auto"/>
                <w:lang w:val="en-US"/>
              </w:rPr>
              <w:t xml:space="preserve"> </w:t>
            </w:r>
            <w:proofErr w:type="spellStart"/>
            <w:r w:rsidRPr="00D03FBF">
              <w:rPr>
                <w:rFonts w:ascii="Times New Roman" w:hAnsi="Times New Roman" w:cs="Times New Roman"/>
                <w:color w:val="auto"/>
                <w:lang w:val="en-US"/>
              </w:rPr>
              <w:t>định</w:t>
            </w:r>
            <w:proofErr w:type="spellEnd"/>
            <w:r w:rsidRPr="00D03FBF">
              <w:rPr>
                <w:rFonts w:ascii="Times New Roman" w:hAnsi="Times New Roman" w:cs="Times New Roman"/>
                <w:color w:val="auto"/>
                <w:lang w:val="en-US"/>
              </w:rPr>
              <w:t xml:space="preserve"> </w:t>
            </w:r>
            <w:proofErr w:type="spellStart"/>
            <w:r w:rsidRPr="00D03FBF">
              <w:rPr>
                <w:rFonts w:ascii="Times New Roman" w:hAnsi="Times New Roman" w:cs="Times New Roman"/>
                <w:color w:val="auto"/>
                <w:lang w:val="en-US"/>
              </w:rPr>
              <w:t>số</w:t>
            </w:r>
            <w:proofErr w:type="spellEnd"/>
            <w:r w:rsidRPr="00D03FBF">
              <w:rPr>
                <w:rFonts w:ascii="Times New Roman" w:hAnsi="Times New Roman" w:cs="Times New Roman"/>
                <w:color w:val="auto"/>
                <w:lang w:val="en-US"/>
              </w:rPr>
              <w:t xml:space="preserve"> </w:t>
            </w:r>
            <w:r w:rsidRPr="00D03FBF">
              <w:rPr>
                <w:rFonts w:ascii="Times New Roman" w:hAnsi="Times New Roman" w:cs="Times New Roman"/>
                <w:color w:val="auto"/>
              </w:rPr>
              <w:t>86/2024/QĐ-UBND</w:t>
            </w:r>
            <w:r w:rsidRPr="00D03FBF">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ngày</w:t>
            </w:r>
            <w:proofErr w:type="spellEnd"/>
            <w:r>
              <w:rPr>
                <w:rFonts w:ascii="Times New Roman" w:hAnsi="Times New Roman" w:cs="Times New Roman"/>
                <w:color w:val="auto"/>
                <w:lang w:val="en-US"/>
              </w:rPr>
              <w:t xml:space="preserve"> 27/12/2024 </w:t>
            </w:r>
            <w:proofErr w:type="spellStart"/>
            <w:r>
              <w:rPr>
                <w:rFonts w:ascii="Times New Roman" w:hAnsi="Times New Roman" w:cs="Times New Roman"/>
                <w:color w:val="auto"/>
                <w:lang w:val="en-US"/>
              </w:rPr>
              <w:t>của</w:t>
            </w:r>
            <w:proofErr w:type="spellEnd"/>
            <w:r>
              <w:rPr>
                <w:rFonts w:ascii="Times New Roman" w:hAnsi="Times New Roman" w:cs="Times New Roman"/>
                <w:color w:val="auto"/>
                <w:lang w:val="en-US"/>
              </w:rPr>
              <w:t xml:space="preserve"> UBND </w:t>
            </w:r>
            <w:proofErr w:type="spellStart"/>
            <w:r>
              <w:rPr>
                <w:rFonts w:ascii="Times New Roman" w:hAnsi="Times New Roman" w:cs="Times New Roman"/>
                <w:color w:val="auto"/>
                <w:lang w:val="en-US"/>
              </w:rPr>
              <w:t>tỉnh</w:t>
            </w:r>
            <w:proofErr w:type="spellEnd"/>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Đồng</w:t>
            </w:r>
            <w:proofErr w:type="spellEnd"/>
            <w:r>
              <w:rPr>
                <w:rFonts w:ascii="Times New Roman" w:hAnsi="Times New Roman" w:cs="Times New Roman"/>
                <w:color w:val="auto"/>
                <w:lang w:val="en-US"/>
              </w:rPr>
              <w:t xml:space="preserve"> Nai (</w:t>
            </w:r>
            <w:proofErr w:type="spellStart"/>
            <w:r>
              <w:rPr>
                <w:rFonts w:ascii="Times New Roman" w:hAnsi="Times New Roman" w:cs="Times New Roman"/>
                <w:color w:val="auto"/>
                <w:lang w:val="en-US"/>
              </w:rPr>
              <w:t>cũ</w:t>
            </w:r>
            <w:proofErr w:type="spellEnd"/>
            <w:r>
              <w:rPr>
                <w:rFonts w:ascii="Times New Roman" w:hAnsi="Times New Roman" w:cs="Times New Roman"/>
                <w:color w:val="auto"/>
                <w:lang w:val="en-US"/>
              </w:rPr>
              <w:t>)</w:t>
            </w:r>
          </w:p>
        </w:tc>
      </w:tr>
      <w:tr w:rsidR="00E642D6" w:rsidRPr="002E4239" w14:paraId="4BA6CFA9" w14:textId="77777777" w:rsidTr="00A85FA1">
        <w:trPr>
          <w:trHeight w:val="20"/>
          <w:jc w:val="center"/>
        </w:trPr>
        <w:tc>
          <w:tcPr>
            <w:tcW w:w="1554" w:type="pct"/>
            <w:shd w:val="clear" w:color="auto" w:fill="FFFFFF"/>
          </w:tcPr>
          <w:p w14:paraId="2DC3682B" w14:textId="77777777" w:rsidR="00E642D6" w:rsidRDefault="00523478" w:rsidP="00BA660F">
            <w:pPr>
              <w:spacing w:before="60" w:after="60"/>
              <w:ind w:right="133"/>
              <w:jc w:val="both"/>
              <w:rPr>
                <w:rFonts w:ascii="Times New Roman" w:hAnsi="Times New Roman" w:cs="Times New Roman"/>
                <w:b/>
                <w:bCs/>
                <w:color w:val="auto"/>
                <w:lang w:val="en-US"/>
              </w:rPr>
            </w:pPr>
            <w:proofErr w:type="spellStart"/>
            <w:r>
              <w:rPr>
                <w:rFonts w:ascii="Times New Roman" w:hAnsi="Times New Roman" w:cs="Times New Roman"/>
                <w:b/>
                <w:color w:val="auto"/>
                <w:shd w:val="clear" w:color="auto" w:fill="FFFFFF"/>
                <w:lang w:val="en-US"/>
              </w:rPr>
              <w:lastRenderedPageBreak/>
              <w:t>Khoản</w:t>
            </w:r>
            <w:proofErr w:type="spellEnd"/>
            <w:r>
              <w:rPr>
                <w:rFonts w:ascii="Times New Roman" w:hAnsi="Times New Roman" w:cs="Times New Roman"/>
                <w:b/>
                <w:color w:val="auto"/>
                <w:shd w:val="clear" w:color="auto" w:fill="FFFFFF"/>
                <w:lang w:val="en-US"/>
              </w:rPr>
              <w:t xml:space="preserve"> 7, 8, 9, 10 </w:t>
            </w:r>
            <w:proofErr w:type="spellStart"/>
            <w:r>
              <w:rPr>
                <w:rFonts w:ascii="Times New Roman" w:hAnsi="Times New Roman" w:cs="Times New Roman"/>
                <w:b/>
                <w:color w:val="auto"/>
                <w:shd w:val="clear" w:color="auto" w:fill="FFFFFF"/>
                <w:lang w:val="en-US"/>
              </w:rPr>
              <w:t>Điều</w:t>
            </w:r>
            <w:proofErr w:type="spellEnd"/>
            <w:r>
              <w:rPr>
                <w:rFonts w:ascii="Times New Roman" w:hAnsi="Times New Roman" w:cs="Times New Roman"/>
                <w:b/>
                <w:color w:val="auto"/>
                <w:shd w:val="clear" w:color="auto" w:fill="FFFFFF"/>
                <w:lang w:val="en-US"/>
              </w:rPr>
              <w:t xml:space="preserve"> 1 </w:t>
            </w:r>
            <w:proofErr w:type="spellStart"/>
            <w:r>
              <w:rPr>
                <w:rFonts w:ascii="Times New Roman" w:hAnsi="Times New Roman" w:cs="Times New Roman"/>
                <w:b/>
                <w:color w:val="auto"/>
                <w:shd w:val="clear" w:color="auto" w:fill="FFFFFF"/>
                <w:lang w:val="en-US"/>
              </w:rPr>
              <w:t>và</w:t>
            </w:r>
            <w:proofErr w:type="spellEnd"/>
            <w:r>
              <w:rPr>
                <w:rFonts w:ascii="Times New Roman" w:hAnsi="Times New Roman" w:cs="Times New Roman"/>
                <w:b/>
                <w:color w:val="auto"/>
                <w:shd w:val="clear" w:color="auto" w:fill="FFFFFF"/>
                <w:lang w:val="en-US"/>
              </w:rPr>
              <w:t xml:space="preserve"> </w:t>
            </w:r>
            <w:proofErr w:type="spellStart"/>
            <w:r>
              <w:rPr>
                <w:rFonts w:ascii="Times New Roman" w:hAnsi="Times New Roman" w:cs="Times New Roman"/>
                <w:b/>
                <w:color w:val="auto"/>
                <w:shd w:val="clear" w:color="auto" w:fill="FFFFFF"/>
                <w:lang w:val="en-US"/>
              </w:rPr>
              <w:t>Điều</w:t>
            </w:r>
            <w:proofErr w:type="spellEnd"/>
            <w:r>
              <w:rPr>
                <w:rFonts w:ascii="Times New Roman" w:hAnsi="Times New Roman" w:cs="Times New Roman"/>
                <w:b/>
                <w:color w:val="auto"/>
                <w:shd w:val="clear" w:color="auto" w:fill="FFFFFF"/>
                <w:lang w:val="en-US"/>
              </w:rPr>
              <w:t xml:space="preserve"> 2 </w:t>
            </w:r>
            <w:proofErr w:type="spellStart"/>
            <w:r w:rsidRPr="00523478">
              <w:rPr>
                <w:rFonts w:ascii="Times New Roman" w:hAnsi="Times New Roman" w:cs="Times New Roman"/>
                <w:b/>
                <w:bCs/>
                <w:color w:val="auto"/>
                <w:lang w:val="en-US"/>
              </w:rPr>
              <w:t>Quyết</w:t>
            </w:r>
            <w:proofErr w:type="spellEnd"/>
            <w:r w:rsidRPr="00523478">
              <w:rPr>
                <w:rFonts w:ascii="Times New Roman" w:hAnsi="Times New Roman" w:cs="Times New Roman"/>
                <w:b/>
                <w:bCs/>
                <w:color w:val="auto"/>
                <w:lang w:val="en-US"/>
              </w:rPr>
              <w:t xml:space="preserve"> </w:t>
            </w:r>
            <w:proofErr w:type="spellStart"/>
            <w:r w:rsidRPr="00523478">
              <w:rPr>
                <w:rFonts w:ascii="Times New Roman" w:hAnsi="Times New Roman" w:cs="Times New Roman"/>
                <w:b/>
                <w:bCs/>
                <w:color w:val="auto"/>
                <w:lang w:val="en-US"/>
              </w:rPr>
              <w:t>định</w:t>
            </w:r>
            <w:proofErr w:type="spellEnd"/>
            <w:r w:rsidRPr="00523478">
              <w:rPr>
                <w:rFonts w:ascii="Times New Roman" w:hAnsi="Times New Roman" w:cs="Times New Roman"/>
                <w:b/>
                <w:bCs/>
                <w:color w:val="auto"/>
                <w:lang w:val="en-US"/>
              </w:rPr>
              <w:t xml:space="preserve"> </w:t>
            </w:r>
            <w:proofErr w:type="spellStart"/>
            <w:r w:rsidRPr="00523478">
              <w:rPr>
                <w:rFonts w:ascii="Times New Roman" w:hAnsi="Times New Roman" w:cs="Times New Roman"/>
                <w:b/>
                <w:bCs/>
                <w:color w:val="auto"/>
                <w:lang w:val="en-US"/>
              </w:rPr>
              <w:t>số</w:t>
            </w:r>
            <w:proofErr w:type="spellEnd"/>
            <w:r w:rsidRPr="00523478">
              <w:rPr>
                <w:rFonts w:ascii="Times New Roman" w:hAnsi="Times New Roman" w:cs="Times New Roman"/>
                <w:b/>
                <w:bCs/>
                <w:color w:val="auto"/>
                <w:lang w:val="en-US"/>
              </w:rPr>
              <w:t xml:space="preserve"> </w:t>
            </w:r>
            <w:r w:rsidRPr="00523478">
              <w:rPr>
                <w:rFonts w:ascii="Times New Roman" w:hAnsi="Times New Roman" w:cs="Times New Roman"/>
                <w:b/>
                <w:bCs/>
                <w:color w:val="auto"/>
              </w:rPr>
              <w:t>52/2024/QĐ-UBND</w:t>
            </w:r>
            <w:r w:rsidRPr="00523478">
              <w:rPr>
                <w:rFonts w:ascii="Times New Roman" w:hAnsi="Times New Roman" w:cs="Times New Roman"/>
                <w:b/>
                <w:bCs/>
                <w:color w:val="auto"/>
                <w:lang w:val="en-US"/>
              </w:rPr>
              <w:t xml:space="preserve"> </w:t>
            </w:r>
            <w:proofErr w:type="spellStart"/>
            <w:r w:rsidRPr="00523478">
              <w:rPr>
                <w:rFonts w:ascii="Times New Roman" w:hAnsi="Times New Roman" w:cs="Times New Roman"/>
                <w:b/>
                <w:bCs/>
                <w:color w:val="auto"/>
                <w:lang w:val="en-US"/>
              </w:rPr>
              <w:t>ngày</w:t>
            </w:r>
            <w:proofErr w:type="spellEnd"/>
            <w:r w:rsidRPr="00523478">
              <w:rPr>
                <w:rFonts w:ascii="Times New Roman" w:hAnsi="Times New Roman" w:cs="Times New Roman"/>
                <w:b/>
                <w:bCs/>
                <w:color w:val="auto"/>
                <w:lang w:val="en-US"/>
              </w:rPr>
              <w:t xml:space="preserve"> 27/12/2024 </w:t>
            </w:r>
            <w:proofErr w:type="spellStart"/>
            <w:r w:rsidRPr="00523478">
              <w:rPr>
                <w:rFonts w:ascii="Times New Roman" w:hAnsi="Times New Roman" w:cs="Times New Roman"/>
                <w:b/>
                <w:bCs/>
                <w:color w:val="auto"/>
                <w:lang w:val="en-US"/>
              </w:rPr>
              <w:t>của</w:t>
            </w:r>
            <w:proofErr w:type="spellEnd"/>
            <w:r w:rsidRPr="00523478">
              <w:rPr>
                <w:rFonts w:ascii="Times New Roman" w:hAnsi="Times New Roman" w:cs="Times New Roman"/>
                <w:b/>
                <w:bCs/>
                <w:color w:val="auto"/>
                <w:lang w:val="en-US"/>
              </w:rPr>
              <w:t xml:space="preserve"> UBND </w:t>
            </w:r>
            <w:proofErr w:type="spellStart"/>
            <w:r w:rsidRPr="00523478">
              <w:rPr>
                <w:rFonts w:ascii="Times New Roman" w:hAnsi="Times New Roman" w:cs="Times New Roman"/>
                <w:b/>
                <w:bCs/>
                <w:color w:val="auto"/>
                <w:lang w:val="en-US"/>
              </w:rPr>
              <w:t>tỉnh</w:t>
            </w:r>
            <w:proofErr w:type="spellEnd"/>
            <w:r w:rsidRPr="00523478">
              <w:rPr>
                <w:rFonts w:ascii="Times New Roman" w:hAnsi="Times New Roman" w:cs="Times New Roman"/>
                <w:b/>
                <w:bCs/>
                <w:color w:val="auto"/>
                <w:lang w:val="en-US"/>
              </w:rPr>
              <w:t xml:space="preserve"> Bình </w:t>
            </w:r>
            <w:proofErr w:type="spellStart"/>
            <w:r w:rsidRPr="00523478">
              <w:rPr>
                <w:rFonts w:ascii="Times New Roman" w:hAnsi="Times New Roman" w:cs="Times New Roman"/>
                <w:b/>
                <w:bCs/>
                <w:color w:val="auto"/>
                <w:lang w:val="en-US"/>
              </w:rPr>
              <w:t>Phước</w:t>
            </w:r>
            <w:proofErr w:type="spellEnd"/>
            <w:r w:rsidRPr="00523478">
              <w:rPr>
                <w:rFonts w:ascii="Times New Roman" w:hAnsi="Times New Roman" w:cs="Times New Roman"/>
                <w:b/>
                <w:bCs/>
                <w:color w:val="auto"/>
                <w:lang w:val="en-US"/>
              </w:rPr>
              <w:t xml:space="preserve"> (</w:t>
            </w:r>
            <w:proofErr w:type="spellStart"/>
            <w:r w:rsidRPr="00523478">
              <w:rPr>
                <w:rFonts w:ascii="Times New Roman" w:hAnsi="Times New Roman" w:cs="Times New Roman"/>
                <w:b/>
                <w:bCs/>
                <w:color w:val="auto"/>
                <w:lang w:val="en-US"/>
              </w:rPr>
              <w:t>cũ</w:t>
            </w:r>
            <w:proofErr w:type="spellEnd"/>
            <w:r w:rsidRPr="00523478">
              <w:rPr>
                <w:rFonts w:ascii="Times New Roman" w:hAnsi="Times New Roman" w:cs="Times New Roman"/>
                <w:b/>
                <w:bCs/>
                <w:color w:val="auto"/>
                <w:lang w:val="en-US"/>
              </w:rPr>
              <w:t>)</w:t>
            </w:r>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và</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Điều</w:t>
            </w:r>
            <w:proofErr w:type="spellEnd"/>
            <w:r>
              <w:rPr>
                <w:rFonts w:ascii="Times New Roman" w:hAnsi="Times New Roman" w:cs="Times New Roman"/>
                <w:b/>
                <w:bCs/>
                <w:color w:val="auto"/>
                <w:lang w:val="en-US"/>
              </w:rPr>
              <w:t xml:space="preserve"> 8 </w:t>
            </w:r>
            <w:proofErr w:type="spellStart"/>
            <w:r>
              <w:rPr>
                <w:rFonts w:ascii="Times New Roman" w:hAnsi="Times New Roman" w:cs="Times New Roman"/>
                <w:b/>
                <w:bCs/>
                <w:color w:val="auto"/>
                <w:lang w:val="en-US"/>
              </w:rPr>
              <w:t>Quyết</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định</w:t>
            </w:r>
            <w:proofErr w:type="spellEnd"/>
            <w:r>
              <w:rPr>
                <w:rFonts w:ascii="Times New Roman" w:hAnsi="Times New Roman" w:cs="Times New Roman"/>
                <w:b/>
                <w:bCs/>
                <w:color w:val="auto"/>
                <w:lang w:val="en-US"/>
              </w:rPr>
              <w:t xml:space="preserve"> 18/2020/QĐ-UBND:</w:t>
            </w:r>
          </w:p>
          <w:p w14:paraId="2103F9DB"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proofErr w:type="spellStart"/>
            <w:r w:rsidRPr="00523478">
              <w:rPr>
                <w:rFonts w:ascii="Times New Roman" w:hAnsi="Times New Roman" w:cs="Times New Roman"/>
                <w:b/>
                <w:bCs/>
                <w:color w:val="auto"/>
                <w:shd w:val="clear" w:color="auto" w:fill="FFFFFF"/>
                <w:lang w:val="en-US"/>
              </w:rPr>
              <w:t>Điều</w:t>
            </w:r>
            <w:proofErr w:type="spellEnd"/>
            <w:r w:rsidRPr="00523478">
              <w:rPr>
                <w:rFonts w:ascii="Times New Roman" w:hAnsi="Times New Roman" w:cs="Times New Roman"/>
                <w:b/>
                <w:bCs/>
                <w:color w:val="auto"/>
                <w:shd w:val="clear" w:color="auto" w:fill="FFFFFF"/>
                <w:lang w:val="en-US"/>
              </w:rPr>
              <w:t xml:space="preserve"> 8. </w:t>
            </w:r>
            <w:proofErr w:type="spellStart"/>
            <w:r w:rsidRPr="00523478">
              <w:rPr>
                <w:rFonts w:ascii="Times New Roman" w:hAnsi="Times New Roman" w:cs="Times New Roman"/>
                <w:b/>
                <w:bCs/>
                <w:color w:val="auto"/>
                <w:shd w:val="clear" w:color="auto" w:fill="FFFFFF"/>
                <w:lang w:val="en-US"/>
              </w:rPr>
              <w:t>Giá</w:t>
            </w:r>
            <w:proofErr w:type="spellEnd"/>
            <w:r w:rsidRPr="00523478">
              <w:rPr>
                <w:rFonts w:ascii="Times New Roman" w:hAnsi="Times New Roman" w:cs="Times New Roman"/>
                <w:b/>
                <w:bCs/>
                <w:color w:val="auto"/>
                <w:shd w:val="clear" w:color="auto" w:fill="FFFFFF"/>
                <w:lang w:val="en-US"/>
              </w:rPr>
              <w:t xml:space="preserve"> </w:t>
            </w:r>
            <w:proofErr w:type="spellStart"/>
            <w:r w:rsidRPr="00523478">
              <w:rPr>
                <w:rFonts w:ascii="Times New Roman" w:hAnsi="Times New Roman" w:cs="Times New Roman"/>
                <w:b/>
                <w:bCs/>
                <w:color w:val="auto"/>
                <w:shd w:val="clear" w:color="auto" w:fill="FFFFFF"/>
                <w:lang w:val="en-US"/>
              </w:rPr>
              <w:t>đất</w:t>
            </w:r>
            <w:proofErr w:type="spellEnd"/>
            <w:r w:rsidRPr="00523478">
              <w:rPr>
                <w:rFonts w:ascii="Times New Roman" w:hAnsi="Times New Roman" w:cs="Times New Roman"/>
                <w:b/>
                <w:bCs/>
                <w:color w:val="auto"/>
                <w:shd w:val="clear" w:color="auto" w:fill="FFFFFF"/>
                <w:lang w:val="en-US"/>
              </w:rPr>
              <w:t xml:space="preserve"> ở </w:t>
            </w:r>
            <w:proofErr w:type="spellStart"/>
            <w:r w:rsidRPr="00523478">
              <w:rPr>
                <w:rFonts w:ascii="Times New Roman" w:hAnsi="Times New Roman" w:cs="Times New Roman"/>
                <w:b/>
                <w:bCs/>
                <w:color w:val="auto"/>
                <w:shd w:val="clear" w:color="auto" w:fill="FFFFFF"/>
                <w:lang w:val="en-US"/>
              </w:rPr>
              <w:t>tại</w:t>
            </w:r>
            <w:proofErr w:type="spellEnd"/>
            <w:r w:rsidRPr="00523478">
              <w:rPr>
                <w:rFonts w:ascii="Times New Roman" w:hAnsi="Times New Roman" w:cs="Times New Roman"/>
                <w:b/>
                <w:bCs/>
                <w:color w:val="auto"/>
                <w:shd w:val="clear" w:color="auto" w:fill="FFFFFF"/>
                <w:lang w:val="en-US"/>
              </w:rPr>
              <w:t xml:space="preserve"> </w:t>
            </w:r>
            <w:proofErr w:type="spellStart"/>
            <w:r w:rsidRPr="00523478">
              <w:rPr>
                <w:rFonts w:ascii="Times New Roman" w:hAnsi="Times New Roman" w:cs="Times New Roman"/>
                <w:b/>
                <w:bCs/>
                <w:color w:val="auto"/>
                <w:shd w:val="clear" w:color="auto" w:fill="FFFFFF"/>
                <w:lang w:val="en-US"/>
              </w:rPr>
              <w:t>đô</w:t>
            </w:r>
            <w:proofErr w:type="spellEnd"/>
            <w:r w:rsidRPr="00523478">
              <w:rPr>
                <w:rFonts w:ascii="Times New Roman" w:hAnsi="Times New Roman" w:cs="Times New Roman"/>
                <w:b/>
                <w:bCs/>
                <w:color w:val="auto"/>
                <w:shd w:val="clear" w:color="auto" w:fill="FFFFFF"/>
                <w:lang w:val="en-US"/>
              </w:rPr>
              <w:t xml:space="preserve"> </w:t>
            </w:r>
            <w:proofErr w:type="spellStart"/>
            <w:r w:rsidRPr="00523478">
              <w:rPr>
                <w:rFonts w:ascii="Times New Roman" w:hAnsi="Times New Roman" w:cs="Times New Roman"/>
                <w:b/>
                <w:bCs/>
                <w:color w:val="auto"/>
                <w:shd w:val="clear" w:color="auto" w:fill="FFFFFF"/>
                <w:lang w:val="en-US"/>
              </w:rPr>
              <w:t>thị</w:t>
            </w:r>
            <w:proofErr w:type="spellEnd"/>
          </w:p>
          <w:p w14:paraId="309518AE"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lang w:val="en-US"/>
              </w:rPr>
              <w:t xml:space="preserve">1. </w:t>
            </w:r>
            <w:proofErr w:type="spellStart"/>
            <w:r w:rsidRPr="00523478">
              <w:rPr>
                <w:rFonts w:ascii="Times New Roman" w:hAnsi="Times New Roman" w:cs="Times New Roman"/>
                <w:color w:val="auto"/>
                <w:shd w:val="clear" w:color="auto" w:fill="FFFFFF"/>
                <w:lang w:val="en-US"/>
              </w:rPr>
              <w:t>Đơn</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giá</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đất</w:t>
            </w:r>
            <w:proofErr w:type="spellEnd"/>
            <w:r w:rsidRPr="00523478">
              <w:rPr>
                <w:rFonts w:ascii="Times New Roman" w:hAnsi="Times New Roman" w:cs="Times New Roman"/>
                <w:color w:val="auto"/>
                <w:shd w:val="clear" w:color="auto" w:fill="FFFFFF"/>
                <w:lang w:val="en-US"/>
              </w:rPr>
              <w:t xml:space="preserve"> ở </w:t>
            </w:r>
            <w:proofErr w:type="spellStart"/>
            <w:r w:rsidRPr="00523478">
              <w:rPr>
                <w:rFonts w:ascii="Times New Roman" w:hAnsi="Times New Roman" w:cs="Times New Roman"/>
                <w:color w:val="auto"/>
                <w:shd w:val="clear" w:color="auto" w:fill="FFFFFF"/>
                <w:lang w:val="en-US"/>
              </w:rPr>
              <w:t>tại</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đô</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thị</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của</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thửa</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đất</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có</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vị</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trí</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mặt</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tiền</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đường</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phố</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tuyến</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đường</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giao</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thông</w:t>
            </w:r>
            <w:proofErr w:type="spellEnd"/>
            <w:r w:rsidRPr="00523478">
              <w:rPr>
                <w:rFonts w:ascii="Times New Roman" w:hAnsi="Times New Roman" w:cs="Times New Roman"/>
                <w:color w:val="auto"/>
                <w:shd w:val="clear" w:color="auto" w:fill="FFFFFF"/>
                <w:lang w:val="en-US"/>
              </w:rPr>
              <w:t> </w:t>
            </w:r>
            <w:bookmarkStart w:id="12" w:name="cumtu_1_8"/>
            <w:proofErr w:type="spellStart"/>
            <w:r w:rsidRPr="00523478">
              <w:rPr>
                <w:rFonts w:ascii="Times New Roman" w:hAnsi="Times New Roman" w:cs="Times New Roman"/>
                <w:color w:val="auto"/>
                <w:shd w:val="clear" w:color="auto" w:fill="FFFFFF"/>
                <w:lang w:val="en-US"/>
              </w:rPr>
              <w:t>chính</w:t>
            </w:r>
            <w:bookmarkEnd w:id="12"/>
            <w:proofErr w:type="spellEnd"/>
            <w:r w:rsidRPr="00523478">
              <w:rPr>
                <w:rFonts w:ascii="Times New Roman" w:hAnsi="Times New Roman" w:cs="Times New Roman"/>
                <w:color w:val="auto"/>
                <w:shd w:val="clear" w:color="auto" w:fill="FFFFFF"/>
                <w:lang w:val="en-US"/>
              </w:rPr>
              <w:t> </w:t>
            </w:r>
            <w:proofErr w:type="spellStart"/>
            <w:r w:rsidRPr="00523478">
              <w:rPr>
                <w:rFonts w:ascii="Times New Roman" w:hAnsi="Times New Roman" w:cs="Times New Roman"/>
                <w:color w:val="auto"/>
                <w:shd w:val="clear" w:color="auto" w:fill="FFFFFF"/>
                <w:lang w:val="en-US"/>
              </w:rPr>
              <w:t>trên</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địa</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bàn</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các</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phường</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thị</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trấn</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thuộc</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các</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huyện</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thị</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xã</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thành</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phố</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có</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phạm</w:t>
            </w:r>
            <w:proofErr w:type="spellEnd"/>
            <w:r w:rsidRPr="00523478">
              <w:rPr>
                <w:rFonts w:ascii="Times New Roman" w:hAnsi="Times New Roman" w:cs="Times New Roman"/>
                <w:color w:val="auto"/>
                <w:shd w:val="clear" w:color="auto" w:fill="FFFFFF"/>
                <w:lang w:val="en-US"/>
              </w:rPr>
              <w:t xml:space="preserve"> vi </w:t>
            </w:r>
            <w:proofErr w:type="spellStart"/>
            <w:r w:rsidRPr="00523478">
              <w:rPr>
                <w:rFonts w:ascii="Times New Roman" w:hAnsi="Times New Roman" w:cs="Times New Roman"/>
                <w:color w:val="auto"/>
                <w:shd w:val="clear" w:color="auto" w:fill="FFFFFF"/>
                <w:lang w:val="en-US"/>
              </w:rPr>
              <w:t>thửa</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đất</w:t>
            </w:r>
            <w:proofErr w:type="spellEnd"/>
            <w:r w:rsidRPr="00523478">
              <w:rPr>
                <w:rFonts w:ascii="Times New Roman" w:hAnsi="Times New Roman" w:cs="Times New Roman"/>
                <w:color w:val="auto"/>
                <w:shd w:val="clear" w:color="auto" w:fill="FFFFFF"/>
                <w:lang w:val="en-US"/>
              </w:rPr>
              <w:t xml:space="preserve"> ≤ 25m </w:t>
            </w:r>
            <w:proofErr w:type="spellStart"/>
            <w:r w:rsidRPr="00523478">
              <w:rPr>
                <w:rFonts w:ascii="Times New Roman" w:hAnsi="Times New Roman" w:cs="Times New Roman"/>
                <w:color w:val="auto"/>
                <w:shd w:val="clear" w:color="auto" w:fill="FFFFFF"/>
                <w:lang w:val="en-US"/>
              </w:rPr>
              <w:t>được</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quy</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định</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mức</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giá</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đất</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cụ</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thể</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tại</w:t>
            </w:r>
            <w:proofErr w:type="spellEnd"/>
            <w:r w:rsidRPr="00523478">
              <w:rPr>
                <w:rFonts w:ascii="Times New Roman" w:hAnsi="Times New Roman" w:cs="Times New Roman"/>
                <w:color w:val="auto"/>
                <w:shd w:val="clear" w:color="auto" w:fill="FFFFFF"/>
                <w:lang w:val="en-US"/>
              </w:rPr>
              <w:t> </w:t>
            </w:r>
            <w:bookmarkStart w:id="13" w:name="cumtu_d8"/>
            <w:proofErr w:type="spellStart"/>
            <w:r w:rsidRPr="00523478">
              <w:rPr>
                <w:rFonts w:ascii="Times New Roman" w:hAnsi="Times New Roman" w:cs="Times New Roman"/>
                <w:color w:val="auto"/>
                <w:shd w:val="clear" w:color="auto" w:fill="FFFFFF"/>
                <w:lang w:val="en-US"/>
              </w:rPr>
              <w:t>Phụ</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lục</w:t>
            </w:r>
            <w:proofErr w:type="spellEnd"/>
            <w:r w:rsidRPr="00523478">
              <w:rPr>
                <w:rFonts w:ascii="Times New Roman" w:hAnsi="Times New Roman" w:cs="Times New Roman"/>
                <w:color w:val="auto"/>
                <w:shd w:val="clear" w:color="auto" w:fill="FFFFFF"/>
                <w:lang w:val="en-US"/>
              </w:rPr>
              <w:t xml:space="preserve"> 01</w:t>
            </w:r>
            <w:bookmarkEnd w:id="13"/>
            <w:r w:rsidRPr="00523478">
              <w:rPr>
                <w:rFonts w:ascii="Times New Roman" w:hAnsi="Times New Roman" w:cs="Times New Roman"/>
                <w:color w:val="auto"/>
                <w:shd w:val="clear" w:color="auto" w:fill="FFFFFF"/>
                <w:lang w:val="en-US"/>
              </w:rPr>
              <w:t xml:space="preserve">. Trường </w:t>
            </w:r>
            <w:proofErr w:type="spellStart"/>
            <w:r w:rsidRPr="00523478">
              <w:rPr>
                <w:rFonts w:ascii="Times New Roman" w:hAnsi="Times New Roman" w:cs="Times New Roman"/>
                <w:color w:val="auto"/>
                <w:shd w:val="clear" w:color="auto" w:fill="FFFFFF"/>
                <w:lang w:val="en-US"/>
              </w:rPr>
              <w:t>hợp</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thửa</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đất</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có</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phạm</w:t>
            </w:r>
            <w:proofErr w:type="spellEnd"/>
            <w:r w:rsidRPr="00523478">
              <w:rPr>
                <w:rFonts w:ascii="Times New Roman" w:hAnsi="Times New Roman" w:cs="Times New Roman"/>
                <w:color w:val="auto"/>
                <w:shd w:val="clear" w:color="auto" w:fill="FFFFFF"/>
                <w:lang w:val="en-US"/>
              </w:rPr>
              <w:t xml:space="preserve"> vi &gt;25m </w:t>
            </w:r>
            <w:proofErr w:type="spellStart"/>
            <w:r w:rsidRPr="00523478">
              <w:rPr>
                <w:rFonts w:ascii="Times New Roman" w:hAnsi="Times New Roman" w:cs="Times New Roman"/>
                <w:color w:val="auto"/>
                <w:shd w:val="clear" w:color="auto" w:fill="FFFFFF"/>
                <w:lang w:val="en-US"/>
              </w:rPr>
              <w:t>thì</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đơn</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giá</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đất</w:t>
            </w:r>
            <w:proofErr w:type="spellEnd"/>
            <w:r w:rsidRPr="00523478">
              <w:rPr>
                <w:rFonts w:ascii="Times New Roman" w:hAnsi="Times New Roman" w:cs="Times New Roman"/>
                <w:color w:val="auto"/>
                <w:shd w:val="clear" w:color="auto" w:fill="FFFFFF"/>
                <w:lang w:val="en-US"/>
              </w:rPr>
              <w:t xml:space="preserve"> ở </w:t>
            </w:r>
            <w:proofErr w:type="spellStart"/>
            <w:r w:rsidRPr="00523478">
              <w:rPr>
                <w:rFonts w:ascii="Times New Roman" w:hAnsi="Times New Roman" w:cs="Times New Roman"/>
                <w:color w:val="auto"/>
                <w:shd w:val="clear" w:color="auto" w:fill="FFFFFF"/>
                <w:lang w:val="en-US"/>
              </w:rPr>
              <w:t>tại</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đô</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thị</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tại</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các</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phạm</w:t>
            </w:r>
            <w:proofErr w:type="spellEnd"/>
            <w:r w:rsidRPr="00523478">
              <w:rPr>
                <w:rFonts w:ascii="Times New Roman" w:hAnsi="Times New Roman" w:cs="Times New Roman"/>
                <w:color w:val="auto"/>
                <w:shd w:val="clear" w:color="auto" w:fill="FFFFFF"/>
                <w:lang w:val="en-US"/>
              </w:rPr>
              <w:t xml:space="preserve"> vi </w:t>
            </w:r>
            <w:proofErr w:type="spellStart"/>
            <w:r w:rsidRPr="00523478">
              <w:rPr>
                <w:rFonts w:ascii="Times New Roman" w:hAnsi="Times New Roman" w:cs="Times New Roman"/>
                <w:color w:val="auto"/>
                <w:shd w:val="clear" w:color="auto" w:fill="FFFFFF"/>
                <w:lang w:val="en-US"/>
              </w:rPr>
              <w:t>còn</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lại</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được</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xác</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định</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như</w:t>
            </w:r>
            <w:proofErr w:type="spellEnd"/>
            <w:r w:rsidRPr="00523478">
              <w:rPr>
                <w:rFonts w:ascii="Times New Roman" w:hAnsi="Times New Roman" w:cs="Times New Roman"/>
                <w:color w:val="auto"/>
                <w:shd w:val="clear" w:color="auto" w:fill="FFFFFF"/>
                <w:lang w:val="en-US"/>
              </w:rPr>
              <w:t xml:space="preserve"> </w:t>
            </w:r>
            <w:proofErr w:type="spellStart"/>
            <w:r w:rsidRPr="00523478">
              <w:rPr>
                <w:rFonts w:ascii="Times New Roman" w:hAnsi="Times New Roman" w:cs="Times New Roman"/>
                <w:color w:val="auto"/>
                <w:shd w:val="clear" w:color="auto" w:fill="FFFFFF"/>
                <w:lang w:val="en-US"/>
              </w:rPr>
              <w:t>sau</w:t>
            </w:r>
            <w:proofErr w:type="spellEnd"/>
            <w:r w:rsidRPr="00523478">
              <w:rPr>
                <w:rFonts w:ascii="Times New Roman" w:hAnsi="Times New Roman" w:cs="Times New Roman"/>
                <w:color w:val="auto"/>
                <w:shd w:val="clear" w:color="auto" w:fill="FFFFFF"/>
                <w:lang w:val="en-US"/>
              </w:rPr>
              <w:t>:</w:t>
            </w:r>
          </w:p>
          <w:p w14:paraId="62E0A80C"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lang w:val="sv-SE"/>
              </w:rPr>
              <w:t xml:space="preserve">a) Phạm vi 1: Giá đất được xác định bằng 100% </w:t>
            </w:r>
            <w:r w:rsidRPr="00523478">
              <w:rPr>
                <w:rFonts w:ascii="Times New Roman" w:hAnsi="Times New Roman" w:cs="Times New Roman"/>
                <w:color w:val="auto"/>
                <w:shd w:val="clear" w:color="auto" w:fill="FFFFFF"/>
                <w:lang w:val="sv-SE"/>
              </w:rPr>
              <w:lastRenderedPageBreak/>
              <w:t>mức giá chuẩn quy định cho đoạn đường/ tuyến đường tại </w:t>
            </w:r>
            <w:bookmarkStart w:id="14" w:name="cumtu_d8_1"/>
            <w:r w:rsidRPr="00523478">
              <w:rPr>
                <w:rFonts w:ascii="Times New Roman" w:hAnsi="Times New Roman" w:cs="Times New Roman"/>
                <w:color w:val="auto"/>
                <w:shd w:val="clear" w:color="auto" w:fill="FFFFFF"/>
                <w:lang w:val="sv-SE"/>
              </w:rPr>
              <w:t>Phụ lục 01</w:t>
            </w:r>
            <w:bookmarkEnd w:id="14"/>
            <w:r w:rsidRPr="00523478">
              <w:rPr>
                <w:rFonts w:ascii="Times New Roman" w:hAnsi="Times New Roman" w:cs="Times New Roman"/>
                <w:color w:val="auto"/>
                <w:shd w:val="clear" w:color="auto" w:fill="FFFFFF"/>
                <w:lang w:val="sv-SE"/>
              </w:rPr>
              <w:t>.</w:t>
            </w:r>
          </w:p>
          <w:p w14:paraId="5F9BB038"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lang w:val="sv-SE"/>
              </w:rPr>
              <w:t>b) Phạm vi 02: Giá đất được xác định bằng 50% mức giá đất phạm vi 1, nhưng không được thấp hơn mức giá đất ở tối thiểu của khu vực. Trường hợp xác định thấp hơn thì tính bằng giá đất ở tối thiểu của khu vực theo quy định tại khoản 5 Điều này.</w:t>
            </w:r>
          </w:p>
          <w:p w14:paraId="72C448B4"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lang w:val="sv-SE"/>
              </w:rPr>
              <w:t>c) Phạm vi 03: Giá đất được xác định bằng 40% mức giá đất phạm vi 1, nhưng không được thấp hơn mức giá đất ở tối thiểu của khu vực.Trường hợp xác định thấp hơn thì tính bằng giá đất ở tối thiểu của khu vực theo quy định tại khoản 5 Điều này.</w:t>
            </w:r>
          </w:p>
          <w:p w14:paraId="6F2624F6"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lang w:val="sv-SE"/>
              </w:rPr>
              <w:t>d) Phạm vi 04: Giá đất được xác định bằng 30% mức giá đất phạm vi 1, nhưng không được thấp hơn mức giá đất ở tối thiểu của khu vực.Trường hợp xác định thấp hơn thì tính bằng giá đất ở tối thiểu của khu vực theo quy định tại khoản 5 Điều này.</w:t>
            </w:r>
          </w:p>
          <w:p w14:paraId="2564F013"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lang w:val="sv-SE"/>
              </w:rPr>
              <w:t xml:space="preserve">e) Phạm vi 05: Giá đất được xác định bằng 20% mức giá đất phạm vi 1, nhưng không được thấp hơn mức giá đất ở tối thiểu của khu vực.Trường hợp xác định thấp hơn thì tính bằng giá đất ở tối thiểu của khu vực theo quy định tại khoản 5 Điều </w:t>
            </w:r>
            <w:r w:rsidRPr="00523478">
              <w:rPr>
                <w:rFonts w:ascii="Times New Roman" w:hAnsi="Times New Roman" w:cs="Times New Roman"/>
                <w:color w:val="auto"/>
                <w:shd w:val="clear" w:color="auto" w:fill="FFFFFF"/>
                <w:lang w:val="sv-SE"/>
              </w:rPr>
              <w:lastRenderedPageBreak/>
              <w:t>này.</w:t>
            </w:r>
          </w:p>
          <w:p w14:paraId="66102016"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rPr>
              <w:t>3. Giá đất tại vị trí còn lại:</w:t>
            </w:r>
          </w:p>
          <w:p w14:paraId="13ABC768"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rPr>
              <w:t>a) Trường h</w:t>
            </w:r>
            <w:r w:rsidRPr="00523478">
              <w:rPr>
                <w:rFonts w:ascii="Times New Roman" w:hAnsi="Times New Roman" w:cs="Times New Roman"/>
                <w:color w:val="auto"/>
                <w:shd w:val="clear" w:color="auto" w:fill="FFFFFF"/>
                <w:lang w:val="en-US"/>
              </w:rPr>
              <w:t>ợ</w:t>
            </w:r>
            <w:r w:rsidRPr="00523478">
              <w:rPr>
                <w:rFonts w:ascii="Times New Roman" w:hAnsi="Times New Roman" w:cs="Times New Roman"/>
                <w:color w:val="auto"/>
                <w:shd w:val="clear" w:color="auto" w:fill="FFFFFF"/>
              </w:rPr>
              <w:t>p thửa đất không tiếp giáp đường nhưng nằm trong phạm vi 200m tính từ mép ngoài HLBVĐB đối với các tuyến đường giao thông đã có quy định HLBVĐB (hoặc tính từ mép đường đối với các đường giao thông chưa có HLBVĐB) thì giá đất được xác định như sau:</w:t>
            </w:r>
          </w:p>
          <w:p w14:paraId="400DAB56"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rPr>
              <w:t>- Thửa đất nằm trong phạm vi 25m thì giá đất được tính bằng 50% giá đất được quy định cho đoạn đường/tuyến đường tại Phụ lục I, nhưng không được thấp hơn mức giá đất ở tối thiểu của khu vực. Trường hợp xác định thấp hơn thì tính bằng giá đất ở tối thiểu của khu vực theo quy định tại khoản 5 Điều này;</w:t>
            </w:r>
          </w:p>
          <w:p w14:paraId="6772D1D0"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rPr>
              <w:t>- Thửa đất nằm trong phạm vi từ trên 25m đến 5</w:t>
            </w:r>
            <w:r w:rsidRPr="00523478">
              <w:rPr>
                <w:rFonts w:ascii="Times New Roman" w:hAnsi="Times New Roman" w:cs="Times New Roman"/>
                <w:color w:val="auto"/>
                <w:shd w:val="clear" w:color="auto" w:fill="FFFFFF"/>
                <w:lang w:val="en-US"/>
              </w:rPr>
              <w:t>0</w:t>
            </w:r>
            <w:r w:rsidRPr="00523478">
              <w:rPr>
                <w:rFonts w:ascii="Times New Roman" w:hAnsi="Times New Roman" w:cs="Times New Roman"/>
                <w:color w:val="auto"/>
                <w:shd w:val="clear" w:color="auto" w:fill="FFFFFF"/>
              </w:rPr>
              <w:t>m thì giá đất được tính bằng 40% giá đất được quy định cho đoạn đường/tuyến đường tại Phụ lục I, nhưng không được thấp hơn mức giá đất ở tối thiểu của khu vực. Trường hợp xác định thấp hơn thì tính bằng giá đất ở tối thiểu của khu vực theo quy định tại khoản 5 Điều này;</w:t>
            </w:r>
          </w:p>
          <w:p w14:paraId="3AE81505"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rPr>
              <w:t>- Thửa đất nằm trong phạm vi từ trên 50m đến </w:t>
            </w:r>
            <w:r w:rsidRPr="00523478">
              <w:rPr>
                <w:rFonts w:ascii="Times New Roman" w:hAnsi="Times New Roman" w:cs="Times New Roman"/>
                <w:color w:val="auto"/>
                <w:shd w:val="clear" w:color="auto" w:fill="FFFFFF"/>
                <w:lang w:val="en-US"/>
              </w:rPr>
              <w:t>100</w:t>
            </w:r>
            <w:r w:rsidRPr="00523478">
              <w:rPr>
                <w:rFonts w:ascii="Times New Roman" w:hAnsi="Times New Roman" w:cs="Times New Roman"/>
                <w:color w:val="auto"/>
                <w:shd w:val="clear" w:color="auto" w:fill="FFFFFF"/>
              </w:rPr>
              <w:t xml:space="preserve">m thì giá đất được tính bằng 30% giá đất được quy định cho đoạn đường/tuyến đường tại </w:t>
            </w:r>
            <w:r w:rsidRPr="00523478">
              <w:rPr>
                <w:rFonts w:ascii="Times New Roman" w:hAnsi="Times New Roman" w:cs="Times New Roman"/>
                <w:color w:val="auto"/>
                <w:shd w:val="clear" w:color="auto" w:fill="FFFFFF"/>
              </w:rPr>
              <w:lastRenderedPageBreak/>
              <w:t>Phụ lục I, nhưng không được thấp hơn mức giá đất ở tối thiểu của khu vực. Trường hợp xác định thấp hơn thì tính bằng giá đất ở tối thiểu của khu vực theo quy định tại khoản 5 Điều này;</w:t>
            </w:r>
          </w:p>
          <w:p w14:paraId="747B2F57"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rPr>
              <w:t>- Thửa đất nằm trong phạm vi từ trên </w:t>
            </w:r>
            <w:r w:rsidRPr="00523478">
              <w:rPr>
                <w:rFonts w:ascii="Times New Roman" w:hAnsi="Times New Roman" w:cs="Times New Roman"/>
                <w:color w:val="auto"/>
                <w:shd w:val="clear" w:color="auto" w:fill="FFFFFF"/>
                <w:lang w:val="en-US"/>
              </w:rPr>
              <w:t>100</w:t>
            </w:r>
            <w:r w:rsidRPr="00523478">
              <w:rPr>
                <w:rFonts w:ascii="Times New Roman" w:hAnsi="Times New Roman" w:cs="Times New Roman"/>
                <w:color w:val="auto"/>
                <w:shd w:val="clear" w:color="auto" w:fill="FFFFFF"/>
              </w:rPr>
              <w:t>m đến 200m thì giá đất được tính bằng 20% giá đất được quy định cho đoạn đường/tuyến đường tại Phụ lục I, nhưng không được thấp hơn mức giá đất ở tối thiểu của khu vực. Trường hợp xác định th</w:t>
            </w:r>
            <w:r w:rsidRPr="00523478">
              <w:rPr>
                <w:rFonts w:ascii="Times New Roman" w:hAnsi="Times New Roman" w:cs="Times New Roman"/>
                <w:color w:val="auto"/>
                <w:shd w:val="clear" w:color="auto" w:fill="FFFFFF"/>
                <w:lang w:val="en-US"/>
              </w:rPr>
              <w:t>ấ</w:t>
            </w:r>
            <w:r w:rsidRPr="00523478">
              <w:rPr>
                <w:rFonts w:ascii="Times New Roman" w:hAnsi="Times New Roman" w:cs="Times New Roman"/>
                <w:color w:val="auto"/>
                <w:shd w:val="clear" w:color="auto" w:fill="FFFFFF"/>
              </w:rPr>
              <w:t>p hơn thì tính bằng giá đất ở tối thiểu của khu vực theo quy định tại khoản 5 Điều này;</w:t>
            </w:r>
          </w:p>
          <w:p w14:paraId="34D4043B"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rPr>
              <w:t>b) Trường hợp thửa đất không tiếp giáp đường có phạm vi từ trên 200m tính từ mép ngoài HLBVĐB đối với các tuyến đường giao thông đã có quy định HLBVĐB (hoặc tính từ mép đường đối với các đường giao thông chưa có HLBVĐB) thì giá đất được tính bằng 10% giá đất được quy định cho đoạn đường/tuyến đường tại Phụ lục I, nhưng không được thấp hơn mức giá đất ở tối thiểu của khu vực. Trường hợp xác định thấp hơn thì tính bằng giá đất ở tối thiểu của khu vực theo quy định tại khoản 5 Điều này;</w:t>
            </w:r>
          </w:p>
          <w:p w14:paraId="44B32D5D"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rPr>
              <w:t xml:space="preserve">c) Trường hợp thửa đất không tiếp giáp đường mà phạm vi đất tính theo nhiều đường giao thông thì giá đất được xác định theo đường giao thông </w:t>
            </w:r>
            <w:r w:rsidRPr="00523478">
              <w:rPr>
                <w:rFonts w:ascii="Times New Roman" w:hAnsi="Times New Roman" w:cs="Times New Roman"/>
                <w:color w:val="auto"/>
                <w:shd w:val="clear" w:color="auto" w:fill="FFFFFF"/>
              </w:rPr>
              <w:lastRenderedPageBreak/>
              <w:t>có giá đất cao nhất.</w:t>
            </w:r>
          </w:p>
          <w:p w14:paraId="427E5BC1" w14:textId="77777777" w:rsidR="00523478" w:rsidRDefault="00523478" w:rsidP="00BA660F">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rPr>
              <w:t>5. Giá đất ở tối thiểu tại khu vực 1: Các phường thuộc thành phố Đồng Xoài là 500.000 đồng/m²; các phường thuộc thị xã Phước Long, Bình Long, Chơn Thành là 400.000 đồng/m²; thị trấn của các huyện, các xã được công nhận đô thị loại V là 300.000 đồng/m².</w:t>
            </w:r>
          </w:p>
          <w:p w14:paraId="7129CEED" w14:textId="77777777" w:rsidR="00523478" w:rsidRDefault="00523478" w:rsidP="00BA660F">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rPr>
              <w:t>6. Thửa đất có vị trí tiếp giáp hai mặt tiền đường giao thông trở lên thì giá đất ở được xác định theo đường giao thông có giá đất cao nhất nhân (x) với hệ số 1,2 lần. Việc xác định thửa đất tiếp giáp từ 02 tuyến đường giao thông trở lên đối với những tuyến đường giao thông sau: Quốc lộ (đường giao thông do Trung ương quản lý); đường tỉnh (đường giao thông do cấp tỉnh quản lý); đường huyện (các đường giao thông do cấp huyện quản lý); các tuyến đường nội bộ các khu dân cư đã được xây dựng theo quy hoạch chi tiết được cấp có thẩm quyền phê duyệt.</w:t>
            </w:r>
          </w:p>
          <w:p w14:paraId="4336FEBF" w14:textId="77777777" w:rsidR="00523478" w:rsidRDefault="00523478" w:rsidP="00BA660F">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rPr>
              <w:t>8. Giá đất tại các khu dân cư, khu đô thị được xây dựng theo dự án đầu tư mà chưa được quy định cụ thể vị trí, phạm vi theo Bảng giá các loại đất thì được cơ quan có thẩm quyền xác định theo quy định của pháp luật.</w:t>
            </w:r>
          </w:p>
          <w:p w14:paraId="592389B4" w14:textId="77777777" w:rsidR="00523478" w:rsidRDefault="00523478" w:rsidP="00BA660F">
            <w:pPr>
              <w:spacing w:before="60" w:after="60"/>
              <w:ind w:right="133"/>
              <w:jc w:val="both"/>
              <w:rPr>
                <w:rFonts w:ascii="Times New Roman" w:hAnsi="Times New Roman" w:cs="Times New Roman"/>
                <w:b/>
                <w:bCs/>
                <w:color w:val="auto"/>
                <w:shd w:val="clear" w:color="auto" w:fill="FFFFFF"/>
                <w:lang w:val="sv-SE"/>
              </w:rPr>
            </w:pPr>
            <w:bookmarkStart w:id="15" w:name="dieu_9_1"/>
            <w:r w:rsidRPr="00523478">
              <w:rPr>
                <w:rFonts w:ascii="Times New Roman" w:hAnsi="Times New Roman" w:cs="Times New Roman"/>
                <w:b/>
                <w:bCs/>
                <w:color w:val="auto"/>
                <w:shd w:val="clear" w:color="auto" w:fill="FFFFFF"/>
                <w:lang w:val="sv-SE"/>
              </w:rPr>
              <w:t>Điều 9. Giá đất ở tại nông thôn</w:t>
            </w:r>
            <w:bookmarkEnd w:id="15"/>
          </w:p>
          <w:p w14:paraId="2A4E011D"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rPr>
              <w:lastRenderedPageBreak/>
              <w:t>1. Đơn giá đất ở tại nông thôn của thửa đất có vị trí mặt tiền đường giao thông trên địa bàn các xã thuộc các huyện, thị xã, thành phố (trừ các xã thuộc khu vực 1) có phạm vi thửa đất </w:t>
            </w:r>
            <w:r w:rsidRPr="00523478">
              <w:rPr>
                <w:rFonts w:ascii="Times New Roman" w:hAnsi="Times New Roman" w:cs="Times New Roman"/>
                <w:color w:val="auto"/>
                <w:shd w:val="clear" w:color="auto" w:fill="FFFFFF"/>
                <w:lang w:val="en-US"/>
              </w:rPr>
              <w:t>≤</w:t>
            </w:r>
            <w:r w:rsidRPr="00523478">
              <w:rPr>
                <w:rFonts w:ascii="Times New Roman" w:hAnsi="Times New Roman" w:cs="Times New Roman"/>
                <w:color w:val="auto"/>
                <w:shd w:val="clear" w:color="auto" w:fill="FFFFFF"/>
              </w:rPr>
              <w:t> 25m được quy định mức giá đất cụ thể tại Phụ lục I. Trường hợp thửa đất có phạm vi thửa đất &gt; 25m thì đơn giá đất ở tại nông thôn tại các phạm vi còn lại được xác định như sau:</w:t>
            </w:r>
          </w:p>
          <w:p w14:paraId="0D8D8F87"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rPr>
              <w:t>a) Phạm vi 1: Giá đất được xác định bằng 100% mức giá chuẩn quy định cho đoạn đường/tuyến đường tại Phụ lục I;</w:t>
            </w:r>
          </w:p>
          <w:p w14:paraId="0AC7E74B"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rPr>
              <w:t>b) Phạm vi 2: Giá đất được xác định bằng 50% mức giá phạm vi 1, nhưng không được thấp hơn mức giá đất ở tối thiểu của khu vực. Trường hợp xác định thấp hơn thì tính bằng giá đất ở tối thiểu của khu vực theo quy định tại khoản 3 Điều này;</w:t>
            </w:r>
          </w:p>
          <w:p w14:paraId="3200D308"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rPr>
              <w:t>c) Phạm vi 3: Giá đất được xác định bằng 40% mức giá phạm vi 1, nhưng không được th</w:t>
            </w:r>
            <w:r w:rsidRPr="00523478">
              <w:rPr>
                <w:rFonts w:ascii="Times New Roman" w:hAnsi="Times New Roman" w:cs="Times New Roman"/>
                <w:color w:val="auto"/>
                <w:shd w:val="clear" w:color="auto" w:fill="FFFFFF"/>
                <w:lang w:val="en-US"/>
              </w:rPr>
              <w:t>ấ</w:t>
            </w:r>
            <w:r w:rsidRPr="00523478">
              <w:rPr>
                <w:rFonts w:ascii="Times New Roman" w:hAnsi="Times New Roman" w:cs="Times New Roman"/>
                <w:color w:val="auto"/>
                <w:shd w:val="clear" w:color="auto" w:fill="FFFFFF"/>
              </w:rPr>
              <w:t>p hơn mức giá đất ở tối thiểu của khu vực. Trường hợp xác định thấp hơn thì tính bằng giá đất ở tối thiểu của khu vực theo quy định tại khoản 3 Điều này;</w:t>
            </w:r>
          </w:p>
          <w:p w14:paraId="64ACA8E1"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rPr>
              <w:t xml:space="preserve">d) Phạm vi 4: Giá đất được xác định bằng 30% mức giá phạm vi 1, nhưng không được thấp hơn mức giá đất ở tối thiểu của khu vực. Trường hợp xác định thấp hơn thì tính bằng giá đất ở tối thiểu </w:t>
            </w:r>
            <w:r w:rsidRPr="00523478">
              <w:rPr>
                <w:rFonts w:ascii="Times New Roman" w:hAnsi="Times New Roman" w:cs="Times New Roman"/>
                <w:color w:val="auto"/>
                <w:shd w:val="clear" w:color="auto" w:fill="FFFFFF"/>
              </w:rPr>
              <w:lastRenderedPageBreak/>
              <w:t>của khu vực theo quy định tại khoản 3 Điều này;</w:t>
            </w:r>
          </w:p>
          <w:p w14:paraId="4ED7AACF"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rPr>
              <w:t>e) Phạm vi 5: Giá đất được xác định bằng 20% mức giá đất phạm vi 1, nhưng không được thấp hơn mức giá đất ở tối thiểu của khu vực. Trường hợp xác định thấp hơn thì tính bằng giá đất ở tối thiểu của khu vực theo quy định tại khoản 3 Điều này.</w:t>
            </w:r>
          </w:p>
          <w:p w14:paraId="42C0B6B1"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rPr>
              <w:t>2. Giá đất tại vị trí còn lại:</w:t>
            </w:r>
          </w:p>
          <w:p w14:paraId="762D88ED"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rPr>
              <w:t>a) Trường hợp thửa đất không tiếp giáp đường nhưng nằm trong phạm vi 200m tính từ mép ngoài HLBVĐB đối với các tuyến đường giao thông đã có quy định HLBVĐB (hoặc tính từ mép đường đối với các đường giao thông chưa có HLBVĐB) thì giá đất được xác định như sau:</w:t>
            </w:r>
          </w:p>
          <w:p w14:paraId="4BEAEA20"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rPr>
              <w:t>- Thửa đất nằm trong phạm vi 25m thì giá đất được tính bằng 50% giá đất được quy định cho đoạn đường/tuyến đường tại Phụ lục I, nhưng không được thấp hơn mức giá đất ở tối thiểu của khu vực. Trường hợp xác định thấp hơn thì tính bằng giá đất ở tối thiểu của khu vực theo quy định tại khoản 3 Điều này;</w:t>
            </w:r>
          </w:p>
          <w:p w14:paraId="0E24BB8C"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rPr>
              <w:t>- Thửa đất nằm trong phạm vi từ trên 25m đến 5</w:t>
            </w:r>
            <w:r w:rsidRPr="00523478">
              <w:rPr>
                <w:rFonts w:ascii="Times New Roman" w:hAnsi="Times New Roman" w:cs="Times New Roman"/>
                <w:color w:val="auto"/>
                <w:shd w:val="clear" w:color="auto" w:fill="FFFFFF"/>
                <w:lang w:val="en-US"/>
              </w:rPr>
              <w:t>0</w:t>
            </w:r>
            <w:r w:rsidRPr="00523478">
              <w:rPr>
                <w:rFonts w:ascii="Times New Roman" w:hAnsi="Times New Roman" w:cs="Times New Roman"/>
                <w:color w:val="auto"/>
                <w:shd w:val="clear" w:color="auto" w:fill="FFFFFF"/>
              </w:rPr>
              <w:t xml:space="preserve">m thì giá đất được tính bằng 40% giá đất được quy định cho đoạn đường/tuyến đường tại Phụ lục I, nhưng không được thấp hơn mức giá đất ở </w:t>
            </w:r>
            <w:r w:rsidRPr="00523478">
              <w:rPr>
                <w:rFonts w:ascii="Times New Roman" w:hAnsi="Times New Roman" w:cs="Times New Roman"/>
                <w:color w:val="auto"/>
                <w:shd w:val="clear" w:color="auto" w:fill="FFFFFF"/>
              </w:rPr>
              <w:lastRenderedPageBreak/>
              <w:t>tối thiểu của khu vực. Trường hợp xác định thấp hơn thì tính bằng giá đất ở tối thiểu của khu vực theo quy định tại khoản 3 Điều này;</w:t>
            </w:r>
          </w:p>
          <w:p w14:paraId="323BAF3F"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rPr>
              <w:t>- Thửa đất nằm trong phạm vi từ trên 50m đến </w:t>
            </w:r>
            <w:r w:rsidRPr="00523478">
              <w:rPr>
                <w:rFonts w:ascii="Times New Roman" w:hAnsi="Times New Roman" w:cs="Times New Roman"/>
                <w:color w:val="auto"/>
                <w:shd w:val="clear" w:color="auto" w:fill="FFFFFF"/>
                <w:lang w:val="en-US"/>
              </w:rPr>
              <w:t>100</w:t>
            </w:r>
            <w:r w:rsidRPr="00523478">
              <w:rPr>
                <w:rFonts w:ascii="Times New Roman" w:hAnsi="Times New Roman" w:cs="Times New Roman"/>
                <w:color w:val="auto"/>
                <w:shd w:val="clear" w:color="auto" w:fill="FFFFFF"/>
              </w:rPr>
              <w:t>m thì giá đất được tính bằng 30% giá đất được quy định cho đoạn đường/tuyến đường tại Phụ lục I, nhưng không được thấp hơn mức giá đất ở tối thiểu của khu vực. Trường hợp xác định thấp hơn thì tính bằng giá đất ở tối thiểu của khu vực theo quy định tại khoản 3 Điều này;</w:t>
            </w:r>
          </w:p>
          <w:p w14:paraId="36BEBF02"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rPr>
              <w:t>- Thửa đất nằm trong phạm vi từ trên </w:t>
            </w:r>
            <w:r w:rsidRPr="00523478">
              <w:rPr>
                <w:rFonts w:ascii="Times New Roman" w:hAnsi="Times New Roman" w:cs="Times New Roman"/>
                <w:color w:val="auto"/>
                <w:shd w:val="clear" w:color="auto" w:fill="FFFFFF"/>
                <w:lang w:val="en-US"/>
              </w:rPr>
              <w:t>100</w:t>
            </w:r>
            <w:r w:rsidRPr="00523478">
              <w:rPr>
                <w:rFonts w:ascii="Times New Roman" w:hAnsi="Times New Roman" w:cs="Times New Roman"/>
                <w:color w:val="auto"/>
                <w:shd w:val="clear" w:color="auto" w:fill="FFFFFF"/>
              </w:rPr>
              <w:t>m đến 200m thì giá đất được tính bằng 20% giá đất được quy định cho đoạn đường/tuyến đường tại Phụ lục I, nhưng không được thấp hơn mức giá đất ở tối thiểu của khu vực. Trường hợp xác định thấp hơn thì tính bằng giá đất ở tối thiểu của khu vực theo quy định tại khoản 3 Điều này;</w:t>
            </w:r>
          </w:p>
          <w:p w14:paraId="4EB26F44"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rPr>
              <w:t xml:space="preserve">b) Trường hợp thửa đất không tiếp giáp đường có phạm vi từ trên 200m tính từ mép ngoài HLBVĐB đối với các tuyến đường đã có quy định HLBVĐB (hoặc tính từ mép đường đối với các trường hợp chưa có HLBVĐB) thì giá đất được tính bằng 10% giá đất được quy định cho đoạn đường/tuyến đường tại Phụ lục I, nhưng không được thấp hơn mức giá đất ở tối thiểu của </w:t>
            </w:r>
            <w:r w:rsidRPr="00523478">
              <w:rPr>
                <w:rFonts w:ascii="Times New Roman" w:hAnsi="Times New Roman" w:cs="Times New Roman"/>
                <w:color w:val="auto"/>
                <w:shd w:val="clear" w:color="auto" w:fill="FFFFFF"/>
              </w:rPr>
              <w:lastRenderedPageBreak/>
              <w:t>khu vực. Trường hợp xác định thấp hơn thì tính bằng giá đất ở tối thiểu của khu vực theo quy định tại khoản 3 Điều này;</w:t>
            </w:r>
          </w:p>
          <w:p w14:paraId="2E635EBE"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rPr>
              <w:t>c) Trường hợp thửa đất không tiếp giáp đường mà phạm vi đất tính theo nhiều đường giao thông thì giá đất được xác định theo đường giao thông có giá đất cao nhất.</w:t>
            </w:r>
          </w:p>
          <w:p w14:paraId="35366D1A"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rPr>
              <w:t>3. Giá đất tối thiểu tại khu vực 2: các xã thuộc thành phố Đồng Xoài, thị xã Phước Long, Bình Long, Chơn Thành là 300.000 đồng/m²; các xã thuộc các huyện (trừ các xã thuộc khu vực 1) là 200.000 đồng/m².</w:t>
            </w:r>
          </w:p>
          <w:p w14:paraId="04043C44"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rPr>
              <w:t>4. Thửa đất có vị trí tiếp giáp hai mặt tiền đường giao thông trở lên thì giá đất ở được xác định theo đường giao thông có giá đất cao nhất nhân (x) với hệ số 1,2 lần. Việc xác định thửa đất tiếp giáp từ 02 tuyến đường giao thông trở lên đối với những tuyến đường giao thông sau: Quốc lộ (đường giao thông do Trung ương quản lý); đường tỉnh (đường giao thông do cấp tỉnh quản lý); đường huyện (các đường giao thông do cấp huyện quản lý); các tuyến đường nội bộ các khu dân cư đã được xây dựng theo quy hoạch chi tiết được cấp có thẩm quyền phê duyệt.</w:t>
            </w:r>
          </w:p>
          <w:p w14:paraId="3188AA8F" w14:textId="77777777" w:rsidR="00523478" w:rsidRPr="00523478" w:rsidRDefault="00523478" w:rsidP="00523478">
            <w:pPr>
              <w:spacing w:before="60" w:after="60"/>
              <w:ind w:right="133"/>
              <w:jc w:val="both"/>
              <w:rPr>
                <w:rFonts w:ascii="Times New Roman" w:hAnsi="Times New Roman" w:cs="Times New Roman"/>
                <w:color w:val="auto"/>
                <w:shd w:val="clear" w:color="auto" w:fill="FFFFFF"/>
                <w:lang w:val="en-US"/>
              </w:rPr>
            </w:pPr>
            <w:r w:rsidRPr="00523478">
              <w:rPr>
                <w:rFonts w:ascii="Times New Roman" w:hAnsi="Times New Roman" w:cs="Times New Roman"/>
                <w:color w:val="auto"/>
                <w:shd w:val="clear" w:color="auto" w:fill="FFFFFF"/>
              </w:rPr>
              <w:t xml:space="preserve">5. Giá đất tại các khu dân cư nông thôn được xây </w:t>
            </w:r>
            <w:r w:rsidRPr="00523478">
              <w:rPr>
                <w:rFonts w:ascii="Times New Roman" w:hAnsi="Times New Roman" w:cs="Times New Roman"/>
                <w:color w:val="auto"/>
                <w:shd w:val="clear" w:color="auto" w:fill="FFFFFF"/>
              </w:rPr>
              <w:lastRenderedPageBreak/>
              <w:t>dựng theo dự án đầu tư mà chưa được quy định cụ thể vị trí, phạm vi theo Bảng giá các loại đất thì được cơ quan có thẩm quyền xác định theo quy định của pháp luật.</w:t>
            </w:r>
          </w:p>
          <w:p w14:paraId="6D86EC12" w14:textId="3E017C5A" w:rsidR="00523478" w:rsidRPr="00523478" w:rsidRDefault="00523478" w:rsidP="00BA660F">
            <w:pPr>
              <w:spacing w:before="60" w:after="60"/>
              <w:ind w:right="133"/>
              <w:jc w:val="both"/>
              <w:rPr>
                <w:rFonts w:ascii="Times New Roman" w:hAnsi="Times New Roman" w:cs="Times New Roman"/>
                <w:color w:val="auto"/>
                <w:shd w:val="clear" w:color="auto" w:fill="FFFFFF"/>
                <w:lang w:val="en-US"/>
              </w:rPr>
            </w:pPr>
          </w:p>
        </w:tc>
        <w:tc>
          <w:tcPr>
            <w:tcW w:w="1484" w:type="pct"/>
            <w:shd w:val="clear" w:color="auto" w:fill="FFFFFF"/>
          </w:tcPr>
          <w:p w14:paraId="6E70CAE1" w14:textId="7B547E29" w:rsidR="00B66427" w:rsidRPr="00B66427" w:rsidRDefault="00B66427" w:rsidP="00B66427">
            <w:pPr>
              <w:spacing w:before="60" w:after="60"/>
              <w:ind w:left="127" w:right="137"/>
              <w:jc w:val="both"/>
              <w:rPr>
                <w:rFonts w:ascii="Times New Roman" w:hAnsi="Times New Roman" w:cs="Times New Roman"/>
                <w:b/>
                <w:bCs/>
                <w:color w:val="auto"/>
                <w:lang w:val="en-US"/>
              </w:rPr>
            </w:pPr>
            <w:proofErr w:type="spellStart"/>
            <w:r w:rsidRPr="00B66427">
              <w:rPr>
                <w:rFonts w:ascii="Times New Roman" w:hAnsi="Times New Roman" w:cs="Times New Roman"/>
                <w:b/>
                <w:bCs/>
                <w:color w:val="auto"/>
                <w:lang w:val="en-US"/>
              </w:rPr>
              <w:lastRenderedPageBreak/>
              <w:t>Khoản</w:t>
            </w:r>
            <w:proofErr w:type="spellEnd"/>
            <w:r w:rsidRPr="00B66427">
              <w:rPr>
                <w:rFonts w:ascii="Times New Roman" w:hAnsi="Times New Roman" w:cs="Times New Roman"/>
                <w:b/>
                <w:bCs/>
                <w:color w:val="auto"/>
                <w:lang w:val="en-US"/>
              </w:rPr>
              <w:t xml:space="preserve"> 6 </w:t>
            </w:r>
            <w:proofErr w:type="spellStart"/>
            <w:r w:rsidRPr="00B66427">
              <w:rPr>
                <w:rFonts w:ascii="Times New Roman" w:hAnsi="Times New Roman" w:cs="Times New Roman"/>
                <w:b/>
                <w:bCs/>
                <w:color w:val="auto"/>
                <w:lang w:val="en-US"/>
              </w:rPr>
              <w:t>Điều</w:t>
            </w:r>
            <w:proofErr w:type="spellEnd"/>
            <w:r w:rsidRPr="00B66427">
              <w:rPr>
                <w:rFonts w:ascii="Times New Roman" w:hAnsi="Times New Roman" w:cs="Times New Roman"/>
                <w:b/>
                <w:bCs/>
                <w:color w:val="auto"/>
                <w:lang w:val="en-US"/>
              </w:rPr>
              <w:t xml:space="preserve"> 1 </w:t>
            </w:r>
            <w:proofErr w:type="spellStart"/>
            <w:r w:rsidRPr="00B66427">
              <w:rPr>
                <w:rFonts w:ascii="Times New Roman" w:hAnsi="Times New Roman" w:cs="Times New Roman"/>
                <w:b/>
                <w:bCs/>
                <w:color w:val="auto"/>
                <w:lang w:val="en-US"/>
              </w:rPr>
              <w:t>Quyết</w:t>
            </w:r>
            <w:proofErr w:type="spellEnd"/>
            <w:r w:rsidRPr="00B66427">
              <w:rPr>
                <w:rFonts w:ascii="Times New Roman" w:hAnsi="Times New Roman" w:cs="Times New Roman"/>
                <w:b/>
                <w:bCs/>
                <w:color w:val="auto"/>
                <w:lang w:val="en-US"/>
              </w:rPr>
              <w:t xml:space="preserve"> </w:t>
            </w:r>
            <w:proofErr w:type="spellStart"/>
            <w:r w:rsidRPr="00B66427">
              <w:rPr>
                <w:rFonts w:ascii="Times New Roman" w:hAnsi="Times New Roman" w:cs="Times New Roman"/>
                <w:b/>
                <w:bCs/>
                <w:color w:val="auto"/>
                <w:lang w:val="en-US"/>
              </w:rPr>
              <w:t>định</w:t>
            </w:r>
            <w:proofErr w:type="spellEnd"/>
            <w:r w:rsidRPr="00B66427">
              <w:rPr>
                <w:rFonts w:ascii="Times New Roman" w:hAnsi="Times New Roman" w:cs="Times New Roman"/>
                <w:b/>
                <w:bCs/>
                <w:color w:val="auto"/>
                <w:lang w:val="en-US"/>
              </w:rPr>
              <w:t xml:space="preserve"> </w:t>
            </w:r>
            <w:proofErr w:type="spellStart"/>
            <w:r w:rsidRPr="00B66427">
              <w:rPr>
                <w:rFonts w:ascii="Times New Roman" w:hAnsi="Times New Roman" w:cs="Times New Roman"/>
                <w:b/>
                <w:bCs/>
                <w:color w:val="auto"/>
                <w:lang w:val="en-US"/>
              </w:rPr>
              <w:t>số</w:t>
            </w:r>
            <w:proofErr w:type="spellEnd"/>
            <w:r w:rsidRPr="00B66427">
              <w:rPr>
                <w:rFonts w:ascii="Times New Roman" w:hAnsi="Times New Roman" w:cs="Times New Roman"/>
                <w:b/>
                <w:bCs/>
                <w:color w:val="auto"/>
                <w:lang w:val="en-US"/>
              </w:rPr>
              <w:t xml:space="preserve"> </w:t>
            </w:r>
            <w:r w:rsidRPr="00B66427">
              <w:rPr>
                <w:rFonts w:ascii="Times New Roman" w:hAnsi="Times New Roman" w:cs="Times New Roman"/>
                <w:b/>
                <w:bCs/>
                <w:color w:val="auto"/>
              </w:rPr>
              <w:t>86/2024/QĐ-UBND</w:t>
            </w:r>
            <w:r w:rsidRPr="00B66427">
              <w:rPr>
                <w:rFonts w:ascii="Times New Roman" w:hAnsi="Times New Roman" w:cs="Times New Roman"/>
                <w:b/>
                <w:bCs/>
                <w:color w:val="auto"/>
                <w:lang w:val="en-US"/>
              </w:rPr>
              <w:t xml:space="preserve"> </w:t>
            </w:r>
            <w:proofErr w:type="spellStart"/>
            <w:r w:rsidRPr="00B66427">
              <w:rPr>
                <w:rFonts w:ascii="Times New Roman" w:hAnsi="Times New Roman" w:cs="Times New Roman"/>
                <w:b/>
                <w:bCs/>
                <w:color w:val="auto"/>
                <w:lang w:val="en-US"/>
              </w:rPr>
              <w:t>ngày</w:t>
            </w:r>
            <w:proofErr w:type="spellEnd"/>
            <w:r w:rsidRPr="00B66427">
              <w:rPr>
                <w:rFonts w:ascii="Times New Roman" w:hAnsi="Times New Roman" w:cs="Times New Roman"/>
                <w:b/>
                <w:bCs/>
                <w:color w:val="auto"/>
                <w:lang w:val="en-US"/>
              </w:rPr>
              <w:t xml:space="preserve"> 27/12/2024 </w:t>
            </w:r>
            <w:proofErr w:type="spellStart"/>
            <w:r w:rsidRPr="00B66427">
              <w:rPr>
                <w:rFonts w:ascii="Times New Roman" w:hAnsi="Times New Roman" w:cs="Times New Roman"/>
                <w:b/>
                <w:bCs/>
                <w:color w:val="auto"/>
                <w:lang w:val="en-US"/>
              </w:rPr>
              <w:t>của</w:t>
            </w:r>
            <w:proofErr w:type="spellEnd"/>
            <w:r w:rsidRPr="00B66427">
              <w:rPr>
                <w:rFonts w:ascii="Times New Roman" w:hAnsi="Times New Roman" w:cs="Times New Roman"/>
                <w:b/>
                <w:bCs/>
                <w:color w:val="auto"/>
                <w:lang w:val="en-US"/>
              </w:rPr>
              <w:t xml:space="preserve"> UBND </w:t>
            </w:r>
            <w:proofErr w:type="spellStart"/>
            <w:r w:rsidRPr="00B66427">
              <w:rPr>
                <w:rFonts w:ascii="Times New Roman" w:hAnsi="Times New Roman" w:cs="Times New Roman"/>
                <w:b/>
                <w:bCs/>
                <w:color w:val="auto"/>
                <w:lang w:val="en-US"/>
              </w:rPr>
              <w:t>tỉnh</w:t>
            </w:r>
            <w:proofErr w:type="spellEnd"/>
            <w:r w:rsidRPr="00B66427">
              <w:rPr>
                <w:rFonts w:ascii="Times New Roman" w:hAnsi="Times New Roman" w:cs="Times New Roman"/>
                <w:b/>
                <w:bCs/>
                <w:color w:val="auto"/>
                <w:lang w:val="en-US"/>
              </w:rPr>
              <w:t xml:space="preserve"> </w:t>
            </w:r>
            <w:proofErr w:type="spellStart"/>
            <w:r w:rsidRPr="00B66427">
              <w:rPr>
                <w:rFonts w:ascii="Times New Roman" w:hAnsi="Times New Roman" w:cs="Times New Roman"/>
                <w:b/>
                <w:bCs/>
                <w:color w:val="auto"/>
                <w:lang w:val="en-US"/>
              </w:rPr>
              <w:t>Đồng</w:t>
            </w:r>
            <w:proofErr w:type="spellEnd"/>
            <w:r w:rsidRPr="00B66427">
              <w:rPr>
                <w:rFonts w:ascii="Times New Roman" w:hAnsi="Times New Roman" w:cs="Times New Roman"/>
                <w:b/>
                <w:bCs/>
                <w:color w:val="auto"/>
                <w:lang w:val="en-US"/>
              </w:rPr>
              <w:t xml:space="preserve"> Nai (</w:t>
            </w:r>
            <w:proofErr w:type="spellStart"/>
            <w:r w:rsidRPr="00B66427">
              <w:rPr>
                <w:rFonts w:ascii="Times New Roman" w:hAnsi="Times New Roman" w:cs="Times New Roman"/>
                <w:b/>
                <w:bCs/>
                <w:color w:val="auto"/>
                <w:lang w:val="en-US"/>
              </w:rPr>
              <w:t>cũ</w:t>
            </w:r>
            <w:proofErr w:type="spellEnd"/>
            <w:r w:rsidRPr="00B66427">
              <w:rPr>
                <w:rFonts w:ascii="Times New Roman" w:hAnsi="Times New Roman" w:cs="Times New Roman"/>
                <w:b/>
                <w:bCs/>
                <w:color w:val="auto"/>
                <w:lang w:val="en-US"/>
              </w:rPr>
              <w:t>)</w:t>
            </w:r>
            <w:r>
              <w:rPr>
                <w:rFonts w:ascii="Times New Roman" w:hAnsi="Times New Roman" w:cs="Times New Roman"/>
                <w:b/>
                <w:bCs/>
                <w:color w:val="auto"/>
                <w:lang w:val="en-US"/>
              </w:rPr>
              <w:t>:</w:t>
            </w:r>
          </w:p>
          <w:p w14:paraId="6122B828" w14:textId="13C101DA" w:rsidR="00B66427" w:rsidRPr="00B66427" w:rsidRDefault="00B66427" w:rsidP="00B66427">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lang w:val="en-US"/>
              </w:rPr>
              <w:t xml:space="preserve">a) Sửa </w:t>
            </w:r>
            <w:proofErr w:type="spellStart"/>
            <w:r w:rsidRPr="00B66427">
              <w:rPr>
                <w:rFonts w:ascii="Times New Roman" w:hAnsi="Times New Roman" w:cs="Times New Roman"/>
                <w:color w:val="auto"/>
                <w:lang w:val="en-US"/>
              </w:rPr>
              <w:t>đổi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bổ</w:t>
            </w:r>
            <w:proofErr w:type="spellEnd"/>
            <w:r w:rsidRPr="00B66427">
              <w:rPr>
                <w:rFonts w:ascii="Times New Roman" w:hAnsi="Times New Roman" w:cs="Times New Roman"/>
                <w:color w:val="auto"/>
                <w:lang w:val="en-US"/>
              </w:rPr>
              <w:t xml:space="preserve"> sung </w:t>
            </w:r>
            <w:proofErr w:type="spellStart"/>
            <w:r w:rsidRPr="00B66427">
              <w:rPr>
                <w:rFonts w:ascii="Times New Roman" w:hAnsi="Times New Roman" w:cs="Times New Roman"/>
                <w:color w:val="auto"/>
                <w:lang w:val="en-US"/>
              </w:rPr>
              <w:t>khoản</w:t>
            </w:r>
            <w:proofErr w:type="spellEnd"/>
            <w:r w:rsidRPr="00B66427">
              <w:rPr>
                <w:rFonts w:ascii="Times New Roman" w:hAnsi="Times New Roman" w:cs="Times New Roman"/>
                <w:color w:val="auto"/>
                <w:lang w:val="en-US"/>
              </w:rPr>
              <w:t xml:space="preserve"> 1, </w:t>
            </w:r>
            <w:proofErr w:type="spellStart"/>
            <w:r w:rsidRPr="00B66427">
              <w:rPr>
                <w:rFonts w:ascii="Times New Roman" w:hAnsi="Times New Roman" w:cs="Times New Roman"/>
                <w:color w:val="auto"/>
                <w:lang w:val="en-US"/>
              </w:rPr>
              <w:t>khoản</w:t>
            </w:r>
            <w:proofErr w:type="spellEnd"/>
            <w:r w:rsidRPr="00B66427">
              <w:rPr>
                <w:rFonts w:ascii="Times New Roman" w:hAnsi="Times New Roman" w:cs="Times New Roman"/>
                <w:color w:val="auto"/>
                <w:lang w:val="en-US"/>
              </w:rPr>
              <w:t xml:space="preserve"> 2, </w:t>
            </w:r>
            <w:proofErr w:type="spellStart"/>
            <w:r w:rsidRPr="00B66427">
              <w:rPr>
                <w:rFonts w:ascii="Times New Roman" w:hAnsi="Times New Roman" w:cs="Times New Roman"/>
                <w:color w:val="auto"/>
                <w:lang w:val="en-US"/>
              </w:rPr>
              <w:t>khoản</w:t>
            </w:r>
            <w:proofErr w:type="spellEnd"/>
            <w:r w:rsidRPr="00B66427">
              <w:rPr>
                <w:rFonts w:ascii="Times New Roman" w:hAnsi="Times New Roman" w:cs="Times New Roman"/>
                <w:color w:val="auto"/>
                <w:lang w:val="en-US"/>
              </w:rPr>
              <w:t xml:space="preserve"> 3, </w:t>
            </w:r>
            <w:proofErr w:type="spellStart"/>
            <w:r w:rsidRPr="00B66427">
              <w:rPr>
                <w:rFonts w:ascii="Times New Roman" w:hAnsi="Times New Roman" w:cs="Times New Roman"/>
                <w:color w:val="auto"/>
                <w:lang w:val="en-US"/>
              </w:rPr>
              <w:t>khoản</w:t>
            </w:r>
            <w:proofErr w:type="spellEnd"/>
            <w:r w:rsidRPr="00B66427">
              <w:rPr>
                <w:rFonts w:ascii="Times New Roman" w:hAnsi="Times New Roman" w:cs="Times New Roman"/>
                <w:color w:val="auto"/>
                <w:lang w:val="en-US"/>
              </w:rPr>
              <w:t xml:space="preserve"> 4 </w:t>
            </w:r>
            <w:proofErr w:type="spellStart"/>
            <w:r w:rsidRPr="00B66427">
              <w:rPr>
                <w:rFonts w:ascii="Times New Roman" w:hAnsi="Times New Roman" w:cs="Times New Roman"/>
                <w:color w:val="auto"/>
                <w:lang w:val="en-US"/>
              </w:rPr>
              <w:t>như</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sau</w:t>
            </w:r>
            <w:proofErr w:type="spellEnd"/>
            <w:r w:rsidRPr="00B66427">
              <w:rPr>
                <w:rFonts w:ascii="Times New Roman" w:hAnsi="Times New Roman" w:cs="Times New Roman"/>
                <w:color w:val="auto"/>
                <w:lang w:val="en-US"/>
              </w:rPr>
              <w:t>:</w:t>
            </w:r>
          </w:p>
          <w:p w14:paraId="0BFFBB63" w14:textId="77777777" w:rsidR="00B66427" w:rsidRPr="00B66427" w:rsidRDefault="00B66427" w:rsidP="00B66427">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lang w:val="en-US"/>
              </w:rPr>
              <w:t xml:space="preserve">“1.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ở</w:t>
            </w:r>
          </w:p>
          <w:p w14:paraId="6CC48B2C" w14:textId="77777777" w:rsidR="00B66427" w:rsidRPr="00B66427" w:rsidRDefault="00B66427" w:rsidP="00B66427">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lang w:val="en-US"/>
              </w:rPr>
              <w:t xml:space="preserve">a)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ở </w:t>
            </w:r>
            <w:proofErr w:type="spellStart"/>
            <w:r w:rsidRPr="00B66427">
              <w:rPr>
                <w:rFonts w:ascii="Times New Roman" w:hAnsi="Times New Roman" w:cs="Times New Roman"/>
                <w:color w:val="auto"/>
                <w:lang w:val="en-US"/>
              </w:rPr>
              <w:t>tại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đô</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thị</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được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quy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định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Phụ</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lục</w:t>
            </w:r>
            <w:proofErr w:type="spellEnd"/>
            <w:r w:rsidRPr="00B66427">
              <w:rPr>
                <w:rFonts w:ascii="Times New Roman" w:hAnsi="Times New Roman" w:cs="Times New Roman"/>
                <w:color w:val="auto"/>
                <w:lang w:val="en-US"/>
              </w:rPr>
              <w:t xml:space="preserve"> V </w:t>
            </w:r>
            <w:proofErr w:type="spellStart"/>
            <w:r w:rsidRPr="00B66427">
              <w:rPr>
                <w:rFonts w:ascii="Times New Roman" w:hAnsi="Times New Roman" w:cs="Times New Roman"/>
                <w:color w:val="auto"/>
                <w:lang w:val="en-US"/>
              </w:rPr>
              <w:t>kèm</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theo</w:t>
            </w:r>
            <w:proofErr w:type="spellEnd"/>
            <w:r w:rsidRPr="00B66427">
              <w:rPr>
                <w:rFonts w:ascii="Times New Roman" w:hAnsi="Times New Roman" w:cs="Times New Roman"/>
                <w:color w:val="auto"/>
                <w:lang w:val="en-US"/>
              </w:rPr>
              <w:t xml:space="preserve"> Quy </w:t>
            </w:r>
            <w:proofErr w:type="spellStart"/>
            <w:r w:rsidRPr="00B66427">
              <w:rPr>
                <w:rFonts w:ascii="Times New Roman" w:hAnsi="Times New Roman" w:cs="Times New Roman"/>
                <w:color w:val="auto"/>
                <w:lang w:val="en-US"/>
              </w:rPr>
              <w:t>định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này</w:t>
            </w:r>
            <w:proofErr w:type="spellEnd"/>
            <w:r w:rsidRPr="00B66427">
              <w:rPr>
                <w:rFonts w:ascii="Times New Roman" w:hAnsi="Times New Roman" w:cs="Times New Roman"/>
                <w:color w:val="auto"/>
                <w:lang w:val="en-US"/>
              </w:rPr>
              <w:t>.</w:t>
            </w:r>
          </w:p>
          <w:p w14:paraId="4B1BF864" w14:textId="77777777" w:rsidR="00B66427" w:rsidRPr="00B66427" w:rsidRDefault="00B66427" w:rsidP="00B66427">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lang w:val="en-US"/>
              </w:rPr>
              <w:t xml:space="preserve">b)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ở </w:t>
            </w:r>
            <w:proofErr w:type="spellStart"/>
            <w:r w:rsidRPr="00B66427">
              <w:rPr>
                <w:rFonts w:ascii="Times New Roman" w:hAnsi="Times New Roman" w:cs="Times New Roman"/>
                <w:color w:val="auto"/>
                <w:lang w:val="en-US"/>
              </w:rPr>
              <w:t>tại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thôn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được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quy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định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Phụ</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lục</w:t>
            </w:r>
            <w:proofErr w:type="spellEnd"/>
            <w:r w:rsidRPr="00B66427">
              <w:rPr>
                <w:rFonts w:ascii="Times New Roman" w:hAnsi="Times New Roman" w:cs="Times New Roman"/>
                <w:color w:val="auto"/>
                <w:lang w:val="en-US"/>
              </w:rPr>
              <w:t xml:space="preserve"> VI </w:t>
            </w:r>
            <w:proofErr w:type="spellStart"/>
            <w:r w:rsidRPr="00B66427">
              <w:rPr>
                <w:rFonts w:ascii="Times New Roman" w:hAnsi="Times New Roman" w:cs="Times New Roman"/>
                <w:color w:val="auto"/>
                <w:lang w:val="en-US"/>
              </w:rPr>
              <w:t>kèm</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theo</w:t>
            </w:r>
            <w:proofErr w:type="spellEnd"/>
            <w:r w:rsidRPr="00B66427">
              <w:rPr>
                <w:rFonts w:ascii="Times New Roman" w:hAnsi="Times New Roman" w:cs="Times New Roman"/>
                <w:color w:val="auto"/>
                <w:lang w:val="en-US"/>
              </w:rPr>
              <w:t xml:space="preserve"> Quy </w:t>
            </w:r>
            <w:proofErr w:type="spellStart"/>
            <w:r w:rsidRPr="00B66427">
              <w:rPr>
                <w:rFonts w:ascii="Times New Roman" w:hAnsi="Times New Roman" w:cs="Times New Roman"/>
                <w:color w:val="auto"/>
                <w:lang w:val="en-US"/>
              </w:rPr>
              <w:t>định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này</w:t>
            </w:r>
            <w:proofErr w:type="spellEnd"/>
            <w:r w:rsidRPr="00B66427">
              <w:rPr>
                <w:rFonts w:ascii="Times New Roman" w:hAnsi="Times New Roman" w:cs="Times New Roman"/>
                <w:color w:val="auto"/>
                <w:lang w:val="en-US"/>
              </w:rPr>
              <w:t>.</w:t>
            </w:r>
          </w:p>
          <w:p w14:paraId="0B14F344" w14:textId="77777777" w:rsidR="00B66427" w:rsidRPr="00B66427" w:rsidRDefault="00B66427" w:rsidP="00B66427">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lang w:val="en-US"/>
              </w:rPr>
              <w:t xml:space="preserve">2.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thương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mại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dịch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vụ</w:t>
            </w:r>
            <w:proofErr w:type="spellEnd"/>
          </w:p>
          <w:p w14:paraId="3DC53080" w14:textId="77777777" w:rsidR="00B66427" w:rsidRPr="00B66427" w:rsidRDefault="00B66427" w:rsidP="00B66427">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lang w:val="en-US"/>
              </w:rPr>
              <w:t xml:space="preserve">a)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thương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mại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dịch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vụ</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đô</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thị</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được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quy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định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Phụ</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lục</w:t>
            </w:r>
            <w:proofErr w:type="spellEnd"/>
            <w:r w:rsidRPr="00B66427">
              <w:rPr>
                <w:rFonts w:ascii="Times New Roman" w:hAnsi="Times New Roman" w:cs="Times New Roman"/>
                <w:color w:val="auto"/>
                <w:lang w:val="en-US"/>
              </w:rPr>
              <w:t xml:space="preserve"> VII </w:t>
            </w:r>
            <w:proofErr w:type="spellStart"/>
            <w:r w:rsidRPr="00B66427">
              <w:rPr>
                <w:rFonts w:ascii="Times New Roman" w:hAnsi="Times New Roman" w:cs="Times New Roman"/>
                <w:color w:val="auto"/>
                <w:lang w:val="en-US"/>
              </w:rPr>
              <w:t>kèm</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theo</w:t>
            </w:r>
            <w:proofErr w:type="spellEnd"/>
            <w:r w:rsidRPr="00B66427">
              <w:rPr>
                <w:rFonts w:ascii="Times New Roman" w:hAnsi="Times New Roman" w:cs="Times New Roman"/>
                <w:color w:val="auto"/>
                <w:lang w:val="en-US"/>
              </w:rPr>
              <w:t xml:space="preserve"> Quy </w:t>
            </w:r>
            <w:proofErr w:type="spellStart"/>
            <w:r w:rsidRPr="00B66427">
              <w:rPr>
                <w:rFonts w:ascii="Times New Roman" w:hAnsi="Times New Roman" w:cs="Times New Roman"/>
                <w:color w:val="auto"/>
                <w:lang w:val="en-US"/>
              </w:rPr>
              <w:t>định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này</w:t>
            </w:r>
            <w:proofErr w:type="spellEnd"/>
            <w:r w:rsidRPr="00B66427">
              <w:rPr>
                <w:rFonts w:ascii="Times New Roman" w:hAnsi="Times New Roman" w:cs="Times New Roman"/>
                <w:color w:val="auto"/>
                <w:lang w:val="en-US"/>
              </w:rPr>
              <w:t>.</w:t>
            </w:r>
          </w:p>
          <w:p w14:paraId="50E26C33" w14:textId="77777777" w:rsidR="00B66427" w:rsidRPr="00B66427" w:rsidRDefault="00B66427" w:rsidP="00B66427">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lang w:val="en-US"/>
              </w:rPr>
              <w:lastRenderedPageBreak/>
              <w:t xml:space="preserve">b)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thương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mại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dịch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vụ</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thôn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được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quy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định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Phụ</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lục</w:t>
            </w:r>
            <w:proofErr w:type="spellEnd"/>
            <w:r w:rsidRPr="00B66427">
              <w:rPr>
                <w:rFonts w:ascii="Times New Roman" w:hAnsi="Times New Roman" w:cs="Times New Roman"/>
                <w:color w:val="auto"/>
                <w:lang w:val="en-US"/>
              </w:rPr>
              <w:t xml:space="preserve"> VIII </w:t>
            </w:r>
            <w:proofErr w:type="spellStart"/>
            <w:r w:rsidRPr="00B66427">
              <w:rPr>
                <w:rFonts w:ascii="Times New Roman" w:hAnsi="Times New Roman" w:cs="Times New Roman"/>
                <w:color w:val="auto"/>
                <w:lang w:val="en-US"/>
              </w:rPr>
              <w:t>kèm</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theo</w:t>
            </w:r>
            <w:proofErr w:type="spellEnd"/>
            <w:r w:rsidRPr="00B66427">
              <w:rPr>
                <w:rFonts w:ascii="Times New Roman" w:hAnsi="Times New Roman" w:cs="Times New Roman"/>
                <w:color w:val="auto"/>
                <w:lang w:val="en-US"/>
              </w:rPr>
              <w:t xml:space="preserve"> Quy </w:t>
            </w:r>
            <w:proofErr w:type="spellStart"/>
            <w:r w:rsidRPr="00B66427">
              <w:rPr>
                <w:rFonts w:ascii="Times New Roman" w:hAnsi="Times New Roman" w:cs="Times New Roman"/>
                <w:color w:val="auto"/>
                <w:lang w:val="en-US"/>
              </w:rPr>
              <w:t>định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này</w:t>
            </w:r>
            <w:proofErr w:type="spellEnd"/>
            <w:r w:rsidRPr="00B66427">
              <w:rPr>
                <w:rFonts w:ascii="Times New Roman" w:hAnsi="Times New Roman" w:cs="Times New Roman"/>
                <w:color w:val="auto"/>
                <w:lang w:val="en-US"/>
              </w:rPr>
              <w:t>.</w:t>
            </w:r>
          </w:p>
          <w:p w14:paraId="195DC83B" w14:textId="77777777" w:rsidR="00B66427" w:rsidRPr="00B66427" w:rsidRDefault="00B66427" w:rsidP="00B66427">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lang w:val="en-US"/>
              </w:rPr>
              <w:t xml:space="preserve">3.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sản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xuất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kinh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doanh</w:t>
            </w:r>
            <w:proofErr w:type="spellEnd"/>
            <w:r w:rsidRPr="00B66427">
              <w:rPr>
                <w:rFonts w:ascii="Times New Roman" w:hAnsi="Times New Roman" w:cs="Times New Roman"/>
                <w:color w:val="auto"/>
                <w:lang w:val="en-US"/>
              </w:rPr>
              <w:t xml:space="preserve"> phi </w:t>
            </w:r>
            <w:proofErr w:type="spellStart"/>
            <w:r w:rsidRPr="00B66427">
              <w:rPr>
                <w:rFonts w:ascii="Times New Roman" w:hAnsi="Times New Roman" w:cs="Times New Roman"/>
                <w:color w:val="auto"/>
                <w:lang w:val="en-US"/>
              </w:rPr>
              <w:t>nông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nghiệp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không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phải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là</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thương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mại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dịch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vụ</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gồm</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sở</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sản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xuất</w:t>
            </w:r>
            <w:proofErr w:type="spellEnd"/>
            <w:r w:rsidRPr="00B66427">
              <w:rPr>
                <w:rFonts w:ascii="Times New Roman" w:hAnsi="Times New Roman" w:cs="Times New Roman"/>
                <w:color w:val="auto"/>
                <w:lang w:val="en-US"/>
              </w:rPr>
              <w:t xml:space="preserve"> phi </w:t>
            </w:r>
            <w:proofErr w:type="spellStart"/>
            <w:r w:rsidRPr="00B66427">
              <w:rPr>
                <w:rFonts w:ascii="Times New Roman" w:hAnsi="Times New Roman" w:cs="Times New Roman"/>
                <w:color w:val="auto"/>
                <w:lang w:val="en-US"/>
              </w:rPr>
              <w:t>nông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nghiệp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sử</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dụng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cho</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hoạt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động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khoáng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sản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sản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xuất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vật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liệu</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xây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dựng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làm</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đồ</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gốm</w:t>
            </w:r>
            <w:proofErr w:type="spellEnd"/>
            <w:r w:rsidRPr="00B66427">
              <w:rPr>
                <w:rFonts w:ascii="Times New Roman" w:hAnsi="Times New Roman" w:cs="Times New Roman"/>
                <w:color w:val="auto"/>
                <w:lang w:val="en-US"/>
              </w:rPr>
              <w:t>.</w:t>
            </w:r>
          </w:p>
          <w:p w14:paraId="3DD741E5" w14:textId="77777777" w:rsidR="00B66427" w:rsidRPr="00B66427" w:rsidRDefault="00B66427" w:rsidP="00B66427">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lang w:val="en-US"/>
              </w:rPr>
              <w:t xml:space="preserve">a)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sản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xuất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kinh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doanh</w:t>
            </w:r>
            <w:proofErr w:type="spellEnd"/>
            <w:r w:rsidRPr="00B66427">
              <w:rPr>
                <w:rFonts w:ascii="Times New Roman" w:hAnsi="Times New Roman" w:cs="Times New Roman"/>
                <w:color w:val="auto"/>
                <w:lang w:val="en-US"/>
              </w:rPr>
              <w:t xml:space="preserve"> phi </w:t>
            </w:r>
            <w:proofErr w:type="spellStart"/>
            <w:r w:rsidRPr="00B66427">
              <w:rPr>
                <w:rFonts w:ascii="Times New Roman" w:hAnsi="Times New Roman" w:cs="Times New Roman"/>
                <w:color w:val="auto"/>
                <w:lang w:val="en-US"/>
              </w:rPr>
              <w:t>nông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nghiệp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không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phải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là</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thương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mại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dịch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vụ</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đô</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thị</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được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quy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định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Phụ</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lục</w:t>
            </w:r>
            <w:proofErr w:type="spellEnd"/>
            <w:r w:rsidRPr="00B66427">
              <w:rPr>
                <w:rFonts w:ascii="Times New Roman" w:hAnsi="Times New Roman" w:cs="Times New Roman"/>
                <w:color w:val="auto"/>
                <w:lang w:val="en-US"/>
              </w:rPr>
              <w:t xml:space="preserve"> IX </w:t>
            </w:r>
            <w:proofErr w:type="spellStart"/>
            <w:r w:rsidRPr="00B66427">
              <w:rPr>
                <w:rFonts w:ascii="Times New Roman" w:hAnsi="Times New Roman" w:cs="Times New Roman"/>
                <w:color w:val="auto"/>
                <w:lang w:val="en-US"/>
              </w:rPr>
              <w:t>kèm</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theo</w:t>
            </w:r>
            <w:proofErr w:type="spellEnd"/>
            <w:r w:rsidRPr="00B66427">
              <w:rPr>
                <w:rFonts w:ascii="Times New Roman" w:hAnsi="Times New Roman" w:cs="Times New Roman"/>
                <w:color w:val="auto"/>
                <w:lang w:val="en-US"/>
              </w:rPr>
              <w:t xml:space="preserve"> Quy </w:t>
            </w:r>
            <w:proofErr w:type="spellStart"/>
            <w:r w:rsidRPr="00B66427">
              <w:rPr>
                <w:rFonts w:ascii="Times New Roman" w:hAnsi="Times New Roman" w:cs="Times New Roman"/>
                <w:color w:val="auto"/>
                <w:lang w:val="en-US"/>
              </w:rPr>
              <w:t>định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này</w:t>
            </w:r>
            <w:proofErr w:type="spellEnd"/>
            <w:r w:rsidRPr="00B66427">
              <w:rPr>
                <w:rFonts w:ascii="Times New Roman" w:hAnsi="Times New Roman" w:cs="Times New Roman"/>
                <w:color w:val="auto"/>
                <w:lang w:val="en-US"/>
              </w:rPr>
              <w:t>.</w:t>
            </w:r>
          </w:p>
          <w:p w14:paraId="0607CC74" w14:textId="77777777" w:rsidR="00B66427" w:rsidRPr="00B66427" w:rsidRDefault="00B66427" w:rsidP="00B66427">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lang w:val="en-US"/>
              </w:rPr>
              <w:t xml:space="preserve">b)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sản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xuất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kinh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doanh</w:t>
            </w:r>
            <w:proofErr w:type="spellEnd"/>
            <w:r w:rsidRPr="00B66427">
              <w:rPr>
                <w:rFonts w:ascii="Times New Roman" w:hAnsi="Times New Roman" w:cs="Times New Roman"/>
                <w:color w:val="auto"/>
                <w:lang w:val="en-US"/>
              </w:rPr>
              <w:t xml:space="preserve"> phi </w:t>
            </w:r>
            <w:proofErr w:type="spellStart"/>
            <w:r w:rsidRPr="00B66427">
              <w:rPr>
                <w:rFonts w:ascii="Times New Roman" w:hAnsi="Times New Roman" w:cs="Times New Roman"/>
                <w:color w:val="auto"/>
                <w:lang w:val="en-US"/>
              </w:rPr>
              <w:t>nông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nghiệp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không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phải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là</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thương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mại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dịch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vụ</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thôn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được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quy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định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Phụ</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lục</w:t>
            </w:r>
            <w:proofErr w:type="spellEnd"/>
            <w:r w:rsidRPr="00B66427">
              <w:rPr>
                <w:rFonts w:ascii="Times New Roman" w:hAnsi="Times New Roman" w:cs="Times New Roman"/>
                <w:color w:val="auto"/>
                <w:lang w:val="en-US"/>
              </w:rPr>
              <w:t xml:space="preserve"> X </w:t>
            </w:r>
            <w:proofErr w:type="spellStart"/>
            <w:r w:rsidRPr="00B66427">
              <w:rPr>
                <w:rFonts w:ascii="Times New Roman" w:hAnsi="Times New Roman" w:cs="Times New Roman"/>
                <w:color w:val="auto"/>
                <w:lang w:val="en-US"/>
              </w:rPr>
              <w:t>kèm</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theo</w:t>
            </w:r>
            <w:proofErr w:type="spellEnd"/>
            <w:r w:rsidRPr="00B66427">
              <w:rPr>
                <w:rFonts w:ascii="Times New Roman" w:hAnsi="Times New Roman" w:cs="Times New Roman"/>
                <w:color w:val="auto"/>
                <w:lang w:val="en-US"/>
              </w:rPr>
              <w:t xml:space="preserve"> Quy </w:t>
            </w:r>
            <w:proofErr w:type="spellStart"/>
            <w:r w:rsidRPr="00B66427">
              <w:rPr>
                <w:rFonts w:ascii="Times New Roman" w:hAnsi="Times New Roman" w:cs="Times New Roman"/>
                <w:color w:val="auto"/>
                <w:lang w:val="en-US"/>
              </w:rPr>
              <w:t>định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này</w:t>
            </w:r>
            <w:proofErr w:type="spellEnd"/>
            <w:r w:rsidRPr="00B66427">
              <w:rPr>
                <w:rFonts w:ascii="Times New Roman" w:hAnsi="Times New Roman" w:cs="Times New Roman"/>
                <w:color w:val="auto"/>
                <w:lang w:val="en-US"/>
              </w:rPr>
              <w:t>”.</w:t>
            </w:r>
          </w:p>
          <w:p w14:paraId="743B44F2" w14:textId="77777777" w:rsidR="00B66427" w:rsidRPr="00B66427" w:rsidRDefault="00B66427" w:rsidP="00B66427">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lang w:val="en-US"/>
              </w:rPr>
              <w:t xml:space="preserve">4.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các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khu</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nghiệp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cụm</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nghiệp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được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quy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định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Phụ</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lục</w:t>
            </w:r>
            <w:proofErr w:type="spellEnd"/>
            <w:r w:rsidRPr="00B66427">
              <w:rPr>
                <w:rFonts w:ascii="Times New Roman" w:hAnsi="Times New Roman" w:cs="Times New Roman"/>
                <w:color w:val="auto"/>
                <w:lang w:val="en-US"/>
              </w:rPr>
              <w:t xml:space="preserve"> XI </w:t>
            </w:r>
            <w:proofErr w:type="spellStart"/>
            <w:r w:rsidRPr="00B66427">
              <w:rPr>
                <w:rFonts w:ascii="Times New Roman" w:hAnsi="Times New Roman" w:cs="Times New Roman"/>
                <w:color w:val="auto"/>
                <w:lang w:val="en-US"/>
              </w:rPr>
              <w:t>kèm</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theo</w:t>
            </w:r>
            <w:proofErr w:type="spellEnd"/>
            <w:r w:rsidRPr="00B66427">
              <w:rPr>
                <w:rFonts w:ascii="Times New Roman" w:hAnsi="Times New Roman" w:cs="Times New Roman"/>
                <w:color w:val="auto"/>
                <w:lang w:val="en-US"/>
              </w:rPr>
              <w:t xml:space="preserve"> Quy </w:t>
            </w:r>
            <w:proofErr w:type="spellStart"/>
            <w:r w:rsidRPr="00B66427">
              <w:rPr>
                <w:rFonts w:ascii="Times New Roman" w:hAnsi="Times New Roman" w:cs="Times New Roman"/>
                <w:color w:val="auto"/>
                <w:lang w:val="en-US"/>
              </w:rPr>
              <w:t>định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này</w:t>
            </w:r>
            <w:proofErr w:type="spellEnd"/>
            <w:r w:rsidRPr="00B66427">
              <w:rPr>
                <w:rFonts w:ascii="Times New Roman" w:hAnsi="Times New Roman" w:cs="Times New Roman"/>
                <w:color w:val="auto"/>
                <w:lang w:val="en-US"/>
              </w:rPr>
              <w:t>.”</w:t>
            </w:r>
          </w:p>
          <w:p w14:paraId="20D0EAB5" w14:textId="77777777" w:rsidR="00B66427" w:rsidRPr="00B66427" w:rsidRDefault="00B66427" w:rsidP="00B66427">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lang w:val="en-US"/>
              </w:rPr>
              <w:t xml:space="preserve">b) Sửa </w:t>
            </w:r>
            <w:proofErr w:type="spellStart"/>
            <w:r w:rsidRPr="00B66427">
              <w:rPr>
                <w:rFonts w:ascii="Times New Roman" w:hAnsi="Times New Roman" w:cs="Times New Roman"/>
                <w:color w:val="auto"/>
                <w:lang w:val="en-US"/>
              </w:rPr>
              <w:t>đổi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bổ</w:t>
            </w:r>
            <w:proofErr w:type="spellEnd"/>
            <w:r w:rsidRPr="00B66427">
              <w:rPr>
                <w:rFonts w:ascii="Times New Roman" w:hAnsi="Times New Roman" w:cs="Times New Roman"/>
                <w:color w:val="auto"/>
                <w:lang w:val="en-US"/>
              </w:rPr>
              <w:t xml:space="preserve"> sung </w:t>
            </w:r>
            <w:proofErr w:type="spellStart"/>
            <w:r w:rsidRPr="00B66427">
              <w:rPr>
                <w:rFonts w:ascii="Times New Roman" w:hAnsi="Times New Roman" w:cs="Times New Roman"/>
                <w:color w:val="auto"/>
                <w:lang w:val="en-US"/>
              </w:rPr>
              <w:t>các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khoản</w:t>
            </w:r>
            <w:proofErr w:type="spellEnd"/>
            <w:r w:rsidRPr="00B66427">
              <w:rPr>
                <w:rFonts w:ascii="Times New Roman" w:hAnsi="Times New Roman" w:cs="Times New Roman"/>
                <w:color w:val="auto"/>
                <w:lang w:val="en-US"/>
              </w:rPr>
              <w:t xml:space="preserve"> 5, 6, 7 </w:t>
            </w:r>
            <w:proofErr w:type="spellStart"/>
            <w:r w:rsidRPr="00B66427">
              <w:rPr>
                <w:rFonts w:ascii="Times New Roman" w:hAnsi="Times New Roman" w:cs="Times New Roman"/>
                <w:color w:val="auto"/>
                <w:lang w:val="en-US"/>
              </w:rPr>
              <w:t>như</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sau</w:t>
            </w:r>
            <w:proofErr w:type="spellEnd"/>
            <w:r w:rsidRPr="00B66427">
              <w:rPr>
                <w:rFonts w:ascii="Times New Roman" w:hAnsi="Times New Roman" w:cs="Times New Roman"/>
                <w:color w:val="auto"/>
                <w:lang w:val="en-US"/>
              </w:rPr>
              <w:t>:</w:t>
            </w:r>
          </w:p>
          <w:p w14:paraId="09C8DFB9" w14:textId="77777777" w:rsidR="00B66427" w:rsidRPr="00B66427" w:rsidRDefault="00B66427" w:rsidP="00B66427">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lang w:val="en-US"/>
              </w:rPr>
              <w:t xml:space="preserve">“5.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quốc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phòng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an </w:t>
            </w:r>
            <w:proofErr w:type="spellStart"/>
            <w:r w:rsidRPr="00B66427">
              <w:rPr>
                <w:rFonts w:ascii="Times New Roman" w:hAnsi="Times New Roman" w:cs="Times New Roman"/>
                <w:color w:val="auto"/>
                <w:lang w:val="en-US"/>
              </w:rPr>
              <w:t>ninh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xây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dựng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trụ</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sở</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quan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xây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dựng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trình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sự</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nghiệp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gồm</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xây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dựng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sở</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văn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hóa</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xây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dựng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sở</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xã</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lastRenderedPageBreak/>
              <w:t>hội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xây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dựng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sở</w:t>
            </w:r>
            <w:proofErr w:type="spellEnd"/>
            <w:r w:rsidRPr="00B66427">
              <w:rPr>
                <w:rFonts w:ascii="Times New Roman" w:hAnsi="Times New Roman" w:cs="Times New Roman"/>
                <w:color w:val="auto"/>
                <w:lang w:val="en-US"/>
              </w:rPr>
              <w:t xml:space="preserve"> y </w:t>
            </w:r>
            <w:proofErr w:type="spellStart"/>
            <w:r w:rsidRPr="00B66427">
              <w:rPr>
                <w:rFonts w:ascii="Times New Roman" w:hAnsi="Times New Roman" w:cs="Times New Roman"/>
                <w:color w:val="auto"/>
                <w:lang w:val="en-US"/>
              </w:rPr>
              <w:t>tế</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xây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dựng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sở</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giáo</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dục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và</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đào</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tạo</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xây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dựng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sở</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thể</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dục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thể</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thao</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xây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dựng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sở</w:t>
            </w:r>
            <w:proofErr w:type="spellEnd"/>
            <w:r w:rsidRPr="00B66427">
              <w:rPr>
                <w:rFonts w:ascii="Times New Roman" w:hAnsi="Times New Roman" w:cs="Times New Roman"/>
                <w:color w:val="auto"/>
                <w:lang w:val="en-US"/>
              </w:rPr>
              <w:t xml:space="preserve"> khoa </w:t>
            </w:r>
            <w:proofErr w:type="spellStart"/>
            <w:r w:rsidRPr="00B66427">
              <w:rPr>
                <w:rFonts w:ascii="Times New Roman" w:hAnsi="Times New Roman" w:cs="Times New Roman"/>
                <w:color w:val="auto"/>
                <w:lang w:val="en-US"/>
              </w:rPr>
              <w:t>học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và</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nghệ</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xây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dựng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sở</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môi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trường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xây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dựng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sở</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khí</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tượng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thủy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văn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xây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dựng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sở</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ngoại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giao</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và</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xây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dựng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trình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sự</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nghiệp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khác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áp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dụng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mức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như</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sau</w:t>
            </w:r>
            <w:proofErr w:type="spellEnd"/>
            <w:r w:rsidRPr="00B66427">
              <w:rPr>
                <w:rFonts w:ascii="Times New Roman" w:hAnsi="Times New Roman" w:cs="Times New Roman"/>
                <w:color w:val="auto"/>
                <w:lang w:val="en-US"/>
              </w:rPr>
              <w:t>:</w:t>
            </w:r>
          </w:p>
          <w:p w14:paraId="7A3B77FF" w14:textId="77777777" w:rsidR="00B66427" w:rsidRPr="00B66427" w:rsidRDefault="00B66427" w:rsidP="00B66427">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lang w:val="en-US"/>
              </w:rPr>
              <w:t xml:space="preserve">a) Trường </w:t>
            </w:r>
            <w:proofErr w:type="spellStart"/>
            <w:r w:rsidRPr="00B66427">
              <w:rPr>
                <w:rFonts w:ascii="Times New Roman" w:hAnsi="Times New Roman" w:cs="Times New Roman"/>
                <w:color w:val="auto"/>
                <w:lang w:val="en-US"/>
              </w:rPr>
              <w:t>hợp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giao</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không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thu</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tiền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sử</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dụng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để</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xây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dựng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trụ</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sở</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làm</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việc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của</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quan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tổ</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chức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đơn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vị</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trình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chuyên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dùng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trình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phục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vụ</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tác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quản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lý</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đơn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vị</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lực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lượng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vũ</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trang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nhân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dân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trình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sự</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nghiệp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của</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đơn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vị</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chưa</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tự</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chủ</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tài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chính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thì</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áp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dụng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bằng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ở </w:t>
            </w:r>
            <w:proofErr w:type="spellStart"/>
            <w:r w:rsidRPr="00B66427">
              <w:rPr>
                <w:rFonts w:ascii="Times New Roman" w:hAnsi="Times New Roman" w:cs="Times New Roman"/>
                <w:color w:val="auto"/>
                <w:lang w:val="en-US"/>
              </w:rPr>
              <w:t>cùng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vị</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trí</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theo</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đường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phố</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hoặc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đường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giao</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chính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cùng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khu</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vực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nhân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với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hệ</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số</w:t>
            </w:r>
            <w:proofErr w:type="spellEnd"/>
            <w:r w:rsidRPr="00B66427">
              <w:rPr>
                <w:rFonts w:ascii="Times New Roman" w:hAnsi="Times New Roman" w:cs="Times New Roman"/>
                <w:color w:val="auto"/>
                <w:lang w:val="en-US"/>
              </w:rPr>
              <w:t xml:space="preserve"> 0,8.</w:t>
            </w:r>
          </w:p>
          <w:p w14:paraId="56776FE4" w14:textId="77777777" w:rsidR="00B66427" w:rsidRPr="00B66427" w:rsidRDefault="00B66427" w:rsidP="00B66427">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lang w:val="en-US"/>
              </w:rPr>
              <w:t xml:space="preserve">b) Trường </w:t>
            </w:r>
            <w:proofErr w:type="spellStart"/>
            <w:r w:rsidRPr="00B66427">
              <w:rPr>
                <w:rFonts w:ascii="Times New Roman" w:hAnsi="Times New Roman" w:cs="Times New Roman"/>
                <w:color w:val="auto"/>
                <w:lang w:val="en-US"/>
              </w:rPr>
              <w:t>hợp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Nhà</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nước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cho</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thuê</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để</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xây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dựng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trình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sự</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nghiệp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và</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sử</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dụng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vào</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mục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đích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sản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xuất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kinh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doanh</w:t>
            </w:r>
            <w:proofErr w:type="spellEnd"/>
            <w:r w:rsidRPr="00B66427">
              <w:rPr>
                <w:rFonts w:ascii="Times New Roman" w:hAnsi="Times New Roman" w:cs="Times New Roman"/>
                <w:color w:val="auto"/>
                <w:lang w:val="en-US"/>
              </w:rPr>
              <w:t xml:space="preserve"> phi </w:t>
            </w:r>
            <w:proofErr w:type="spellStart"/>
            <w:r w:rsidRPr="00B66427">
              <w:rPr>
                <w:rFonts w:ascii="Times New Roman" w:hAnsi="Times New Roman" w:cs="Times New Roman"/>
                <w:color w:val="auto"/>
                <w:lang w:val="en-US"/>
              </w:rPr>
              <w:t>nông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nghiệp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không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phải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là</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ở </w:t>
            </w:r>
            <w:proofErr w:type="spellStart"/>
            <w:r w:rsidRPr="00B66427">
              <w:rPr>
                <w:rFonts w:ascii="Times New Roman" w:hAnsi="Times New Roman" w:cs="Times New Roman"/>
                <w:color w:val="auto"/>
                <w:lang w:val="en-US"/>
              </w:rPr>
              <w:t>thì</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áp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dụng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bằng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sản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xuất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kinh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doanh</w:t>
            </w:r>
            <w:proofErr w:type="spellEnd"/>
            <w:r w:rsidRPr="00B66427">
              <w:rPr>
                <w:rFonts w:ascii="Times New Roman" w:hAnsi="Times New Roman" w:cs="Times New Roman"/>
                <w:color w:val="auto"/>
                <w:lang w:val="en-US"/>
              </w:rPr>
              <w:t xml:space="preserve"> phi </w:t>
            </w:r>
            <w:proofErr w:type="spellStart"/>
            <w:r w:rsidRPr="00B66427">
              <w:rPr>
                <w:rFonts w:ascii="Times New Roman" w:hAnsi="Times New Roman" w:cs="Times New Roman"/>
                <w:color w:val="auto"/>
                <w:lang w:val="en-US"/>
              </w:rPr>
              <w:t>nông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nghiệp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không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phải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là</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thương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mại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dịch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vụ</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cùng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vị</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trí</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theo</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đường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phố</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hoặc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đường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giao</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chính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cùng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khu</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vực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nhân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với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hệ</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số</w:t>
            </w:r>
            <w:proofErr w:type="spellEnd"/>
            <w:r w:rsidRPr="00B66427">
              <w:rPr>
                <w:rFonts w:ascii="Times New Roman" w:hAnsi="Times New Roman" w:cs="Times New Roman"/>
                <w:color w:val="auto"/>
                <w:lang w:val="en-US"/>
              </w:rPr>
              <w:t xml:space="preserve"> 0,8”.</w:t>
            </w:r>
          </w:p>
          <w:p w14:paraId="3F0C5A37" w14:textId="77777777" w:rsidR="00B66427" w:rsidRPr="00B66427" w:rsidRDefault="00B66427" w:rsidP="00B66427">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lang w:val="en-US"/>
              </w:rPr>
              <w:lastRenderedPageBreak/>
              <w:t xml:space="preserve">6.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sử</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dụng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vào</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mục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đích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cộng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gồm</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trình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giao</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trình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thủy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lợi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trình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cấp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nước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thoát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nước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trình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phòng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chống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thiên</w:t>
            </w:r>
            <w:proofErr w:type="spellEnd"/>
            <w:r w:rsidRPr="00B66427">
              <w:rPr>
                <w:rFonts w:ascii="Times New Roman" w:hAnsi="Times New Roman" w:cs="Times New Roman"/>
                <w:color w:val="auto"/>
                <w:lang w:val="en-US"/>
              </w:rPr>
              <w:t xml:space="preserve"> tai;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trình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xử</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lý</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chất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thải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trình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năng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lượng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chiếu</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sáng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trình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hạ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tầng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bưu</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chính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viễn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chợ</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dân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sinh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chợ</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đầu</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mối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khu</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vui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chơi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giải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trí</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cộng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sinh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hoạt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cộng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đồng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tôn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giáo</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tín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ngưỡng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áp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dụng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theo</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sản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xuất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kinh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doanh</w:t>
            </w:r>
            <w:proofErr w:type="spellEnd"/>
            <w:r w:rsidRPr="00B66427">
              <w:rPr>
                <w:rFonts w:ascii="Times New Roman" w:hAnsi="Times New Roman" w:cs="Times New Roman"/>
                <w:color w:val="auto"/>
                <w:lang w:val="en-US"/>
              </w:rPr>
              <w:t xml:space="preserve"> phi </w:t>
            </w:r>
            <w:proofErr w:type="spellStart"/>
            <w:r w:rsidRPr="00B66427">
              <w:rPr>
                <w:rFonts w:ascii="Times New Roman" w:hAnsi="Times New Roman" w:cs="Times New Roman"/>
                <w:color w:val="auto"/>
                <w:lang w:val="en-US"/>
              </w:rPr>
              <w:t>nông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nghiệp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không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phải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là</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thương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mại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dịch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vụ</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cùng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vị</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trí</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theo</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đường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phố</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hoặc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đường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giao</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chính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cùng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khu</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vực</w:t>
            </w:r>
            <w:proofErr w:type="spellEnd"/>
            <w:r w:rsidRPr="00B66427">
              <w:rPr>
                <w:rFonts w:ascii="Times New Roman" w:hAnsi="Times New Roman" w:cs="Times New Roman"/>
                <w:color w:val="auto"/>
                <w:lang w:val="en-US"/>
              </w:rPr>
              <w:t>.</w:t>
            </w:r>
          </w:p>
          <w:p w14:paraId="57EDC865" w14:textId="77777777" w:rsidR="00B66427" w:rsidRPr="00B66427" w:rsidRDefault="00B66427" w:rsidP="00B66427">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lang w:val="en-US"/>
              </w:rPr>
              <w:t xml:space="preserve">7.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làm</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nghĩa</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trang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nhà</w:t>
            </w:r>
            <w:proofErr w:type="spellEnd"/>
            <w:r w:rsidRPr="00B66427">
              <w:rPr>
                <w:rFonts w:ascii="Times New Roman" w:hAnsi="Times New Roman" w:cs="Times New Roman"/>
                <w:color w:val="auto"/>
                <w:lang w:val="en-US"/>
              </w:rPr>
              <w:t xml:space="preserve"> tang </w:t>
            </w:r>
            <w:proofErr w:type="spellStart"/>
            <w:r w:rsidRPr="00B66427">
              <w:rPr>
                <w:rFonts w:ascii="Times New Roman" w:hAnsi="Times New Roman" w:cs="Times New Roman"/>
                <w:color w:val="auto"/>
                <w:lang w:val="en-US"/>
              </w:rPr>
              <w:t>lễ</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sở</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hỏa</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táng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áp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dụng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bằng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mức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sản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xuất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kinh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doanh</w:t>
            </w:r>
            <w:proofErr w:type="spellEnd"/>
            <w:r w:rsidRPr="00B66427">
              <w:rPr>
                <w:rFonts w:ascii="Times New Roman" w:hAnsi="Times New Roman" w:cs="Times New Roman"/>
                <w:color w:val="auto"/>
                <w:lang w:val="en-US"/>
              </w:rPr>
              <w:t xml:space="preserve"> phi </w:t>
            </w:r>
            <w:proofErr w:type="spellStart"/>
            <w:r w:rsidRPr="00B66427">
              <w:rPr>
                <w:rFonts w:ascii="Times New Roman" w:hAnsi="Times New Roman" w:cs="Times New Roman"/>
                <w:color w:val="auto"/>
                <w:lang w:val="en-US"/>
              </w:rPr>
              <w:t>nông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nghiệp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không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phải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là</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thương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mại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dịch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vụ</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cùng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vị</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trí</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theo</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đường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phố</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hoặc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đường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giao</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chính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cùng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khu</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vực</w:t>
            </w:r>
            <w:proofErr w:type="spellEnd"/>
            <w:r w:rsidRPr="00B66427">
              <w:rPr>
                <w:rFonts w:ascii="Times New Roman" w:hAnsi="Times New Roman" w:cs="Times New Roman"/>
                <w:color w:val="auto"/>
                <w:lang w:val="en-US"/>
              </w:rPr>
              <w:t>.</w:t>
            </w:r>
          </w:p>
          <w:p w14:paraId="582DB16B" w14:textId="77777777" w:rsidR="00B66427" w:rsidRPr="00B66427" w:rsidRDefault="00B66427" w:rsidP="00B66427">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lang w:val="en-US"/>
              </w:rPr>
              <w:t xml:space="preserve">c) Sửa </w:t>
            </w:r>
            <w:proofErr w:type="spellStart"/>
            <w:r w:rsidRPr="00B66427">
              <w:rPr>
                <w:rFonts w:ascii="Times New Roman" w:hAnsi="Times New Roman" w:cs="Times New Roman"/>
                <w:color w:val="auto"/>
                <w:lang w:val="en-US"/>
              </w:rPr>
              <w:t>đổi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bổ</w:t>
            </w:r>
            <w:proofErr w:type="spellEnd"/>
            <w:r w:rsidRPr="00B66427">
              <w:rPr>
                <w:rFonts w:ascii="Times New Roman" w:hAnsi="Times New Roman" w:cs="Times New Roman"/>
                <w:color w:val="auto"/>
                <w:lang w:val="en-US"/>
              </w:rPr>
              <w:t xml:space="preserve"> sung </w:t>
            </w:r>
            <w:proofErr w:type="spellStart"/>
            <w:r w:rsidRPr="00B66427">
              <w:rPr>
                <w:rFonts w:ascii="Times New Roman" w:hAnsi="Times New Roman" w:cs="Times New Roman"/>
                <w:color w:val="auto"/>
                <w:lang w:val="en-US"/>
              </w:rPr>
              <w:t>khoản</w:t>
            </w:r>
            <w:proofErr w:type="spellEnd"/>
            <w:r w:rsidRPr="00B66427">
              <w:rPr>
                <w:rFonts w:ascii="Times New Roman" w:hAnsi="Times New Roman" w:cs="Times New Roman"/>
                <w:color w:val="auto"/>
                <w:lang w:val="en-US"/>
              </w:rPr>
              <w:t xml:space="preserve"> 9 </w:t>
            </w:r>
            <w:proofErr w:type="spellStart"/>
            <w:r w:rsidRPr="00B66427">
              <w:rPr>
                <w:rFonts w:ascii="Times New Roman" w:hAnsi="Times New Roman" w:cs="Times New Roman"/>
                <w:color w:val="auto"/>
                <w:lang w:val="en-US"/>
              </w:rPr>
              <w:t>như</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sau</w:t>
            </w:r>
            <w:proofErr w:type="spellEnd"/>
            <w:r w:rsidRPr="00B66427">
              <w:rPr>
                <w:rFonts w:ascii="Times New Roman" w:hAnsi="Times New Roman" w:cs="Times New Roman"/>
                <w:color w:val="auto"/>
                <w:lang w:val="en-US"/>
              </w:rPr>
              <w:t>:</w:t>
            </w:r>
          </w:p>
          <w:p w14:paraId="6BFC30D5" w14:textId="77777777" w:rsidR="00B66427" w:rsidRPr="00B66427" w:rsidRDefault="00B66427" w:rsidP="00B66427">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lang w:val="en-US"/>
              </w:rPr>
              <w:t xml:space="preserve">“9.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phi </w:t>
            </w:r>
            <w:proofErr w:type="spellStart"/>
            <w:r w:rsidRPr="00B66427">
              <w:rPr>
                <w:rFonts w:ascii="Times New Roman" w:hAnsi="Times New Roman" w:cs="Times New Roman"/>
                <w:color w:val="auto"/>
                <w:lang w:val="en-US"/>
              </w:rPr>
              <w:t>nông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nghiệp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khác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theo</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quy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định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khoản</w:t>
            </w:r>
            <w:proofErr w:type="spellEnd"/>
            <w:r w:rsidRPr="00B66427">
              <w:rPr>
                <w:rFonts w:ascii="Times New Roman" w:hAnsi="Times New Roman" w:cs="Times New Roman"/>
                <w:color w:val="auto"/>
                <w:lang w:val="en-US"/>
              </w:rPr>
              <w:t xml:space="preserve"> 11 </w:t>
            </w:r>
            <w:proofErr w:type="spellStart"/>
            <w:r w:rsidRPr="00B66427">
              <w:rPr>
                <w:rFonts w:ascii="Times New Roman" w:hAnsi="Times New Roman" w:cs="Times New Roman"/>
                <w:color w:val="auto"/>
                <w:lang w:val="en-US"/>
              </w:rPr>
              <w:t>Điều</w:t>
            </w:r>
            <w:proofErr w:type="spellEnd"/>
            <w:r w:rsidRPr="00B66427">
              <w:rPr>
                <w:rFonts w:ascii="Times New Roman" w:hAnsi="Times New Roman" w:cs="Times New Roman"/>
                <w:color w:val="auto"/>
                <w:lang w:val="en-US"/>
              </w:rPr>
              <w:t xml:space="preserve"> 5 </w:t>
            </w:r>
            <w:proofErr w:type="spellStart"/>
            <w:r w:rsidRPr="00B66427">
              <w:rPr>
                <w:rFonts w:ascii="Times New Roman" w:hAnsi="Times New Roman" w:cs="Times New Roman"/>
                <w:color w:val="auto"/>
                <w:lang w:val="en-US"/>
              </w:rPr>
              <w:t>Nghị</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định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số</w:t>
            </w:r>
            <w:proofErr w:type="spellEnd"/>
            <w:r w:rsidRPr="00B66427">
              <w:rPr>
                <w:rFonts w:ascii="Times New Roman" w:hAnsi="Times New Roman" w:cs="Times New Roman"/>
                <w:color w:val="auto"/>
                <w:lang w:val="en-US"/>
              </w:rPr>
              <w:t> </w:t>
            </w:r>
            <w:hyperlink r:id="rId10" w:tgtFrame="_blank" w:tooltip="Nghị định 102/2024/NĐ-CP" w:history="1">
              <w:r w:rsidRPr="00B66427">
                <w:rPr>
                  <w:rStyle w:val="Hyperlink"/>
                  <w:rFonts w:ascii="Times New Roman" w:hAnsi="Times New Roman" w:cs="Times New Roman"/>
                  <w:lang w:val="en-US"/>
                </w:rPr>
                <w:t>102/2024/NĐ-CP</w:t>
              </w:r>
            </w:hyperlink>
            <w:r w:rsidRPr="00B66427">
              <w:rPr>
                <w:rFonts w:ascii="Times New Roman" w:hAnsi="Times New Roman" w:cs="Times New Roman"/>
                <w:color w:val="auto"/>
                <w:lang w:val="en-US"/>
              </w:rPr>
              <w:t> </w:t>
            </w:r>
            <w:proofErr w:type="spellStart"/>
            <w:r w:rsidRPr="00B66427">
              <w:rPr>
                <w:rFonts w:ascii="Times New Roman" w:hAnsi="Times New Roman" w:cs="Times New Roman"/>
                <w:color w:val="auto"/>
                <w:lang w:val="en-US"/>
              </w:rPr>
              <w:t>ngày</w:t>
            </w:r>
            <w:proofErr w:type="spellEnd"/>
            <w:r w:rsidRPr="00B66427">
              <w:rPr>
                <w:rFonts w:ascii="Times New Roman" w:hAnsi="Times New Roman" w:cs="Times New Roman"/>
                <w:color w:val="auto"/>
                <w:lang w:val="en-US"/>
              </w:rPr>
              <w:t xml:space="preserve"> 30 </w:t>
            </w:r>
            <w:proofErr w:type="spellStart"/>
            <w:r w:rsidRPr="00B66427">
              <w:rPr>
                <w:rFonts w:ascii="Times New Roman" w:hAnsi="Times New Roman" w:cs="Times New Roman"/>
                <w:color w:val="auto"/>
                <w:lang w:val="en-US"/>
              </w:rPr>
              <w:t>tháng</w:t>
            </w:r>
            <w:proofErr w:type="spellEnd"/>
            <w:r w:rsidRPr="00B66427">
              <w:rPr>
                <w:rFonts w:ascii="Times New Roman" w:hAnsi="Times New Roman" w:cs="Times New Roman"/>
                <w:color w:val="auto"/>
                <w:lang w:val="en-US"/>
              </w:rPr>
              <w:t xml:space="preserve"> 7 </w:t>
            </w:r>
            <w:proofErr w:type="spellStart"/>
            <w:r w:rsidRPr="00B66427">
              <w:rPr>
                <w:rFonts w:ascii="Times New Roman" w:hAnsi="Times New Roman" w:cs="Times New Roman"/>
                <w:color w:val="auto"/>
                <w:lang w:val="en-US"/>
              </w:rPr>
              <w:t>năm</w:t>
            </w:r>
            <w:proofErr w:type="spellEnd"/>
            <w:r w:rsidRPr="00B66427">
              <w:rPr>
                <w:rFonts w:ascii="Times New Roman" w:hAnsi="Times New Roman" w:cs="Times New Roman"/>
                <w:color w:val="auto"/>
                <w:lang w:val="en-US"/>
              </w:rPr>
              <w:t xml:space="preserve"> 2024 </w:t>
            </w:r>
            <w:proofErr w:type="spellStart"/>
            <w:r w:rsidRPr="00B66427">
              <w:rPr>
                <w:rFonts w:ascii="Times New Roman" w:hAnsi="Times New Roman" w:cs="Times New Roman"/>
                <w:color w:val="auto"/>
                <w:lang w:val="en-US"/>
              </w:rPr>
              <w:t>của</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Chính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phủ</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quy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định</w:t>
            </w:r>
            <w:proofErr w:type="spellEnd"/>
            <w:r w:rsidRPr="00B66427">
              <w:rPr>
                <w:rFonts w:ascii="Times New Roman" w:hAnsi="Times New Roman" w:cs="Times New Roman"/>
                <w:color w:val="auto"/>
                <w:lang w:val="en-US"/>
              </w:rPr>
              <w:t xml:space="preserve"> chi </w:t>
            </w:r>
            <w:proofErr w:type="spellStart"/>
            <w:r w:rsidRPr="00B66427">
              <w:rPr>
                <w:rFonts w:ascii="Times New Roman" w:hAnsi="Times New Roman" w:cs="Times New Roman"/>
                <w:color w:val="auto"/>
                <w:lang w:val="en-US"/>
              </w:rPr>
              <w:t>tiết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lastRenderedPageBreak/>
              <w:t>hành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một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số</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điều</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của</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Luật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đai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áp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dụng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theo</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sản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xuất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kinh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doanh</w:t>
            </w:r>
            <w:proofErr w:type="spellEnd"/>
            <w:r w:rsidRPr="00B66427">
              <w:rPr>
                <w:rFonts w:ascii="Times New Roman" w:hAnsi="Times New Roman" w:cs="Times New Roman"/>
                <w:color w:val="auto"/>
                <w:lang w:val="en-US"/>
              </w:rPr>
              <w:t xml:space="preserve"> phi </w:t>
            </w:r>
            <w:proofErr w:type="spellStart"/>
            <w:r w:rsidRPr="00B66427">
              <w:rPr>
                <w:rFonts w:ascii="Times New Roman" w:hAnsi="Times New Roman" w:cs="Times New Roman"/>
                <w:color w:val="auto"/>
                <w:lang w:val="en-US"/>
              </w:rPr>
              <w:t>nông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nghiệp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không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phải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là</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thương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mại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dịch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vụ</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cùng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vị</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trí</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theo</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đường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phố</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hoặc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đường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giao</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chính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cùng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khu</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vực</w:t>
            </w:r>
            <w:proofErr w:type="spellEnd"/>
            <w:r w:rsidRPr="00B66427">
              <w:rPr>
                <w:rFonts w:ascii="Times New Roman" w:hAnsi="Times New Roman" w:cs="Times New Roman"/>
                <w:color w:val="auto"/>
                <w:lang w:val="en-US"/>
              </w:rPr>
              <w:t>.”</w:t>
            </w:r>
          </w:p>
          <w:p w14:paraId="44EA48D9" w14:textId="77777777" w:rsidR="00B66427" w:rsidRPr="00B66427" w:rsidRDefault="00B66427" w:rsidP="00B66427">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lang w:val="en-US"/>
              </w:rPr>
              <w:t xml:space="preserve">d) </w:t>
            </w:r>
            <w:proofErr w:type="spellStart"/>
            <w:r w:rsidRPr="00B66427">
              <w:rPr>
                <w:rFonts w:ascii="Times New Roman" w:hAnsi="Times New Roman" w:cs="Times New Roman"/>
                <w:color w:val="auto"/>
                <w:lang w:val="en-US"/>
              </w:rPr>
              <w:t>Bổ</w:t>
            </w:r>
            <w:proofErr w:type="spellEnd"/>
            <w:r w:rsidRPr="00B66427">
              <w:rPr>
                <w:rFonts w:ascii="Times New Roman" w:hAnsi="Times New Roman" w:cs="Times New Roman"/>
                <w:color w:val="auto"/>
                <w:lang w:val="en-US"/>
              </w:rPr>
              <w:t xml:space="preserve"> sung </w:t>
            </w:r>
            <w:proofErr w:type="spellStart"/>
            <w:r w:rsidRPr="00B66427">
              <w:rPr>
                <w:rFonts w:ascii="Times New Roman" w:hAnsi="Times New Roman" w:cs="Times New Roman"/>
                <w:color w:val="auto"/>
                <w:lang w:val="en-US"/>
              </w:rPr>
              <w:t>khoản</w:t>
            </w:r>
            <w:proofErr w:type="spellEnd"/>
            <w:r w:rsidRPr="00B66427">
              <w:rPr>
                <w:rFonts w:ascii="Times New Roman" w:hAnsi="Times New Roman" w:cs="Times New Roman"/>
                <w:color w:val="auto"/>
                <w:lang w:val="en-US"/>
              </w:rPr>
              <w:t xml:space="preserve"> 11 </w:t>
            </w:r>
            <w:proofErr w:type="spellStart"/>
            <w:r w:rsidRPr="00B66427">
              <w:rPr>
                <w:rFonts w:ascii="Times New Roman" w:hAnsi="Times New Roman" w:cs="Times New Roman"/>
                <w:color w:val="auto"/>
                <w:lang w:val="en-US"/>
              </w:rPr>
              <w:t>như</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sau</w:t>
            </w:r>
            <w:proofErr w:type="spellEnd"/>
            <w:r w:rsidRPr="00B66427">
              <w:rPr>
                <w:rFonts w:ascii="Times New Roman" w:hAnsi="Times New Roman" w:cs="Times New Roman"/>
                <w:color w:val="auto"/>
                <w:lang w:val="en-US"/>
              </w:rPr>
              <w:t>:</w:t>
            </w:r>
          </w:p>
          <w:p w14:paraId="6AF99534" w14:textId="77777777" w:rsidR="00B66427" w:rsidRPr="00B66427" w:rsidRDefault="00B66427" w:rsidP="00B66427">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lang w:val="en-US"/>
              </w:rPr>
              <w:t xml:space="preserve">“11. </w:t>
            </w:r>
            <w:proofErr w:type="spellStart"/>
            <w:r w:rsidRPr="00B66427">
              <w:rPr>
                <w:rFonts w:ascii="Times New Roman" w:hAnsi="Times New Roman" w:cs="Times New Roman"/>
                <w:color w:val="auto"/>
                <w:lang w:val="en-US"/>
              </w:rPr>
              <w:t>Bổ</w:t>
            </w:r>
            <w:proofErr w:type="spellEnd"/>
            <w:r w:rsidRPr="00B66427">
              <w:rPr>
                <w:rFonts w:ascii="Times New Roman" w:hAnsi="Times New Roman" w:cs="Times New Roman"/>
                <w:color w:val="auto"/>
                <w:lang w:val="en-US"/>
              </w:rPr>
              <w:t xml:space="preserve"> sung </w:t>
            </w:r>
            <w:proofErr w:type="spellStart"/>
            <w:r w:rsidRPr="00B66427">
              <w:rPr>
                <w:rFonts w:ascii="Times New Roman" w:hAnsi="Times New Roman" w:cs="Times New Roman"/>
                <w:color w:val="auto"/>
                <w:lang w:val="en-US"/>
              </w:rPr>
              <w:t>bảng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một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số</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loại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w:t>
            </w:r>
          </w:p>
          <w:p w14:paraId="03DDED12" w14:textId="77777777" w:rsidR="00B66427" w:rsidRPr="00B66427" w:rsidRDefault="00B66427" w:rsidP="00B66427">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lang w:val="en-US"/>
              </w:rPr>
              <w:t xml:space="preserve">a) </w:t>
            </w:r>
            <w:proofErr w:type="spellStart"/>
            <w:r w:rsidRPr="00B66427">
              <w:rPr>
                <w:rFonts w:ascii="Times New Roman" w:hAnsi="Times New Roman" w:cs="Times New Roman"/>
                <w:color w:val="auto"/>
                <w:lang w:val="en-US"/>
              </w:rPr>
              <w:t>Bảng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ở </w:t>
            </w:r>
            <w:proofErr w:type="spellStart"/>
            <w:r w:rsidRPr="00B66427">
              <w:rPr>
                <w:rFonts w:ascii="Times New Roman" w:hAnsi="Times New Roman" w:cs="Times New Roman"/>
                <w:color w:val="auto"/>
                <w:lang w:val="en-US"/>
              </w:rPr>
              <w:t>tại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các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khu</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định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cư</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được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quy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định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Phụ</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lục</w:t>
            </w:r>
            <w:proofErr w:type="spellEnd"/>
            <w:r w:rsidRPr="00B66427">
              <w:rPr>
                <w:rFonts w:ascii="Times New Roman" w:hAnsi="Times New Roman" w:cs="Times New Roman"/>
                <w:color w:val="auto"/>
                <w:lang w:val="en-US"/>
              </w:rPr>
              <w:t xml:space="preserve"> XIV </w:t>
            </w:r>
            <w:proofErr w:type="spellStart"/>
            <w:r w:rsidRPr="00B66427">
              <w:rPr>
                <w:rFonts w:ascii="Times New Roman" w:hAnsi="Times New Roman" w:cs="Times New Roman"/>
                <w:color w:val="auto"/>
                <w:lang w:val="en-US"/>
              </w:rPr>
              <w:t>kèm</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theo</w:t>
            </w:r>
            <w:proofErr w:type="spellEnd"/>
            <w:r w:rsidRPr="00B66427">
              <w:rPr>
                <w:rFonts w:ascii="Times New Roman" w:hAnsi="Times New Roman" w:cs="Times New Roman"/>
                <w:color w:val="auto"/>
                <w:lang w:val="en-US"/>
              </w:rPr>
              <w:t xml:space="preserve"> Quy </w:t>
            </w:r>
            <w:proofErr w:type="spellStart"/>
            <w:r w:rsidRPr="00B66427">
              <w:rPr>
                <w:rFonts w:ascii="Times New Roman" w:hAnsi="Times New Roman" w:cs="Times New Roman"/>
                <w:color w:val="auto"/>
                <w:lang w:val="en-US"/>
              </w:rPr>
              <w:t>định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này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Đối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với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các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loại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phi </w:t>
            </w:r>
            <w:proofErr w:type="spellStart"/>
            <w:r w:rsidRPr="00B66427">
              <w:rPr>
                <w:rFonts w:ascii="Times New Roman" w:hAnsi="Times New Roman" w:cs="Times New Roman"/>
                <w:color w:val="auto"/>
                <w:lang w:val="en-US"/>
              </w:rPr>
              <w:t>nông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nghiệp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khác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trong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khu</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định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cư</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nếu</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có</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thì</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áp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dụng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như</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sau</w:t>
            </w:r>
            <w:proofErr w:type="spellEnd"/>
            <w:r w:rsidRPr="00B66427">
              <w:rPr>
                <w:rFonts w:ascii="Times New Roman" w:hAnsi="Times New Roman" w:cs="Times New Roman"/>
                <w:color w:val="auto"/>
                <w:lang w:val="en-US"/>
              </w:rPr>
              <w:t>:</w:t>
            </w:r>
          </w:p>
          <w:p w14:paraId="73DC84B5" w14:textId="77777777" w:rsidR="00B66427" w:rsidRPr="00B66427" w:rsidRDefault="00B66427" w:rsidP="00B66427">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thương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mại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dịch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vụ</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áp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dụng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bằng</w:t>
            </w:r>
            <w:proofErr w:type="spellEnd"/>
            <w:r w:rsidRPr="00B66427">
              <w:rPr>
                <w:rFonts w:ascii="Times New Roman" w:hAnsi="Times New Roman" w:cs="Times New Roman"/>
                <w:color w:val="auto"/>
                <w:lang w:val="en-US"/>
              </w:rPr>
              <w:t xml:space="preserve"> 70%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ở </w:t>
            </w:r>
            <w:proofErr w:type="spellStart"/>
            <w:r w:rsidRPr="00B66427">
              <w:rPr>
                <w:rFonts w:ascii="Times New Roman" w:hAnsi="Times New Roman" w:cs="Times New Roman"/>
                <w:color w:val="auto"/>
                <w:lang w:val="en-US"/>
              </w:rPr>
              <w:t>cùng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vị</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trí</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tuyến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đường</w:t>
            </w:r>
            <w:proofErr w:type="spellEnd"/>
            <w:r w:rsidRPr="00B66427">
              <w:rPr>
                <w:rFonts w:ascii="Times New Roman" w:hAnsi="Times New Roman" w:cs="Times New Roman"/>
                <w:color w:val="auto"/>
                <w:lang w:val="en-US"/>
              </w:rPr>
              <w:t>.</w:t>
            </w:r>
          </w:p>
          <w:p w14:paraId="6DDC044B" w14:textId="77777777" w:rsidR="00B66427" w:rsidRPr="00B66427" w:rsidRDefault="00B66427" w:rsidP="00B66427">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sản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xuất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kinh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doanh</w:t>
            </w:r>
            <w:proofErr w:type="spellEnd"/>
            <w:r w:rsidRPr="00B66427">
              <w:rPr>
                <w:rFonts w:ascii="Times New Roman" w:hAnsi="Times New Roman" w:cs="Times New Roman"/>
                <w:color w:val="auto"/>
                <w:lang w:val="en-US"/>
              </w:rPr>
              <w:t xml:space="preserve"> phi </w:t>
            </w:r>
            <w:proofErr w:type="spellStart"/>
            <w:r w:rsidRPr="00B66427">
              <w:rPr>
                <w:rFonts w:ascii="Times New Roman" w:hAnsi="Times New Roman" w:cs="Times New Roman"/>
                <w:color w:val="auto"/>
                <w:lang w:val="en-US"/>
              </w:rPr>
              <w:t>nông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nghiệp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áp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dụng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bằng</w:t>
            </w:r>
            <w:proofErr w:type="spellEnd"/>
            <w:r w:rsidRPr="00B66427">
              <w:rPr>
                <w:rFonts w:ascii="Times New Roman" w:hAnsi="Times New Roman" w:cs="Times New Roman"/>
                <w:color w:val="auto"/>
                <w:lang w:val="en-US"/>
              </w:rPr>
              <w:t xml:space="preserve"> 60%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ở </w:t>
            </w:r>
            <w:proofErr w:type="spellStart"/>
            <w:r w:rsidRPr="00B66427">
              <w:rPr>
                <w:rFonts w:ascii="Times New Roman" w:hAnsi="Times New Roman" w:cs="Times New Roman"/>
                <w:color w:val="auto"/>
                <w:lang w:val="en-US"/>
              </w:rPr>
              <w:t>cùng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vị</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trí</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tuyến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đường</w:t>
            </w:r>
            <w:proofErr w:type="spellEnd"/>
            <w:r w:rsidRPr="00B66427">
              <w:rPr>
                <w:rFonts w:ascii="Times New Roman" w:hAnsi="Times New Roman" w:cs="Times New Roman"/>
                <w:color w:val="auto"/>
                <w:lang w:val="en-US"/>
              </w:rPr>
              <w:t>.</w:t>
            </w:r>
          </w:p>
          <w:p w14:paraId="2C9DAADB" w14:textId="77777777" w:rsidR="00B66427" w:rsidRPr="00B66427" w:rsidRDefault="00B66427" w:rsidP="00B66427">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các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loại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phi </w:t>
            </w:r>
            <w:proofErr w:type="spellStart"/>
            <w:r w:rsidRPr="00B66427">
              <w:rPr>
                <w:rFonts w:ascii="Times New Roman" w:hAnsi="Times New Roman" w:cs="Times New Roman"/>
                <w:color w:val="auto"/>
                <w:lang w:val="en-US"/>
              </w:rPr>
              <w:t>nông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nghiệp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còn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thì</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căn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cứ</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quy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định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các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khoản</w:t>
            </w:r>
            <w:proofErr w:type="spellEnd"/>
            <w:r w:rsidRPr="00B66427">
              <w:rPr>
                <w:rFonts w:ascii="Times New Roman" w:hAnsi="Times New Roman" w:cs="Times New Roman"/>
                <w:color w:val="auto"/>
                <w:lang w:val="en-US"/>
              </w:rPr>
              <w:t xml:space="preserve"> 5, 6, 7, 8, 9 </w:t>
            </w:r>
            <w:proofErr w:type="spellStart"/>
            <w:r w:rsidRPr="00B66427">
              <w:rPr>
                <w:rFonts w:ascii="Times New Roman" w:hAnsi="Times New Roman" w:cs="Times New Roman"/>
                <w:color w:val="auto"/>
                <w:lang w:val="en-US"/>
              </w:rPr>
              <w:t>Điều</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này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để</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xác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định</w:t>
            </w:r>
            <w:proofErr w:type="spellEnd"/>
            <w:r w:rsidRPr="00B66427">
              <w:rPr>
                <w:rFonts w:ascii="Times New Roman" w:hAnsi="Times New Roman" w:cs="Times New Roman"/>
                <w:color w:val="auto"/>
                <w:lang w:val="en-US"/>
              </w:rPr>
              <w:t>.</w:t>
            </w:r>
          </w:p>
          <w:p w14:paraId="37B065E8" w14:textId="77777777" w:rsidR="00B66427" w:rsidRPr="00B66427" w:rsidRDefault="00B66427" w:rsidP="00B66427">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lang w:val="en-US"/>
              </w:rPr>
              <w:t xml:space="preserve">b)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Khu </w:t>
            </w:r>
            <w:proofErr w:type="spellStart"/>
            <w:r w:rsidRPr="00B66427">
              <w:rPr>
                <w:rFonts w:ascii="Times New Roman" w:hAnsi="Times New Roman" w:cs="Times New Roman"/>
                <w:color w:val="auto"/>
                <w:lang w:val="en-US"/>
              </w:rPr>
              <w:t>công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nghệ</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cao</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nghệ</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sinh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học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Đồng</w:t>
            </w:r>
            <w:proofErr w:type="spellEnd"/>
            <w:r w:rsidRPr="00B66427">
              <w:rPr>
                <w:rFonts w:ascii="Times New Roman" w:hAnsi="Times New Roman" w:cs="Times New Roman"/>
                <w:color w:val="auto"/>
                <w:lang w:val="en-US"/>
              </w:rPr>
              <w:t xml:space="preserve"> Nai </w:t>
            </w:r>
            <w:proofErr w:type="spellStart"/>
            <w:r w:rsidRPr="00B66427">
              <w:rPr>
                <w:rFonts w:ascii="Times New Roman" w:hAnsi="Times New Roman" w:cs="Times New Roman"/>
                <w:color w:val="auto"/>
                <w:lang w:val="en-US"/>
              </w:rPr>
              <w:t>được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quy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định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Phụ</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lục</w:t>
            </w:r>
            <w:proofErr w:type="spellEnd"/>
            <w:r w:rsidRPr="00B66427">
              <w:rPr>
                <w:rFonts w:ascii="Times New Roman" w:hAnsi="Times New Roman" w:cs="Times New Roman"/>
                <w:color w:val="auto"/>
                <w:lang w:val="en-US"/>
              </w:rPr>
              <w:t xml:space="preserve"> XV </w:t>
            </w:r>
            <w:proofErr w:type="spellStart"/>
            <w:r w:rsidRPr="00B66427">
              <w:rPr>
                <w:rFonts w:ascii="Times New Roman" w:hAnsi="Times New Roman" w:cs="Times New Roman"/>
                <w:color w:val="auto"/>
                <w:lang w:val="en-US"/>
              </w:rPr>
              <w:t>kèm</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theo</w:t>
            </w:r>
            <w:proofErr w:type="spellEnd"/>
            <w:r w:rsidRPr="00B66427">
              <w:rPr>
                <w:rFonts w:ascii="Times New Roman" w:hAnsi="Times New Roman" w:cs="Times New Roman"/>
                <w:color w:val="auto"/>
                <w:lang w:val="en-US"/>
              </w:rPr>
              <w:t xml:space="preserve"> Quy </w:t>
            </w:r>
            <w:proofErr w:type="spellStart"/>
            <w:r w:rsidRPr="00B66427">
              <w:rPr>
                <w:rFonts w:ascii="Times New Roman" w:hAnsi="Times New Roman" w:cs="Times New Roman"/>
                <w:color w:val="auto"/>
                <w:lang w:val="en-US"/>
              </w:rPr>
              <w:t>định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này</w:t>
            </w:r>
            <w:proofErr w:type="spellEnd"/>
            <w:r w:rsidRPr="00B66427">
              <w:rPr>
                <w:rFonts w:ascii="Times New Roman" w:hAnsi="Times New Roman" w:cs="Times New Roman"/>
                <w:color w:val="auto"/>
                <w:lang w:val="en-US"/>
              </w:rPr>
              <w:t xml:space="preserve">. Các </w:t>
            </w:r>
            <w:proofErr w:type="spellStart"/>
            <w:r w:rsidRPr="00B66427">
              <w:rPr>
                <w:rFonts w:ascii="Times New Roman" w:hAnsi="Times New Roman" w:cs="Times New Roman"/>
                <w:color w:val="auto"/>
                <w:lang w:val="en-US"/>
              </w:rPr>
              <w:t>loại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còn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trong</w:t>
            </w:r>
            <w:proofErr w:type="spellEnd"/>
            <w:r w:rsidRPr="00B66427">
              <w:rPr>
                <w:rFonts w:ascii="Times New Roman" w:hAnsi="Times New Roman" w:cs="Times New Roman"/>
                <w:color w:val="auto"/>
                <w:lang w:val="en-US"/>
              </w:rPr>
              <w:t xml:space="preserve"> Khu </w:t>
            </w:r>
            <w:proofErr w:type="spellStart"/>
            <w:r w:rsidRPr="00B66427">
              <w:rPr>
                <w:rFonts w:ascii="Times New Roman" w:hAnsi="Times New Roman" w:cs="Times New Roman"/>
                <w:color w:val="auto"/>
                <w:lang w:val="en-US"/>
              </w:rPr>
              <w:t>công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nghệ</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cao</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gồm</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xây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dựng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lastRenderedPageBreak/>
              <w:t>cơ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sở</w:t>
            </w:r>
            <w:proofErr w:type="spellEnd"/>
            <w:r w:rsidRPr="00B66427">
              <w:rPr>
                <w:rFonts w:ascii="Times New Roman" w:hAnsi="Times New Roman" w:cs="Times New Roman"/>
                <w:color w:val="auto"/>
                <w:lang w:val="en-US"/>
              </w:rPr>
              <w:t xml:space="preserve"> khoa </w:t>
            </w:r>
            <w:proofErr w:type="spellStart"/>
            <w:r w:rsidRPr="00B66427">
              <w:rPr>
                <w:rFonts w:ascii="Times New Roman" w:hAnsi="Times New Roman" w:cs="Times New Roman"/>
                <w:color w:val="auto"/>
                <w:lang w:val="en-US"/>
              </w:rPr>
              <w:t>học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và</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nghệ</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sử</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dụng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vào</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mục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đích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cộng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thì</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căn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cứ</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vào</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khoản</w:t>
            </w:r>
            <w:proofErr w:type="spellEnd"/>
            <w:r w:rsidRPr="00B66427">
              <w:rPr>
                <w:rFonts w:ascii="Times New Roman" w:hAnsi="Times New Roman" w:cs="Times New Roman"/>
                <w:color w:val="auto"/>
                <w:lang w:val="en-US"/>
              </w:rPr>
              <w:t xml:space="preserve"> 5, </w:t>
            </w:r>
            <w:proofErr w:type="spellStart"/>
            <w:r w:rsidRPr="00B66427">
              <w:rPr>
                <w:rFonts w:ascii="Times New Roman" w:hAnsi="Times New Roman" w:cs="Times New Roman"/>
                <w:color w:val="auto"/>
                <w:lang w:val="en-US"/>
              </w:rPr>
              <w:t>khoản</w:t>
            </w:r>
            <w:proofErr w:type="spellEnd"/>
            <w:r w:rsidRPr="00B66427">
              <w:rPr>
                <w:rFonts w:ascii="Times New Roman" w:hAnsi="Times New Roman" w:cs="Times New Roman"/>
                <w:color w:val="auto"/>
                <w:lang w:val="en-US"/>
              </w:rPr>
              <w:t xml:space="preserve"> 6 </w:t>
            </w:r>
            <w:proofErr w:type="spellStart"/>
            <w:r w:rsidRPr="00B66427">
              <w:rPr>
                <w:rFonts w:ascii="Times New Roman" w:hAnsi="Times New Roman" w:cs="Times New Roman"/>
                <w:color w:val="auto"/>
                <w:lang w:val="en-US"/>
              </w:rPr>
              <w:t>Điều</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này</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để</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xác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định</w:t>
            </w:r>
            <w:proofErr w:type="spellEnd"/>
            <w:r w:rsidRPr="00B66427">
              <w:rPr>
                <w:rFonts w:ascii="Times New Roman" w:hAnsi="Times New Roman" w:cs="Times New Roman"/>
                <w:color w:val="auto"/>
                <w:lang w:val="en-US"/>
              </w:rPr>
              <w:t>”.</w:t>
            </w:r>
          </w:p>
          <w:p w14:paraId="054240AA" w14:textId="77777777" w:rsidR="00B66427" w:rsidRPr="00B66427" w:rsidRDefault="00B66427" w:rsidP="00B66427">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lang w:val="en-US"/>
              </w:rPr>
              <w:t xml:space="preserve">c)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Cảng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hàng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không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quốc</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tế</w:t>
            </w:r>
            <w:proofErr w:type="spellEnd"/>
            <w:r w:rsidRPr="00B66427">
              <w:rPr>
                <w:rFonts w:ascii="Times New Roman" w:hAnsi="Times New Roman" w:cs="Times New Roman"/>
                <w:color w:val="auto"/>
                <w:lang w:val="en-US"/>
              </w:rPr>
              <w:t xml:space="preserve"> Long Thành </w:t>
            </w:r>
            <w:proofErr w:type="spellStart"/>
            <w:r w:rsidRPr="00B66427">
              <w:rPr>
                <w:rFonts w:ascii="Times New Roman" w:hAnsi="Times New Roman" w:cs="Times New Roman"/>
                <w:color w:val="auto"/>
                <w:lang w:val="en-US"/>
              </w:rPr>
              <w:t>áp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dụng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như</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sau</w:t>
            </w:r>
            <w:proofErr w:type="spellEnd"/>
            <w:r w:rsidRPr="00B66427">
              <w:rPr>
                <w:rFonts w:ascii="Times New Roman" w:hAnsi="Times New Roman" w:cs="Times New Roman"/>
                <w:color w:val="auto"/>
                <w:lang w:val="en-US"/>
              </w:rPr>
              <w:t>:</w:t>
            </w:r>
          </w:p>
          <w:p w14:paraId="59B762E4" w14:textId="77777777" w:rsidR="00B66427" w:rsidRPr="00B66427" w:rsidRDefault="00B66427" w:rsidP="00B66427">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thương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mại</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dịch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vụ</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là</w:t>
            </w:r>
            <w:proofErr w:type="spellEnd"/>
            <w:r w:rsidRPr="00B66427">
              <w:rPr>
                <w:rFonts w:ascii="Times New Roman" w:hAnsi="Times New Roman" w:cs="Times New Roman"/>
                <w:color w:val="auto"/>
                <w:lang w:val="en-US"/>
              </w:rPr>
              <w:t xml:space="preserve"> 2.300.000 </w:t>
            </w:r>
            <w:proofErr w:type="spellStart"/>
            <w:r w:rsidRPr="00B66427">
              <w:rPr>
                <w:rFonts w:ascii="Times New Roman" w:hAnsi="Times New Roman" w:cs="Times New Roman"/>
                <w:color w:val="auto"/>
                <w:lang w:val="en-US"/>
              </w:rPr>
              <w:t>đồng</w:t>
            </w:r>
            <w:proofErr w:type="spellEnd"/>
            <w:r w:rsidRPr="00B66427">
              <w:rPr>
                <w:rFonts w:ascii="Times New Roman" w:hAnsi="Times New Roman" w:cs="Times New Roman"/>
                <w:color w:val="auto"/>
                <w:lang w:val="en-US"/>
              </w:rPr>
              <w:t>/m</w:t>
            </w:r>
            <w:r w:rsidRPr="00B66427">
              <w:rPr>
                <w:rFonts w:ascii="Times New Roman" w:hAnsi="Times New Roman" w:cs="Times New Roman"/>
                <w:color w:val="auto"/>
                <w:vertAlign w:val="superscript"/>
                <w:lang w:val="en-US"/>
              </w:rPr>
              <w:t>2</w:t>
            </w:r>
            <w:r w:rsidRPr="00B66427">
              <w:rPr>
                <w:rFonts w:ascii="Times New Roman" w:hAnsi="Times New Roman" w:cs="Times New Roman"/>
                <w:color w:val="auto"/>
                <w:lang w:val="en-US"/>
              </w:rPr>
              <w:t>.</w:t>
            </w:r>
          </w:p>
          <w:p w14:paraId="6B59BA50" w14:textId="77777777" w:rsidR="00B66427" w:rsidRPr="00B66427" w:rsidRDefault="00B66427" w:rsidP="00B66427">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Giá</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đất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sản</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xuất</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kinh</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doanh</w:t>
            </w:r>
            <w:proofErr w:type="spellEnd"/>
            <w:r w:rsidRPr="00B66427">
              <w:rPr>
                <w:rFonts w:ascii="Times New Roman" w:hAnsi="Times New Roman" w:cs="Times New Roman"/>
                <w:color w:val="auto"/>
                <w:lang w:val="en-US"/>
              </w:rPr>
              <w:t xml:space="preserve"> phi </w:t>
            </w:r>
            <w:proofErr w:type="spellStart"/>
            <w:r w:rsidRPr="00B66427">
              <w:rPr>
                <w:rFonts w:ascii="Times New Roman" w:hAnsi="Times New Roman" w:cs="Times New Roman"/>
                <w:color w:val="auto"/>
                <w:lang w:val="en-US"/>
              </w:rPr>
              <w:t>nông</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nghiệp</w:t>
            </w:r>
            <w:proofErr w:type="spellEnd"/>
            <w:r w:rsidRPr="00B66427">
              <w:rPr>
                <w:rFonts w:ascii="Times New Roman" w:hAnsi="Times New Roman" w:cs="Times New Roman"/>
                <w:color w:val="auto"/>
                <w:lang w:val="en-US"/>
              </w:rPr>
              <w:t xml:space="preserve"> </w:t>
            </w:r>
            <w:proofErr w:type="spellStart"/>
            <w:r w:rsidRPr="00B66427">
              <w:rPr>
                <w:rFonts w:ascii="Times New Roman" w:hAnsi="Times New Roman" w:cs="Times New Roman"/>
                <w:color w:val="auto"/>
                <w:lang w:val="en-US"/>
              </w:rPr>
              <w:t>là</w:t>
            </w:r>
            <w:proofErr w:type="spellEnd"/>
            <w:r w:rsidRPr="00B66427">
              <w:rPr>
                <w:rFonts w:ascii="Times New Roman" w:hAnsi="Times New Roman" w:cs="Times New Roman"/>
                <w:color w:val="auto"/>
                <w:lang w:val="en-US"/>
              </w:rPr>
              <w:t xml:space="preserve"> 2.100.000 </w:t>
            </w:r>
            <w:proofErr w:type="spellStart"/>
            <w:r w:rsidRPr="00B66427">
              <w:rPr>
                <w:rFonts w:ascii="Times New Roman" w:hAnsi="Times New Roman" w:cs="Times New Roman"/>
                <w:color w:val="auto"/>
                <w:lang w:val="en-US"/>
              </w:rPr>
              <w:t>đồng</w:t>
            </w:r>
            <w:proofErr w:type="spellEnd"/>
            <w:r w:rsidRPr="00B66427">
              <w:rPr>
                <w:rFonts w:ascii="Times New Roman" w:hAnsi="Times New Roman" w:cs="Times New Roman"/>
                <w:color w:val="auto"/>
                <w:lang w:val="en-US"/>
              </w:rPr>
              <w:t>/m</w:t>
            </w:r>
            <w:r w:rsidRPr="00B66427">
              <w:rPr>
                <w:rFonts w:ascii="Times New Roman" w:hAnsi="Times New Roman" w:cs="Times New Roman"/>
                <w:color w:val="auto"/>
                <w:vertAlign w:val="superscript"/>
                <w:lang w:val="en-US"/>
              </w:rPr>
              <w:t>2</w:t>
            </w:r>
            <w:r w:rsidRPr="00B66427">
              <w:rPr>
                <w:rFonts w:ascii="Times New Roman" w:hAnsi="Times New Roman" w:cs="Times New Roman"/>
                <w:color w:val="auto"/>
                <w:lang w:val="en-US"/>
              </w:rPr>
              <w:t>”.</w:t>
            </w:r>
          </w:p>
          <w:p w14:paraId="2C09597E" w14:textId="76C45B03" w:rsidR="00E642D6" w:rsidRPr="00B66427" w:rsidRDefault="00B66427" w:rsidP="00917D7F">
            <w:pPr>
              <w:spacing w:before="60" w:after="60"/>
              <w:ind w:left="127" w:right="137"/>
              <w:jc w:val="both"/>
              <w:rPr>
                <w:rFonts w:ascii="Times New Roman" w:hAnsi="Times New Roman" w:cs="Times New Roman"/>
                <w:b/>
                <w:color w:val="auto"/>
                <w:lang w:val="en-US"/>
              </w:rPr>
            </w:pPr>
            <w:proofErr w:type="spellStart"/>
            <w:r w:rsidRPr="00B66427">
              <w:rPr>
                <w:rFonts w:ascii="Times New Roman" w:hAnsi="Times New Roman" w:cs="Times New Roman"/>
                <w:b/>
                <w:color w:val="auto"/>
                <w:lang w:val="en-US"/>
              </w:rPr>
              <w:t>Khoản</w:t>
            </w:r>
            <w:proofErr w:type="spellEnd"/>
            <w:r w:rsidRPr="00B66427">
              <w:rPr>
                <w:rFonts w:ascii="Times New Roman" w:hAnsi="Times New Roman" w:cs="Times New Roman"/>
                <w:b/>
                <w:color w:val="auto"/>
                <w:lang w:val="en-US"/>
              </w:rPr>
              <w:t xml:space="preserve"> 8, 10 </w:t>
            </w:r>
            <w:proofErr w:type="spellStart"/>
            <w:r w:rsidRPr="00B66427">
              <w:rPr>
                <w:rFonts w:ascii="Times New Roman" w:hAnsi="Times New Roman" w:cs="Times New Roman"/>
                <w:b/>
                <w:color w:val="auto"/>
                <w:lang w:val="en-US"/>
              </w:rPr>
              <w:t>Điều</w:t>
            </w:r>
            <w:proofErr w:type="spellEnd"/>
            <w:r w:rsidRPr="00B66427">
              <w:rPr>
                <w:rFonts w:ascii="Times New Roman" w:hAnsi="Times New Roman" w:cs="Times New Roman"/>
                <w:b/>
                <w:color w:val="auto"/>
                <w:lang w:val="en-US"/>
              </w:rPr>
              <w:t xml:space="preserve"> 10 </w:t>
            </w:r>
            <w:proofErr w:type="spellStart"/>
            <w:r w:rsidRPr="00B66427">
              <w:rPr>
                <w:rFonts w:ascii="Times New Roman" w:hAnsi="Times New Roman" w:cs="Times New Roman"/>
                <w:b/>
                <w:color w:val="auto"/>
                <w:lang w:val="en-US"/>
              </w:rPr>
              <w:t>Quyết</w:t>
            </w:r>
            <w:proofErr w:type="spellEnd"/>
            <w:r w:rsidRPr="00B66427">
              <w:rPr>
                <w:rFonts w:ascii="Times New Roman" w:hAnsi="Times New Roman" w:cs="Times New Roman"/>
                <w:b/>
                <w:color w:val="auto"/>
                <w:lang w:val="en-US"/>
              </w:rPr>
              <w:t xml:space="preserve"> </w:t>
            </w:r>
            <w:proofErr w:type="spellStart"/>
            <w:r w:rsidRPr="00B66427">
              <w:rPr>
                <w:rFonts w:ascii="Times New Roman" w:hAnsi="Times New Roman" w:cs="Times New Roman"/>
                <w:b/>
                <w:color w:val="auto"/>
                <w:lang w:val="en-US"/>
              </w:rPr>
              <w:t>định</w:t>
            </w:r>
            <w:proofErr w:type="spellEnd"/>
            <w:r w:rsidRPr="00B66427">
              <w:rPr>
                <w:rFonts w:ascii="Times New Roman" w:hAnsi="Times New Roman" w:cs="Times New Roman"/>
                <w:b/>
                <w:color w:val="auto"/>
                <w:lang w:val="en-US"/>
              </w:rPr>
              <w:t xml:space="preserve"> </w:t>
            </w:r>
            <w:proofErr w:type="spellStart"/>
            <w:r w:rsidRPr="00B66427">
              <w:rPr>
                <w:rFonts w:ascii="Times New Roman" w:hAnsi="Times New Roman" w:cs="Times New Roman"/>
                <w:b/>
                <w:color w:val="auto"/>
                <w:lang w:val="en-US"/>
              </w:rPr>
              <w:t>số</w:t>
            </w:r>
            <w:proofErr w:type="spellEnd"/>
            <w:r w:rsidRPr="00B66427">
              <w:rPr>
                <w:rFonts w:ascii="Times New Roman" w:hAnsi="Times New Roman" w:cs="Times New Roman"/>
                <w:b/>
                <w:color w:val="auto"/>
                <w:lang w:val="en-US"/>
              </w:rPr>
              <w:t xml:space="preserve"> </w:t>
            </w:r>
            <w:r w:rsidRPr="00B66427">
              <w:rPr>
                <w:rFonts w:ascii="Times New Roman" w:hAnsi="Times New Roman" w:cs="Times New Roman"/>
                <w:b/>
                <w:color w:val="auto"/>
              </w:rPr>
              <w:t>56/2022/QĐ-UBND</w:t>
            </w:r>
            <w:r w:rsidRPr="00B66427">
              <w:rPr>
                <w:rFonts w:ascii="Times New Roman" w:hAnsi="Times New Roman" w:cs="Times New Roman"/>
                <w:b/>
                <w:color w:val="auto"/>
                <w:lang w:val="en-US"/>
              </w:rPr>
              <w:t xml:space="preserve"> </w:t>
            </w:r>
            <w:proofErr w:type="spellStart"/>
            <w:r w:rsidRPr="00B66427">
              <w:rPr>
                <w:rFonts w:ascii="Times New Roman" w:hAnsi="Times New Roman" w:cs="Times New Roman"/>
                <w:b/>
                <w:color w:val="auto"/>
                <w:lang w:val="en-US"/>
              </w:rPr>
              <w:t>ngày</w:t>
            </w:r>
            <w:proofErr w:type="spellEnd"/>
            <w:r w:rsidRPr="00B66427">
              <w:rPr>
                <w:rFonts w:ascii="Times New Roman" w:hAnsi="Times New Roman" w:cs="Times New Roman"/>
                <w:b/>
                <w:color w:val="auto"/>
                <w:lang w:val="en-US"/>
              </w:rPr>
              <w:t xml:space="preserve"> 19/12/2022 </w:t>
            </w:r>
            <w:proofErr w:type="spellStart"/>
            <w:r w:rsidRPr="00B66427">
              <w:rPr>
                <w:rFonts w:ascii="Times New Roman" w:hAnsi="Times New Roman" w:cs="Times New Roman"/>
                <w:b/>
                <w:color w:val="auto"/>
                <w:lang w:val="en-US"/>
              </w:rPr>
              <w:t>của</w:t>
            </w:r>
            <w:proofErr w:type="spellEnd"/>
            <w:r w:rsidRPr="00B66427">
              <w:rPr>
                <w:rFonts w:ascii="Times New Roman" w:hAnsi="Times New Roman" w:cs="Times New Roman"/>
                <w:b/>
                <w:color w:val="auto"/>
                <w:lang w:val="en-US"/>
              </w:rPr>
              <w:t xml:space="preserve"> UBND </w:t>
            </w:r>
            <w:proofErr w:type="spellStart"/>
            <w:r w:rsidRPr="00B66427">
              <w:rPr>
                <w:rFonts w:ascii="Times New Roman" w:hAnsi="Times New Roman" w:cs="Times New Roman"/>
                <w:b/>
                <w:color w:val="auto"/>
                <w:lang w:val="en-US"/>
              </w:rPr>
              <w:t>tỉnh</w:t>
            </w:r>
            <w:proofErr w:type="spellEnd"/>
            <w:r w:rsidRPr="00B66427">
              <w:rPr>
                <w:rFonts w:ascii="Times New Roman" w:hAnsi="Times New Roman" w:cs="Times New Roman"/>
                <w:b/>
                <w:color w:val="auto"/>
                <w:lang w:val="en-US"/>
              </w:rPr>
              <w:t xml:space="preserve"> </w:t>
            </w:r>
            <w:proofErr w:type="spellStart"/>
            <w:r w:rsidRPr="00B66427">
              <w:rPr>
                <w:rFonts w:ascii="Times New Roman" w:hAnsi="Times New Roman" w:cs="Times New Roman"/>
                <w:b/>
                <w:color w:val="auto"/>
                <w:lang w:val="en-US"/>
              </w:rPr>
              <w:t>Đồng</w:t>
            </w:r>
            <w:proofErr w:type="spellEnd"/>
            <w:r w:rsidRPr="00B66427">
              <w:rPr>
                <w:rFonts w:ascii="Times New Roman" w:hAnsi="Times New Roman" w:cs="Times New Roman"/>
                <w:b/>
                <w:color w:val="auto"/>
                <w:lang w:val="en-US"/>
              </w:rPr>
              <w:t xml:space="preserve"> Nai (</w:t>
            </w:r>
            <w:proofErr w:type="spellStart"/>
            <w:r w:rsidRPr="00B66427">
              <w:rPr>
                <w:rFonts w:ascii="Times New Roman" w:hAnsi="Times New Roman" w:cs="Times New Roman"/>
                <w:b/>
                <w:color w:val="auto"/>
                <w:lang w:val="en-US"/>
              </w:rPr>
              <w:t>cũ</w:t>
            </w:r>
            <w:proofErr w:type="spellEnd"/>
            <w:r w:rsidRPr="00B66427">
              <w:rPr>
                <w:rFonts w:ascii="Times New Roman" w:hAnsi="Times New Roman" w:cs="Times New Roman"/>
                <w:b/>
                <w:color w:val="auto"/>
                <w:lang w:val="en-US"/>
              </w:rPr>
              <w:t>)</w:t>
            </w:r>
            <w:r>
              <w:rPr>
                <w:rFonts w:ascii="Times New Roman" w:hAnsi="Times New Roman" w:cs="Times New Roman"/>
                <w:b/>
                <w:color w:val="auto"/>
                <w:lang w:val="en-US"/>
              </w:rPr>
              <w:t>:</w:t>
            </w:r>
          </w:p>
          <w:p w14:paraId="116DC7A5" w14:textId="010A519F" w:rsidR="00B66427" w:rsidRPr="00B66427" w:rsidRDefault="00B66427" w:rsidP="00917D7F">
            <w:pPr>
              <w:spacing w:before="60" w:after="60"/>
              <w:ind w:left="127" w:right="137"/>
              <w:jc w:val="both"/>
              <w:rPr>
                <w:rFonts w:ascii="Times New Roman" w:hAnsi="Times New Roman" w:cs="Times New Roman"/>
                <w:color w:val="auto"/>
                <w:lang w:val="en-US"/>
              </w:rPr>
            </w:pPr>
            <w:r w:rsidRPr="00B66427">
              <w:rPr>
                <w:rFonts w:ascii="Times New Roman" w:hAnsi="Times New Roman" w:cs="Times New Roman"/>
                <w:color w:val="auto"/>
              </w:rPr>
              <w:t>Điều 10. Đất phi nông nghiệp</w:t>
            </w:r>
          </w:p>
          <w:p w14:paraId="0CD87C3E" w14:textId="77777777" w:rsidR="00B66427" w:rsidRPr="00B66427" w:rsidRDefault="00B66427" w:rsidP="00B66427">
            <w:pPr>
              <w:spacing w:before="60" w:after="60"/>
              <w:ind w:left="127" w:right="137"/>
              <w:jc w:val="both"/>
              <w:rPr>
                <w:rFonts w:ascii="Times New Roman" w:hAnsi="Times New Roman" w:cs="Times New Roman"/>
                <w:bCs/>
                <w:color w:val="auto"/>
                <w:lang w:val="en-US"/>
              </w:rPr>
            </w:pPr>
            <w:r w:rsidRPr="00B66427">
              <w:rPr>
                <w:rFonts w:ascii="Times New Roman" w:hAnsi="Times New Roman" w:cs="Times New Roman"/>
                <w:bCs/>
                <w:color w:val="auto"/>
              </w:rPr>
              <w:t>8. Đất có mặt nước chuyên dùng nếu sử dụng vào mục đích nuôi trồng, khai thác thủy sản thì áp dụng mức giá đất nuôi trồng thủy sản; nếu sử dụng vào mục đích phi nông nghiệp thì tính bằng mức giá đất sản xuất, kinh doanh phi nông nghiệp không phải là đất thương mại, dịch vụ cùng vị trí theo đường phố (hoặc đường giao thông chính) cùng khu vực.</w:t>
            </w:r>
          </w:p>
          <w:p w14:paraId="682312C3" w14:textId="77777777" w:rsidR="00B66427" w:rsidRPr="00B66427" w:rsidRDefault="00B66427" w:rsidP="00B66427">
            <w:pPr>
              <w:spacing w:before="60" w:after="60"/>
              <w:ind w:left="127" w:right="137"/>
              <w:jc w:val="both"/>
              <w:rPr>
                <w:rFonts w:ascii="Times New Roman" w:hAnsi="Times New Roman" w:cs="Times New Roman"/>
                <w:bCs/>
                <w:color w:val="auto"/>
                <w:lang w:val="en-US"/>
              </w:rPr>
            </w:pPr>
            <w:r w:rsidRPr="00B66427">
              <w:rPr>
                <w:rFonts w:ascii="Times New Roman" w:hAnsi="Times New Roman" w:cs="Times New Roman"/>
                <w:bCs/>
                <w:color w:val="auto"/>
              </w:rPr>
              <w:t xml:space="preserve">Riêng đối với đất có mặt nước chuyên dùng sử dụng vào mục đích phi nông nghiệp kết </w:t>
            </w:r>
            <w:r w:rsidRPr="00B66427">
              <w:rPr>
                <w:rFonts w:ascii="Times New Roman" w:hAnsi="Times New Roman" w:cs="Times New Roman"/>
                <w:bCs/>
                <w:color w:val="auto"/>
              </w:rPr>
              <w:lastRenderedPageBreak/>
              <w:t>hợp với nuôi trồng, khai thác thủy sản thì xác định riêng diện tích đất phi nông nghiệp và diện tích nuôi trồng, khai thác thủy sản để áp dụng giá đất cho từng loại theo nguyên tắc quy định như trên.</w:t>
            </w:r>
          </w:p>
          <w:p w14:paraId="6C1B4F45" w14:textId="5958A80D" w:rsidR="00B66427" w:rsidRPr="002E4239" w:rsidRDefault="00B66427" w:rsidP="00917D7F">
            <w:pPr>
              <w:spacing w:before="60" w:after="60"/>
              <w:ind w:left="127" w:right="137"/>
              <w:jc w:val="both"/>
              <w:rPr>
                <w:rFonts w:ascii="Times New Roman" w:hAnsi="Times New Roman" w:cs="Times New Roman"/>
                <w:bCs/>
                <w:color w:val="auto"/>
                <w:lang w:val="en-US"/>
              </w:rPr>
            </w:pPr>
            <w:r w:rsidRPr="00B66427">
              <w:rPr>
                <w:rFonts w:ascii="Times New Roman" w:hAnsi="Times New Roman" w:cs="Times New Roman"/>
                <w:bCs/>
                <w:color w:val="auto"/>
              </w:rPr>
              <w:t>10. Giá đất phi nông nghiệp tại các đảo, cù lao áp dụng chung vị trí và mức giá quy định tại phụ lục XII kèm theo Quy định này.</w:t>
            </w:r>
          </w:p>
        </w:tc>
        <w:tc>
          <w:tcPr>
            <w:tcW w:w="1228" w:type="pct"/>
            <w:shd w:val="clear" w:color="auto" w:fill="FFFFFF"/>
          </w:tcPr>
          <w:p w14:paraId="748D8FD9" w14:textId="77777777" w:rsidR="007E64E9" w:rsidRPr="007E64E9" w:rsidRDefault="007E64E9" w:rsidP="007E64E9">
            <w:pPr>
              <w:spacing w:before="60" w:after="60"/>
              <w:ind w:left="127" w:right="137"/>
              <w:jc w:val="both"/>
              <w:rPr>
                <w:rFonts w:ascii="Times New Roman" w:hAnsi="Times New Roman" w:cs="Times New Roman"/>
                <w:b/>
                <w:bCs/>
                <w:color w:val="auto"/>
              </w:rPr>
            </w:pPr>
            <w:bookmarkStart w:id="16" w:name="dieu_10"/>
            <w:r w:rsidRPr="007E64E9">
              <w:rPr>
                <w:rFonts w:ascii="Times New Roman" w:hAnsi="Times New Roman" w:cs="Times New Roman"/>
                <w:b/>
                <w:bCs/>
                <w:color w:val="auto"/>
              </w:rPr>
              <w:lastRenderedPageBreak/>
              <w:t>Điều 10. Đất phi nông nghiệp</w:t>
            </w:r>
            <w:bookmarkEnd w:id="16"/>
          </w:p>
          <w:p w14:paraId="75D479AE" w14:textId="77777777" w:rsidR="007E64E9" w:rsidRPr="007E64E9" w:rsidRDefault="007E64E9" w:rsidP="007E64E9">
            <w:pPr>
              <w:spacing w:before="60" w:after="60"/>
              <w:ind w:left="127" w:right="137"/>
              <w:jc w:val="both"/>
              <w:rPr>
                <w:rFonts w:ascii="Times New Roman" w:hAnsi="Times New Roman" w:cs="Times New Roman"/>
                <w:color w:val="auto"/>
                <w:lang w:val="en-US"/>
              </w:rPr>
            </w:pPr>
            <w:r w:rsidRPr="007E64E9">
              <w:rPr>
                <w:rFonts w:ascii="Times New Roman" w:hAnsi="Times New Roman" w:cs="Times New Roman"/>
                <w:color w:val="auto"/>
              </w:rPr>
              <w:t>1. Đất ở</w:t>
            </w:r>
            <w:r w:rsidRPr="007E64E9">
              <w:rPr>
                <w:rFonts w:ascii="Times New Roman" w:hAnsi="Times New Roman" w:cs="Times New Roman"/>
                <w:color w:val="auto"/>
                <w:lang w:val="en-US"/>
              </w:rPr>
              <w:t>, Đ</w:t>
            </w:r>
            <w:r w:rsidRPr="007E64E9">
              <w:rPr>
                <w:rFonts w:ascii="Times New Roman" w:hAnsi="Times New Roman" w:cs="Times New Roman"/>
                <w:color w:val="auto"/>
              </w:rPr>
              <w:t>ất thương mại, dịch vụ</w:t>
            </w:r>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và</w:t>
            </w:r>
            <w:proofErr w:type="spellEnd"/>
            <w:r w:rsidRPr="007E64E9">
              <w:rPr>
                <w:rFonts w:ascii="Times New Roman" w:hAnsi="Times New Roman" w:cs="Times New Roman"/>
                <w:color w:val="auto"/>
                <w:lang w:val="en-US"/>
              </w:rPr>
              <w:t xml:space="preserve"> </w:t>
            </w:r>
            <w:r w:rsidRPr="007E64E9">
              <w:rPr>
                <w:rFonts w:ascii="Times New Roman" w:hAnsi="Times New Roman" w:cs="Times New Roman"/>
                <w:color w:val="auto"/>
              </w:rPr>
              <w:t xml:space="preserve">Đất sản xuất, kinh doanh phi nông nghiệp không phải là đất thương mại, dịch vụ </w:t>
            </w:r>
            <w:r w:rsidRPr="007E64E9">
              <w:rPr>
                <w:rFonts w:ascii="Times New Roman" w:hAnsi="Times New Roman" w:cs="Times New Roman"/>
                <w:color w:val="auto"/>
                <w:lang w:val="en-US"/>
              </w:rPr>
              <w:t>(</w:t>
            </w:r>
            <w:r w:rsidRPr="007E64E9">
              <w:rPr>
                <w:rFonts w:ascii="Times New Roman" w:hAnsi="Times New Roman" w:cs="Times New Roman"/>
                <w:color w:val="auto"/>
              </w:rPr>
              <w:t>gồm: Đất cơ sở sản xuất phi nông nghiệp; đất sử dụng cho hoạt động khoáng sản; đất sản xuất vật liệu xây dựng, làm đ</w:t>
            </w:r>
            <w:r w:rsidRPr="007E64E9">
              <w:rPr>
                <w:rFonts w:ascii="Times New Roman" w:hAnsi="Times New Roman" w:cs="Times New Roman"/>
                <w:color w:val="auto"/>
                <w:lang w:val="en-US"/>
              </w:rPr>
              <w:t>ồ</w:t>
            </w:r>
            <w:r w:rsidRPr="007E64E9">
              <w:rPr>
                <w:rFonts w:ascii="Times New Roman" w:hAnsi="Times New Roman" w:cs="Times New Roman"/>
                <w:color w:val="auto"/>
              </w:rPr>
              <w:t xml:space="preserve"> g</w:t>
            </w:r>
            <w:r w:rsidRPr="007E64E9">
              <w:rPr>
                <w:rFonts w:ascii="Times New Roman" w:hAnsi="Times New Roman" w:cs="Times New Roman"/>
                <w:color w:val="auto"/>
                <w:lang w:val="en-US"/>
              </w:rPr>
              <w:t>ố</w:t>
            </w:r>
            <w:r w:rsidRPr="007E64E9">
              <w:rPr>
                <w:rFonts w:ascii="Times New Roman" w:hAnsi="Times New Roman" w:cs="Times New Roman"/>
                <w:color w:val="auto"/>
              </w:rPr>
              <w:t>m</w:t>
            </w:r>
            <w:r w:rsidRPr="007E64E9">
              <w:rPr>
                <w:rFonts w:ascii="Times New Roman" w:hAnsi="Times New Roman" w:cs="Times New Roman"/>
                <w:color w:val="auto"/>
                <w:lang w:val="en-US"/>
              </w:rPr>
              <w:t>):</w:t>
            </w:r>
          </w:p>
          <w:p w14:paraId="734D002B" w14:textId="77777777" w:rsidR="007E64E9" w:rsidRPr="007E64E9" w:rsidRDefault="007E64E9" w:rsidP="007E64E9">
            <w:pPr>
              <w:spacing w:before="60" w:after="60"/>
              <w:ind w:left="127" w:right="137"/>
              <w:jc w:val="both"/>
              <w:rPr>
                <w:rFonts w:ascii="Times New Roman" w:hAnsi="Times New Roman" w:cs="Times New Roman"/>
                <w:color w:val="auto"/>
                <w:lang w:val="en-US"/>
              </w:rPr>
            </w:pPr>
            <w:r w:rsidRPr="007E64E9">
              <w:rPr>
                <w:rFonts w:ascii="Times New Roman" w:hAnsi="Times New Roman" w:cs="Times New Roman"/>
                <w:color w:val="auto"/>
                <w:lang w:val="en-US"/>
              </w:rPr>
              <w:t xml:space="preserve">1.1. </w:t>
            </w:r>
            <w:proofErr w:type="spellStart"/>
            <w:r w:rsidRPr="007E64E9">
              <w:rPr>
                <w:rFonts w:ascii="Times New Roman" w:hAnsi="Times New Roman" w:cs="Times New Roman"/>
                <w:color w:val="auto"/>
                <w:lang w:val="en-US"/>
              </w:rPr>
              <w:t>Giá</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đất</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vị</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trí</w:t>
            </w:r>
            <w:proofErr w:type="spellEnd"/>
            <w:r w:rsidRPr="007E64E9">
              <w:rPr>
                <w:rFonts w:ascii="Times New Roman" w:hAnsi="Times New Roman" w:cs="Times New Roman"/>
                <w:color w:val="auto"/>
                <w:lang w:val="en-US"/>
              </w:rPr>
              <w:t xml:space="preserve"> 1: </w:t>
            </w:r>
            <w:proofErr w:type="spellStart"/>
            <w:r w:rsidRPr="007E64E9">
              <w:rPr>
                <w:rFonts w:ascii="Times New Roman" w:hAnsi="Times New Roman" w:cs="Times New Roman"/>
                <w:color w:val="auto"/>
                <w:lang w:val="en-US"/>
              </w:rPr>
              <w:t>Được</w:t>
            </w:r>
            <w:proofErr w:type="spellEnd"/>
            <w:r w:rsidRPr="007E64E9">
              <w:rPr>
                <w:rFonts w:ascii="Times New Roman" w:hAnsi="Times New Roman" w:cs="Times New Roman"/>
                <w:color w:val="auto"/>
                <w:lang w:val="en-US"/>
              </w:rPr>
              <w:t xml:space="preserve"> </w:t>
            </w:r>
            <w:r w:rsidRPr="007E64E9">
              <w:rPr>
                <w:rFonts w:ascii="Times New Roman" w:hAnsi="Times New Roman" w:cs="Times New Roman"/>
                <w:color w:val="auto"/>
              </w:rPr>
              <w:t xml:space="preserve">quy định tại </w:t>
            </w:r>
            <w:r w:rsidRPr="007E64E9">
              <w:rPr>
                <w:rFonts w:ascii="Times New Roman" w:hAnsi="Times New Roman" w:cs="Times New Roman"/>
                <w:color w:val="auto"/>
                <w:lang w:val="en-US"/>
              </w:rPr>
              <w:t>P</w:t>
            </w:r>
            <w:r w:rsidRPr="007E64E9">
              <w:rPr>
                <w:rFonts w:ascii="Times New Roman" w:hAnsi="Times New Roman" w:cs="Times New Roman"/>
                <w:color w:val="auto"/>
              </w:rPr>
              <w:t xml:space="preserve">hụ lục </w:t>
            </w:r>
            <w:r w:rsidRPr="007E64E9">
              <w:rPr>
                <w:rFonts w:ascii="Times New Roman" w:hAnsi="Times New Roman" w:cs="Times New Roman"/>
                <w:color w:val="auto"/>
                <w:lang w:val="en-US"/>
              </w:rPr>
              <w:t>III</w:t>
            </w:r>
            <w:r w:rsidRPr="007E64E9">
              <w:rPr>
                <w:rFonts w:ascii="Times New Roman" w:hAnsi="Times New Roman" w:cs="Times New Roman"/>
                <w:color w:val="auto"/>
              </w:rPr>
              <w:t xml:space="preserve"> kèm theo Quy định này</w:t>
            </w:r>
            <w:r w:rsidRPr="007E64E9">
              <w:rPr>
                <w:rFonts w:ascii="Times New Roman" w:hAnsi="Times New Roman" w:cs="Times New Roman"/>
                <w:color w:val="auto"/>
                <w:lang w:val="en-US"/>
              </w:rPr>
              <w:t>.</w:t>
            </w:r>
          </w:p>
          <w:p w14:paraId="6C0C6A7A" w14:textId="77777777" w:rsidR="007E64E9" w:rsidRPr="007E64E9" w:rsidRDefault="007E64E9" w:rsidP="007E64E9">
            <w:pPr>
              <w:spacing w:before="60" w:after="60"/>
              <w:ind w:left="127" w:right="137"/>
              <w:jc w:val="both"/>
              <w:rPr>
                <w:rFonts w:ascii="Times New Roman" w:hAnsi="Times New Roman" w:cs="Times New Roman"/>
                <w:color w:val="auto"/>
                <w:lang w:val="en-US"/>
              </w:rPr>
            </w:pPr>
            <w:r w:rsidRPr="007E64E9">
              <w:rPr>
                <w:rFonts w:ascii="Times New Roman" w:hAnsi="Times New Roman" w:cs="Times New Roman"/>
                <w:color w:val="auto"/>
                <w:lang w:val="en-US"/>
              </w:rPr>
              <w:t xml:space="preserve">1.2. </w:t>
            </w:r>
            <w:proofErr w:type="spellStart"/>
            <w:r w:rsidRPr="007E64E9">
              <w:rPr>
                <w:rFonts w:ascii="Times New Roman" w:hAnsi="Times New Roman" w:cs="Times New Roman"/>
                <w:color w:val="auto"/>
                <w:lang w:val="en-US"/>
              </w:rPr>
              <w:t>Giá</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đất</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vị</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trí</w:t>
            </w:r>
            <w:proofErr w:type="spellEnd"/>
            <w:r w:rsidRPr="007E64E9">
              <w:rPr>
                <w:rFonts w:ascii="Times New Roman" w:hAnsi="Times New Roman" w:cs="Times New Roman"/>
                <w:color w:val="auto"/>
                <w:lang w:val="en-US"/>
              </w:rPr>
              <w:t xml:space="preserve"> 2 (</w:t>
            </w:r>
            <w:proofErr w:type="spellStart"/>
            <w:r w:rsidRPr="007E64E9">
              <w:rPr>
                <w:rFonts w:ascii="Times New Roman" w:hAnsi="Times New Roman" w:cs="Times New Roman"/>
                <w:color w:val="auto"/>
                <w:lang w:val="en-US"/>
              </w:rPr>
              <w:t>vị</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trí</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còn</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lại</w:t>
            </w:r>
            <w:proofErr w:type="spellEnd"/>
            <w:r w:rsidRPr="007E64E9">
              <w:rPr>
                <w:rFonts w:ascii="Times New Roman" w:hAnsi="Times New Roman" w:cs="Times New Roman"/>
                <w:color w:val="auto"/>
                <w:lang w:val="en-US"/>
              </w:rPr>
              <w:t>):</w:t>
            </w:r>
          </w:p>
          <w:p w14:paraId="335DCA13" w14:textId="77777777" w:rsidR="007E64E9" w:rsidRPr="007E64E9" w:rsidRDefault="007E64E9" w:rsidP="007E64E9">
            <w:pPr>
              <w:spacing w:before="60" w:after="60"/>
              <w:ind w:left="127" w:right="137"/>
              <w:jc w:val="both"/>
              <w:rPr>
                <w:rFonts w:ascii="Times New Roman" w:hAnsi="Times New Roman" w:cs="Times New Roman"/>
                <w:color w:val="auto"/>
                <w:lang w:val="en-US"/>
              </w:rPr>
            </w:pPr>
            <w:r w:rsidRPr="007E64E9">
              <w:rPr>
                <w:rFonts w:ascii="Times New Roman" w:hAnsi="Times New Roman" w:cs="Times New Roman"/>
                <w:color w:val="auto"/>
              </w:rPr>
              <w:t>a) Trường h</w:t>
            </w:r>
            <w:r w:rsidRPr="007E64E9">
              <w:rPr>
                <w:rFonts w:ascii="Times New Roman" w:hAnsi="Times New Roman" w:cs="Times New Roman"/>
                <w:color w:val="auto"/>
                <w:lang w:val="en-US"/>
              </w:rPr>
              <w:t>ợ</w:t>
            </w:r>
            <w:r w:rsidRPr="007E64E9">
              <w:rPr>
                <w:rFonts w:ascii="Times New Roman" w:hAnsi="Times New Roman" w:cs="Times New Roman"/>
                <w:color w:val="auto"/>
              </w:rPr>
              <w:t>p thửa đất không tiếp giáp đường</w:t>
            </w:r>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phố</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đường</w:t>
            </w:r>
            <w:proofErr w:type="spellEnd"/>
            <w:r w:rsidRPr="007E64E9">
              <w:rPr>
                <w:rFonts w:ascii="Times New Roman" w:hAnsi="Times New Roman" w:cs="Times New Roman"/>
                <w:color w:val="auto"/>
              </w:rPr>
              <w:t xml:space="preserve"> giao thông</w:t>
            </w:r>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lastRenderedPageBreak/>
              <w:t>chính</w:t>
            </w:r>
            <w:proofErr w:type="spellEnd"/>
            <w:r w:rsidRPr="007E64E9">
              <w:rPr>
                <w:rFonts w:ascii="Times New Roman" w:hAnsi="Times New Roman" w:cs="Times New Roman"/>
                <w:color w:val="auto"/>
                <w:lang w:val="en-US"/>
              </w:rPr>
              <w:t>)</w:t>
            </w:r>
            <w:r w:rsidRPr="007E64E9">
              <w:rPr>
                <w:rFonts w:ascii="Times New Roman" w:hAnsi="Times New Roman" w:cs="Times New Roman"/>
                <w:color w:val="auto"/>
              </w:rPr>
              <w:t xml:space="preserve"> nhưng nằm trong phạm vi </w:t>
            </w:r>
            <w:r w:rsidRPr="007E64E9">
              <w:rPr>
                <w:rFonts w:ascii="Times New Roman" w:hAnsi="Times New Roman" w:cs="Times New Roman"/>
                <w:color w:val="auto"/>
                <w:lang w:val="en-US"/>
              </w:rPr>
              <w:t>1</w:t>
            </w:r>
            <w:r w:rsidRPr="007E64E9">
              <w:rPr>
                <w:rFonts w:ascii="Times New Roman" w:hAnsi="Times New Roman" w:cs="Times New Roman"/>
                <w:color w:val="auto"/>
              </w:rPr>
              <w:t>00m tính từ mép ngoài HLBVĐB đối với các tuyến đường</w:t>
            </w:r>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phố</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đường</w:t>
            </w:r>
            <w:proofErr w:type="spellEnd"/>
            <w:r w:rsidRPr="007E64E9">
              <w:rPr>
                <w:rFonts w:ascii="Times New Roman" w:hAnsi="Times New Roman" w:cs="Times New Roman"/>
                <w:color w:val="auto"/>
              </w:rPr>
              <w:t xml:space="preserve"> giao thông</w:t>
            </w:r>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chính</w:t>
            </w:r>
            <w:proofErr w:type="spellEnd"/>
            <w:r w:rsidRPr="007E64E9">
              <w:rPr>
                <w:rFonts w:ascii="Times New Roman" w:hAnsi="Times New Roman" w:cs="Times New Roman"/>
                <w:color w:val="auto"/>
                <w:lang w:val="en-US"/>
              </w:rPr>
              <w:t>)</w:t>
            </w:r>
            <w:r w:rsidRPr="007E64E9">
              <w:rPr>
                <w:rFonts w:ascii="Times New Roman" w:hAnsi="Times New Roman" w:cs="Times New Roman"/>
                <w:color w:val="auto"/>
              </w:rPr>
              <w:t xml:space="preserve"> đã có quy định HLBVĐB (hoặc tính từ mép đường đối với các đường giao thông chưa có HLBVĐB) thì giá đất được xác định như sau:</w:t>
            </w:r>
          </w:p>
          <w:p w14:paraId="301E0934" w14:textId="77777777" w:rsidR="007E64E9" w:rsidRPr="007E64E9" w:rsidRDefault="007E64E9" w:rsidP="007E64E9">
            <w:pPr>
              <w:spacing w:before="60" w:after="60"/>
              <w:ind w:left="127" w:right="137"/>
              <w:jc w:val="both"/>
              <w:rPr>
                <w:rFonts w:ascii="Times New Roman" w:hAnsi="Times New Roman" w:cs="Times New Roman"/>
                <w:color w:val="auto"/>
                <w:lang w:val="en-US"/>
              </w:rPr>
            </w:pPr>
            <w:r w:rsidRPr="007E64E9">
              <w:rPr>
                <w:rFonts w:ascii="Times New Roman" w:hAnsi="Times New Roman" w:cs="Times New Roman"/>
                <w:color w:val="auto"/>
              </w:rPr>
              <w:t xml:space="preserve">- Thửa đất nằm trong phạm vi </w:t>
            </w:r>
            <w:r w:rsidRPr="007E64E9">
              <w:rPr>
                <w:rFonts w:ascii="Times New Roman" w:hAnsi="Times New Roman" w:cs="Times New Roman"/>
                <w:color w:val="auto"/>
                <w:lang w:val="en-US"/>
              </w:rPr>
              <w:t>50</w:t>
            </w:r>
            <w:r w:rsidRPr="007E64E9">
              <w:rPr>
                <w:rFonts w:ascii="Times New Roman" w:hAnsi="Times New Roman" w:cs="Times New Roman"/>
                <w:color w:val="auto"/>
              </w:rPr>
              <w:t xml:space="preserve">m thì giá đất được tính bằng </w:t>
            </w:r>
            <w:r w:rsidRPr="007E64E9">
              <w:rPr>
                <w:rFonts w:ascii="Times New Roman" w:hAnsi="Times New Roman" w:cs="Times New Roman"/>
                <w:color w:val="auto"/>
                <w:lang w:val="en-US"/>
              </w:rPr>
              <w:t>4</w:t>
            </w:r>
            <w:r w:rsidRPr="007E64E9">
              <w:rPr>
                <w:rFonts w:ascii="Times New Roman" w:hAnsi="Times New Roman" w:cs="Times New Roman"/>
                <w:color w:val="auto"/>
              </w:rPr>
              <w:t>0% giá đất được quy định cho đoạn đường/tuyến đường tại Phụ lục I</w:t>
            </w:r>
            <w:r w:rsidRPr="007E64E9">
              <w:rPr>
                <w:rFonts w:ascii="Times New Roman" w:hAnsi="Times New Roman" w:cs="Times New Roman"/>
                <w:color w:val="auto"/>
                <w:lang w:val="en-US"/>
              </w:rPr>
              <w:t>II</w:t>
            </w:r>
            <w:r w:rsidRPr="007E64E9">
              <w:rPr>
                <w:rFonts w:ascii="Times New Roman" w:hAnsi="Times New Roman" w:cs="Times New Roman"/>
                <w:color w:val="auto"/>
              </w:rPr>
              <w:t>;</w:t>
            </w:r>
          </w:p>
          <w:p w14:paraId="0B53E29D" w14:textId="77777777" w:rsidR="007E64E9" w:rsidRPr="007E64E9" w:rsidRDefault="007E64E9" w:rsidP="007E64E9">
            <w:pPr>
              <w:spacing w:before="60" w:after="60"/>
              <w:ind w:left="127" w:right="137"/>
              <w:jc w:val="both"/>
              <w:rPr>
                <w:rFonts w:ascii="Times New Roman" w:hAnsi="Times New Roman" w:cs="Times New Roman"/>
                <w:color w:val="auto"/>
                <w:lang w:val="en-US"/>
              </w:rPr>
            </w:pPr>
            <w:r w:rsidRPr="007E64E9">
              <w:rPr>
                <w:rFonts w:ascii="Times New Roman" w:hAnsi="Times New Roman" w:cs="Times New Roman"/>
                <w:color w:val="auto"/>
              </w:rPr>
              <w:t xml:space="preserve">- Thửa đất nằm trong phạm vi từ trên </w:t>
            </w:r>
            <w:r w:rsidRPr="007E64E9">
              <w:rPr>
                <w:rFonts w:ascii="Times New Roman" w:hAnsi="Times New Roman" w:cs="Times New Roman"/>
                <w:color w:val="auto"/>
                <w:lang w:val="en-US"/>
              </w:rPr>
              <w:t>50</w:t>
            </w:r>
            <w:r w:rsidRPr="007E64E9">
              <w:rPr>
                <w:rFonts w:ascii="Times New Roman" w:hAnsi="Times New Roman" w:cs="Times New Roman"/>
                <w:color w:val="auto"/>
              </w:rPr>
              <w:t xml:space="preserve">m đến </w:t>
            </w:r>
            <w:r w:rsidRPr="007E64E9">
              <w:rPr>
                <w:rFonts w:ascii="Times New Roman" w:hAnsi="Times New Roman" w:cs="Times New Roman"/>
                <w:color w:val="auto"/>
                <w:lang w:val="en-US"/>
              </w:rPr>
              <w:t>100</w:t>
            </w:r>
            <w:r w:rsidRPr="007E64E9">
              <w:rPr>
                <w:rFonts w:ascii="Times New Roman" w:hAnsi="Times New Roman" w:cs="Times New Roman"/>
                <w:color w:val="auto"/>
              </w:rPr>
              <w:t xml:space="preserve">m thì giá đất được tính bằng </w:t>
            </w:r>
            <w:r w:rsidRPr="007E64E9">
              <w:rPr>
                <w:rFonts w:ascii="Times New Roman" w:hAnsi="Times New Roman" w:cs="Times New Roman"/>
                <w:color w:val="auto"/>
                <w:lang w:val="en-US"/>
              </w:rPr>
              <w:t>3</w:t>
            </w:r>
            <w:r w:rsidRPr="007E64E9">
              <w:rPr>
                <w:rFonts w:ascii="Times New Roman" w:hAnsi="Times New Roman" w:cs="Times New Roman"/>
                <w:color w:val="auto"/>
              </w:rPr>
              <w:t>0% giá đất được quy định cho đoạn đường/tuyến đường tại Phụ lục I</w:t>
            </w:r>
            <w:r w:rsidRPr="007E64E9">
              <w:rPr>
                <w:rFonts w:ascii="Times New Roman" w:hAnsi="Times New Roman" w:cs="Times New Roman"/>
                <w:color w:val="auto"/>
                <w:lang w:val="en-US"/>
              </w:rPr>
              <w:t>II</w:t>
            </w:r>
            <w:r w:rsidRPr="007E64E9">
              <w:rPr>
                <w:rFonts w:ascii="Times New Roman" w:hAnsi="Times New Roman" w:cs="Times New Roman"/>
                <w:color w:val="auto"/>
              </w:rPr>
              <w:t>;</w:t>
            </w:r>
          </w:p>
          <w:p w14:paraId="2C2968E5" w14:textId="77777777" w:rsidR="007E64E9" w:rsidRPr="007E64E9" w:rsidRDefault="007E64E9" w:rsidP="007E64E9">
            <w:pPr>
              <w:spacing w:before="60" w:after="60"/>
              <w:ind w:left="127" w:right="137"/>
              <w:jc w:val="both"/>
              <w:rPr>
                <w:rFonts w:ascii="Times New Roman" w:hAnsi="Times New Roman" w:cs="Times New Roman"/>
                <w:color w:val="auto"/>
                <w:lang w:val="en-US"/>
              </w:rPr>
            </w:pPr>
            <w:r w:rsidRPr="007E64E9">
              <w:rPr>
                <w:rFonts w:ascii="Times New Roman" w:hAnsi="Times New Roman" w:cs="Times New Roman"/>
                <w:color w:val="auto"/>
              </w:rPr>
              <w:t xml:space="preserve">b) Trường hợp thửa đất không tiếp giáp đường có phạm vi từ trên </w:t>
            </w:r>
            <w:r w:rsidRPr="007E64E9">
              <w:rPr>
                <w:rFonts w:ascii="Times New Roman" w:hAnsi="Times New Roman" w:cs="Times New Roman"/>
                <w:color w:val="auto"/>
                <w:lang w:val="en-US"/>
              </w:rPr>
              <w:t>1</w:t>
            </w:r>
            <w:r w:rsidRPr="007E64E9">
              <w:rPr>
                <w:rFonts w:ascii="Times New Roman" w:hAnsi="Times New Roman" w:cs="Times New Roman"/>
                <w:color w:val="auto"/>
              </w:rPr>
              <w:t>00m tính từ mép ngoài HLBVĐB đối với các tuyến đường</w:t>
            </w:r>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phố</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đường</w:t>
            </w:r>
            <w:proofErr w:type="spellEnd"/>
            <w:r w:rsidRPr="007E64E9">
              <w:rPr>
                <w:rFonts w:ascii="Times New Roman" w:hAnsi="Times New Roman" w:cs="Times New Roman"/>
                <w:color w:val="auto"/>
              </w:rPr>
              <w:t xml:space="preserve"> giao thông</w:t>
            </w:r>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chính</w:t>
            </w:r>
            <w:proofErr w:type="spellEnd"/>
            <w:r w:rsidRPr="007E64E9">
              <w:rPr>
                <w:rFonts w:ascii="Times New Roman" w:hAnsi="Times New Roman" w:cs="Times New Roman"/>
                <w:color w:val="auto"/>
                <w:lang w:val="en-US"/>
              </w:rPr>
              <w:t>)</w:t>
            </w:r>
            <w:r w:rsidRPr="007E64E9">
              <w:rPr>
                <w:rFonts w:ascii="Times New Roman" w:hAnsi="Times New Roman" w:cs="Times New Roman"/>
                <w:color w:val="auto"/>
              </w:rPr>
              <w:t xml:space="preserve"> đã có quy định HLBVĐB (hoặc tính từ mép đường đối với các đường giao thông chưa có HLBVĐB) thì giá đất được tính </w:t>
            </w:r>
            <w:r w:rsidRPr="007E64E9">
              <w:rPr>
                <w:rFonts w:ascii="Times New Roman" w:hAnsi="Times New Roman" w:cs="Times New Roman"/>
                <w:color w:val="auto"/>
              </w:rPr>
              <w:lastRenderedPageBreak/>
              <w:t xml:space="preserve">bằng </w:t>
            </w:r>
            <w:r w:rsidRPr="007E64E9">
              <w:rPr>
                <w:rFonts w:ascii="Times New Roman" w:hAnsi="Times New Roman" w:cs="Times New Roman"/>
                <w:color w:val="auto"/>
                <w:lang w:val="en-US"/>
              </w:rPr>
              <w:t>2</w:t>
            </w:r>
            <w:r w:rsidRPr="007E64E9">
              <w:rPr>
                <w:rFonts w:ascii="Times New Roman" w:hAnsi="Times New Roman" w:cs="Times New Roman"/>
                <w:color w:val="auto"/>
              </w:rPr>
              <w:t>0% giá đất được quy định cho đoạn đường/tuyến đường tại Phụ lục I</w:t>
            </w:r>
            <w:r w:rsidRPr="007E64E9">
              <w:rPr>
                <w:rFonts w:ascii="Times New Roman" w:hAnsi="Times New Roman" w:cs="Times New Roman"/>
                <w:color w:val="auto"/>
                <w:lang w:val="en-US"/>
              </w:rPr>
              <w:t>II;</w:t>
            </w:r>
          </w:p>
          <w:p w14:paraId="4BA9D416" w14:textId="77777777" w:rsidR="007E64E9" w:rsidRPr="007E64E9" w:rsidRDefault="007E64E9" w:rsidP="007E64E9">
            <w:pPr>
              <w:spacing w:before="60" w:after="60"/>
              <w:ind w:left="127" w:right="137"/>
              <w:jc w:val="both"/>
              <w:rPr>
                <w:rFonts w:ascii="Times New Roman" w:hAnsi="Times New Roman" w:cs="Times New Roman"/>
                <w:color w:val="auto"/>
                <w:lang w:val="en-US"/>
              </w:rPr>
            </w:pPr>
            <w:r w:rsidRPr="007E64E9">
              <w:rPr>
                <w:rFonts w:ascii="Times New Roman" w:hAnsi="Times New Roman" w:cs="Times New Roman"/>
                <w:color w:val="auto"/>
              </w:rPr>
              <w:t>c) Trường hợp thửa đất không tiếp giáp đường</w:t>
            </w:r>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giao</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thông</w:t>
            </w:r>
            <w:proofErr w:type="spellEnd"/>
            <w:r w:rsidRPr="007E64E9">
              <w:rPr>
                <w:rFonts w:ascii="Times New Roman" w:hAnsi="Times New Roman" w:cs="Times New Roman"/>
                <w:color w:val="auto"/>
              </w:rPr>
              <w:t xml:space="preserve"> mà phạm vi đất tính theo nhiều đường</w:t>
            </w:r>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phố</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đường</w:t>
            </w:r>
            <w:proofErr w:type="spellEnd"/>
            <w:r w:rsidRPr="007E64E9">
              <w:rPr>
                <w:rFonts w:ascii="Times New Roman" w:hAnsi="Times New Roman" w:cs="Times New Roman"/>
                <w:color w:val="auto"/>
              </w:rPr>
              <w:t xml:space="preserve"> giao thông</w:t>
            </w:r>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chính</w:t>
            </w:r>
            <w:proofErr w:type="spellEnd"/>
            <w:r w:rsidRPr="007E64E9">
              <w:rPr>
                <w:rFonts w:ascii="Times New Roman" w:hAnsi="Times New Roman" w:cs="Times New Roman"/>
                <w:color w:val="auto"/>
                <w:lang w:val="en-US"/>
              </w:rPr>
              <w:t>)</w:t>
            </w:r>
            <w:r w:rsidRPr="007E64E9">
              <w:rPr>
                <w:rFonts w:ascii="Times New Roman" w:hAnsi="Times New Roman" w:cs="Times New Roman"/>
                <w:color w:val="auto"/>
              </w:rPr>
              <w:t xml:space="preserve"> thì giá đất được xác định theo đường</w:t>
            </w:r>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phố</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đường</w:t>
            </w:r>
            <w:proofErr w:type="spellEnd"/>
            <w:r w:rsidRPr="007E64E9">
              <w:rPr>
                <w:rFonts w:ascii="Times New Roman" w:hAnsi="Times New Roman" w:cs="Times New Roman"/>
                <w:color w:val="auto"/>
              </w:rPr>
              <w:t xml:space="preserve"> giao thông</w:t>
            </w:r>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chính</w:t>
            </w:r>
            <w:proofErr w:type="spellEnd"/>
            <w:r w:rsidRPr="007E64E9">
              <w:rPr>
                <w:rFonts w:ascii="Times New Roman" w:hAnsi="Times New Roman" w:cs="Times New Roman"/>
                <w:color w:val="auto"/>
                <w:lang w:val="en-US"/>
              </w:rPr>
              <w:t>)</w:t>
            </w:r>
            <w:r w:rsidRPr="007E64E9">
              <w:rPr>
                <w:rFonts w:ascii="Times New Roman" w:hAnsi="Times New Roman" w:cs="Times New Roman"/>
                <w:color w:val="auto"/>
              </w:rPr>
              <w:t xml:space="preserve"> có giá đất cao nhất</w:t>
            </w:r>
            <w:r w:rsidRPr="007E64E9">
              <w:rPr>
                <w:rFonts w:ascii="Times New Roman" w:hAnsi="Times New Roman" w:cs="Times New Roman"/>
                <w:color w:val="auto"/>
                <w:lang w:val="en-US"/>
              </w:rPr>
              <w:t>;</w:t>
            </w:r>
          </w:p>
          <w:p w14:paraId="4D3A20FD" w14:textId="77777777" w:rsidR="007E64E9" w:rsidRPr="007E64E9" w:rsidRDefault="007E64E9" w:rsidP="007E64E9">
            <w:pPr>
              <w:spacing w:before="60" w:after="60"/>
              <w:ind w:left="127" w:right="137"/>
              <w:jc w:val="both"/>
              <w:rPr>
                <w:rFonts w:ascii="Times New Roman" w:hAnsi="Times New Roman" w:cs="Times New Roman"/>
                <w:color w:val="auto"/>
                <w:lang w:val="en-US"/>
              </w:rPr>
            </w:pPr>
            <w:r w:rsidRPr="007E64E9">
              <w:rPr>
                <w:rFonts w:ascii="Times New Roman" w:hAnsi="Times New Roman" w:cs="Times New Roman"/>
                <w:color w:val="auto"/>
                <w:lang w:val="en-US"/>
              </w:rPr>
              <w:t xml:space="preserve">d) </w:t>
            </w:r>
            <w:proofErr w:type="spellStart"/>
            <w:r w:rsidRPr="007E64E9">
              <w:rPr>
                <w:rFonts w:ascii="Times New Roman" w:hAnsi="Times New Roman" w:cs="Times New Roman"/>
                <w:color w:val="auto"/>
                <w:lang w:val="en-US"/>
              </w:rPr>
              <w:t>Giá</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đất</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tại</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Điểm</w:t>
            </w:r>
            <w:proofErr w:type="spellEnd"/>
            <w:r w:rsidRPr="007E64E9">
              <w:rPr>
                <w:rFonts w:ascii="Times New Roman" w:hAnsi="Times New Roman" w:cs="Times New Roman"/>
                <w:color w:val="auto"/>
                <w:lang w:val="en-US"/>
              </w:rPr>
              <w:t xml:space="preserve"> a, </w:t>
            </w:r>
            <w:proofErr w:type="spellStart"/>
            <w:r w:rsidRPr="007E64E9">
              <w:rPr>
                <w:rFonts w:ascii="Times New Roman" w:hAnsi="Times New Roman" w:cs="Times New Roman"/>
                <w:color w:val="auto"/>
                <w:lang w:val="en-US"/>
              </w:rPr>
              <w:t>Điểm</w:t>
            </w:r>
            <w:proofErr w:type="spellEnd"/>
            <w:r w:rsidRPr="007E64E9">
              <w:rPr>
                <w:rFonts w:ascii="Times New Roman" w:hAnsi="Times New Roman" w:cs="Times New Roman"/>
                <w:color w:val="auto"/>
                <w:lang w:val="en-US"/>
              </w:rPr>
              <w:t xml:space="preserve"> b, </w:t>
            </w:r>
            <w:proofErr w:type="spellStart"/>
            <w:r w:rsidRPr="007E64E9">
              <w:rPr>
                <w:rFonts w:ascii="Times New Roman" w:hAnsi="Times New Roman" w:cs="Times New Roman"/>
                <w:color w:val="auto"/>
                <w:lang w:val="en-US"/>
              </w:rPr>
              <w:t>Điểm</w:t>
            </w:r>
            <w:proofErr w:type="spellEnd"/>
            <w:r w:rsidRPr="007E64E9">
              <w:rPr>
                <w:rFonts w:ascii="Times New Roman" w:hAnsi="Times New Roman" w:cs="Times New Roman"/>
                <w:color w:val="auto"/>
                <w:lang w:val="en-US"/>
              </w:rPr>
              <w:t xml:space="preserve"> c Quy </w:t>
            </w:r>
            <w:proofErr w:type="spellStart"/>
            <w:r w:rsidRPr="007E64E9">
              <w:rPr>
                <w:rFonts w:ascii="Times New Roman" w:hAnsi="Times New Roman" w:cs="Times New Roman"/>
                <w:color w:val="auto"/>
                <w:lang w:val="en-US"/>
              </w:rPr>
              <w:t>định</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này</w:t>
            </w:r>
            <w:proofErr w:type="spellEnd"/>
            <w:r w:rsidRPr="007E64E9">
              <w:rPr>
                <w:rFonts w:ascii="Times New Roman" w:hAnsi="Times New Roman" w:cs="Times New Roman"/>
                <w:color w:val="auto"/>
                <w:lang w:val="en-US"/>
              </w:rPr>
              <w:t xml:space="preserve"> </w:t>
            </w:r>
            <w:r w:rsidRPr="007E64E9">
              <w:rPr>
                <w:rFonts w:ascii="Times New Roman" w:hAnsi="Times New Roman" w:cs="Times New Roman"/>
                <w:color w:val="auto"/>
              </w:rPr>
              <w:t xml:space="preserve">không được thấp hơn mức giá đất </w:t>
            </w:r>
            <w:proofErr w:type="spellStart"/>
            <w:r w:rsidRPr="007E64E9">
              <w:rPr>
                <w:rFonts w:ascii="Times New Roman" w:hAnsi="Times New Roman" w:cs="Times New Roman"/>
                <w:color w:val="auto"/>
                <w:lang w:val="en-US"/>
              </w:rPr>
              <w:t>trồng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cây</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lâu</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năm</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liền</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kề</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tại</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vị</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trí</w:t>
            </w:r>
            <w:proofErr w:type="spellEnd"/>
            <w:r w:rsidRPr="007E64E9">
              <w:rPr>
                <w:rFonts w:ascii="Times New Roman" w:hAnsi="Times New Roman" w:cs="Times New Roman"/>
                <w:color w:val="auto"/>
                <w:lang w:val="en-US"/>
              </w:rPr>
              <w:t xml:space="preserve"> 1 </w:t>
            </w:r>
            <w:proofErr w:type="spellStart"/>
            <w:r w:rsidRPr="007E64E9">
              <w:rPr>
                <w:rFonts w:ascii="Times New Roman" w:hAnsi="Times New Roman" w:cs="Times New Roman"/>
                <w:color w:val="auto"/>
                <w:lang w:val="en-US"/>
              </w:rPr>
              <w:t>phạm</w:t>
            </w:r>
            <w:proofErr w:type="spellEnd"/>
            <w:r w:rsidRPr="007E64E9">
              <w:rPr>
                <w:rFonts w:ascii="Times New Roman" w:hAnsi="Times New Roman" w:cs="Times New Roman"/>
                <w:color w:val="auto"/>
                <w:lang w:val="en-US"/>
              </w:rPr>
              <w:t xml:space="preserve"> vi 1 </w:t>
            </w:r>
            <w:proofErr w:type="spellStart"/>
            <w:r w:rsidRPr="007E64E9">
              <w:rPr>
                <w:rFonts w:ascii="Times New Roman" w:hAnsi="Times New Roman" w:cs="Times New Roman"/>
                <w:color w:val="auto"/>
                <w:lang w:val="en-US"/>
              </w:rPr>
              <w:t>của</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cùng</w:t>
            </w:r>
            <w:proofErr w:type="spellEnd"/>
            <w:r w:rsidRPr="007E64E9">
              <w:rPr>
                <w:rFonts w:ascii="Times New Roman" w:hAnsi="Times New Roman" w:cs="Times New Roman"/>
                <w:color w:val="auto"/>
                <w:lang w:val="en-US"/>
              </w:rPr>
              <w:t xml:space="preserve"> </w:t>
            </w:r>
            <w:r w:rsidRPr="007E64E9">
              <w:rPr>
                <w:rFonts w:ascii="Times New Roman" w:hAnsi="Times New Roman" w:cs="Times New Roman"/>
                <w:color w:val="auto"/>
              </w:rPr>
              <w:t>đường</w:t>
            </w:r>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phố</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đường</w:t>
            </w:r>
            <w:proofErr w:type="spellEnd"/>
            <w:r w:rsidRPr="007E64E9">
              <w:rPr>
                <w:rFonts w:ascii="Times New Roman" w:hAnsi="Times New Roman" w:cs="Times New Roman"/>
                <w:color w:val="auto"/>
              </w:rPr>
              <w:t xml:space="preserve"> giao thông</w:t>
            </w:r>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chính</w:t>
            </w:r>
            <w:proofErr w:type="spellEnd"/>
            <w:r w:rsidRPr="007E64E9">
              <w:rPr>
                <w:rFonts w:ascii="Times New Roman" w:hAnsi="Times New Roman" w:cs="Times New Roman"/>
                <w:color w:val="auto"/>
                <w:lang w:val="en-US"/>
              </w:rPr>
              <w:t>).</w:t>
            </w:r>
          </w:p>
          <w:p w14:paraId="4A107150" w14:textId="77777777" w:rsidR="007E64E9" w:rsidRPr="007E64E9" w:rsidRDefault="007E64E9" w:rsidP="007E64E9">
            <w:pPr>
              <w:spacing w:before="60" w:after="60"/>
              <w:ind w:left="127" w:right="137"/>
              <w:jc w:val="both"/>
              <w:rPr>
                <w:rFonts w:ascii="Times New Roman" w:hAnsi="Times New Roman" w:cs="Times New Roman"/>
                <w:color w:val="auto"/>
              </w:rPr>
            </w:pPr>
            <w:r w:rsidRPr="007E64E9">
              <w:rPr>
                <w:rFonts w:ascii="Times New Roman" w:hAnsi="Times New Roman" w:cs="Times New Roman"/>
                <w:color w:val="auto"/>
                <w:lang w:val="en-US"/>
              </w:rPr>
              <w:t>2</w:t>
            </w:r>
            <w:r w:rsidRPr="007E64E9">
              <w:rPr>
                <w:rFonts w:ascii="Times New Roman" w:hAnsi="Times New Roman" w:cs="Times New Roman"/>
                <w:color w:val="auto"/>
              </w:rPr>
              <w:t xml:space="preserve">. Giá đất tại các khu công nghiệp, cụm công nghiệp được quy định tại </w:t>
            </w:r>
            <w:r w:rsidRPr="007E64E9">
              <w:rPr>
                <w:rFonts w:ascii="Times New Roman" w:hAnsi="Times New Roman" w:cs="Times New Roman"/>
                <w:color w:val="auto"/>
                <w:lang w:val="en-US"/>
              </w:rPr>
              <w:t>P</w:t>
            </w:r>
            <w:r w:rsidRPr="007E64E9">
              <w:rPr>
                <w:rFonts w:ascii="Times New Roman" w:hAnsi="Times New Roman" w:cs="Times New Roman"/>
                <w:color w:val="auto"/>
              </w:rPr>
              <w:t xml:space="preserve">hụ lục </w:t>
            </w:r>
            <w:r w:rsidRPr="007E64E9">
              <w:rPr>
                <w:rFonts w:ascii="Times New Roman" w:hAnsi="Times New Roman" w:cs="Times New Roman"/>
                <w:color w:val="auto"/>
                <w:lang w:val="en-US"/>
              </w:rPr>
              <w:t>IV</w:t>
            </w:r>
            <w:r w:rsidRPr="007E64E9">
              <w:rPr>
                <w:rFonts w:ascii="Times New Roman" w:hAnsi="Times New Roman" w:cs="Times New Roman"/>
                <w:color w:val="auto"/>
              </w:rPr>
              <w:t xml:space="preserve"> kèm theo Quy định này.</w:t>
            </w:r>
          </w:p>
          <w:p w14:paraId="73D7D703" w14:textId="77777777" w:rsidR="007E64E9" w:rsidRPr="007E64E9" w:rsidRDefault="007E64E9" w:rsidP="007E64E9">
            <w:pPr>
              <w:spacing w:before="60" w:after="60"/>
              <w:ind w:left="127" w:right="137"/>
              <w:jc w:val="both"/>
              <w:rPr>
                <w:rFonts w:ascii="Times New Roman" w:hAnsi="Times New Roman" w:cs="Times New Roman"/>
                <w:color w:val="auto"/>
              </w:rPr>
            </w:pPr>
            <w:r w:rsidRPr="007E64E9">
              <w:rPr>
                <w:rFonts w:ascii="Times New Roman" w:hAnsi="Times New Roman" w:cs="Times New Roman"/>
                <w:color w:val="auto"/>
              </w:rPr>
              <w:t>Các trường hợp khác thuộc các khu công nghiệp, cụm công nghiệp chưa được đầu tư hạ tầng thì</w:t>
            </w:r>
            <w:r w:rsidRPr="007E64E9">
              <w:rPr>
                <w:rFonts w:ascii="Times New Roman" w:hAnsi="Times New Roman" w:cs="Times New Roman"/>
                <w:color w:val="auto"/>
                <w:lang w:val="en-US"/>
              </w:rPr>
              <w:t xml:space="preserve"> </w:t>
            </w:r>
            <w:r w:rsidRPr="007E64E9">
              <w:rPr>
                <w:rFonts w:ascii="Times New Roman" w:hAnsi="Times New Roman" w:cs="Times New Roman"/>
                <w:color w:val="auto"/>
              </w:rPr>
              <w:t xml:space="preserve">áp dụng bằng giá đất </w:t>
            </w:r>
            <w:proofErr w:type="spellStart"/>
            <w:r w:rsidRPr="007E64E9">
              <w:rPr>
                <w:rFonts w:ascii="Times New Roman" w:hAnsi="Times New Roman" w:cs="Times New Roman"/>
                <w:color w:val="auto"/>
                <w:lang w:val="en-US"/>
              </w:rPr>
              <w:t>tại</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Khoản</w:t>
            </w:r>
            <w:proofErr w:type="spellEnd"/>
            <w:r w:rsidRPr="007E64E9">
              <w:rPr>
                <w:rFonts w:ascii="Times New Roman" w:hAnsi="Times New Roman" w:cs="Times New Roman"/>
                <w:color w:val="auto"/>
                <w:lang w:val="en-US"/>
              </w:rPr>
              <w:t xml:space="preserve"> 2 Quy </w:t>
            </w:r>
            <w:proofErr w:type="spellStart"/>
            <w:r w:rsidRPr="007E64E9">
              <w:rPr>
                <w:rFonts w:ascii="Times New Roman" w:hAnsi="Times New Roman" w:cs="Times New Roman"/>
                <w:color w:val="auto"/>
                <w:lang w:val="en-US"/>
              </w:rPr>
              <w:t>định</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này</w:t>
            </w:r>
            <w:proofErr w:type="spellEnd"/>
            <w:r w:rsidRPr="007E64E9">
              <w:rPr>
                <w:rFonts w:ascii="Times New Roman" w:hAnsi="Times New Roman" w:cs="Times New Roman"/>
                <w:color w:val="auto"/>
              </w:rPr>
              <w:t xml:space="preserve"> nhân với hệ số 0,8.</w:t>
            </w:r>
          </w:p>
          <w:p w14:paraId="3A607CD6" w14:textId="77777777" w:rsidR="007E64E9" w:rsidRPr="007E64E9" w:rsidRDefault="007E64E9" w:rsidP="007E64E9">
            <w:pPr>
              <w:spacing w:before="60" w:after="60"/>
              <w:ind w:left="127" w:right="137"/>
              <w:jc w:val="both"/>
              <w:rPr>
                <w:rFonts w:ascii="Times New Roman" w:hAnsi="Times New Roman" w:cs="Times New Roman"/>
                <w:color w:val="auto"/>
              </w:rPr>
            </w:pPr>
            <w:r w:rsidRPr="007E64E9">
              <w:rPr>
                <w:rFonts w:ascii="Times New Roman" w:hAnsi="Times New Roman" w:cs="Times New Roman"/>
                <w:color w:val="auto"/>
                <w:lang w:val="en-US"/>
              </w:rPr>
              <w:t>3</w:t>
            </w:r>
            <w:r w:rsidRPr="007E64E9">
              <w:rPr>
                <w:rFonts w:ascii="Times New Roman" w:hAnsi="Times New Roman" w:cs="Times New Roman"/>
                <w:color w:val="auto"/>
              </w:rPr>
              <w:t xml:space="preserve">. Giá đất quốc phòng; giá đất an </w:t>
            </w:r>
            <w:r w:rsidRPr="007E64E9">
              <w:rPr>
                <w:rFonts w:ascii="Times New Roman" w:hAnsi="Times New Roman" w:cs="Times New Roman"/>
                <w:color w:val="auto"/>
              </w:rPr>
              <w:lastRenderedPageBreak/>
              <w:t>ninh; giá đất xây dựng trụ sở cơ quan; giá đất xây dựng công trình sự nghiệp, gồm: Đất xây dựng trụ sở của tổ chức sự nghiệp, đất xây dựng cơ sở văn hóa, đất xây dựng cơ sở dịch vụ xã hội, đất xây dựng cơ sở y tế, đất xây dựng cơ sở giáo dục và đào tạo, đất xây dựng cơ sở thể dục thể thao, đất xây dựng cơ sở khoa học và công nghệ, đất xây dựng cơ sở ngoại giao và đất xây dựng công trình sự nghiệp khác áp dụng mức giá như sau:</w:t>
            </w:r>
          </w:p>
          <w:p w14:paraId="22A1E334" w14:textId="3DC1BBC0" w:rsidR="007E64E9" w:rsidRPr="007E64E9" w:rsidRDefault="007E64E9" w:rsidP="007E64E9">
            <w:pPr>
              <w:spacing w:before="60" w:after="60"/>
              <w:ind w:left="127" w:right="137"/>
              <w:jc w:val="both"/>
              <w:rPr>
                <w:rFonts w:ascii="Times New Roman" w:hAnsi="Times New Roman" w:cs="Times New Roman"/>
                <w:color w:val="auto"/>
              </w:rPr>
            </w:pPr>
            <w:r w:rsidRPr="007E64E9">
              <w:rPr>
                <w:rFonts w:ascii="Times New Roman" w:hAnsi="Times New Roman" w:cs="Times New Roman"/>
                <w:color w:val="auto"/>
              </w:rPr>
              <w:t>a) Trường hợp giao không thu tiền sử dụng đất để xây dựng trụ s</w:t>
            </w:r>
            <w:r w:rsidRPr="007E64E9">
              <w:rPr>
                <w:rFonts w:ascii="Times New Roman" w:hAnsi="Times New Roman" w:cs="Times New Roman"/>
                <w:color w:val="auto"/>
                <w:lang w:val="en-US"/>
              </w:rPr>
              <w:t>ở</w:t>
            </w:r>
            <w:r w:rsidRPr="007E64E9">
              <w:rPr>
                <w:rFonts w:ascii="Times New Roman" w:hAnsi="Times New Roman" w:cs="Times New Roman"/>
                <w:color w:val="auto"/>
              </w:rPr>
              <w:t xml:space="preserve"> làm việc của cơ quan, tổ chức, đơn vị; công trình chuyên dùng, công trình phục vụ công tác quản lý tại đơn vị lực lượng vũ trang nhân dân; công trình sự nghiệp của đơn vị chưa tự chủ tài chính thì áp dụng bằng giá đất </w:t>
            </w:r>
            <w:r w:rsidRPr="007E64E9">
              <w:rPr>
                <w:rFonts w:ascii="Times New Roman" w:hAnsi="Times New Roman" w:cs="Times New Roman"/>
                <w:color w:val="auto"/>
                <w:lang w:val="en-US"/>
              </w:rPr>
              <w:t xml:space="preserve">ở </w:t>
            </w:r>
            <w:r w:rsidRPr="007E64E9">
              <w:rPr>
                <w:rFonts w:ascii="Times New Roman" w:hAnsi="Times New Roman" w:cs="Times New Roman"/>
                <w:color w:val="auto"/>
              </w:rPr>
              <w:t>theo đường phố (hoặc đường giao thông chính) cùng</w:t>
            </w:r>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khu</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vực</w:t>
            </w:r>
            <w:proofErr w:type="spellEnd"/>
            <w:r w:rsidRPr="007E64E9">
              <w:rPr>
                <w:rFonts w:ascii="Times New Roman" w:hAnsi="Times New Roman" w:cs="Times New Roman"/>
                <w:color w:val="auto"/>
                <w:lang w:val="en-US"/>
              </w:rPr>
              <w:t>,</w:t>
            </w:r>
            <w:r w:rsidRPr="007E64E9">
              <w:rPr>
                <w:rFonts w:ascii="Times New Roman" w:hAnsi="Times New Roman" w:cs="Times New Roman"/>
                <w:color w:val="auto"/>
              </w:rPr>
              <w:t xml:space="preserve"> </w:t>
            </w:r>
            <w:proofErr w:type="spellStart"/>
            <w:r w:rsidRPr="007E64E9">
              <w:rPr>
                <w:rFonts w:ascii="Times New Roman" w:hAnsi="Times New Roman" w:cs="Times New Roman"/>
                <w:color w:val="auto"/>
                <w:lang w:val="en-US"/>
              </w:rPr>
              <w:t>vị</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trí</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phạm</w:t>
            </w:r>
            <w:proofErr w:type="spellEnd"/>
            <w:r w:rsidRPr="007E64E9">
              <w:rPr>
                <w:rFonts w:ascii="Times New Roman" w:hAnsi="Times New Roman" w:cs="Times New Roman"/>
                <w:color w:val="auto"/>
                <w:lang w:val="en-US"/>
              </w:rPr>
              <w:t xml:space="preserve"> vi</w:t>
            </w:r>
            <w:r w:rsidRPr="007E64E9">
              <w:rPr>
                <w:rFonts w:ascii="Times New Roman" w:hAnsi="Times New Roman" w:cs="Times New Roman"/>
                <w:color w:val="auto"/>
              </w:rPr>
              <w:t xml:space="preserve"> nhân với hệ số 0,</w:t>
            </w:r>
            <w:r w:rsidR="004966B8">
              <w:rPr>
                <w:rFonts w:ascii="Times New Roman" w:hAnsi="Times New Roman" w:cs="Times New Roman"/>
                <w:color w:val="auto"/>
                <w:lang w:val="en-US"/>
              </w:rPr>
              <w:t>7</w:t>
            </w:r>
            <w:r w:rsidRPr="007E64E9">
              <w:rPr>
                <w:rFonts w:ascii="Times New Roman" w:hAnsi="Times New Roman" w:cs="Times New Roman"/>
                <w:color w:val="auto"/>
              </w:rPr>
              <w:t>.</w:t>
            </w:r>
          </w:p>
          <w:p w14:paraId="379603FA" w14:textId="77777777" w:rsidR="007E64E9" w:rsidRPr="007E64E9" w:rsidRDefault="007E64E9" w:rsidP="007E64E9">
            <w:pPr>
              <w:spacing w:before="60" w:after="60"/>
              <w:ind w:left="127" w:right="137"/>
              <w:jc w:val="both"/>
              <w:rPr>
                <w:rFonts w:ascii="Times New Roman" w:hAnsi="Times New Roman" w:cs="Times New Roman"/>
                <w:color w:val="auto"/>
              </w:rPr>
            </w:pPr>
            <w:r w:rsidRPr="007E64E9">
              <w:rPr>
                <w:rFonts w:ascii="Times New Roman" w:hAnsi="Times New Roman" w:cs="Times New Roman"/>
                <w:color w:val="auto"/>
              </w:rPr>
              <w:t xml:space="preserve">b) Trường hợp Nhà nước cho thuê </w:t>
            </w:r>
            <w:r w:rsidRPr="007E64E9">
              <w:rPr>
                <w:rFonts w:ascii="Times New Roman" w:hAnsi="Times New Roman" w:cs="Times New Roman"/>
                <w:color w:val="auto"/>
              </w:rPr>
              <w:lastRenderedPageBreak/>
              <w:t>đất để xây dựng công trình sự nghiệp và sử dụng vào mục đích sản xuất, kinh doanh phi nông nghiệp không phải là đất ở thì áp dụng bằng giá đất sản xuất, kinh doanh phi nông nghiệp không phải là đất thương mại, dịch vụ</w:t>
            </w:r>
            <w:r w:rsidRPr="007E64E9">
              <w:rPr>
                <w:rFonts w:ascii="Times New Roman" w:hAnsi="Times New Roman" w:cs="Times New Roman"/>
                <w:color w:val="auto"/>
                <w:lang w:val="en-US"/>
              </w:rPr>
              <w:t xml:space="preserve"> </w:t>
            </w:r>
            <w:r w:rsidRPr="007E64E9">
              <w:rPr>
                <w:rFonts w:ascii="Times New Roman" w:hAnsi="Times New Roman" w:cs="Times New Roman"/>
                <w:color w:val="auto"/>
              </w:rPr>
              <w:t>theo đường phố (hoặc đường giao thông chính) cùng</w:t>
            </w:r>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khu</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vực</w:t>
            </w:r>
            <w:proofErr w:type="spellEnd"/>
            <w:r w:rsidRPr="007E64E9">
              <w:rPr>
                <w:rFonts w:ascii="Times New Roman" w:hAnsi="Times New Roman" w:cs="Times New Roman"/>
                <w:color w:val="auto"/>
                <w:lang w:val="en-US"/>
              </w:rPr>
              <w:t>,</w:t>
            </w:r>
            <w:r w:rsidRPr="007E64E9">
              <w:rPr>
                <w:rFonts w:ascii="Times New Roman" w:hAnsi="Times New Roman" w:cs="Times New Roman"/>
                <w:color w:val="auto"/>
              </w:rPr>
              <w:t xml:space="preserve"> </w:t>
            </w:r>
            <w:proofErr w:type="spellStart"/>
            <w:r w:rsidRPr="007E64E9">
              <w:rPr>
                <w:rFonts w:ascii="Times New Roman" w:hAnsi="Times New Roman" w:cs="Times New Roman"/>
                <w:color w:val="auto"/>
                <w:lang w:val="en-US"/>
              </w:rPr>
              <w:t>vị</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trí</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phạm</w:t>
            </w:r>
            <w:proofErr w:type="spellEnd"/>
            <w:r w:rsidRPr="007E64E9">
              <w:rPr>
                <w:rFonts w:ascii="Times New Roman" w:hAnsi="Times New Roman" w:cs="Times New Roman"/>
                <w:color w:val="auto"/>
                <w:lang w:val="en-US"/>
              </w:rPr>
              <w:t xml:space="preserve"> vi</w:t>
            </w:r>
            <w:r w:rsidRPr="007E64E9">
              <w:rPr>
                <w:rFonts w:ascii="Times New Roman" w:hAnsi="Times New Roman" w:cs="Times New Roman"/>
                <w:color w:val="auto"/>
              </w:rPr>
              <w:t xml:space="preserve"> nhân với hệ số 0,8.</w:t>
            </w:r>
          </w:p>
          <w:p w14:paraId="11236F9B" w14:textId="77777777" w:rsidR="007E64E9" w:rsidRPr="007E64E9" w:rsidRDefault="007E64E9" w:rsidP="007E64E9">
            <w:pPr>
              <w:spacing w:before="60" w:after="60"/>
              <w:ind w:left="127" w:right="137"/>
              <w:jc w:val="both"/>
              <w:rPr>
                <w:rFonts w:ascii="Times New Roman" w:hAnsi="Times New Roman" w:cs="Times New Roman"/>
                <w:color w:val="auto"/>
              </w:rPr>
            </w:pPr>
            <w:r w:rsidRPr="007E64E9">
              <w:rPr>
                <w:rFonts w:ascii="Times New Roman" w:hAnsi="Times New Roman" w:cs="Times New Roman"/>
                <w:color w:val="auto"/>
                <w:lang w:val="en-US"/>
              </w:rPr>
              <w:t>4</w:t>
            </w:r>
            <w:r w:rsidRPr="007E64E9">
              <w:rPr>
                <w:rFonts w:ascii="Times New Roman" w:hAnsi="Times New Roman" w:cs="Times New Roman"/>
                <w:color w:val="auto"/>
              </w:rPr>
              <w:t>. Giá đất sử dụng vào mục đích công cộng, gồm: Đất công trình giao thông; đất công trình thủy lợi; đất công trình cấp nước, thoát nước; đất công trình phòng, chống thiên tai; đất công trình xử lý chất thải; đất công trình năng lượng, chiếu sáng; đất công trình hạ tầng bưu chính, viễn thông; đất chợ dân sinh, chợ đầu mối; đất khu vui chơi, giải trí công cộng, sinh hoạt cộng đồng; đất tôn giáo; đất tín ngưỡng áp dụng theo giá đất sản xuất, kinh doanh phi nông nghiệp không phải là đất thương mại, dịch vụ theo đường phố (hoặc đường giao thông chính) cùng</w:t>
            </w:r>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lastRenderedPageBreak/>
              <w:t>khu</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vực</w:t>
            </w:r>
            <w:proofErr w:type="spellEnd"/>
            <w:r w:rsidRPr="007E64E9">
              <w:rPr>
                <w:rFonts w:ascii="Times New Roman" w:hAnsi="Times New Roman" w:cs="Times New Roman"/>
                <w:color w:val="auto"/>
                <w:lang w:val="en-US"/>
              </w:rPr>
              <w:t>,</w:t>
            </w:r>
            <w:r w:rsidRPr="007E64E9">
              <w:rPr>
                <w:rFonts w:ascii="Times New Roman" w:hAnsi="Times New Roman" w:cs="Times New Roman"/>
                <w:color w:val="auto"/>
              </w:rPr>
              <w:t xml:space="preserve"> </w:t>
            </w:r>
            <w:proofErr w:type="spellStart"/>
            <w:r w:rsidRPr="007E64E9">
              <w:rPr>
                <w:rFonts w:ascii="Times New Roman" w:hAnsi="Times New Roman" w:cs="Times New Roman"/>
                <w:color w:val="auto"/>
                <w:lang w:val="en-US"/>
              </w:rPr>
              <w:t>vị</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trí</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phạm</w:t>
            </w:r>
            <w:proofErr w:type="spellEnd"/>
            <w:r w:rsidRPr="007E64E9">
              <w:rPr>
                <w:rFonts w:ascii="Times New Roman" w:hAnsi="Times New Roman" w:cs="Times New Roman"/>
                <w:color w:val="auto"/>
                <w:lang w:val="en-US"/>
              </w:rPr>
              <w:t xml:space="preserve"> vi</w:t>
            </w:r>
            <w:r w:rsidRPr="007E64E9">
              <w:rPr>
                <w:rFonts w:ascii="Times New Roman" w:hAnsi="Times New Roman" w:cs="Times New Roman"/>
                <w:color w:val="auto"/>
              </w:rPr>
              <w:t>.</w:t>
            </w:r>
          </w:p>
          <w:p w14:paraId="177D425C" w14:textId="77777777" w:rsidR="007E64E9" w:rsidRPr="007E64E9" w:rsidRDefault="007E64E9" w:rsidP="007E64E9">
            <w:pPr>
              <w:spacing w:before="60" w:after="60"/>
              <w:ind w:left="127" w:right="137"/>
              <w:jc w:val="both"/>
              <w:rPr>
                <w:rFonts w:ascii="Times New Roman" w:hAnsi="Times New Roman" w:cs="Times New Roman"/>
                <w:color w:val="auto"/>
                <w:lang w:val="en-US"/>
              </w:rPr>
            </w:pPr>
            <w:r w:rsidRPr="007E64E9">
              <w:rPr>
                <w:rFonts w:ascii="Times New Roman" w:hAnsi="Times New Roman" w:cs="Times New Roman"/>
                <w:color w:val="auto"/>
                <w:lang w:val="en-US"/>
              </w:rPr>
              <w:t>5</w:t>
            </w:r>
            <w:r w:rsidRPr="007E64E9">
              <w:rPr>
                <w:rFonts w:ascii="Times New Roman" w:hAnsi="Times New Roman" w:cs="Times New Roman"/>
                <w:color w:val="auto"/>
              </w:rPr>
              <w:t>. Giá đất làm nghĩa trang, nhà tang lễ, cơ sở hỏa táng áp dụng bằng mức giá đất sản xuất, kinh doanh phi nông nghiệp không phải là đất thương mại, dịch vụ theo đường phố (hoặc đường giao thông chính) cùng</w:t>
            </w:r>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khu</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vực</w:t>
            </w:r>
            <w:proofErr w:type="spellEnd"/>
            <w:r w:rsidRPr="007E64E9">
              <w:rPr>
                <w:rFonts w:ascii="Times New Roman" w:hAnsi="Times New Roman" w:cs="Times New Roman"/>
                <w:color w:val="auto"/>
                <w:lang w:val="en-US"/>
              </w:rPr>
              <w:t>,</w:t>
            </w:r>
            <w:r w:rsidRPr="007E64E9">
              <w:rPr>
                <w:rFonts w:ascii="Times New Roman" w:hAnsi="Times New Roman" w:cs="Times New Roman"/>
                <w:color w:val="auto"/>
              </w:rPr>
              <w:t xml:space="preserve"> </w:t>
            </w:r>
            <w:proofErr w:type="spellStart"/>
            <w:r w:rsidRPr="007E64E9">
              <w:rPr>
                <w:rFonts w:ascii="Times New Roman" w:hAnsi="Times New Roman" w:cs="Times New Roman"/>
                <w:color w:val="auto"/>
                <w:lang w:val="en-US"/>
              </w:rPr>
              <w:t>vị</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trí</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phạm</w:t>
            </w:r>
            <w:proofErr w:type="spellEnd"/>
            <w:r w:rsidRPr="007E64E9">
              <w:rPr>
                <w:rFonts w:ascii="Times New Roman" w:hAnsi="Times New Roman" w:cs="Times New Roman"/>
                <w:color w:val="auto"/>
                <w:lang w:val="en-US"/>
              </w:rPr>
              <w:t xml:space="preserve"> vi</w:t>
            </w:r>
            <w:r w:rsidRPr="007E64E9">
              <w:rPr>
                <w:rFonts w:ascii="Times New Roman" w:hAnsi="Times New Roman" w:cs="Times New Roman"/>
                <w:color w:val="auto"/>
              </w:rPr>
              <w:t>.</w:t>
            </w:r>
          </w:p>
          <w:p w14:paraId="3B678DFA" w14:textId="77777777" w:rsidR="007E64E9" w:rsidRPr="007E64E9" w:rsidRDefault="007E64E9" w:rsidP="007E64E9">
            <w:pPr>
              <w:spacing w:before="60" w:after="60"/>
              <w:ind w:left="127" w:right="137"/>
              <w:jc w:val="both"/>
              <w:rPr>
                <w:rFonts w:ascii="Times New Roman" w:hAnsi="Times New Roman" w:cs="Times New Roman"/>
                <w:color w:val="auto"/>
                <w:lang w:val="en-US"/>
              </w:rPr>
            </w:pPr>
            <w:r w:rsidRPr="007E64E9">
              <w:rPr>
                <w:rFonts w:ascii="Times New Roman" w:hAnsi="Times New Roman" w:cs="Times New Roman"/>
                <w:color w:val="auto"/>
                <w:lang w:val="en-US"/>
              </w:rPr>
              <w:t xml:space="preserve">6. </w:t>
            </w:r>
            <w:r w:rsidRPr="007E64E9">
              <w:rPr>
                <w:rFonts w:ascii="Times New Roman" w:hAnsi="Times New Roman" w:cs="Times New Roman"/>
                <w:color w:val="auto"/>
              </w:rPr>
              <w:t>Đất có mặt nước chuyên dùng nếu sử dụng vào mục đích nuôi trồng, khai thác thủy sản thì áp dụng mức giá đất nuôi trồng thủy sản; nếu sử dụng vào mục đích phi nông nghiệp thì tính bằng mức giá đất sản xuất, kinh doanh phi nông nghiệp không phải là đất thương mại, dịch vụ theo đường phố (hoặc đường giao thông chính) cùng</w:t>
            </w:r>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khu</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vực</w:t>
            </w:r>
            <w:proofErr w:type="spellEnd"/>
            <w:r w:rsidRPr="007E64E9">
              <w:rPr>
                <w:rFonts w:ascii="Times New Roman" w:hAnsi="Times New Roman" w:cs="Times New Roman"/>
                <w:color w:val="auto"/>
                <w:lang w:val="en-US"/>
              </w:rPr>
              <w:t>,</w:t>
            </w:r>
            <w:r w:rsidRPr="007E64E9">
              <w:rPr>
                <w:rFonts w:ascii="Times New Roman" w:hAnsi="Times New Roman" w:cs="Times New Roman"/>
                <w:color w:val="auto"/>
              </w:rPr>
              <w:t xml:space="preserve"> </w:t>
            </w:r>
            <w:proofErr w:type="spellStart"/>
            <w:r w:rsidRPr="007E64E9">
              <w:rPr>
                <w:rFonts w:ascii="Times New Roman" w:hAnsi="Times New Roman" w:cs="Times New Roman"/>
                <w:color w:val="auto"/>
                <w:lang w:val="en-US"/>
              </w:rPr>
              <w:t>vị</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trí</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phạm</w:t>
            </w:r>
            <w:proofErr w:type="spellEnd"/>
            <w:r w:rsidRPr="007E64E9">
              <w:rPr>
                <w:rFonts w:ascii="Times New Roman" w:hAnsi="Times New Roman" w:cs="Times New Roman"/>
                <w:color w:val="auto"/>
                <w:lang w:val="en-US"/>
              </w:rPr>
              <w:t xml:space="preserve"> vi.</w:t>
            </w:r>
          </w:p>
          <w:p w14:paraId="0EBE7F66" w14:textId="77777777" w:rsidR="007E64E9" w:rsidRPr="007E64E9" w:rsidRDefault="007E64E9" w:rsidP="007E64E9">
            <w:pPr>
              <w:spacing w:before="60" w:after="60"/>
              <w:ind w:left="127" w:right="137"/>
              <w:jc w:val="both"/>
              <w:rPr>
                <w:rFonts w:ascii="Times New Roman" w:hAnsi="Times New Roman" w:cs="Times New Roman"/>
                <w:color w:val="auto"/>
              </w:rPr>
            </w:pPr>
            <w:r w:rsidRPr="007E64E9">
              <w:rPr>
                <w:rFonts w:ascii="Times New Roman" w:hAnsi="Times New Roman" w:cs="Times New Roman"/>
                <w:color w:val="auto"/>
              </w:rPr>
              <w:t xml:space="preserve">Riêng đối với đất có mặt nước chuyên dùng sử dụng vào mục đích phi nông nghiệp kết hợp với nuôi trồng, khai thác thủy sản thì xác định riêng diện tích đất phi nông nghiệp và diện tích nuôi trồng, khai thác thủy sản để áp dụng giá đất cho từng </w:t>
            </w:r>
            <w:r w:rsidRPr="007E64E9">
              <w:rPr>
                <w:rFonts w:ascii="Times New Roman" w:hAnsi="Times New Roman" w:cs="Times New Roman"/>
                <w:color w:val="auto"/>
              </w:rPr>
              <w:lastRenderedPageBreak/>
              <w:t>loại theo nguyên tắc quy định như trên.</w:t>
            </w:r>
          </w:p>
          <w:p w14:paraId="3D2A1BC9" w14:textId="77777777" w:rsidR="007E64E9" w:rsidRPr="007E64E9" w:rsidRDefault="007E64E9" w:rsidP="007E64E9">
            <w:pPr>
              <w:spacing w:before="60" w:after="60"/>
              <w:ind w:left="127" w:right="137"/>
              <w:jc w:val="both"/>
              <w:rPr>
                <w:rFonts w:ascii="Times New Roman" w:hAnsi="Times New Roman" w:cs="Times New Roman"/>
                <w:color w:val="auto"/>
                <w:lang w:val="en-US"/>
              </w:rPr>
            </w:pPr>
            <w:r w:rsidRPr="007E64E9">
              <w:rPr>
                <w:rFonts w:ascii="Times New Roman" w:hAnsi="Times New Roman" w:cs="Times New Roman"/>
                <w:color w:val="auto"/>
                <w:lang w:val="en-US"/>
              </w:rPr>
              <w:t>7</w:t>
            </w:r>
            <w:r w:rsidRPr="007E64E9">
              <w:rPr>
                <w:rFonts w:ascii="Times New Roman" w:hAnsi="Times New Roman" w:cs="Times New Roman"/>
                <w:color w:val="auto"/>
              </w:rPr>
              <w:t xml:space="preserve">. </w:t>
            </w:r>
            <w:proofErr w:type="spellStart"/>
            <w:r w:rsidRPr="007E64E9">
              <w:rPr>
                <w:rFonts w:ascii="Times New Roman" w:hAnsi="Times New Roman" w:cs="Times New Roman"/>
                <w:color w:val="auto"/>
                <w:lang w:val="en-US"/>
              </w:rPr>
              <w:t>Đất</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sử</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dụng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cho</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hoạt</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động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khoáng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sản</w:t>
            </w:r>
            <w:proofErr w:type="spellEnd"/>
            <w:r w:rsidRPr="007E64E9">
              <w:rPr>
                <w:rFonts w:ascii="Times New Roman" w:hAnsi="Times New Roman" w:cs="Times New Roman"/>
                <w:color w:val="auto"/>
                <w:lang w:val="en-US"/>
              </w:rPr>
              <w:t xml:space="preserve"> </w:t>
            </w:r>
            <w:r w:rsidRPr="007E64E9">
              <w:rPr>
                <w:rFonts w:ascii="Times New Roman" w:hAnsi="Times New Roman" w:cs="Times New Roman"/>
                <w:color w:val="auto"/>
              </w:rPr>
              <w:t>áp dụng theo giá đất sản xuất, kinh doanh phi nông nghiệp không phải là đất thương mại, dịch vụ theo đường phố (hoặc đường giao thông chính) cùng</w:t>
            </w:r>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khu</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vực</w:t>
            </w:r>
            <w:proofErr w:type="spellEnd"/>
            <w:r w:rsidRPr="007E64E9">
              <w:rPr>
                <w:rFonts w:ascii="Times New Roman" w:hAnsi="Times New Roman" w:cs="Times New Roman"/>
                <w:color w:val="auto"/>
                <w:lang w:val="en-US"/>
              </w:rPr>
              <w:t>,</w:t>
            </w:r>
            <w:r w:rsidRPr="007E64E9">
              <w:rPr>
                <w:rFonts w:ascii="Times New Roman" w:hAnsi="Times New Roman" w:cs="Times New Roman"/>
                <w:color w:val="auto"/>
              </w:rPr>
              <w:t xml:space="preserve"> </w:t>
            </w:r>
            <w:proofErr w:type="spellStart"/>
            <w:r w:rsidRPr="007E64E9">
              <w:rPr>
                <w:rFonts w:ascii="Times New Roman" w:hAnsi="Times New Roman" w:cs="Times New Roman"/>
                <w:color w:val="auto"/>
                <w:lang w:val="en-US"/>
              </w:rPr>
              <w:t>vị</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trí</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phạm</w:t>
            </w:r>
            <w:proofErr w:type="spellEnd"/>
            <w:r w:rsidRPr="007E64E9">
              <w:rPr>
                <w:rFonts w:ascii="Times New Roman" w:hAnsi="Times New Roman" w:cs="Times New Roman"/>
                <w:color w:val="auto"/>
                <w:lang w:val="en-US"/>
              </w:rPr>
              <w:t xml:space="preserve"> vi.</w:t>
            </w:r>
          </w:p>
          <w:p w14:paraId="1378BC8C" w14:textId="77777777" w:rsidR="007E64E9" w:rsidRPr="007E64E9" w:rsidRDefault="007E64E9" w:rsidP="007E64E9">
            <w:pPr>
              <w:spacing w:before="60" w:after="60"/>
              <w:ind w:left="127" w:right="137"/>
              <w:jc w:val="both"/>
              <w:rPr>
                <w:rFonts w:ascii="Times New Roman" w:hAnsi="Times New Roman" w:cs="Times New Roman"/>
                <w:color w:val="auto"/>
                <w:lang w:val="en-US"/>
              </w:rPr>
            </w:pPr>
            <w:r w:rsidRPr="007E64E9">
              <w:rPr>
                <w:rFonts w:ascii="Times New Roman" w:hAnsi="Times New Roman" w:cs="Times New Roman"/>
                <w:color w:val="auto"/>
                <w:lang w:val="en-US"/>
              </w:rPr>
              <w:t xml:space="preserve">8. </w:t>
            </w:r>
            <w:r w:rsidRPr="007E64E9">
              <w:rPr>
                <w:rFonts w:ascii="Times New Roman" w:hAnsi="Times New Roman" w:cs="Times New Roman"/>
                <w:color w:val="auto"/>
              </w:rPr>
              <w:t>Đất phi nông nghiệp khác theo quy định tại khoản 11 Điều 5 Nghị định số </w:t>
            </w:r>
            <w:r w:rsidRPr="007E64E9">
              <w:rPr>
                <w:rFonts w:ascii="Times New Roman" w:hAnsi="Times New Roman" w:cs="Times New Roman"/>
                <w:color w:val="auto"/>
              </w:rPr>
              <w:fldChar w:fldCharType="begin"/>
            </w:r>
            <w:r w:rsidRPr="007E64E9">
              <w:rPr>
                <w:rFonts w:ascii="Times New Roman" w:hAnsi="Times New Roman" w:cs="Times New Roman"/>
                <w:color w:val="auto"/>
              </w:rPr>
              <w:instrText>HYPERLINK "https://thuvienphapluat.vn/van-ban/bat-dong-san/nghi-dinh-102-2024-nd-cp-huong-dan-luat-dat-dai-603982.aspx" \o "Nghị định 102/2024/NĐ-CP" \t "_blank"</w:instrText>
            </w:r>
            <w:r w:rsidRPr="007E64E9">
              <w:rPr>
                <w:rFonts w:ascii="Times New Roman" w:hAnsi="Times New Roman" w:cs="Times New Roman"/>
                <w:color w:val="auto"/>
              </w:rPr>
            </w:r>
            <w:r w:rsidRPr="007E64E9">
              <w:rPr>
                <w:rFonts w:ascii="Times New Roman" w:hAnsi="Times New Roman" w:cs="Times New Roman"/>
                <w:color w:val="auto"/>
              </w:rPr>
              <w:fldChar w:fldCharType="separate"/>
            </w:r>
            <w:r w:rsidRPr="007E64E9">
              <w:rPr>
                <w:rStyle w:val="Hyperlink"/>
                <w:rFonts w:ascii="Times New Roman" w:hAnsi="Times New Roman" w:cs="Times New Roman"/>
              </w:rPr>
              <w:t>102/2024/NĐ-CP</w:t>
            </w:r>
            <w:r w:rsidRPr="007E64E9">
              <w:rPr>
                <w:rFonts w:ascii="Times New Roman" w:hAnsi="Times New Roman" w:cs="Times New Roman"/>
                <w:color w:val="auto"/>
                <w:lang w:val="en-US"/>
              </w:rPr>
              <w:fldChar w:fldCharType="end"/>
            </w:r>
            <w:r w:rsidRPr="007E64E9">
              <w:rPr>
                <w:rFonts w:ascii="Times New Roman" w:hAnsi="Times New Roman" w:cs="Times New Roman"/>
                <w:color w:val="auto"/>
              </w:rPr>
              <w:t> ngày 30 tháng 7 năm 2024 của Chính phủ quy định chi tiết thi hành một số điều của Luật Đất đai áp dụng theo giá đất sản xuất, kinh doanh phi nông nghiệp không phải là đất thương mại, dịch vụ theo đường phố (hoặc đường giao thông chính) cùng</w:t>
            </w:r>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khu</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vực</w:t>
            </w:r>
            <w:proofErr w:type="spellEnd"/>
            <w:r w:rsidRPr="007E64E9">
              <w:rPr>
                <w:rFonts w:ascii="Times New Roman" w:hAnsi="Times New Roman" w:cs="Times New Roman"/>
                <w:color w:val="auto"/>
                <w:lang w:val="en-US"/>
              </w:rPr>
              <w:t>,</w:t>
            </w:r>
            <w:r w:rsidRPr="007E64E9">
              <w:rPr>
                <w:rFonts w:ascii="Times New Roman" w:hAnsi="Times New Roman" w:cs="Times New Roman"/>
                <w:color w:val="auto"/>
              </w:rPr>
              <w:t xml:space="preserve"> </w:t>
            </w:r>
            <w:proofErr w:type="spellStart"/>
            <w:r w:rsidRPr="007E64E9">
              <w:rPr>
                <w:rFonts w:ascii="Times New Roman" w:hAnsi="Times New Roman" w:cs="Times New Roman"/>
                <w:color w:val="auto"/>
                <w:lang w:val="en-US"/>
              </w:rPr>
              <w:t>vị</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trí</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phạm</w:t>
            </w:r>
            <w:proofErr w:type="spellEnd"/>
            <w:r w:rsidRPr="007E64E9">
              <w:rPr>
                <w:rFonts w:ascii="Times New Roman" w:hAnsi="Times New Roman" w:cs="Times New Roman"/>
                <w:color w:val="auto"/>
                <w:lang w:val="en-US"/>
              </w:rPr>
              <w:t xml:space="preserve"> vi.</w:t>
            </w:r>
          </w:p>
          <w:p w14:paraId="19E60820" w14:textId="77777777" w:rsidR="007E64E9" w:rsidRPr="007E64E9" w:rsidRDefault="007E64E9" w:rsidP="007E64E9">
            <w:pPr>
              <w:spacing w:before="60" w:after="60"/>
              <w:ind w:left="127" w:right="137"/>
              <w:jc w:val="both"/>
              <w:rPr>
                <w:rFonts w:ascii="Times New Roman" w:hAnsi="Times New Roman" w:cs="Times New Roman"/>
                <w:color w:val="auto"/>
                <w:lang w:val="en-US"/>
              </w:rPr>
            </w:pPr>
            <w:r w:rsidRPr="007E64E9">
              <w:rPr>
                <w:rFonts w:ascii="Times New Roman" w:hAnsi="Times New Roman" w:cs="Times New Roman"/>
                <w:color w:val="auto"/>
                <w:lang w:val="en-US"/>
              </w:rPr>
              <w:t xml:space="preserve">9. </w:t>
            </w:r>
            <w:proofErr w:type="spellStart"/>
            <w:r w:rsidRPr="007E64E9">
              <w:rPr>
                <w:rFonts w:ascii="Times New Roman" w:hAnsi="Times New Roman" w:cs="Times New Roman"/>
                <w:color w:val="auto"/>
                <w:lang w:val="en-US"/>
              </w:rPr>
              <w:t>Bổ</w:t>
            </w:r>
            <w:proofErr w:type="spellEnd"/>
            <w:r w:rsidRPr="007E64E9">
              <w:rPr>
                <w:rFonts w:ascii="Times New Roman" w:hAnsi="Times New Roman" w:cs="Times New Roman"/>
                <w:color w:val="auto"/>
                <w:lang w:val="en-US"/>
              </w:rPr>
              <w:t xml:space="preserve"> sung </w:t>
            </w:r>
            <w:proofErr w:type="spellStart"/>
            <w:r w:rsidRPr="007E64E9">
              <w:rPr>
                <w:rFonts w:ascii="Times New Roman" w:hAnsi="Times New Roman" w:cs="Times New Roman"/>
                <w:color w:val="auto"/>
                <w:lang w:val="en-US"/>
              </w:rPr>
              <w:t>bảng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giá</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một</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số</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loại</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đất</w:t>
            </w:r>
            <w:proofErr w:type="spellEnd"/>
            <w:r w:rsidRPr="007E64E9">
              <w:rPr>
                <w:rFonts w:ascii="Times New Roman" w:hAnsi="Times New Roman" w:cs="Times New Roman"/>
                <w:color w:val="auto"/>
                <w:lang w:val="en-US"/>
              </w:rPr>
              <w:t>:</w:t>
            </w:r>
          </w:p>
          <w:p w14:paraId="28D26F1F" w14:textId="77777777" w:rsidR="007E64E9" w:rsidRPr="007E64E9" w:rsidRDefault="007E64E9" w:rsidP="007E64E9">
            <w:pPr>
              <w:spacing w:before="60" w:after="60"/>
              <w:ind w:left="127" w:right="137"/>
              <w:jc w:val="both"/>
              <w:rPr>
                <w:rFonts w:ascii="Times New Roman" w:hAnsi="Times New Roman" w:cs="Times New Roman"/>
                <w:color w:val="auto"/>
                <w:lang w:val="en-US"/>
              </w:rPr>
            </w:pPr>
            <w:r w:rsidRPr="007E64E9">
              <w:rPr>
                <w:rFonts w:ascii="Times New Roman" w:hAnsi="Times New Roman" w:cs="Times New Roman"/>
                <w:color w:val="auto"/>
                <w:lang w:val="en-US"/>
              </w:rPr>
              <w:t xml:space="preserve">a) </w:t>
            </w:r>
            <w:proofErr w:type="spellStart"/>
            <w:r w:rsidRPr="007E64E9">
              <w:rPr>
                <w:rFonts w:ascii="Times New Roman" w:hAnsi="Times New Roman" w:cs="Times New Roman"/>
                <w:color w:val="auto"/>
                <w:lang w:val="en-US"/>
              </w:rPr>
              <w:t>Bảng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giá</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đất</w:t>
            </w:r>
            <w:proofErr w:type="spellEnd"/>
            <w:r w:rsidRPr="007E64E9">
              <w:rPr>
                <w:rFonts w:ascii="Times New Roman" w:hAnsi="Times New Roman" w:cs="Times New Roman"/>
                <w:color w:val="auto"/>
                <w:lang w:val="en-US"/>
              </w:rPr>
              <w:t xml:space="preserve"> ở </w:t>
            </w:r>
            <w:proofErr w:type="spellStart"/>
            <w:r w:rsidRPr="007E64E9">
              <w:rPr>
                <w:rFonts w:ascii="Times New Roman" w:hAnsi="Times New Roman" w:cs="Times New Roman"/>
                <w:color w:val="auto"/>
                <w:lang w:val="en-US"/>
              </w:rPr>
              <w:t>tại</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các</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khu</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tái</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định</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cư</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được</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quy</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định</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tại</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Phụ</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lục</w:t>
            </w:r>
            <w:proofErr w:type="spellEnd"/>
            <w:r w:rsidRPr="007E64E9">
              <w:rPr>
                <w:rFonts w:ascii="Times New Roman" w:hAnsi="Times New Roman" w:cs="Times New Roman"/>
                <w:color w:val="auto"/>
                <w:lang w:val="en-US"/>
              </w:rPr>
              <w:t xml:space="preserve"> III </w:t>
            </w:r>
            <w:proofErr w:type="spellStart"/>
            <w:r w:rsidRPr="007E64E9">
              <w:rPr>
                <w:rFonts w:ascii="Times New Roman" w:hAnsi="Times New Roman" w:cs="Times New Roman"/>
                <w:color w:val="auto"/>
                <w:lang w:val="en-US"/>
              </w:rPr>
              <w:t>kèm</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theo</w:t>
            </w:r>
            <w:proofErr w:type="spellEnd"/>
            <w:r w:rsidRPr="007E64E9">
              <w:rPr>
                <w:rFonts w:ascii="Times New Roman" w:hAnsi="Times New Roman" w:cs="Times New Roman"/>
                <w:color w:val="auto"/>
                <w:lang w:val="en-US"/>
              </w:rPr>
              <w:t xml:space="preserve"> Quy </w:t>
            </w:r>
            <w:proofErr w:type="spellStart"/>
            <w:r w:rsidRPr="007E64E9">
              <w:rPr>
                <w:rFonts w:ascii="Times New Roman" w:hAnsi="Times New Roman" w:cs="Times New Roman"/>
                <w:color w:val="auto"/>
                <w:lang w:val="en-US"/>
              </w:rPr>
              <w:t>định</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này</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Đối</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với</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giá</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các</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loại</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đất</w:t>
            </w:r>
            <w:proofErr w:type="spellEnd"/>
            <w:r w:rsidRPr="007E64E9">
              <w:rPr>
                <w:rFonts w:ascii="Times New Roman" w:hAnsi="Times New Roman" w:cs="Times New Roman"/>
                <w:color w:val="auto"/>
                <w:lang w:val="en-US"/>
              </w:rPr>
              <w:t xml:space="preserve"> phi </w:t>
            </w:r>
            <w:proofErr w:type="spellStart"/>
            <w:r w:rsidRPr="007E64E9">
              <w:rPr>
                <w:rFonts w:ascii="Times New Roman" w:hAnsi="Times New Roman" w:cs="Times New Roman"/>
                <w:color w:val="auto"/>
                <w:lang w:val="en-US"/>
              </w:rPr>
              <w:t>nông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nghiệp</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khác</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trong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lastRenderedPageBreak/>
              <w:t>khu</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tái</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định</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cư</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nếu</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có</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thì</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áp</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dụng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như</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sau</w:t>
            </w:r>
            <w:proofErr w:type="spellEnd"/>
            <w:r w:rsidRPr="007E64E9">
              <w:rPr>
                <w:rFonts w:ascii="Times New Roman" w:hAnsi="Times New Roman" w:cs="Times New Roman"/>
                <w:color w:val="auto"/>
                <w:lang w:val="en-US"/>
              </w:rPr>
              <w:t>:</w:t>
            </w:r>
          </w:p>
          <w:p w14:paraId="2BFDB448" w14:textId="2D2449C4" w:rsidR="007E64E9" w:rsidRPr="007E64E9" w:rsidRDefault="007E64E9" w:rsidP="007E64E9">
            <w:pPr>
              <w:spacing w:before="60" w:after="60"/>
              <w:ind w:left="127" w:right="137"/>
              <w:jc w:val="both"/>
              <w:rPr>
                <w:rFonts w:ascii="Times New Roman" w:hAnsi="Times New Roman" w:cs="Times New Roman"/>
                <w:color w:val="auto"/>
                <w:lang w:val="en-US"/>
              </w:rPr>
            </w:pPr>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Giá</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đất</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thương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mại</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dịch</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vụ</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áp</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dụng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bằng</w:t>
            </w:r>
            <w:proofErr w:type="spellEnd"/>
            <w:r w:rsidRPr="007E64E9">
              <w:rPr>
                <w:rFonts w:ascii="Times New Roman" w:hAnsi="Times New Roman" w:cs="Times New Roman"/>
                <w:color w:val="auto"/>
                <w:lang w:val="en-US"/>
              </w:rPr>
              <w:t xml:space="preserve"> </w:t>
            </w:r>
            <w:r w:rsidR="004966B8">
              <w:rPr>
                <w:rFonts w:ascii="Times New Roman" w:hAnsi="Times New Roman" w:cs="Times New Roman"/>
                <w:color w:val="auto"/>
                <w:lang w:val="en-US"/>
              </w:rPr>
              <w:t>7</w:t>
            </w:r>
            <w:r w:rsidRPr="007E64E9">
              <w:rPr>
                <w:rFonts w:ascii="Times New Roman" w:hAnsi="Times New Roman" w:cs="Times New Roman"/>
                <w:color w:val="auto"/>
                <w:lang w:val="en-US"/>
              </w:rPr>
              <w:t xml:space="preserve">0% </w:t>
            </w:r>
            <w:proofErr w:type="spellStart"/>
            <w:r w:rsidRPr="007E64E9">
              <w:rPr>
                <w:rFonts w:ascii="Times New Roman" w:hAnsi="Times New Roman" w:cs="Times New Roman"/>
                <w:color w:val="auto"/>
                <w:lang w:val="en-US"/>
              </w:rPr>
              <w:t>giá</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đất</w:t>
            </w:r>
            <w:proofErr w:type="spellEnd"/>
            <w:r w:rsidRPr="007E64E9">
              <w:rPr>
                <w:rFonts w:ascii="Times New Roman" w:hAnsi="Times New Roman" w:cs="Times New Roman"/>
                <w:color w:val="auto"/>
                <w:lang w:val="en-US"/>
              </w:rPr>
              <w:t xml:space="preserve"> ở </w:t>
            </w:r>
            <w:proofErr w:type="spellStart"/>
            <w:r w:rsidRPr="007E64E9">
              <w:rPr>
                <w:rFonts w:ascii="Times New Roman" w:hAnsi="Times New Roman" w:cs="Times New Roman"/>
                <w:color w:val="auto"/>
                <w:lang w:val="en-US"/>
              </w:rPr>
              <w:t>cùng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vị</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trí</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phạm</w:t>
            </w:r>
            <w:proofErr w:type="spellEnd"/>
            <w:r w:rsidRPr="007E64E9">
              <w:rPr>
                <w:rFonts w:ascii="Times New Roman" w:hAnsi="Times New Roman" w:cs="Times New Roman"/>
                <w:color w:val="auto"/>
                <w:lang w:val="en-US"/>
              </w:rPr>
              <w:t xml:space="preserve"> vi.</w:t>
            </w:r>
          </w:p>
          <w:p w14:paraId="3EF9F497" w14:textId="571B4324" w:rsidR="007E64E9" w:rsidRPr="007E64E9" w:rsidRDefault="007E64E9" w:rsidP="007E64E9">
            <w:pPr>
              <w:spacing w:before="60" w:after="60"/>
              <w:ind w:left="127" w:right="137"/>
              <w:jc w:val="both"/>
              <w:rPr>
                <w:rFonts w:ascii="Times New Roman" w:hAnsi="Times New Roman" w:cs="Times New Roman"/>
                <w:color w:val="auto"/>
                <w:lang w:val="en-US"/>
              </w:rPr>
            </w:pPr>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Giá</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đất</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sản</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xuất</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kinh</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doanh</w:t>
            </w:r>
            <w:proofErr w:type="spellEnd"/>
            <w:r w:rsidRPr="007E64E9">
              <w:rPr>
                <w:rFonts w:ascii="Times New Roman" w:hAnsi="Times New Roman" w:cs="Times New Roman"/>
                <w:color w:val="auto"/>
                <w:lang w:val="en-US"/>
              </w:rPr>
              <w:t xml:space="preserve"> phi </w:t>
            </w:r>
            <w:proofErr w:type="spellStart"/>
            <w:r w:rsidRPr="007E64E9">
              <w:rPr>
                <w:rFonts w:ascii="Times New Roman" w:hAnsi="Times New Roman" w:cs="Times New Roman"/>
                <w:color w:val="auto"/>
                <w:lang w:val="en-US"/>
              </w:rPr>
              <w:t>nông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nghiệp</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áp</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dụng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bằng</w:t>
            </w:r>
            <w:proofErr w:type="spellEnd"/>
            <w:r w:rsidRPr="007E64E9">
              <w:rPr>
                <w:rFonts w:ascii="Times New Roman" w:hAnsi="Times New Roman" w:cs="Times New Roman"/>
                <w:color w:val="auto"/>
                <w:lang w:val="en-US"/>
              </w:rPr>
              <w:t xml:space="preserve"> </w:t>
            </w:r>
            <w:r w:rsidR="004966B8">
              <w:rPr>
                <w:rFonts w:ascii="Times New Roman" w:hAnsi="Times New Roman" w:cs="Times New Roman"/>
                <w:color w:val="auto"/>
                <w:lang w:val="en-US"/>
              </w:rPr>
              <w:t>60</w:t>
            </w:r>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giá</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đất</w:t>
            </w:r>
            <w:proofErr w:type="spellEnd"/>
            <w:r w:rsidRPr="007E64E9">
              <w:rPr>
                <w:rFonts w:ascii="Times New Roman" w:hAnsi="Times New Roman" w:cs="Times New Roman"/>
                <w:color w:val="auto"/>
                <w:lang w:val="en-US"/>
              </w:rPr>
              <w:t xml:space="preserve"> ở </w:t>
            </w:r>
            <w:proofErr w:type="spellStart"/>
            <w:r w:rsidRPr="007E64E9">
              <w:rPr>
                <w:rFonts w:ascii="Times New Roman" w:hAnsi="Times New Roman" w:cs="Times New Roman"/>
                <w:color w:val="auto"/>
                <w:lang w:val="en-US"/>
              </w:rPr>
              <w:t>cùng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vị</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trí</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phạm</w:t>
            </w:r>
            <w:proofErr w:type="spellEnd"/>
            <w:r w:rsidRPr="007E64E9">
              <w:rPr>
                <w:rFonts w:ascii="Times New Roman" w:hAnsi="Times New Roman" w:cs="Times New Roman"/>
                <w:color w:val="auto"/>
                <w:lang w:val="en-US"/>
              </w:rPr>
              <w:t xml:space="preserve"> vi.</w:t>
            </w:r>
          </w:p>
          <w:p w14:paraId="162914CF" w14:textId="77777777" w:rsidR="007E64E9" w:rsidRPr="007E64E9" w:rsidRDefault="007E64E9" w:rsidP="007E64E9">
            <w:pPr>
              <w:spacing w:before="60" w:after="60"/>
              <w:ind w:left="127" w:right="137"/>
              <w:jc w:val="both"/>
              <w:rPr>
                <w:rFonts w:ascii="Times New Roman" w:hAnsi="Times New Roman" w:cs="Times New Roman"/>
                <w:color w:val="auto"/>
                <w:lang w:val="en-US"/>
              </w:rPr>
            </w:pPr>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Giá</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các</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loại</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đất</w:t>
            </w:r>
            <w:proofErr w:type="spellEnd"/>
            <w:r w:rsidRPr="007E64E9">
              <w:rPr>
                <w:rFonts w:ascii="Times New Roman" w:hAnsi="Times New Roman" w:cs="Times New Roman"/>
                <w:color w:val="auto"/>
                <w:lang w:val="en-US"/>
              </w:rPr>
              <w:t xml:space="preserve"> phi </w:t>
            </w:r>
            <w:proofErr w:type="spellStart"/>
            <w:r w:rsidRPr="007E64E9">
              <w:rPr>
                <w:rFonts w:ascii="Times New Roman" w:hAnsi="Times New Roman" w:cs="Times New Roman"/>
                <w:color w:val="auto"/>
                <w:lang w:val="en-US"/>
              </w:rPr>
              <w:t>nông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nghiệp</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còn</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lại</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thì</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căn</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cứ</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quy</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định</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tại</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các</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khoản</w:t>
            </w:r>
            <w:proofErr w:type="spellEnd"/>
            <w:r w:rsidRPr="007E64E9">
              <w:rPr>
                <w:rFonts w:ascii="Times New Roman" w:hAnsi="Times New Roman" w:cs="Times New Roman"/>
                <w:color w:val="auto"/>
                <w:lang w:val="en-US"/>
              </w:rPr>
              <w:t xml:space="preserve"> 3, 4, 5, 6, 7 </w:t>
            </w:r>
            <w:proofErr w:type="spellStart"/>
            <w:r w:rsidRPr="007E64E9">
              <w:rPr>
                <w:rFonts w:ascii="Times New Roman" w:hAnsi="Times New Roman" w:cs="Times New Roman"/>
                <w:color w:val="auto"/>
                <w:lang w:val="en-US"/>
              </w:rPr>
              <w:t>Điều</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này</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để</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xác</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định</w:t>
            </w:r>
            <w:proofErr w:type="spellEnd"/>
            <w:r w:rsidRPr="007E64E9">
              <w:rPr>
                <w:rFonts w:ascii="Times New Roman" w:hAnsi="Times New Roman" w:cs="Times New Roman"/>
                <w:color w:val="auto"/>
                <w:lang w:val="en-US"/>
              </w:rPr>
              <w:t>.</w:t>
            </w:r>
          </w:p>
          <w:p w14:paraId="410FF568" w14:textId="77777777" w:rsidR="007E64E9" w:rsidRPr="007E64E9" w:rsidRDefault="007E64E9" w:rsidP="007E64E9">
            <w:pPr>
              <w:spacing w:before="60" w:after="60"/>
              <w:ind w:left="127" w:right="137"/>
              <w:jc w:val="both"/>
              <w:rPr>
                <w:rFonts w:ascii="Times New Roman" w:hAnsi="Times New Roman" w:cs="Times New Roman"/>
                <w:color w:val="auto"/>
                <w:lang w:val="en-US"/>
              </w:rPr>
            </w:pPr>
            <w:r w:rsidRPr="007E64E9">
              <w:rPr>
                <w:rFonts w:ascii="Times New Roman" w:hAnsi="Times New Roman" w:cs="Times New Roman"/>
                <w:color w:val="auto"/>
                <w:lang w:val="en-US"/>
              </w:rPr>
              <w:t xml:space="preserve">b) </w:t>
            </w:r>
            <w:proofErr w:type="spellStart"/>
            <w:r w:rsidRPr="007E64E9">
              <w:rPr>
                <w:rFonts w:ascii="Times New Roman" w:hAnsi="Times New Roman" w:cs="Times New Roman"/>
                <w:color w:val="auto"/>
                <w:lang w:val="en-US"/>
              </w:rPr>
              <w:t>Giá</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đất</w:t>
            </w:r>
            <w:proofErr w:type="spellEnd"/>
            <w:r w:rsidRPr="007E64E9">
              <w:rPr>
                <w:rFonts w:ascii="Times New Roman" w:hAnsi="Times New Roman" w:cs="Times New Roman"/>
                <w:color w:val="auto"/>
                <w:lang w:val="en-US"/>
              </w:rPr>
              <w:t xml:space="preserve"> Khu </w:t>
            </w:r>
            <w:proofErr w:type="spellStart"/>
            <w:r w:rsidRPr="007E64E9">
              <w:rPr>
                <w:rFonts w:ascii="Times New Roman" w:hAnsi="Times New Roman" w:cs="Times New Roman"/>
                <w:color w:val="auto"/>
                <w:lang w:val="en-US"/>
              </w:rPr>
              <w:t>công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nghệ</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cao</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công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nghệ</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sinh</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học</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Đồng</w:t>
            </w:r>
            <w:proofErr w:type="spellEnd"/>
            <w:r w:rsidRPr="007E64E9">
              <w:rPr>
                <w:rFonts w:ascii="Times New Roman" w:hAnsi="Times New Roman" w:cs="Times New Roman"/>
                <w:color w:val="auto"/>
                <w:lang w:val="en-US"/>
              </w:rPr>
              <w:t xml:space="preserve"> Nai </w:t>
            </w:r>
            <w:proofErr w:type="spellStart"/>
            <w:r w:rsidRPr="007E64E9">
              <w:rPr>
                <w:rFonts w:ascii="Times New Roman" w:hAnsi="Times New Roman" w:cs="Times New Roman"/>
                <w:color w:val="auto"/>
                <w:lang w:val="en-US"/>
              </w:rPr>
              <w:t>được</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quy</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định</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tại</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Phụ</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lục</w:t>
            </w:r>
            <w:proofErr w:type="spellEnd"/>
            <w:r w:rsidRPr="007E64E9">
              <w:rPr>
                <w:rFonts w:ascii="Times New Roman" w:hAnsi="Times New Roman" w:cs="Times New Roman"/>
                <w:color w:val="auto"/>
                <w:lang w:val="en-US"/>
              </w:rPr>
              <w:t xml:space="preserve"> V </w:t>
            </w:r>
            <w:proofErr w:type="spellStart"/>
            <w:r w:rsidRPr="007E64E9">
              <w:rPr>
                <w:rFonts w:ascii="Times New Roman" w:hAnsi="Times New Roman" w:cs="Times New Roman"/>
                <w:color w:val="auto"/>
                <w:lang w:val="en-US"/>
              </w:rPr>
              <w:t>kèm</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theo</w:t>
            </w:r>
            <w:proofErr w:type="spellEnd"/>
            <w:r w:rsidRPr="007E64E9">
              <w:rPr>
                <w:rFonts w:ascii="Times New Roman" w:hAnsi="Times New Roman" w:cs="Times New Roman"/>
                <w:color w:val="auto"/>
                <w:lang w:val="en-US"/>
              </w:rPr>
              <w:t xml:space="preserve"> Quy </w:t>
            </w:r>
            <w:proofErr w:type="spellStart"/>
            <w:r w:rsidRPr="007E64E9">
              <w:rPr>
                <w:rFonts w:ascii="Times New Roman" w:hAnsi="Times New Roman" w:cs="Times New Roman"/>
                <w:color w:val="auto"/>
                <w:lang w:val="en-US"/>
              </w:rPr>
              <w:t>định</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này</w:t>
            </w:r>
            <w:proofErr w:type="spellEnd"/>
            <w:r w:rsidRPr="007E64E9">
              <w:rPr>
                <w:rFonts w:ascii="Times New Roman" w:hAnsi="Times New Roman" w:cs="Times New Roman"/>
                <w:color w:val="auto"/>
                <w:lang w:val="en-US"/>
              </w:rPr>
              <w:t xml:space="preserve">. Các </w:t>
            </w:r>
            <w:proofErr w:type="spellStart"/>
            <w:r w:rsidRPr="007E64E9">
              <w:rPr>
                <w:rFonts w:ascii="Times New Roman" w:hAnsi="Times New Roman" w:cs="Times New Roman"/>
                <w:color w:val="auto"/>
                <w:lang w:val="en-US"/>
              </w:rPr>
              <w:t>loại</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đất</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còn</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lại</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trong</w:t>
            </w:r>
            <w:proofErr w:type="spellEnd"/>
            <w:r w:rsidRPr="007E64E9">
              <w:rPr>
                <w:rFonts w:ascii="Times New Roman" w:hAnsi="Times New Roman" w:cs="Times New Roman"/>
                <w:color w:val="auto"/>
                <w:lang w:val="en-US"/>
              </w:rPr>
              <w:t xml:space="preserve"> Khu </w:t>
            </w:r>
            <w:proofErr w:type="spellStart"/>
            <w:r w:rsidRPr="007E64E9">
              <w:rPr>
                <w:rFonts w:ascii="Times New Roman" w:hAnsi="Times New Roman" w:cs="Times New Roman"/>
                <w:color w:val="auto"/>
                <w:lang w:val="en-US"/>
              </w:rPr>
              <w:t>công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nghệ</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cao</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gồm</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Đất</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xây</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dựng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cơ</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sở</w:t>
            </w:r>
            <w:proofErr w:type="spellEnd"/>
            <w:r w:rsidRPr="007E64E9">
              <w:rPr>
                <w:rFonts w:ascii="Times New Roman" w:hAnsi="Times New Roman" w:cs="Times New Roman"/>
                <w:color w:val="auto"/>
                <w:lang w:val="en-US"/>
              </w:rPr>
              <w:t xml:space="preserve"> khoa </w:t>
            </w:r>
            <w:proofErr w:type="spellStart"/>
            <w:r w:rsidRPr="007E64E9">
              <w:rPr>
                <w:rFonts w:ascii="Times New Roman" w:hAnsi="Times New Roman" w:cs="Times New Roman"/>
                <w:color w:val="auto"/>
                <w:lang w:val="en-US"/>
              </w:rPr>
              <w:t>học</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và</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công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nghệ</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đất</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sử</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dụng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vào</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mục</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đích</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công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cộng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thì</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căn</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cứ</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vào</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khoản</w:t>
            </w:r>
            <w:proofErr w:type="spellEnd"/>
            <w:r w:rsidRPr="007E64E9">
              <w:rPr>
                <w:rFonts w:ascii="Times New Roman" w:hAnsi="Times New Roman" w:cs="Times New Roman"/>
                <w:color w:val="auto"/>
                <w:lang w:val="en-US"/>
              </w:rPr>
              <w:t xml:space="preserve"> 3, </w:t>
            </w:r>
            <w:proofErr w:type="spellStart"/>
            <w:r w:rsidRPr="007E64E9">
              <w:rPr>
                <w:rFonts w:ascii="Times New Roman" w:hAnsi="Times New Roman" w:cs="Times New Roman"/>
                <w:color w:val="auto"/>
                <w:lang w:val="en-US"/>
              </w:rPr>
              <w:t>khoản</w:t>
            </w:r>
            <w:proofErr w:type="spellEnd"/>
            <w:r w:rsidRPr="007E64E9">
              <w:rPr>
                <w:rFonts w:ascii="Times New Roman" w:hAnsi="Times New Roman" w:cs="Times New Roman"/>
                <w:color w:val="auto"/>
                <w:lang w:val="en-US"/>
              </w:rPr>
              <w:t xml:space="preserve"> 4 </w:t>
            </w:r>
            <w:proofErr w:type="spellStart"/>
            <w:r w:rsidRPr="007E64E9">
              <w:rPr>
                <w:rFonts w:ascii="Times New Roman" w:hAnsi="Times New Roman" w:cs="Times New Roman"/>
                <w:color w:val="auto"/>
                <w:lang w:val="en-US"/>
              </w:rPr>
              <w:t>Điều</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này</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để</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xác</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định</w:t>
            </w:r>
            <w:proofErr w:type="spellEnd"/>
            <w:r w:rsidRPr="007E64E9">
              <w:rPr>
                <w:rFonts w:ascii="Times New Roman" w:hAnsi="Times New Roman" w:cs="Times New Roman"/>
                <w:color w:val="auto"/>
                <w:lang w:val="en-US"/>
              </w:rPr>
              <w:t>”.</w:t>
            </w:r>
          </w:p>
          <w:p w14:paraId="1C467711" w14:textId="77777777" w:rsidR="007E64E9" w:rsidRPr="007E64E9" w:rsidRDefault="007E64E9" w:rsidP="007E64E9">
            <w:pPr>
              <w:spacing w:before="60" w:after="60"/>
              <w:ind w:left="127" w:right="137"/>
              <w:jc w:val="both"/>
              <w:rPr>
                <w:rFonts w:ascii="Times New Roman" w:hAnsi="Times New Roman" w:cs="Times New Roman"/>
                <w:color w:val="auto"/>
                <w:lang w:val="en-US"/>
              </w:rPr>
            </w:pPr>
            <w:r w:rsidRPr="007E64E9">
              <w:rPr>
                <w:rFonts w:ascii="Times New Roman" w:hAnsi="Times New Roman" w:cs="Times New Roman"/>
                <w:color w:val="auto"/>
                <w:lang w:val="en-US"/>
              </w:rPr>
              <w:t xml:space="preserve">c) </w:t>
            </w:r>
            <w:proofErr w:type="spellStart"/>
            <w:r w:rsidRPr="007E64E9">
              <w:rPr>
                <w:rFonts w:ascii="Times New Roman" w:hAnsi="Times New Roman" w:cs="Times New Roman"/>
                <w:color w:val="auto"/>
                <w:lang w:val="en-US"/>
              </w:rPr>
              <w:t>Giá</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đất</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tại</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Cảng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hàng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không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quốc</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tế</w:t>
            </w:r>
            <w:proofErr w:type="spellEnd"/>
            <w:r w:rsidRPr="007E64E9">
              <w:rPr>
                <w:rFonts w:ascii="Times New Roman" w:hAnsi="Times New Roman" w:cs="Times New Roman"/>
                <w:color w:val="auto"/>
                <w:lang w:val="en-US"/>
              </w:rPr>
              <w:t xml:space="preserve"> Long Thành </w:t>
            </w:r>
            <w:proofErr w:type="spellStart"/>
            <w:r w:rsidRPr="007E64E9">
              <w:rPr>
                <w:rFonts w:ascii="Times New Roman" w:hAnsi="Times New Roman" w:cs="Times New Roman"/>
                <w:color w:val="auto"/>
                <w:lang w:val="en-US"/>
              </w:rPr>
              <w:t>áp</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dụng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như</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sau</w:t>
            </w:r>
            <w:proofErr w:type="spellEnd"/>
            <w:r w:rsidRPr="007E64E9">
              <w:rPr>
                <w:rFonts w:ascii="Times New Roman" w:hAnsi="Times New Roman" w:cs="Times New Roman"/>
                <w:color w:val="auto"/>
                <w:lang w:val="en-US"/>
              </w:rPr>
              <w:t>:</w:t>
            </w:r>
          </w:p>
          <w:p w14:paraId="56528A4F" w14:textId="77777777" w:rsidR="007E64E9" w:rsidRPr="007E64E9" w:rsidRDefault="007E64E9" w:rsidP="007E64E9">
            <w:pPr>
              <w:spacing w:before="60" w:after="60"/>
              <w:ind w:left="127" w:right="137"/>
              <w:jc w:val="both"/>
              <w:rPr>
                <w:rFonts w:ascii="Times New Roman" w:hAnsi="Times New Roman" w:cs="Times New Roman"/>
                <w:color w:val="auto"/>
                <w:lang w:val="en-US"/>
              </w:rPr>
            </w:pPr>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Giá</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đất</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thương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mại</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dịch</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vụ</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là</w:t>
            </w:r>
            <w:proofErr w:type="spellEnd"/>
            <w:r w:rsidRPr="007E64E9">
              <w:rPr>
                <w:rFonts w:ascii="Times New Roman" w:hAnsi="Times New Roman" w:cs="Times New Roman"/>
                <w:color w:val="auto"/>
                <w:lang w:val="en-US"/>
              </w:rPr>
              <w:t xml:space="preserve"> </w:t>
            </w:r>
            <w:r w:rsidRPr="007E64E9">
              <w:rPr>
                <w:rFonts w:ascii="Times New Roman" w:hAnsi="Times New Roman" w:cs="Times New Roman"/>
                <w:color w:val="auto"/>
                <w:lang w:val="en-US"/>
              </w:rPr>
              <w:lastRenderedPageBreak/>
              <w:t xml:space="preserve">2.300.000 </w:t>
            </w:r>
            <w:proofErr w:type="spellStart"/>
            <w:r w:rsidRPr="007E64E9">
              <w:rPr>
                <w:rFonts w:ascii="Times New Roman" w:hAnsi="Times New Roman" w:cs="Times New Roman"/>
                <w:color w:val="auto"/>
                <w:lang w:val="en-US"/>
              </w:rPr>
              <w:t>đồng</w:t>
            </w:r>
            <w:proofErr w:type="spellEnd"/>
            <w:r w:rsidRPr="007E64E9">
              <w:rPr>
                <w:rFonts w:ascii="Times New Roman" w:hAnsi="Times New Roman" w:cs="Times New Roman"/>
                <w:color w:val="auto"/>
                <w:lang w:val="en-US"/>
              </w:rPr>
              <w:t>/m</w:t>
            </w:r>
            <w:r w:rsidRPr="007E64E9">
              <w:rPr>
                <w:rFonts w:ascii="Times New Roman" w:hAnsi="Times New Roman" w:cs="Times New Roman"/>
                <w:color w:val="auto"/>
                <w:vertAlign w:val="superscript"/>
                <w:lang w:val="en-US"/>
              </w:rPr>
              <w:t>2</w:t>
            </w:r>
            <w:r w:rsidRPr="007E64E9">
              <w:rPr>
                <w:rFonts w:ascii="Times New Roman" w:hAnsi="Times New Roman" w:cs="Times New Roman"/>
                <w:color w:val="auto"/>
                <w:lang w:val="en-US"/>
              </w:rPr>
              <w:t>.</w:t>
            </w:r>
          </w:p>
          <w:p w14:paraId="3790EF50" w14:textId="77777777" w:rsidR="007E64E9" w:rsidRPr="007E64E9" w:rsidRDefault="007E64E9" w:rsidP="007E64E9">
            <w:pPr>
              <w:spacing w:before="60" w:after="60"/>
              <w:ind w:left="127" w:right="137"/>
              <w:jc w:val="both"/>
              <w:rPr>
                <w:rFonts w:ascii="Times New Roman" w:hAnsi="Times New Roman" w:cs="Times New Roman"/>
                <w:color w:val="auto"/>
                <w:lang w:val="en-US"/>
              </w:rPr>
            </w:pPr>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Giá</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đất</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sản</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xuất</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kinh</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doanh</w:t>
            </w:r>
            <w:proofErr w:type="spellEnd"/>
            <w:r w:rsidRPr="007E64E9">
              <w:rPr>
                <w:rFonts w:ascii="Times New Roman" w:hAnsi="Times New Roman" w:cs="Times New Roman"/>
                <w:color w:val="auto"/>
                <w:lang w:val="en-US"/>
              </w:rPr>
              <w:t xml:space="preserve"> phi </w:t>
            </w:r>
            <w:proofErr w:type="spellStart"/>
            <w:r w:rsidRPr="007E64E9">
              <w:rPr>
                <w:rFonts w:ascii="Times New Roman" w:hAnsi="Times New Roman" w:cs="Times New Roman"/>
                <w:color w:val="auto"/>
                <w:lang w:val="en-US"/>
              </w:rPr>
              <w:t>nông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nghiệp</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là</w:t>
            </w:r>
            <w:proofErr w:type="spellEnd"/>
            <w:r w:rsidRPr="007E64E9">
              <w:rPr>
                <w:rFonts w:ascii="Times New Roman" w:hAnsi="Times New Roman" w:cs="Times New Roman"/>
                <w:color w:val="auto"/>
                <w:lang w:val="en-US"/>
              </w:rPr>
              <w:t xml:space="preserve"> 2.100.000 </w:t>
            </w:r>
            <w:proofErr w:type="spellStart"/>
            <w:r w:rsidRPr="007E64E9">
              <w:rPr>
                <w:rFonts w:ascii="Times New Roman" w:hAnsi="Times New Roman" w:cs="Times New Roman"/>
                <w:color w:val="auto"/>
                <w:lang w:val="en-US"/>
              </w:rPr>
              <w:t>đồng</w:t>
            </w:r>
            <w:proofErr w:type="spellEnd"/>
            <w:r w:rsidRPr="007E64E9">
              <w:rPr>
                <w:rFonts w:ascii="Times New Roman" w:hAnsi="Times New Roman" w:cs="Times New Roman"/>
                <w:color w:val="auto"/>
                <w:lang w:val="en-US"/>
              </w:rPr>
              <w:t>/m</w:t>
            </w:r>
            <w:r w:rsidRPr="007E64E9">
              <w:rPr>
                <w:rFonts w:ascii="Times New Roman" w:hAnsi="Times New Roman" w:cs="Times New Roman"/>
                <w:color w:val="auto"/>
                <w:vertAlign w:val="superscript"/>
                <w:lang w:val="en-US"/>
              </w:rPr>
              <w:t>2</w:t>
            </w:r>
            <w:r w:rsidRPr="007E64E9">
              <w:rPr>
                <w:rFonts w:ascii="Times New Roman" w:hAnsi="Times New Roman" w:cs="Times New Roman"/>
                <w:color w:val="auto"/>
                <w:lang w:val="en-US"/>
              </w:rPr>
              <w:t>.</w:t>
            </w:r>
          </w:p>
          <w:p w14:paraId="14EA89FD" w14:textId="4E399825" w:rsidR="00E642D6" w:rsidRPr="0026138B" w:rsidRDefault="007E64E9" w:rsidP="007E64E9">
            <w:pPr>
              <w:spacing w:before="60" w:after="60"/>
              <w:ind w:left="127" w:right="137"/>
              <w:jc w:val="both"/>
              <w:rPr>
                <w:rFonts w:ascii="Times New Roman" w:hAnsi="Times New Roman" w:cs="Times New Roman"/>
                <w:b/>
                <w:bCs/>
                <w:color w:val="auto"/>
                <w:lang w:val="en-US"/>
              </w:rPr>
            </w:pPr>
            <w:r w:rsidRPr="007E64E9">
              <w:rPr>
                <w:rFonts w:ascii="Times New Roman" w:hAnsi="Times New Roman" w:cs="Times New Roman"/>
                <w:color w:val="auto"/>
                <w:lang w:val="en-US"/>
              </w:rPr>
              <w:t>10</w:t>
            </w:r>
            <w:r w:rsidRPr="007E64E9">
              <w:rPr>
                <w:rFonts w:ascii="Times New Roman" w:hAnsi="Times New Roman" w:cs="Times New Roman"/>
                <w:color w:val="auto"/>
              </w:rPr>
              <w:t xml:space="preserve">. Giá đất phi nông nghiệp tại các đảo, cù lao áp dụng chung vị trí và mức giá quy định tại </w:t>
            </w:r>
            <w:r w:rsidRPr="007E64E9">
              <w:rPr>
                <w:rFonts w:ascii="Times New Roman" w:hAnsi="Times New Roman" w:cs="Times New Roman"/>
                <w:color w:val="auto"/>
                <w:lang w:val="en-US"/>
              </w:rPr>
              <w:t>P</w:t>
            </w:r>
            <w:r w:rsidRPr="007E64E9">
              <w:rPr>
                <w:rFonts w:ascii="Times New Roman" w:hAnsi="Times New Roman" w:cs="Times New Roman"/>
                <w:color w:val="auto"/>
              </w:rPr>
              <w:t>hụ lục II kèm theo Quy định này.</w:t>
            </w:r>
          </w:p>
        </w:tc>
        <w:tc>
          <w:tcPr>
            <w:tcW w:w="734" w:type="pct"/>
            <w:shd w:val="clear" w:color="auto" w:fill="FFFFFF"/>
          </w:tcPr>
          <w:p w14:paraId="03B04A4B" w14:textId="77777777" w:rsidR="00E642D6" w:rsidRDefault="0026138B" w:rsidP="00E32218">
            <w:pPr>
              <w:spacing w:before="60" w:after="60"/>
              <w:ind w:right="41"/>
              <w:jc w:val="both"/>
              <w:rPr>
                <w:rFonts w:ascii="Times New Roman" w:hAnsi="Times New Roman" w:cs="Times New Roman"/>
                <w:color w:val="auto"/>
                <w:lang w:val="en-US"/>
              </w:rPr>
            </w:pPr>
            <w:proofErr w:type="spellStart"/>
            <w:r w:rsidRPr="0026138B">
              <w:rPr>
                <w:rFonts w:ascii="Times New Roman" w:hAnsi="Times New Roman" w:cs="Times New Roman"/>
                <w:b/>
                <w:color w:val="auto"/>
                <w:lang w:val="en-US"/>
              </w:rPr>
              <w:lastRenderedPageBreak/>
              <w:t>Giá</w:t>
            </w:r>
            <w:proofErr w:type="spellEnd"/>
            <w:r w:rsidRPr="0026138B">
              <w:rPr>
                <w:rFonts w:ascii="Times New Roman" w:hAnsi="Times New Roman" w:cs="Times New Roman"/>
                <w:b/>
                <w:color w:val="auto"/>
                <w:lang w:val="en-US"/>
              </w:rPr>
              <w:t xml:space="preserve"> </w:t>
            </w:r>
            <w:proofErr w:type="spellStart"/>
            <w:r w:rsidRPr="0026138B">
              <w:rPr>
                <w:rFonts w:ascii="Times New Roman" w:hAnsi="Times New Roman" w:cs="Times New Roman"/>
                <w:b/>
                <w:color w:val="auto"/>
                <w:lang w:val="en-US"/>
              </w:rPr>
              <w:t>đất</w:t>
            </w:r>
            <w:proofErr w:type="spellEnd"/>
            <w:r w:rsidRPr="0026138B">
              <w:rPr>
                <w:rFonts w:ascii="Times New Roman" w:hAnsi="Times New Roman" w:cs="Times New Roman"/>
                <w:b/>
                <w:color w:val="auto"/>
                <w:lang w:val="en-US"/>
              </w:rPr>
              <w:t xml:space="preserve"> </w:t>
            </w:r>
            <w:proofErr w:type="spellStart"/>
            <w:r w:rsidRPr="0026138B">
              <w:rPr>
                <w:rFonts w:ascii="Times New Roman" w:hAnsi="Times New Roman" w:cs="Times New Roman"/>
                <w:b/>
                <w:color w:val="auto"/>
                <w:lang w:val="en-US"/>
              </w:rPr>
              <w:t>vị</w:t>
            </w:r>
            <w:proofErr w:type="spellEnd"/>
            <w:r w:rsidRPr="0026138B">
              <w:rPr>
                <w:rFonts w:ascii="Times New Roman" w:hAnsi="Times New Roman" w:cs="Times New Roman"/>
                <w:b/>
                <w:color w:val="auto"/>
                <w:lang w:val="en-US"/>
              </w:rPr>
              <w:t xml:space="preserve"> </w:t>
            </w:r>
            <w:proofErr w:type="spellStart"/>
            <w:r w:rsidRPr="0026138B">
              <w:rPr>
                <w:rFonts w:ascii="Times New Roman" w:hAnsi="Times New Roman" w:cs="Times New Roman"/>
                <w:b/>
                <w:color w:val="auto"/>
                <w:lang w:val="en-US"/>
              </w:rPr>
              <w:t>trí</w:t>
            </w:r>
            <w:proofErr w:type="spellEnd"/>
            <w:r w:rsidRPr="0026138B">
              <w:rPr>
                <w:rFonts w:ascii="Times New Roman" w:hAnsi="Times New Roman" w:cs="Times New Roman"/>
                <w:b/>
                <w:color w:val="auto"/>
                <w:lang w:val="en-US"/>
              </w:rPr>
              <w:t xml:space="preserve"> 2:</w:t>
            </w:r>
            <w:r>
              <w:rPr>
                <w:rFonts w:ascii="Times New Roman" w:hAnsi="Times New Roman" w:cs="Times New Roman"/>
                <w:bCs/>
                <w:color w:val="auto"/>
                <w:lang w:val="en-US"/>
              </w:rPr>
              <w:t xml:space="preserve"> </w:t>
            </w:r>
            <w:proofErr w:type="spellStart"/>
            <w:r w:rsidR="00E642D6" w:rsidRPr="002E4239">
              <w:rPr>
                <w:rFonts w:ascii="Times New Roman" w:hAnsi="Times New Roman" w:cs="Times New Roman"/>
                <w:bCs/>
                <w:color w:val="auto"/>
                <w:lang w:val="en-US"/>
              </w:rPr>
              <w:t>Kế</w:t>
            </w:r>
            <w:proofErr w:type="spellEnd"/>
            <w:r w:rsidR="00E642D6" w:rsidRPr="002E4239">
              <w:rPr>
                <w:rFonts w:ascii="Times New Roman" w:hAnsi="Times New Roman" w:cs="Times New Roman"/>
                <w:bCs/>
                <w:color w:val="auto"/>
                <w:lang w:val="en-US"/>
              </w:rPr>
              <w:t xml:space="preserve"> </w:t>
            </w:r>
            <w:proofErr w:type="spellStart"/>
            <w:r w:rsidR="00E642D6" w:rsidRPr="002E4239">
              <w:rPr>
                <w:rFonts w:ascii="Times New Roman" w:hAnsi="Times New Roman" w:cs="Times New Roman"/>
                <w:bCs/>
                <w:color w:val="auto"/>
                <w:lang w:val="en-US"/>
              </w:rPr>
              <w:t>thừa</w:t>
            </w:r>
            <w:proofErr w:type="spellEnd"/>
            <w:r w:rsidR="00E642D6" w:rsidRPr="002E4239">
              <w:rPr>
                <w:rFonts w:ascii="Times New Roman" w:hAnsi="Times New Roman" w:cs="Times New Roman"/>
                <w:bCs/>
                <w:color w:val="auto"/>
                <w:lang w:val="en-US"/>
              </w:rPr>
              <w:t xml:space="preserve"> </w:t>
            </w:r>
            <w:proofErr w:type="spellStart"/>
            <w:r w:rsidRPr="0026138B">
              <w:rPr>
                <w:rFonts w:ascii="Times New Roman" w:hAnsi="Times New Roman" w:cs="Times New Roman"/>
                <w:color w:val="auto"/>
                <w:lang w:val="en-US"/>
              </w:rPr>
              <w:t>Quyết</w:t>
            </w:r>
            <w:proofErr w:type="spellEnd"/>
            <w:r w:rsidRPr="0026138B">
              <w:rPr>
                <w:rFonts w:ascii="Times New Roman" w:hAnsi="Times New Roman" w:cs="Times New Roman"/>
                <w:color w:val="auto"/>
                <w:lang w:val="en-US"/>
              </w:rPr>
              <w:t xml:space="preserve"> </w:t>
            </w:r>
            <w:proofErr w:type="spellStart"/>
            <w:r w:rsidRPr="0026138B">
              <w:rPr>
                <w:rFonts w:ascii="Times New Roman" w:hAnsi="Times New Roman" w:cs="Times New Roman"/>
                <w:color w:val="auto"/>
                <w:lang w:val="en-US"/>
              </w:rPr>
              <w:t>định</w:t>
            </w:r>
            <w:proofErr w:type="spellEnd"/>
            <w:r w:rsidRPr="0026138B">
              <w:rPr>
                <w:rFonts w:ascii="Times New Roman" w:hAnsi="Times New Roman" w:cs="Times New Roman"/>
                <w:color w:val="auto"/>
                <w:lang w:val="en-US"/>
              </w:rPr>
              <w:t xml:space="preserve"> </w:t>
            </w:r>
            <w:proofErr w:type="spellStart"/>
            <w:r w:rsidRPr="0026138B">
              <w:rPr>
                <w:rFonts w:ascii="Times New Roman" w:hAnsi="Times New Roman" w:cs="Times New Roman"/>
                <w:color w:val="auto"/>
                <w:lang w:val="en-US"/>
              </w:rPr>
              <w:t>số</w:t>
            </w:r>
            <w:proofErr w:type="spellEnd"/>
            <w:r w:rsidRPr="0026138B">
              <w:rPr>
                <w:rFonts w:ascii="Times New Roman" w:hAnsi="Times New Roman" w:cs="Times New Roman"/>
                <w:color w:val="auto"/>
                <w:lang w:val="en-US"/>
              </w:rPr>
              <w:t xml:space="preserve"> </w:t>
            </w:r>
            <w:r w:rsidRPr="0026138B">
              <w:rPr>
                <w:rFonts w:ascii="Times New Roman" w:hAnsi="Times New Roman" w:cs="Times New Roman"/>
                <w:color w:val="auto"/>
              </w:rPr>
              <w:t>52/2024/QĐ-UBND</w:t>
            </w:r>
            <w:r w:rsidRPr="0026138B">
              <w:rPr>
                <w:rFonts w:ascii="Times New Roman" w:hAnsi="Times New Roman" w:cs="Times New Roman"/>
                <w:color w:val="auto"/>
                <w:lang w:val="en-US"/>
              </w:rPr>
              <w:t xml:space="preserve"> </w:t>
            </w:r>
            <w:proofErr w:type="spellStart"/>
            <w:r w:rsidRPr="0026138B">
              <w:rPr>
                <w:rFonts w:ascii="Times New Roman" w:hAnsi="Times New Roman" w:cs="Times New Roman"/>
                <w:color w:val="auto"/>
                <w:lang w:val="en-US"/>
              </w:rPr>
              <w:t>ngày</w:t>
            </w:r>
            <w:proofErr w:type="spellEnd"/>
            <w:r w:rsidRPr="0026138B">
              <w:rPr>
                <w:rFonts w:ascii="Times New Roman" w:hAnsi="Times New Roman" w:cs="Times New Roman"/>
                <w:color w:val="auto"/>
                <w:lang w:val="en-US"/>
              </w:rPr>
              <w:t xml:space="preserve"> 27/12/2024 </w:t>
            </w:r>
            <w:proofErr w:type="spellStart"/>
            <w:r w:rsidRPr="0026138B">
              <w:rPr>
                <w:rFonts w:ascii="Times New Roman" w:hAnsi="Times New Roman" w:cs="Times New Roman"/>
                <w:color w:val="auto"/>
                <w:lang w:val="en-US"/>
              </w:rPr>
              <w:t>của</w:t>
            </w:r>
            <w:proofErr w:type="spellEnd"/>
            <w:r w:rsidRPr="0026138B">
              <w:rPr>
                <w:rFonts w:ascii="Times New Roman" w:hAnsi="Times New Roman" w:cs="Times New Roman"/>
                <w:color w:val="auto"/>
                <w:lang w:val="en-US"/>
              </w:rPr>
              <w:t xml:space="preserve"> UBND </w:t>
            </w:r>
            <w:proofErr w:type="spellStart"/>
            <w:r w:rsidRPr="0026138B">
              <w:rPr>
                <w:rFonts w:ascii="Times New Roman" w:hAnsi="Times New Roman" w:cs="Times New Roman"/>
                <w:color w:val="auto"/>
                <w:lang w:val="en-US"/>
              </w:rPr>
              <w:t>tỉnh</w:t>
            </w:r>
            <w:proofErr w:type="spellEnd"/>
            <w:r w:rsidRPr="0026138B">
              <w:rPr>
                <w:rFonts w:ascii="Times New Roman" w:hAnsi="Times New Roman" w:cs="Times New Roman"/>
                <w:color w:val="auto"/>
                <w:lang w:val="en-US"/>
              </w:rPr>
              <w:t xml:space="preserve"> Bình </w:t>
            </w:r>
            <w:proofErr w:type="spellStart"/>
            <w:r w:rsidRPr="0026138B">
              <w:rPr>
                <w:rFonts w:ascii="Times New Roman" w:hAnsi="Times New Roman" w:cs="Times New Roman"/>
                <w:color w:val="auto"/>
                <w:lang w:val="en-US"/>
              </w:rPr>
              <w:t>Phước</w:t>
            </w:r>
            <w:proofErr w:type="spellEnd"/>
            <w:r w:rsidRPr="0026138B">
              <w:rPr>
                <w:rFonts w:ascii="Times New Roman" w:hAnsi="Times New Roman" w:cs="Times New Roman"/>
                <w:color w:val="auto"/>
                <w:lang w:val="en-US"/>
              </w:rPr>
              <w:t xml:space="preserve"> (</w:t>
            </w:r>
            <w:proofErr w:type="spellStart"/>
            <w:r w:rsidRPr="0026138B">
              <w:rPr>
                <w:rFonts w:ascii="Times New Roman" w:hAnsi="Times New Roman" w:cs="Times New Roman"/>
                <w:color w:val="auto"/>
                <w:lang w:val="en-US"/>
              </w:rPr>
              <w:t>cũ</w:t>
            </w:r>
            <w:proofErr w:type="spellEnd"/>
            <w:r w:rsidRPr="0026138B">
              <w:rPr>
                <w:rFonts w:ascii="Times New Roman" w:hAnsi="Times New Roman" w:cs="Times New Roman"/>
                <w:color w:val="auto"/>
                <w:lang w:val="en-US"/>
              </w:rPr>
              <w:t>)</w:t>
            </w:r>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và</w:t>
            </w:r>
            <w:proofErr w:type="spellEnd"/>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cân</w:t>
            </w:r>
            <w:proofErr w:type="spellEnd"/>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chỉnh</w:t>
            </w:r>
            <w:proofErr w:type="spellEnd"/>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lại</w:t>
            </w:r>
            <w:proofErr w:type="spellEnd"/>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tỷ</w:t>
            </w:r>
            <w:proofErr w:type="spellEnd"/>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lệ</w:t>
            </w:r>
            <w:proofErr w:type="spellEnd"/>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của</w:t>
            </w:r>
            <w:proofErr w:type="spellEnd"/>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các</w:t>
            </w:r>
            <w:proofErr w:type="spellEnd"/>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phạm</w:t>
            </w:r>
            <w:proofErr w:type="spellEnd"/>
            <w:r>
              <w:rPr>
                <w:rFonts w:ascii="Times New Roman" w:hAnsi="Times New Roman" w:cs="Times New Roman"/>
                <w:color w:val="auto"/>
                <w:lang w:val="en-US"/>
              </w:rPr>
              <w:t xml:space="preserve"> vi </w:t>
            </w:r>
            <w:proofErr w:type="spellStart"/>
            <w:r>
              <w:rPr>
                <w:rFonts w:ascii="Times New Roman" w:hAnsi="Times New Roman" w:cs="Times New Roman"/>
                <w:color w:val="auto"/>
                <w:lang w:val="en-US"/>
              </w:rPr>
              <w:t>đất</w:t>
            </w:r>
            <w:proofErr w:type="spellEnd"/>
            <w:r>
              <w:rPr>
                <w:rFonts w:ascii="Times New Roman" w:hAnsi="Times New Roman" w:cs="Times New Roman"/>
                <w:color w:val="auto"/>
                <w:lang w:val="en-US"/>
              </w:rPr>
              <w:t xml:space="preserve"> so </w:t>
            </w:r>
            <w:proofErr w:type="spellStart"/>
            <w:r>
              <w:rPr>
                <w:rFonts w:ascii="Times New Roman" w:hAnsi="Times New Roman" w:cs="Times New Roman"/>
                <w:color w:val="auto"/>
                <w:lang w:val="en-US"/>
              </w:rPr>
              <w:t>với</w:t>
            </w:r>
            <w:proofErr w:type="spellEnd"/>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vị</w:t>
            </w:r>
            <w:proofErr w:type="spellEnd"/>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trí</w:t>
            </w:r>
            <w:proofErr w:type="spellEnd"/>
            <w:r>
              <w:rPr>
                <w:rFonts w:ascii="Times New Roman" w:hAnsi="Times New Roman" w:cs="Times New Roman"/>
                <w:color w:val="auto"/>
                <w:lang w:val="en-US"/>
              </w:rPr>
              <w:t xml:space="preserve"> 1 </w:t>
            </w:r>
            <w:proofErr w:type="spellStart"/>
            <w:r>
              <w:rPr>
                <w:rFonts w:ascii="Times New Roman" w:hAnsi="Times New Roman" w:cs="Times New Roman"/>
                <w:color w:val="auto"/>
                <w:lang w:val="en-US"/>
              </w:rPr>
              <w:t>và</w:t>
            </w:r>
            <w:proofErr w:type="spellEnd"/>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bổ</w:t>
            </w:r>
            <w:proofErr w:type="spellEnd"/>
            <w:r>
              <w:rPr>
                <w:rFonts w:ascii="Times New Roman" w:hAnsi="Times New Roman" w:cs="Times New Roman"/>
                <w:color w:val="auto"/>
                <w:lang w:val="en-US"/>
              </w:rPr>
              <w:t xml:space="preserve"> sung </w:t>
            </w:r>
            <w:proofErr w:type="spellStart"/>
            <w:r>
              <w:rPr>
                <w:rFonts w:ascii="Times New Roman" w:hAnsi="Times New Roman" w:cs="Times New Roman"/>
                <w:color w:val="auto"/>
                <w:lang w:val="en-US"/>
              </w:rPr>
              <w:t>giá</w:t>
            </w:r>
            <w:proofErr w:type="spellEnd"/>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tối</w:t>
            </w:r>
            <w:proofErr w:type="spellEnd"/>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thiểu</w:t>
            </w:r>
            <w:proofErr w:type="spellEnd"/>
            <w:r>
              <w:rPr>
                <w:rFonts w:ascii="Times New Roman" w:hAnsi="Times New Roman" w:cs="Times New Roman"/>
                <w:color w:val="auto"/>
                <w:lang w:val="en-US"/>
              </w:rPr>
              <w:t xml:space="preserve"> </w:t>
            </w:r>
            <w:r w:rsidRPr="007E64E9">
              <w:rPr>
                <w:rFonts w:ascii="Times New Roman" w:hAnsi="Times New Roman" w:cs="Times New Roman"/>
                <w:color w:val="auto"/>
              </w:rPr>
              <w:t xml:space="preserve">không được thấp hơn mức giá đất </w:t>
            </w:r>
            <w:proofErr w:type="spellStart"/>
            <w:r w:rsidRPr="007E64E9">
              <w:rPr>
                <w:rFonts w:ascii="Times New Roman" w:hAnsi="Times New Roman" w:cs="Times New Roman"/>
                <w:color w:val="auto"/>
                <w:lang w:val="en-US"/>
              </w:rPr>
              <w:t>trồng</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cây</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lâu</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năm</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liền</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kề</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tại</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vị</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trí</w:t>
            </w:r>
            <w:proofErr w:type="spellEnd"/>
            <w:r w:rsidRPr="007E64E9">
              <w:rPr>
                <w:rFonts w:ascii="Times New Roman" w:hAnsi="Times New Roman" w:cs="Times New Roman"/>
                <w:color w:val="auto"/>
                <w:lang w:val="en-US"/>
              </w:rPr>
              <w:t xml:space="preserve"> 1 </w:t>
            </w:r>
            <w:proofErr w:type="spellStart"/>
            <w:r w:rsidRPr="007E64E9">
              <w:rPr>
                <w:rFonts w:ascii="Times New Roman" w:hAnsi="Times New Roman" w:cs="Times New Roman"/>
                <w:color w:val="auto"/>
                <w:lang w:val="en-US"/>
              </w:rPr>
              <w:t>phạm</w:t>
            </w:r>
            <w:proofErr w:type="spellEnd"/>
            <w:r w:rsidRPr="007E64E9">
              <w:rPr>
                <w:rFonts w:ascii="Times New Roman" w:hAnsi="Times New Roman" w:cs="Times New Roman"/>
                <w:color w:val="auto"/>
                <w:lang w:val="en-US"/>
              </w:rPr>
              <w:t xml:space="preserve"> vi 1 </w:t>
            </w:r>
            <w:proofErr w:type="spellStart"/>
            <w:r w:rsidRPr="007E64E9">
              <w:rPr>
                <w:rFonts w:ascii="Times New Roman" w:hAnsi="Times New Roman" w:cs="Times New Roman"/>
                <w:color w:val="auto"/>
                <w:lang w:val="en-US"/>
              </w:rPr>
              <w:t>của</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cùng</w:t>
            </w:r>
            <w:proofErr w:type="spellEnd"/>
            <w:r w:rsidRPr="007E64E9">
              <w:rPr>
                <w:rFonts w:ascii="Times New Roman" w:hAnsi="Times New Roman" w:cs="Times New Roman"/>
                <w:color w:val="auto"/>
                <w:lang w:val="en-US"/>
              </w:rPr>
              <w:t xml:space="preserve"> </w:t>
            </w:r>
            <w:r w:rsidRPr="007E64E9">
              <w:rPr>
                <w:rFonts w:ascii="Times New Roman" w:hAnsi="Times New Roman" w:cs="Times New Roman"/>
                <w:color w:val="auto"/>
              </w:rPr>
              <w:t>đường</w:t>
            </w:r>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phố</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đường</w:t>
            </w:r>
            <w:proofErr w:type="spellEnd"/>
            <w:r w:rsidRPr="007E64E9">
              <w:rPr>
                <w:rFonts w:ascii="Times New Roman" w:hAnsi="Times New Roman" w:cs="Times New Roman"/>
                <w:color w:val="auto"/>
              </w:rPr>
              <w:t xml:space="preserve"> giao thông</w:t>
            </w:r>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lastRenderedPageBreak/>
              <w:t>chính</w:t>
            </w:r>
            <w:proofErr w:type="spellEnd"/>
            <w:r w:rsidRPr="007E64E9">
              <w:rPr>
                <w:rFonts w:ascii="Times New Roman" w:hAnsi="Times New Roman" w:cs="Times New Roman"/>
                <w:color w:val="auto"/>
                <w:lang w:val="en-US"/>
              </w:rPr>
              <w:t>).</w:t>
            </w:r>
          </w:p>
          <w:p w14:paraId="3D9BF2F7" w14:textId="77777777" w:rsidR="0026138B" w:rsidRDefault="0026138B" w:rsidP="00E32218">
            <w:pPr>
              <w:spacing w:before="60" w:after="60"/>
              <w:ind w:right="41"/>
              <w:jc w:val="both"/>
              <w:rPr>
                <w:rFonts w:ascii="Times New Roman" w:hAnsi="Times New Roman" w:cs="Times New Roman"/>
                <w:color w:val="auto"/>
                <w:lang w:val="en-US"/>
              </w:rPr>
            </w:pPr>
            <w:proofErr w:type="spellStart"/>
            <w:r w:rsidRPr="0026138B">
              <w:rPr>
                <w:rFonts w:ascii="Times New Roman" w:hAnsi="Times New Roman" w:cs="Times New Roman"/>
                <w:b/>
                <w:color w:val="auto"/>
                <w:lang w:val="en-US"/>
              </w:rPr>
              <w:t>Giá</w:t>
            </w:r>
            <w:proofErr w:type="spellEnd"/>
            <w:r w:rsidRPr="0026138B">
              <w:rPr>
                <w:rFonts w:ascii="Times New Roman" w:hAnsi="Times New Roman" w:cs="Times New Roman"/>
                <w:b/>
                <w:color w:val="auto"/>
                <w:lang w:val="en-US"/>
              </w:rPr>
              <w:t xml:space="preserve"> </w:t>
            </w:r>
            <w:proofErr w:type="spellStart"/>
            <w:r w:rsidRPr="0026138B">
              <w:rPr>
                <w:rFonts w:ascii="Times New Roman" w:hAnsi="Times New Roman" w:cs="Times New Roman"/>
                <w:b/>
                <w:color w:val="auto"/>
                <w:lang w:val="en-US"/>
              </w:rPr>
              <w:t>đất</w:t>
            </w:r>
            <w:proofErr w:type="spellEnd"/>
            <w:r w:rsidRPr="0026138B">
              <w:rPr>
                <w:rFonts w:ascii="Times New Roman" w:hAnsi="Times New Roman" w:cs="Times New Roman"/>
                <w:b/>
                <w:color w:val="auto"/>
                <w:lang w:val="en-US"/>
              </w:rPr>
              <w:t xml:space="preserve"> </w:t>
            </w:r>
            <w:proofErr w:type="spellStart"/>
            <w:r w:rsidRPr="0026138B">
              <w:rPr>
                <w:rFonts w:ascii="Times New Roman" w:hAnsi="Times New Roman" w:cs="Times New Roman"/>
                <w:b/>
                <w:color w:val="auto"/>
                <w:lang w:val="en-US"/>
              </w:rPr>
              <w:t>tại</w:t>
            </w:r>
            <w:proofErr w:type="spellEnd"/>
            <w:r w:rsidRPr="0026138B">
              <w:rPr>
                <w:rFonts w:ascii="Times New Roman" w:hAnsi="Times New Roman" w:cs="Times New Roman"/>
                <w:b/>
                <w:color w:val="auto"/>
                <w:lang w:val="en-US"/>
              </w:rPr>
              <w:t xml:space="preserve"> </w:t>
            </w:r>
            <w:proofErr w:type="spellStart"/>
            <w:r w:rsidRPr="0026138B">
              <w:rPr>
                <w:rFonts w:ascii="Times New Roman" w:hAnsi="Times New Roman" w:cs="Times New Roman"/>
                <w:b/>
                <w:color w:val="auto"/>
                <w:lang w:val="en-US"/>
              </w:rPr>
              <w:t>Khoản</w:t>
            </w:r>
            <w:proofErr w:type="spellEnd"/>
            <w:r w:rsidRPr="0026138B">
              <w:rPr>
                <w:rFonts w:ascii="Times New Roman" w:hAnsi="Times New Roman" w:cs="Times New Roman"/>
                <w:b/>
                <w:color w:val="auto"/>
                <w:lang w:val="en-US"/>
              </w:rPr>
              <w:t xml:space="preserve"> 2 </w:t>
            </w:r>
            <w:proofErr w:type="spellStart"/>
            <w:r w:rsidRPr="0026138B">
              <w:rPr>
                <w:rFonts w:ascii="Times New Roman" w:hAnsi="Times New Roman" w:cs="Times New Roman"/>
                <w:b/>
                <w:color w:val="auto"/>
                <w:lang w:val="en-US"/>
              </w:rPr>
              <w:t>Dự</w:t>
            </w:r>
            <w:proofErr w:type="spellEnd"/>
            <w:r w:rsidRPr="0026138B">
              <w:rPr>
                <w:rFonts w:ascii="Times New Roman" w:hAnsi="Times New Roman" w:cs="Times New Roman"/>
                <w:b/>
                <w:color w:val="auto"/>
                <w:lang w:val="en-US"/>
              </w:rPr>
              <w:t xml:space="preserve"> </w:t>
            </w:r>
            <w:proofErr w:type="spellStart"/>
            <w:r w:rsidRPr="0026138B">
              <w:rPr>
                <w:rFonts w:ascii="Times New Roman" w:hAnsi="Times New Roman" w:cs="Times New Roman"/>
                <w:b/>
                <w:color w:val="auto"/>
                <w:lang w:val="en-US"/>
              </w:rPr>
              <w:t>thảo</w:t>
            </w:r>
            <w:proofErr w:type="spellEnd"/>
            <w:r w:rsidRPr="0026138B">
              <w:rPr>
                <w:rFonts w:ascii="Times New Roman" w:hAnsi="Times New Roman" w:cs="Times New Roman"/>
                <w:b/>
                <w:color w:val="auto"/>
                <w:lang w:val="en-US"/>
              </w:rPr>
              <w:t xml:space="preserve"> </w:t>
            </w:r>
            <w:proofErr w:type="spellStart"/>
            <w:r w:rsidRPr="0026138B">
              <w:rPr>
                <w:rFonts w:ascii="Times New Roman" w:hAnsi="Times New Roman" w:cs="Times New Roman"/>
                <w:b/>
                <w:color w:val="auto"/>
                <w:lang w:val="en-US"/>
              </w:rPr>
              <w:t>này</w:t>
            </w:r>
            <w:proofErr w:type="spellEnd"/>
            <w:r w:rsidRPr="0026138B">
              <w:rPr>
                <w:rFonts w:ascii="Times New Roman" w:hAnsi="Times New Roman" w:cs="Times New Roman"/>
                <w:b/>
                <w:color w:val="auto"/>
                <w:lang w:val="en-US"/>
              </w:rPr>
              <w:t>:</w:t>
            </w:r>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Bổ</w:t>
            </w:r>
            <w:proofErr w:type="spellEnd"/>
            <w:r>
              <w:rPr>
                <w:rFonts w:ascii="Times New Roman" w:hAnsi="Times New Roman" w:cs="Times New Roman"/>
                <w:bCs/>
                <w:color w:val="auto"/>
                <w:lang w:val="en-US"/>
              </w:rPr>
              <w:t xml:space="preserve"> sung </w:t>
            </w:r>
            <w:r w:rsidRPr="007E64E9">
              <w:rPr>
                <w:rFonts w:ascii="Times New Roman" w:hAnsi="Times New Roman" w:cs="Times New Roman"/>
                <w:color w:val="auto"/>
              </w:rPr>
              <w:t>Các trường hợp khác thuộc các khu công nghiệp, cụm công nghiệp chưa được đầu tư hạ tầng thì</w:t>
            </w:r>
            <w:r w:rsidRPr="007E64E9">
              <w:rPr>
                <w:rFonts w:ascii="Times New Roman" w:hAnsi="Times New Roman" w:cs="Times New Roman"/>
                <w:color w:val="auto"/>
                <w:lang w:val="en-US"/>
              </w:rPr>
              <w:t xml:space="preserve"> </w:t>
            </w:r>
            <w:r w:rsidRPr="007E64E9">
              <w:rPr>
                <w:rFonts w:ascii="Times New Roman" w:hAnsi="Times New Roman" w:cs="Times New Roman"/>
                <w:color w:val="auto"/>
              </w:rPr>
              <w:t xml:space="preserve">áp dụng bằng giá đất </w:t>
            </w:r>
            <w:proofErr w:type="spellStart"/>
            <w:r w:rsidRPr="007E64E9">
              <w:rPr>
                <w:rFonts w:ascii="Times New Roman" w:hAnsi="Times New Roman" w:cs="Times New Roman"/>
                <w:color w:val="auto"/>
                <w:lang w:val="en-US"/>
              </w:rPr>
              <w:t>tại</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Khoản</w:t>
            </w:r>
            <w:proofErr w:type="spellEnd"/>
            <w:r w:rsidRPr="007E64E9">
              <w:rPr>
                <w:rFonts w:ascii="Times New Roman" w:hAnsi="Times New Roman" w:cs="Times New Roman"/>
                <w:color w:val="auto"/>
                <w:lang w:val="en-US"/>
              </w:rPr>
              <w:t xml:space="preserve"> 2 Quy </w:t>
            </w:r>
            <w:proofErr w:type="spellStart"/>
            <w:r w:rsidRPr="007E64E9">
              <w:rPr>
                <w:rFonts w:ascii="Times New Roman" w:hAnsi="Times New Roman" w:cs="Times New Roman"/>
                <w:color w:val="auto"/>
                <w:lang w:val="en-US"/>
              </w:rPr>
              <w:t>định</w:t>
            </w:r>
            <w:proofErr w:type="spellEnd"/>
            <w:r w:rsidRPr="007E64E9">
              <w:rPr>
                <w:rFonts w:ascii="Times New Roman" w:hAnsi="Times New Roman" w:cs="Times New Roman"/>
                <w:color w:val="auto"/>
                <w:lang w:val="en-US"/>
              </w:rPr>
              <w:t xml:space="preserve"> </w:t>
            </w:r>
            <w:proofErr w:type="spellStart"/>
            <w:r w:rsidRPr="007E64E9">
              <w:rPr>
                <w:rFonts w:ascii="Times New Roman" w:hAnsi="Times New Roman" w:cs="Times New Roman"/>
                <w:color w:val="auto"/>
                <w:lang w:val="en-US"/>
              </w:rPr>
              <w:t>này</w:t>
            </w:r>
            <w:proofErr w:type="spellEnd"/>
            <w:r w:rsidRPr="007E64E9">
              <w:rPr>
                <w:rFonts w:ascii="Times New Roman" w:hAnsi="Times New Roman" w:cs="Times New Roman"/>
                <w:color w:val="auto"/>
              </w:rPr>
              <w:t xml:space="preserve"> nhân với hệ số 0,8</w:t>
            </w:r>
            <w:r>
              <w:rPr>
                <w:rFonts w:ascii="Times New Roman" w:hAnsi="Times New Roman" w:cs="Times New Roman"/>
                <w:color w:val="auto"/>
                <w:lang w:val="en-US"/>
              </w:rPr>
              <w:t>.</w:t>
            </w:r>
          </w:p>
          <w:p w14:paraId="64369848" w14:textId="78A0EE14" w:rsidR="0026138B" w:rsidRDefault="0026138B" w:rsidP="00E32218">
            <w:pPr>
              <w:spacing w:before="60" w:after="60"/>
              <w:ind w:right="41"/>
              <w:jc w:val="both"/>
              <w:rPr>
                <w:rFonts w:ascii="Times New Roman" w:hAnsi="Times New Roman" w:cs="Times New Roman"/>
                <w:bCs/>
                <w:color w:val="EE0000"/>
                <w:lang w:val="en-US"/>
              </w:rPr>
            </w:pPr>
            <w:proofErr w:type="spellStart"/>
            <w:r w:rsidRPr="0026138B">
              <w:rPr>
                <w:rFonts w:ascii="Times New Roman" w:hAnsi="Times New Roman" w:cs="Times New Roman"/>
                <w:b/>
                <w:color w:val="EE0000"/>
                <w:lang w:val="en-US"/>
              </w:rPr>
              <w:t>Giá</w:t>
            </w:r>
            <w:proofErr w:type="spellEnd"/>
            <w:r w:rsidRPr="0026138B">
              <w:rPr>
                <w:rFonts w:ascii="Times New Roman" w:hAnsi="Times New Roman" w:cs="Times New Roman"/>
                <w:b/>
                <w:color w:val="EE0000"/>
                <w:lang w:val="en-US"/>
              </w:rPr>
              <w:t xml:space="preserve"> </w:t>
            </w:r>
            <w:proofErr w:type="spellStart"/>
            <w:r w:rsidRPr="0026138B">
              <w:rPr>
                <w:rFonts w:ascii="Times New Roman" w:hAnsi="Times New Roman" w:cs="Times New Roman"/>
                <w:b/>
                <w:color w:val="EE0000"/>
                <w:lang w:val="en-US"/>
              </w:rPr>
              <w:t>đất</w:t>
            </w:r>
            <w:proofErr w:type="spellEnd"/>
            <w:r w:rsidRPr="0026138B">
              <w:rPr>
                <w:rFonts w:ascii="Times New Roman" w:hAnsi="Times New Roman" w:cs="Times New Roman"/>
                <w:b/>
                <w:color w:val="EE0000"/>
                <w:lang w:val="en-US"/>
              </w:rPr>
              <w:t xml:space="preserve"> </w:t>
            </w:r>
            <w:proofErr w:type="spellStart"/>
            <w:r w:rsidRPr="0026138B">
              <w:rPr>
                <w:rFonts w:ascii="Times New Roman" w:hAnsi="Times New Roman" w:cs="Times New Roman"/>
                <w:b/>
                <w:color w:val="EE0000"/>
                <w:lang w:val="en-US"/>
              </w:rPr>
              <w:t>tại</w:t>
            </w:r>
            <w:proofErr w:type="spellEnd"/>
            <w:r w:rsidRPr="0026138B">
              <w:rPr>
                <w:rFonts w:ascii="Times New Roman" w:hAnsi="Times New Roman" w:cs="Times New Roman"/>
                <w:b/>
                <w:color w:val="EE0000"/>
                <w:lang w:val="en-US"/>
              </w:rPr>
              <w:t xml:space="preserve"> </w:t>
            </w:r>
            <w:proofErr w:type="spellStart"/>
            <w:r w:rsidRPr="0026138B">
              <w:rPr>
                <w:rFonts w:ascii="Times New Roman" w:hAnsi="Times New Roman" w:cs="Times New Roman"/>
                <w:b/>
                <w:color w:val="EE0000"/>
                <w:lang w:val="en-US"/>
              </w:rPr>
              <w:t>Khoản</w:t>
            </w:r>
            <w:proofErr w:type="spellEnd"/>
            <w:r w:rsidRPr="0026138B">
              <w:rPr>
                <w:rFonts w:ascii="Times New Roman" w:hAnsi="Times New Roman" w:cs="Times New Roman"/>
                <w:b/>
                <w:color w:val="EE0000"/>
                <w:lang w:val="en-US"/>
              </w:rPr>
              <w:t xml:space="preserve"> 3,4,5</w:t>
            </w:r>
            <w:r w:rsidR="00F26A27">
              <w:rPr>
                <w:rFonts w:ascii="Times New Roman" w:hAnsi="Times New Roman" w:cs="Times New Roman"/>
                <w:b/>
                <w:color w:val="EE0000"/>
                <w:lang w:val="en-US"/>
              </w:rPr>
              <w:t>,7,8</w:t>
            </w:r>
            <w:r w:rsidRPr="0026138B">
              <w:rPr>
                <w:rFonts w:ascii="Times New Roman" w:hAnsi="Times New Roman" w:cs="Times New Roman"/>
                <w:b/>
                <w:color w:val="EE0000"/>
                <w:lang w:val="en-US"/>
              </w:rPr>
              <w:t xml:space="preserve"> </w:t>
            </w:r>
            <w:proofErr w:type="spellStart"/>
            <w:r w:rsidRPr="0026138B">
              <w:rPr>
                <w:rFonts w:ascii="Times New Roman" w:hAnsi="Times New Roman" w:cs="Times New Roman"/>
                <w:b/>
                <w:color w:val="EE0000"/>
                <w:lang w:val="en-US"/>
              </w:rPr>
              <w:t>Dự</w:t>
            </w:r>
            <w:proofErr w:type="spellEnd"/>
            <w:r w:rsidRPr="0026138B">
              <w:rPr>
                <w:rFonts w:ascii="Times New Roman" w:hAnsi="Times New Roman" w:cs="Times New Roman"/>
                <w:b/>
                <w:color w:val="EE0000"/>
                <w:lang w:val="en-US"/>
              </w:rPr>
              <w:t xml:space="preserve"> </w:t>
            </w:r>
            <w:proofErr w:type="spellStart"/>
            <w:r w:rsidRPr="0026138B">
              <w:rPr>
                <w:rFonts w:ascii="Times New Roman" w:hAnsi="Times New Roman" w:cs="Times New Roman"/>
                <w:b/>
                <w:color w:val="EE0000"/>
                <w:lang w:val="en-US"/>
              </w:rPr>
              <w:t>thảo</w:t>
            </w:r>
            <w:proofErr w:type="spellEnd"/>
            <w:r w:rsidRPr="0026138B">
              <w:rPr>
                <w:rFonts w:ascii="Times New Roman" w:hAnsi="Times New Roman" w:cs="Times New Roman"/>
                <w:b/>
                <w:color w:val="EE0000"/>
                <w:lang w:val="en-US"/>
              </w:rPr>
              <w:t xml:space="preserve"> </w:t>
            </w:r>
            <w:proofErr w:type="spellStart"/>
            <w:r w:rsidRPr="0026138B">
              <w:rPr>
                <w:rFonts w:ascii="Times New Roman" w:hAnsi="Times New Roman" w:cs="Times New Roman"/>
                <w:b/>
                <w:color w:val="EE0000"/>
                <w:lang w:val="en-US"/>
              </w:rPr>
              <w:t>này</w:t>
            </w:r>
            <w:proofErr w:type="spellEnd"/>
            <w:r w:rsidRPr="0026138B">
              <w:rPr>
                <w:rFonts w:ascii="Times New Roman" w:hAnsi="Times New Roman" w:cs="Times New Roman"/>
                <w:b/>
                <w:color w:val="EE0000"/>
                <w:lang w:val="en-US"/>
              </w:rPr>
              <w:t xml:space="preserve">: </w:t>
            </w:r>
            <w:proofErr w:type="spellStart"/>
            <w:r w:rsidRPr="0026138B">
              <w:rPr>
                <w:rFonts w:ascii="Times New Roman" w:hAnsi="Times New Roman" w:cs="Times New Roman"/>
                <w:bCs/>
                <w:color w:val="EE0000"/>
                <w:lang w:val="en-US"/>
              </w:rPr>
              <w:t>Kế</w:t>
            </w:r>
            <w:proofErr w:type="spellEnd"/>
            <w:r w:rsidRPr="0026138B">
              <w:rPr>
                <w:rFonts w:ascii="Times New Roman" w:hAnsi="Times New Roman" w:cs="Times New Roman"/>
                <w:bCs/>
                <w:color w:val="EE0000"/>
                <w:lang w:val="en-US"/>
              </w:rPr>
              <w:t xml:space="preserve"> </w:t>
            </w:r>
            <w:proofErr w:type="spellStart"/>
            <w:r w:rsidRPr="0026138B">
              <w:rPr>
                <w:rFonts w:ascii="Times New Roman" w:hAnsi="Times New Roman" w:cs="Times New Roman"/>
                <w:bCs/>
                <w:color w:val="EE0000"/>
                <w:lang w:val="en-US"/>
              </w:rPr>
              <w:t>thừa</w:t>
            </w:r>
            <w:proofErr w:type="spellEnd"/>
            <w:r w:rsidRPr="0026138B">
              <w:rPr>
                <w:rFonts w:ascii="Times New Roman" w:hAnsi="Times New Roman" w:cs="Times New Roman"/>
                <w:bCs/>
                <w:color w:val="EE0000"/>
                <w:lang w:val="en-US"/>
              </w:rPr>
              <w:t xml:space="preserve"> </w:t>
            </w:r>
            <w:proofErr w:type="spellStart"/>
            <w:r w:rsidRPr="0026138B">
              <w:rPr>
                <w:rFonts w:ascii="Times New Roman" w:hAnsi="Times New Roman" w:cs="Times New Roman"/>
                <w:bCs/>
                <w:color w:val="EE0000"/>
                <w:lang w:val="en-US"/>
              </w:rPr>
              <w:t>Quyết</w:t>
            </w:r>
            <w:proofErr w:type="spellEnd"/>
            <w:r w:rsidRPr="0026138B">
              <w:rPr>
                <w:rFonts w:ascii="Times New Roman" w:hAnsi="Times New Roman" w:cs="Times New Roman"/>
                <w:bCs/>
                <w:color w:val="EE0000"/>
                <w:lang w:val="en-US"/>
              </w:rPr>
              <w:t xml:space="preserve"> </w:t>
            </w:r>
            <w:proofErr w:type="spellStart"/>
            <w:r w:rsidRPr="0026138B">
              <w:rPr>
                <w:rFonts w:ascii="Times New Roman" w:hAnsi="Times New Roman" w:cs="Times New Roman"/>
                <w:bCs/>
                <w:color w:val="EE0000"/>
                <w:lang w:val="en-US"/>
              </w:rPr>
              <w:t>định</w:t>
            </w:r>
            <w:proofErr w:type="spellEnd"/>
            <w:r w:rsidRPr="0026138B">
              <w:rPr>
                <w:rFonts w:ascii="Times New Roman" w:hAnsi="Times New Roman" w:cs="Times New Roman"/>
                <w:bCs/>
                <w:color w:val="EE0000"/>
                <w:lang w:val="en-US"/>
              </w:rPr>
              <w:t xml:space="preserve"> </w:t>
            </w:r>
            <w:proofErr w:type="spellStart"/>
            <w:r w:rsidRPr="0026138B">
              <w:rPr>
                <w:rFonts w:ascii="Times New Roman" w:hAnsi="Times New Roman" w:cs="Times New Roman"/>
                <w:bCs/>
                <w:color w:val="EE0000"/>
                <w:lang w:val="en-US"/>
              </w:rPr>
              <w:t>số</w:t>
            </w:r>
            <w:proofErr w:type="spellEnd"/>
            <w:r w:rsidRPr="0026138B">
              <w:rPr>
                <w:rFonts w:ascii="Times New Roman" w:hAnsi="Times New Roman" w:cs="Times New Roman"/>
                <w:bCs/>
                <w:color w:val="EE0000"/>
                <w:lang w:val="en-US"/>
              </w:rPr>
              <w:t xml:space="preserve"> </w:t>
            </w:r>
            <w:r w:rsidRPr="0026138B">
              <w:rPr>
                <w:rFonts w:ascii="Times New Roman" w:hAnsi="Times New Roman" w:cs="Times New Roman"/>
                <w:bCs/>
                <w:color w:val="EE0000"/>
              </w:rPr>
              <w:t>86/2024/QĐ-UBND</w:t>
            </w:r>
            <w:r w:rsidRPr="0026138B">
              <w:rPr>
                <w:rFonts w:ascii="Times New Roman" w:hAnsi="Times New Roman" w:cs="Times New Roman"/>
                <w:bCs/>
                <w:color w:val="EE0000"/>
                <w:lang w:val="en-US"/>
              </w:rPr>
              <w:t xml:space="preserve"> </w:t>
            </w:r>
            <w:proofErr w:type="spellStart"/>
            <w:r w:rsidRPr="0026138B">
              <w:rPr>
                <w:rFonts w:ascii="Times New Roman" w:hAnsi="Times New Roman" w:cs="Times New Roman"/>
                <w:bCs/>
                <w:color w:val="EE0000"/>
                <w:lang w:val="en-US"/>
              </w:rPr>
              <w:t>ngày</w:t>
            </w:r>
            <w:proofErr w:type="spellEnd"/>
            <w:r w:rsidRPr="0026138B">
              <w:rPr>
                <w:rFonts w:ascii="Times New Roman" w:hAnsi="Times New Roman" w:cs="Times New Roman"/>
                <w:bCs/>
                <w:color w:val="EE0000"/>
                <w:lang w:val="en-US"/>
              </w:rPr>
              <w:t xml:space="preserve"> 27/12/2024.</w:t>
            </w:r>
          </w:p>
          <w:p w14:paraId="131B59CA" w14:textId="77777777" w:rsidR="0026138B" w:rsidRDefault="0026138B" w:rsidP="00E32218">
            <w:pPr>
              <w:spacing w:before="60" w:after="60"/>
              <w:ind w:right="41"/>
              <w:jc w:val="both"/>
              <w:rPr>
                <w:rFonts w:ascii="Times New Roman" w:hAnsi="Times New Roman" w:cs="Times New Roman"/>
                <w:color w:val="EE0000"/>
                <w:lang w:val="en-US"/>
              </w:rPr>
            </w:pPr>
            <w:proofErr w:type="spellStart"/>
            <w:r w:rsidRPr="0026138B">
              <w:rPr>
                <w:rFonts w:ascii="Times New Roman" w:hAnsi="Times New Roman" w:cs="Times New Roman"/>
                <w:b/>
                <w:color w:val="EE0000"/>
                <w:lang w:val="en-US"/>
              </w:rPr>
              <w:t>Giá</w:t>
            </w:r>
            <w:proofErr w:type="spellEnd"/>
            <w:r w:rsidRPr="0026138B">
              <w:rPr>
                <w:rFonts w:ascii="Times New Roman" w:hAnsi="Times New Roman" w:cs="Times New Roman"/>
                <w:b/>
                <w:color w:val="EE0000"/>
                <w:lang w:val="en-US"/>
              </w:rPr>
              <w:t xml:space="preserve"> </w:t>
            </w:r>
            <w:proofErr w:type="spellStart"/>
            <w:r w:rsidRPr="0026138B">
              <w:rPr>
                <w:rFonts w:ascii="Times New Roman" w:hAnsi="Times New Roman" w:cs="Times New Roman"/>
                <w:b/>
                <w:color w:val="EE0000"/>
                <w:lang w:val="en-US"/>
              </w:rPr>
              <w:t>đất</w:t>
            </w:r>
            <w:proofErr w:type="spellEnd"/>
            <w:r w:rsidRPr="0026138B">
              <w:rPr>
                <w:rFonts w:ascii="Times New Roman" w:hAnsi="Times New Roman" w:cs="Times New Roman"/>
                <w:b/>
                <w:color w:val="EE0000"/>
                <w:lang w:val="en-US"/>
              </w:rPr>
              <w:t xml:space="preserve"> </w:t>
            </w:r>
            <w:proofErr w:type="spellStart"/>
            <w:r w:rsidRPr="0026138B">
              <w:rPr>
                <w:rFonts w:ascii="Times New Roman" w:hAnsi="Times New Roman" w:cs="Times New Roman"/>
                <w:b/>
                <w:color w:val="EE0000"/>
                <w:lang w:val="en-US"/>
              </w:rPr>
              <w:t>tại</w:t>
            </w:r>
            <w:proofErr w:type="spellEnd"/>
            <w:r w:rsidRPr="0026138B">
              <w:rPr>
                <w:rFonts w:ascii="Times New Roman" w:hAnsi="Times New Roman" w:cs="Times New Roman"/>
                <w:b/>
                <w:color w:val="EE0000"/>
                <w:lang w:val="en-US"/>
              </w:rPr>
              <w:t xml:space="preserve"> </w:t>
            </w:r>
            <w:proofErr w:type="spellStart"/>
            <w:r w:rsidRPr="0026138B">
              <w:rPr>
                <w:rFonts w:ascii="Times New Roman" w:hAnsi="Times New Roman" w:cs="Times New Roman"/>
                <w:b/>
                <w:color w:val="EE0000"/>
                <w:lang w:val="en-US"/>
              </w:rPr>
              <w:t>Khoản</w:t>
            </w:r>
            <w:proofErr w:type="spellEnd"/>
            <w:r w:rsidRPr="0026138B">
              <w:rPr>
                <w:rFonts w:ascii="Times New Roman" w:hAnsi="Times New Roman" w:cs="Times New Roman"/>
                <w:b/>
                <w:color w:val="EE0000"/>
                <w:lang w:val="en-US"/>
              </w:rPr>
              <w:t xml:space="preserve"> </w:t>
            </w:r>
            <w:r>
              <w:rPr>
                <w:rFonts w:ascii="Times New Roman" w:hAnsi="Times New Roman" w:cs="Times New Roman"/>
                <w:b/>
                <w:color w:val="EE0000"/>
                <w:lang w:val="en-US"/>
              </w:rPr>
              <w:t xml:space="preserve">6 </w:t>
            </w:r>
            <w:proofErr w:type="spellStart"/>
            <w:r w:rsidRPr="0026138B">
              <w:rPr>
                <w:rFonts w:ascii="Times New Roman" w:hAnsi="Times New Roman" w:cs="Times New Roman"/>
                <w:b/>
                <w:color w:val="EE0000"/>
                <w:lang w:val="en-US"/>
              </w:rPr>
              <w:t>Dự</w:t>
            </w:r>
            <w:proofErr w:type="spellEnd"/>
            <w:r w:rsidRPr="0026138B">
              <w:rPr>
                <w:rFonts w:ascii="Times New Roman" w:hAnsi="Times New Roman" w:cs="Times New Roman"/>
                <w:b/>
                <w:color w:val="EE0000"/>
                <w:lang w:val="en-US"/>
              </w:rPr>
              <w:t xml:space="preserve"> </w:t>
            </w:r>
            <w:proofErr w:type="spellStart"/>
            <w:r w:rsidRPr="0026138B">
              <w:rPr>
                <w:rFonts w:ascii="Times New Roman" w:hAnsi="Times New Roman" w:cs="Times New Roman"/>
                <w:b/>
                <w:color w:val="EE0000"/>
                <w:lang w:val="en-US"/>
              </w:rPr>
              <w:t>thảo</w:t>
            </w:r>
            <w:proofErr w:type="spellEnd"/>
            <w:r w:rsidRPr="0026138B">
              <w:rPr>
                <w:rFonts w:ascii="Times New Roman" w:hAnsi="Times New Roman" w:cs="Times New Roman"/>
                <w:b/>
                <w:color w:val="EE0000"/>
                <w:lang w:val="en-US"/>
              </w:rPr>
              <w:t xml:space="preserve"> </w:t>
            </w:r>
            <w:proofErr w:type="spellStart"/>
            <w:r w:rsidRPr="0026138B">
              <w:rPr>
                <w:rFonts w:ascii="Times New Roman" w:hAnsi="Times New Roman" w:cs="Times New Roman"/>
                <w:b/>
                <w:color w:val="EE0000"/>
                <w:lang w:val="en-US"/>
              </w:rPr>
              <w:t>này</w:t>
            </w:r>
            <w:proofErr w:type="spellEnd"/>
            <w:r w:rsidRPr="0026138B">
              <w:rPr>
                <w:rFonts w:ascii="Times New Roman" w:hAnsi="Times New Roman" w:cs="Times New Roman"/>
                <w:b/>
                <w:color w:val="EE0000"/>
                <w:lang w:val="en-US"/>
              </w:rPr>
              <w:t xml:space="preserve">: </w:t>
            </w:r>
            <w:proofErr w:type="spellStart"/>
            <w:r w:rsidRPr="0026138B">
              <w:rPr>
                <w:rFonts w:ascii="Times New Roman" w:hAnsi="Times New Roman" w:cs="Times New Roman"/>
                <w:bCs/>
                <w:color w:val="EE0000"/>
                <w:lang w:val="en-US"/>
              </w:rPr>
              <w:t>Kế</w:t>
            </w:r>
            <w:proofErr w:type="spellEnd"/>
            <w:r w:rsidRPr="0026138B">
              <w:rPr>
                <w:rFonts w:ascii="Times New Roman" w:hAnsi="Times New Roman" w:cs="Times New Roman"/>
                <w:bCs/>
                <w:color w:val="EE0000"/>
                <w:lang w:val="en-US"/>
              </w:rPr>
              <w:t xml:space="preserve"> </w:t>
            </w:r>
            <w:proofErr w:type="spellStart"/>
            <w:r w:rsidRPr="0026138B">
              <w:rPr>
                <w:rFonts w:ascii="Times New Roman" w:hAnsi="Times New Roman" w:cs="Times New Roman"/>
                <w:bCs/>
                <w:color w:val="EE0000"/>
                <w:lang w:val="en-US"/>
              </w:rPr>
              <w:t>thừa</w:t>
            </w:r>
            <w:proofErr w:type="spellEnd"/>
            <w:r w:rsidRPr="0026138B">
              <w:rPr>
                <w:rFonts w:ascii="Times New Roman" w:hAnsi="Times New Roman" w:cs="Times New Roman"/>
                <w:bCs/>
                <w:color w:val="EE0000"/>
                <w:lang w:val="en-US"/>
              </w:rPr>
              <w:t xml:space="preserve"> </w:t>
            </w:r>
            <w:proofErr w:type="spellStart"/>
            <w:r w:rsidRPr="0026138B">
              <w:rPr>
                <w:rFonts w:ascii="Times New Roman" w:hAnsi="Times New Roman" w:cs="Times New Roman"/>
                <w:color w:val="EE0000"/>
                <w:lang w:val="en-US"/>
              </w:rPr>
              <w:t>Quyết</w:t>
            </w:r>
            <w:proofErr w:type="spellEnd"/>
            <w:r w:rsidRPr="0026138B">
              <w:rPr>
                <w:rFonts w:ascii="Times New Roman" w:hAnsi="Times New Roman" w:cs="Times New Roman"/>
                <w:color w:val="EE0000"/>
                <w:lang w:val="en-US"/>
              </w:rPr>
              <w:t xml:space="preserve"> </w:t>
            </w:r>
            <w:proofErr w:type="spellStart"/>
            <w:r w:rsidRPr="0026138B">
              <w:rPr>
                <w:rFonts w:ascii="Times New Roman" w:hAnsi="Times New Roman" w:cs="Times New Roman"/>
                <w:color w:val="EE0000"/>
                <w:lang w:val="en-US"/>
              </w:rPr>
              <w:t>định</w:t>
            </w:r>
            <w:proofErr w:type="spellEnd"/>
            <w:r w:rsidRPr="0026138B">
              <w:rPr>
                <w:rFonts w:ascii="Times New Roman" w:hAnsi="Times New Roman" w:cs="Times New Roman"/>
                <w:color w:val="EE0000"/>
                <w:lang w:val="en-US"/>
              </w:rPr>
              <w:t xml:space="preserve"> </w:t>
            </w:r>
            <w:proofErr w:type="spellStart"/>
            <w:r w:rsidRPr="0026138B">
              <w:rPr>
                <w:rFonts w:ascii="Times New Roman" w:hAnsi="Times New Roman" w:cs="Times New Roman"/>
                <w:color w:val="EE0000"/>
                <w:lang w:val="en-US"/>
              </w:rPr>
              <w:t>số</w:t>
            </w:r>
            <w:proofErr w:type="spellEnd"/>
            <w:r w:rsidRPr="0026138B">
              <w:rPr>
                <w:rFonts w:ascii="Times New Roman" w:hAnsi="Times New Roman" w:cs="Times New Roman"/>
                <w:color w:val="EE0000"/>
                <w:lang w:val="en-US"/>
              </w:rPr>
              <w:t xml:space="preserve"> </w:t>
            </w:r>
            <w:r w:rsidRPr="0026138B">
              <w:rPr>
                <w:rFonts w:ascii="Times New Roman" w:hAnsi="Times New Roman" w:cs="Times New Roman"/>
                <w:color w:val="EE0000"/>
              </w:rPr>
              <w:t>52/2024/QĐ-UBND</w:t>
            </w:r>
            <w:r w:rsidRPr="0026138B">
              <w:rPr>
                <w:rFonts w:ascii="Times New Roman" w:hAnsi="Times New Roman" w:cs="Times New Roman"/>
                <w:color w:val="EE0000"/>
                <w:lang w:val="en-US"/>
              </w:rPr>
              <w:t xml:space="preserve"> </w:t>
            </w:r>
            <w:proofErr w:type="spellStart"/>
            <w:r w:rsidRPr="0026138B">
              <w:rPr>
                <w:rFonts w:ascii="Times New Roman" w:hAnsi="Times New Roman" w:cs="Times New Roman"/>
                <w:color w:val="EE0000"/>
                <w:lang w:val="en-US"/>
              </w:rPr>
              <w:t>ngày</w:t>
            </w:r>
            <w:proofErr w:type="spellEnd"/>
            <w:r w:rsidRPr="0026138B">
              <w:rPr>
                <w:rFonts w:ascii="Times New Roman" w:hAnsi="Times New Roman" w:cs="Times New Roman"/>
                <w:color w:val="EE0000"/>
                <w:lang w:val="en-US"/>
              </w:rPr>
              <w:t xml:space="preserve"> 27/12/2024 </w:t>
            </w:r>
            <w:proofErr w:type="spellStart"/>
            <w:r w:rsidRPr="0026138B">
              <w:rPr>
                <w:rFonts w:ascii="Times New Roman" w:hAnsi="Times New Roman" w:cs="Times New Roman"/>
                <w:color w:val="EE0000"/>
                <w:lang w:val="en-US"/>
              </w:rPr>
              <w:t>của</w:t>
            </w:r>
            <w:proofErr w:type="spellEnd"/>
            <w:r w:rsidRPr="0026138B">
              <w:rPr>
                <w:rFonts w:ascii="Times New Roman" w:hAnsi="Times New Roman" w:cs="Times New Roman"/>
                <w:color w:val="EE0000"/>
                <w:lang w:val="en-US"/>
              </w:rPr>
              <w:t xml:space="preserve"> UBND </w:t>
            </w:r>
            <w:proofErr w:type="spellStart"/>
            <w:r w:rsidRPr="0026138B">
              <w:rPr>
                <w:rFonts w:ascii="Times New Roman" w:hAnsi="Times New Roman" w:cs="Times New Roman"/>
                <w:color w:val="EE0000"/>
                <w:lang w:val="en-US"/>
              </w:rPr>
              <w:t>tỉnh</w:t>
            </w:r>
            <w:proofErr w:type="spellEnd"/>
            <w:r w:rsidRPr="0026138B">
              <w:rPr>
                <w:rFonts w:ascii="Times New Roman" w:hAnsi="Times New Roman" w:cs="Times New Roman"/>
                <w:color w:val="EE0000"/>
                <w:lang w:val="en-US"/>
              </w:rPr>
              <w:t xml:space="preserve"> Bình </w:t>
            </w:r>
            <w:proofErr w:type="spellStart"/>
            <w:r w:rsidRPr="0026138B">
              <w:rPr>
                <w:rFonts w:ascii="Times New Roman" w:hAnsi="Times New Roman" w:cs="Times New Roman"/>
                <w:color w:val="EE0000"/>
                <w:lang w:val="en-US"/>
              </w:rPr>
              <w:t>Phước</w:t>
            </w:r>
            <w:proofErr w:type="spellEnd"/>
            <w:r w:rsidRPr="0026138B">
              <w:rPr>
                <w:rFonts w:ascii="Times New Roman" w:hAnsi="Times New Roman" w:cs="Times New Roman"/>
                <w:color w:val="EE0000"/>
                <w:lang w:val="en-US"/>
              </w:rPr>
              <w:t xml:space="preserve"> (</w:t>
            </w:r>
            <w:proofErr w:type="spellStart"/>
            <w:r w:rsidRPr="0026138B">
              <w:rPr>
                <w:rFonts w:ascii="Times New Roman" w:hAnsi="Times New Roman" w:cs="Times New Roman"/>
                <w:color w:val="EE0000"/>
                <w:lang w:val="en-US"/>
              </w:rPr>
              <w:t>cũ</w:t>
            </w:r>
            <w:proofErr w:type="spellEnd"/>
            <w:r w:rsidRPr="0026138B">
              <w:rPr>
                <w:rFonts w:ascii="Times New Roman" w:hAnsi="Times New Roman" w:cs="Times New Roman"/>
                <w:color w:val="EE0000"/>
                <w:lang w:val="en-US"/>
              </w:rPr>
              <w:t>)</w:t>
            </w:r>
            <w:r w:rsidR="00F26A27">
              <w:rPr>
                <w:rFonts w:ascii="Times New Roman" w:hAnsi="Times New Roman" w:cs="Times New Roman"/>
                <w:color w:val="EE0000"/>
                <w:lang w:val="en-US"/>
              </w:rPr>
              <w:t>.</w:t>
            </w:r>
          </w:p>
          <w:p w14:paraId="4F58B326" w14:textId="0201429E" w:rsidR="00F26A27" w:rsidRDefault="00F26A27" w:rsidP="00F26A27">
            <w:pPr>
              <w:spacing w:before="60" w:after="60"/>
              <w:ind w:right="41"/>
              <w:jc w:val="both"/>
              <w:rPr>
                <w:rFonts w:ascii="Times New Roman" w:hAnsi="Times New Roman" w:cs="Times New Roman"/>
                <w:bCs/>
                <w:color w:val="EE0000"/>
                <w:lang w:val="en-US"/>
              </w:rPr>
            </w:pPr>
            <w:proofErr w:type="spellStart"/>
            <w:r w:rsidRPr="0026138B">
              <w:rPr>
                <w:rFonts w:ascii="Times New Roman" w:hAnsi="Times New Roman" w:cs="Times New Roman"/>
                <w:b/>
                <w:color w:val="EE0000"/>
                <w:lang w:val="en-US"/>
              </w:rPr>
              <w:t>Giá</w:t>
            </w:r>
            <w:proofErr w:type="spellEnd"/>
            <w:r w:rsidRPr="0026138B">
              <w:rPr>
                <w:rFonts w:ascii="Times New Roman" w:hAnsi="Times New Roman" w:cs="Times New Roman"/>
                <w:b/>
                <w:color w:val="EE0000"/>
                <w:lang w:val="en-US"/>
              </w:rPr>
              <w:t xml:space="preserve"> </w:t>
            </w:r>
            <w:proofErr w:type="spellStart"/>
            <w:r w:rsidRPr="0026138B">
              <w:rPr>
                <w:rFonts w:ascii="Times New Roman" w:hAnsi="Times New Roman" w:cs="Times New Roman"/>
                <w:b/>
                <w:color w:val="EE0000"/>
                <w:lang w:val="en-US"/>
              </w:rPr>
              <w:t>đất</w:t>
            </w:r>
            <w:proofErr w:type="spellEnd"/>
            <w:r w:rsidRPr="0026138B">
              <w:rPr>
                <w:rFonts w:ascii="Times New Roman" w:hAnsi="Times New Roman" w:cs="Times New Roman"/>
                <w:b/>
                <w:color w:val="EE0000"/>
                <w:lang w:val="en-US"/>
              </w:rPr>
              <w:t xml:space="preserve"> </w:t>
            </w:r>
            <w:proofErr w:type="spellStart"/>
            <w:r w:rsidRPr="0026138B">
              <w:rPr>
                <w:rFonts w:ascii="Times New Roman" w:hAnsi="Times New Roman" w:cs="Times New Roman"/>
                <w:b/>
                <w:color w:val="EE0000"/>
                <w:lang w:val="en-US"/>
              </w:rPr>
              <w:t>tại</w:t>
            </w:r>
            <w:proofErr w:type="spellEnd"/>
            <w:r w:rsidRPr="0026138B">
              <w:rPr>
                <w:rFonts w:ascii="Times New Roman" w:hAnsi="Times New Roman" w:cs="Times New Roman"/>
                <w:b/>
                <w:color w:val="EE0000"/>
                <w:lang w:val="en-US"/>
              </w:rPr>
              <w:t xml:space="preserve"> </w:t>
            </w:r>
            <w:proofErr w:type="spellStart"/>
            <w:r w:rsidRPr="0026138B">
              <w:rPr>
                <w:rFonts w:ascii="Times New Roman" w:hAnsi="Times New Roman" w:cs="Times New Roman"/>
                <w:b/>
                <w:color w:val="EE0000"/>
                <w:lang w:val="en-US"/>
              </w:rPr>
              <w:t>Khoản</w:t>
            </w:r>
            <w:proofErr w:type="spellEnd"/>
            <w:r w:rsidRPr="0026138B">
              <w:rPr>
                <w:rFonts w:ascii="Times New Roman" w:hAnsi="Times New Roman" w:cs="Times New Roman"/>
                <w:b/>
                <w:color w:val="EE0000"/>
                <w:lang w:val="en-US"/>
              </w:rPr>
              <w:t xml:space="preserve"> </w:t>
            </w:r>
            <w:r>
              <w:rPr>
                <w:rFonts w:ascii="Times New Roman" w:hAnsi="Times New Roman" w:cs="Times New Roman"/>
                <w:b/>
                <w:color w:val="EE0000"/>
                <w:lang w:val="en-US"/>
              </w:rPr>
              <w:t>9</w:t>
            </w:r>
            <w:r w:rsidRPr="0026138B">
              <w:rPr>
                <w:rFonts w:ascii="Times New Roman" w:hAnsi="Times New Roman" w:cs="Times New Roman"/>
                <w:b/>
                <w:color w:val="EE0000"/>
                <w:lang w:val="en-US"/>
              </w:rPr>
              <w:t xml:space="preserve"> </w:t>
            </w:r>
            <w:proofErr w:type="spellStart"/>
            <w:r w:rsidRPr="0026138B">
              <w:rPr>
                <w:rFonts w:ascii="Times New Roman" w:hAnsi="Times New Roman" w:cs="Times New Roman"/>
                <w:b/>
                <w:color w:val="EE0000"/>
                <w:lang w:val="en-US"/>
              </w:rPr>
              <w:t>Dự</w:t>
            </w:r>
            <w:proofErr w:type="spellEnd"/>
            <w:r w:rsidRPr="0026138B">
              <w:rPr>
                <w:rFonts w:ascii="Times New Roman" w:hAnsi="Times New Roman" w:cs="Times New Roman"/>
                <w:b/>
                <w:color w:val="EE0000"/>
                <w:lang w:val="en-US"/>
              </w:rPr>
              <w:t xml:space="preserve"> </w:t>
            </w:r>
            <w:proofErr w:type="spellStart"/>
            <w:r w:rsidRPr="0026138B">
              <w:rPr>
                <w:rFonts w:ascii="Times New Roman" w:hAnsi="Times New Roman" w:cs="Times New Roman"/>
                <w:b/>
                <w:color w:val="EE0000"/>
                <w:lang w:val="en-US"/>
              </w:rPr>
              <w:t>thảo</w:t>
            </w:r>
            <w:proofErr w:type="spellEnd"/>
            <w:r w:rsidRPr="0026138B">
              <w:rPr>
                <w:rFonts w:ascii="Times New Roman" w:hAnsi="Times New Roman" w:cs="Times New Roman"/>
                <w:b/>
                <w:color w:val="EE0000"/>
                <w:lang w:val="en-US"/>
              </w:rPr>
              <w:t xml:space="preserve"> </w:t>
            </w:r>
            <w:proofErr w:type="spellStart"/>
            <w:r w:rsidRPr="0026138B">
              <w:rPr>
                <w:rFonts w:ascii="Times New Roman" w:hAnsi="Times New Roman" w:cs="Times New Roman"/>
                <w:b/>
                <w:color w:val="EE0000"/>
                <w:lang w:val="en-US"/>
              </w:rPr>
              <w:t>này</w:t>
            </w:r>
            <w:proofErr w:type="spellEnd"/>
            <w:r w:rsidRPr="0026138B">
              <w:rPr>
                <w:rFonts w:ascii="Times New Roman" w:hAnsi="Times New Roman" w:cs="Times New Roman"/>
                <w:b/>
                <w:color w:val="EE0000"/>
                <w:lang w:val="en-US"/>
              </w:rPr>
              <w:t xml:space="preserve">: </w:t>
            </w:r>
            <w:proofErr w:type="spellStart"/>
            <w:r w:rsidRPr="0026138B">
              <w:rPr>
                <w:rFonts w:ascii="Times New Roman" w:hAnsi="Times New Roman" w:cs="Times New Roman"/>
                <w:bCs/>
                <w:color w:val="EE0000"/>
                <w:lang w:val="en-US"/>
              </w:rPr>
              <w:t>Kế</w:t>
            </w:r>
            <w:proofErr w:type="spellEnd"/>
            <w:r w:rsidRPr="0026138B">
              <w:rPr>
                <w:rFonts w:ascii="Times New Roman" w:hAnsi="Times New Roman" w:cs="Times New Roman"/>
                <w:bCs/>
                <w:color w:val="EE0000"/>
                <w:lang w:val="en-US"/>
              </w:rPr>
              <w:t xml:space="preserve"> </w:t>
            </w:r>
            <w:proofErr w:type="spellStart"/>
            <w:r w:rsidRPr="0026138B">
              <w:rPr>
                <w:rFonts w:ascii="Times New Roman" w:hAnsi="Times New Roman" w:cs="Times New Roman"/>
                <w:bCs/>
                <w:color w:val="EE0000"/>
                <w:lang w:val="en-US"/>
              </w:rPr>
              <w:t>thừa</w:t>
            </w:r>
            <w:proofErr w:type="spellEnd"/>
            <w:r w:rsidRPr="0026138B">
              <w:rPr>
                <w:rFonts w:ascii="Times New Roman" w:hAnsi="Times New Roman" w:cs="Times New Roman"/>
                <w:bCs/>
                <w:color w:val="EE0000"/>
                <w:lang w:val="en-US"/>
              </w:rPr>
              <w:t xml:space="preserve"> </w:t>
            </w:r>
            <w:proofErr w:type="spellStart"/>
            <w:r w:rsidRPr="0026138B">
              <w:rPr>
                <w:rFonts w:ascii="Times New Roman" w:hAnsi="Times New Roman" w:cs="Times New Roman"/>
                <w:bCs/>
                <w:color w:val="EE0000"/>
                <w:lang w:val="en-US"/>
              </w:rPr>
              <w:lastRenderedPageBreak/>
              <w:t>Quyết</w:t>
            </w:r>
            <w:proofErr w:type="spellEnd"/>
            <w:r w:rsidRPr="0026138B">
              <w:rPr>
                <w:rFonts w:ascii="Times New Roman" w:hAnsi="Times New Roman" w:cs="Times New Roman"/>
                <w:bCs/>
                <w:color w:val="EE0000"/>
                <w:lang w:val="en-US"/>
              </w:rPr>
              <w:t xml:space="preserve"> </w:t>
            </w:r>
            <w:proofErr w:type="spellStart"/>
            <w:r w:rsidRPr="0026138B">
              <w:rPr>
                <w:rFonts w:ascii="Times New Roman" w:hAnsi="Times New Roman" w:cs="Times New Roman"/>
                <w:bCs/>
                <w:color w:val="EE0000"/>
                <w:lang w:val="en-US"/>
              </w:rPr>
              <w:t>định</w:t>
            </w:r>
            <w:proofErr w:type="spellEnd"/>
            <w:r w:rsidRPr="0026138B">
              <w:rPr>
                <w:rFonts w:ascii="Times New Roman" w:hAnsi="Times New Roman" w:cs="Times New Roman"/>
                <w:bCs/>
                <w:color w:val="EE0000"/>
                <w:lang w:val="en-US"/>
              </w:rPr>
              <w:t xml:space="preserve"> </w:t>
            </w:r>
            <w:proofErr w:type="spellStart"/>
            <w:r w:rsidRPr="0026138B">
              <w:rPr>
                <w:rFonts w:ascii="Times New Roman" w:hAnsi="Times New Roman" w:cs="Times New Roman"/>
                <w:bCs/>
                <w:color w:val="EE0000"/>
                <w:lang w:val="en-US"/>
              </w:rPr>
              <w:t>số</w:t>
            </w:r>
            <w:proofErr w:type="spellEnd"/>
            <w:r w:rsidRPr="0026138B">
              <w:rPr>
                <w:rFonts w:ascii="Times New Roman" w:hAnsi="Times New Roman" w:cs="Times New Roman"/>
                <w:bCs/>
                <w:color w:val="EE0000"/>
                <w:lang w:val="en-US"/>
              </w:rPr>
              <w:t xml:space="preserve"> </w:t>
            </w:r>
            <w:r w:rsidRPr="0026138B">
              <w:rPr>
                <w:rFonts w:ascii="Times New Roman" w:hAnsi="Times New Roman" w:cs="Times New Roman"/>
                <w:bCs/>
                <w:color w:val="EE0000"/>
              </w:rPr>
              <w:t>86/2024/QĐ-UBND</w:t>
            </w:r>
            <w:r w:rsidRPr="0026138B">
              <w:rPr>
                <w:rFonts w:ascii="Times New Roman" w:hAnsi="Times New Roman" w:cs="Times New Roman"/>
                <w:bCs/>
                <w:color w:val="EE0000"/>
                <w:lang w:val="en-US"/>
              </w:rPr>
              <w:t xml:space="preserve"> </w:t>
            </w:r>
            <w:proofErr w:type="spellStart"/>
            <w:r w:rsidRPr="0026138B">
              <w:rPr>
                <w:rFonts w:ascii="Times New Roman" w:hAnsi="Times New Roman" w:cs="Times New Roman"/>
                <w:bCs/>
                <w:color w:val="EE0000"/>
                <w:lang w:val="en-US"/>
              </w:rPr>
              <w:t>ngày</w:t>
            </w:r>
            <w:proofErr w:type="spellEnd"/>
            <w:r w:rsidRPr="0026138B">
              <w:rPr>
                <w:rFonts w:ascii="Times New Roman" w:hAnsi="Times New Roman" w:cs="Times New Roman"/>
                <w:bCs/>
                <w:color w:val="EE0000"/>
                <w:lang w:val="en-US"/>
              </w:rPr>
              <w:t xml:space="preserve"> 27/12/2024</w:t>
            </w:r>
            <w:r>
              <w:rPr>
                <w:rFonts w:ascii="Times New Roman" w:hAnsi="Times New Roman" w:cs="Times New Roman"/>
                <w:bCs/>
                <w:color w:val="EE0000"/>
                <w:lang w:val="en-US"/>
              </w:rPr>
              <w:t xml:space="preserve"> </w:t>
            </w:r>
            <w:proofErr w:type="spellStart"/>
            <w:r>
              <w:rPr>
                <w:rFonts w:ascii="Times New Roman" w:hAnsi="Times New Roman" w:cs="Times New Roman"/>
                <w:bCs/>
                <w:color w:val="EE0000"/>
                <w:lang w:val="en-US"/>
              </w:rPr>
              <w:t>và</w:t>
            </w:r>
            <w:proofErr w:type="spellEnd"/>
            <w:r>
              <w:rPr>
                <w:rFonts w:ascii="Times New Roman" w:hAnsi="Times New Roman" w:cs="Times New Roman"/>
                <w:bCs/>
                <w:color w:val="EE0000"/>
                <w:lang w:val="en-US"/>
              </w:rPr>
              <w:t xml:space="preserve"> </w:t>
            </w:r>
            <w:proofErr w:type="spellStart"/>
            <w:r>
              <w:rPr>
                <w:rFonts w:ascii="Times New Roman" w:hAnsi="Times New Roman" w:cs="Times New Roman"/>
                <w:bCs/>
                <w:color w:val="EE0000"/>
                <w:lang w:val="en-US"/>
              </w:rPr>
              <w:t>có</w:t>
            </w:r>
            <w:proofErr w:type="spellEnd"/>
            <w:r>
              <w:rPr>
                <w:rFonts w:ascii="Times New Roman" w:hAnsi="Times New Roman" w:cs="Times New Roman"/>
                <w:bCs/>
                <w:color w:val="EE0000"/>
                <w:lang w:val="en-US"/>
              </w:rPr>
              <w:t xml:space="preserve"> </w:t>
            </w:r>
            <w:proofErr w:type="spellStart"/>
            <w:r>
              <w:rPr>
                <w:rFonts w:ascii="Times New Roman" w:hAnsi="Times New Roman" w:cs="Times New Roman"/>
                <w:bCs/>
                <w:color w:val="EE0000"/>
                <w:lang w:val="en-US"/>
              </w:rPr>
              <w:t>chỉnh</w:t>
            </w:r>
            <w:proofErr w:type="spellEnd"/>
            <w:r>
              <w:rPr>
                <w:rFonts w:ascii="Times New Roman" w:hAnsi="Times New Roman" w:cs="Times New Roman"/>
                <w:bCs/>
                <w:color w:val="EE0000"/>
                <w:lang w:val="en-US"/>
              </w:rPr>
              <w:t xml:space="preserve"> </w:t>
            </w:r>
            <w:proofErr w:type="spellStart"/>
            <w:r>
              <w:rPr>
                <w:rFonts w:ascii="Times New Roman" w:hAnsi="Times New Roman" w:cs="Times New Roman"/>
                <w:bCs/>
                <w:color w:val="EE0000"/>
                <w:lang w:val="en-US"/>
              </w:rPr>
              <w:t>lại</w:t>
            </w:r>
            <w:proofErr w:type="spellEnd"/>
            <w:r>
              <w:rPr>
                <w:rFonts w:ascii="Times New Roman" w:hAnsi="Times New Roman" w:cs="Times New Roman"/>
                <w:bCs/>
                <w:color w:val="EE0000"/>
                <w:lang w:val="en-US"/>
              </w:rPr>
              <w:t xml:space="preserve"> </w:t>
            </w:r>
            <w:proofErr w:type="spellStart"/>
            <w:r>
              <w:rPr>
                <w:rFonts w:ascii="Times New Roman" w:hAnsi="Times New Roman" w:cs="Times New Roman"/>
                <w:bCs/>
                <w:color w:val="EE0000"/>
                <w:lang w:val="en-US"/>
              </w:rPr>
              <w:t>tỷ</w:t>
            </w:r>
            <w:proofErr w:type="spellEnd"/>
            <w:r>
              <w:rPr>
                <w:rFonts w:ascii="Times New Roman" w:hAnsi="Times New Roman" w:cs="Times New Roman"/>
                <w:bCs/>
                <w:color w:val="EE0000"/>
                <w:lang w:val="en-US"/>
              </w:rPr>
              <w:t xml:space="preserve"> </w:t>
            </w:r>
            <w:proofErr w:type="spellStart"/>
            <w:r>
              <w:rPr>
                <w:rFonts w:ascii="Times New Roman" w:hAnsi="Times New Roman" w:cs="Times New Roman"/>
                <w:bCs/>
                <w:color w:val="EE0000"/>
                <w:lang w:val="en-US"/>
              </w:rPr>
              <w:t>lệ</w:t>
            </w:r>
            <w:proofErr w:type="spellEnd"/>
            <w:r>
              <w:rPr>
                <w:rFonts w:ascii="Times New Roman" w:hAnsi="Times New Roman" w:cs="Times New Roman"/>
                <w:bCs/>
                <w:color w:val="EE0000"/>
                <w:lang w:val="en-US"/>
              </w:rPr>
              <w:t xml:space="preserve"> </w:t>
            </w:r>
            <w:proofErr w:type="spellStart"/>
            <w:r>
              <w:rPr>
                <w:rFonts w:ascii="Times New Roman" w:hAnsi="Times New Roman" w:cs="Times New Roman"/>
                <w:bCs/>
                <w:color w:val="EE0000"/>
                <w:lang w:val="en-US"/>
              </w:rPr>
              <w:t>đất</w:t>
            </w:r>
            <w:proofErr w:type="spellEnd"/>
            <w:r>
              <w:rPr>
                <w:rFonts w:ascii="Times New Roman" w:hAnsi="Times New Roman" w:cs="Times New Roman"/>
                <w:bCs/>
                <w:color w:val="EE0000"/>
                <w:lang w:val="en-US"/>
              </w:rPr>
              <w:t xml:space="preserve"> </w:t>
            </w:r>
            <w:proofErr w:type="spellStart"/>
            <w:r>
              <w:rPr>
                <w:rFonts w:ascii="Times New Roman" w:hAnsi="Times New Roman" w:cs="Times New Roman"/>
                <w:bCs/>
                <w:color w:val="EE0000"/>
                <w:lang w:val="en-US"/>
              </w:rPr>
              <w:t>thương</w:t>
            </w:r>
            <w:proofErr w:type="spellEnd"/>
            <w:r>
              <w:rPr>
                <w:rFonts w:ascii="Times New Roman" w:hAnsi="Times New Roman" w:cs="Times New Roman"/>
                <w:bCs/>
                <w:color w:val="EE0000"/>
                <w:lang w:val="en-US"/>
              </w:rPr>
              <w:t xml:space="preserve"> </w:t>
            </w:r>
            <w:proofErr w:type="spellStart"/>
            <w:r>
              <w:rPr>
                <w:rFonts w:ascii="Times New Roman" w:hAnsi="Times New Roman" w:cs="Times New Roman"/>
                <w:bCs/>
                <w:color w:val="EE0000"/>
                <w:lang w:val="en-US"/>
              </w:rPr>
              <w:t>mại</w:t>
            </w:r>
            <w:proofErr w:type="spellEnd"/>
            <w:r>
              <w:rPr>
                <w:rFonts w:ascii="Times New Roman" w:hAnsi="Times New Roman" w:cs="Times New Roman"/>
                <w:bCs/>
                <w:color w:val="EE0000"/>
                <w:lang w:val="en-US"/>
              </w:rPr>
              <w:t xml:space="preserve"> </w:t>
            </w:r>
            <w:proofErr w:type="spellStart"/>
            <w:r>
              <w:rPr>
                <w:rFonts w:ascii="Times New Roman" w:hAnsi="Times New Roman" w:cs="Times New Roman"/>
                <w:bCs/>
                <w:color w:val="EE0000"/>
                <w:lang w:val="en-US"/>
              </w:rPr>
              <w:t>dịch</w:t>
            </w:r>
            <w:proofErr w:type="spellEnd"/>
            <w:r>
              <w:rPr>
                <w:rFonts w:ascii="Times New Roman" w:hAnsi="Times New Roman" w:cs="Times New Roman"/>
                <w:bCs/>
                <w:color w:val="EE0000"/>
                <w:lang w:val="en-US"/>
              </w:rPr>
              <w:t xml:space="preserve"> </w:t>
            </w:r>
            <w:proofErr w:type="spellStart"/>
            <w:r>
              <w:rPr>
                <w:rFonts w:ascii="Times New Roman" w:hAnsi="Times New Roman" w:cs="Times New Roman"/>
                <w:bCs/>
                <w:color w:val="EE0000"/>
                <w:lang w:val="en-US"/>
              </w:rPr>
              <w:t>vụ</w:t>
            </w:r>
            <w:proofErr w:type="spellEnd"/>
            <w:r>
              <w:rPr>
                <w:rFonts w:ascii="Times New Roman" w:hAnsi="Times New Roman" w:cs="Times New Roman"/>
                <w:bCs/>
                <w:color w:val="EE0000"/>
                <w:lang w:val="en-US"/>
              </w:rPr>
              <w:t xml:space="preserve"> </w:t>
            </w:r>
            <w:proofErr w:type="spellStart"/>
            <w:r>
              <w:rPr>
                <w:rFonts w:ascii="Times New Roman" w:hAnsi="Times New Roman" w:cs="Times New Roman"/>
                <w:bCs/>
                <w:color w:val="EE0000"/>
                <w:lang w:val="en-US"/>
              </w:rPr>
              <w:t>và</w:t>
            </w:r>
            <w:proofErr w:type="spellEnd"/>
            <w:r>
              <w:rPr>
                <w:rFonts w:ascii="Times New Roman" w:hAnsi="Times New Roman" w:cs="Times New Roman"/>
                <w:bCs/>
                <w:color w:val="EE0000"/>
                <w:lang w:val="en-US"/>
              </w:rPr>
              <w:t xml:space="preserve"> </w:t>
            </w:r>
            <w:proofErr w:type="spellStart"/>
            <w:r>
              <w:rPr>
                <w:rFonts w:ascii="Times New Roman" w:hAnsi="Times New Roman" w:cs="Times New Roman"/>
                <w:bCs/>
                <w:color w:val="EE0000"/>
                <w:lang w:val="en-US"/>
              </w:rPr>
              <w:t>sản</w:t>
            </w:r>
            <w:proofErr w:type="spellEnd"/>
            <w:r>
              <w:rPr>
                <w:rFonts w:ascii="Times New Roman" w:hAnsi="Times New Roman" w:cs="Times New Roman"/>
                <w:bCs/>
                <w:color w:val="EE0000"/>
                <w:lang w:val="en-US"/>
              </w:rPr>
              <w:t xml:space="preserve"> </w:t>
            </w:r>
            <w:proofErr w:type="spellStart"/>
            <w:r>
              <w:rPr>
                <w:rFonts w:ascii="Times New Roman" w:hAnsi="Times New Roman" w:cs="Times New Roman"/>
                <w:bCs/>
                <w:color w:val="EE0000"/>
                <w:lang w:val="en-US"/>
              </w:rPr>
              <w:t>xuất</w:t>
            </w:r>
            <w:proofErr w:type="spellEnd"/>
            <w:r>
              <w:rPr>
                <w:rFonts w:ascii="Times New Roman" w:hAnsi="Times New Roman" w:cs="Times New Roman"/>
                <w:bCs/>
                <w:color w:val="EE0000"/>
                <w:lang w:val="en-US"/>
              </w:rPr>
              <w:t xml:space="preserve"> </w:t>
            </w:r>
            <w:proofErr w:type="spellStart"/>
            <w:r>
              <w:rPr>
                <w:rFonts w:ascii="Times New Roman" w:hAnsi="Times New Roman" w:cs="Times New Roman"/>
                <w:bCs/>
                <w:color w:val="EE0000"/>
                <w:lang w:val="en-US"/>
              </w:rPr>
              <w:t>kinh</w:t>
            </w:r>
            <w:proofErr w:type="spellEnd"/>
            <w:r>
              <w:rPr>
                <w:rFonts w:ascii="Times New Roman" w:hAnsi="Times New Roman" w:cs="Times New Roman"/>
                <w:bCs/>
                <w:color w:val="EE0000"/>
                <w:lang w:val="en-US"/>
              </w:rPr>
              <w:t xml:space="preserve"> </w:t>
            </w:r>
            <w:proofErr w:type="spellStart"/>
            <w:r>
              <w:rPr>
                <w:rFonts w:ascii="Times New Roman" w:hAnsi="Times New Roman" w:cs="Times New Roman"/>
                <w:bCs/>
                <w:color w:val="EE0000"/>
                <w:lang w:val="en-US"/>
              </w:rPr>
              <w:t>doanh</w:t>
            </w:r>
            <w:proofErr w:type="spellEnd"/>
            <w:r>
              <w:rPr>
                <w:rFonts w:ascii="Times New Roman" w:hAnsi="Times New Roman" w:cs="Times New Roman"/>
                <w:bCs/>
                <w:color w:val="EE0000"/>
                <w:lang w:val="en-US"/>
              </w:rPr>
              <w:t>.</w:t>
            </w:r>
          </w:p>
          <w:p w14:paraId="34CA48D4" w14:textId="77777777" w:rsidR="00F26A27" w:rsidRDefault="00F26A27" w:rsidP="00E32218">
            <w:pPr>
              <w:spacing w:before="60" w:after="60"/>
              <w:ind w:right="41"/>
              <w:jc w:val="both"/>
              <w:rPr>
                <w:rFonts w:ascii="Times New Roman" w:hAnsi="Times New Roman" w:cs="Times New Roman"/>
                <w:color w:val="EE0000"/>
                <w:lang w:val="en-US"/>
              </w:rPr>
            </w:pPr>
          </w:p>
          <w:p w14:paraId="04BC6CCE" w14:textId="7831AFCD" w:rsidR="00F26A27" w:rsidRPr="0026138B" w:rsidRDefault="00F26A27" w:rsidP="00E32218">
            <w:pPr>
              <w:spacing w:before="60" w:after="60"/>
              <w:ind w:right="41"/>
              <w:jc w:val="both"/>
              <w:rPr>
                <w:rFonts w:ascii="Times New Roman" w:hAnsi="Times New Roman" w:cs="Times New Roman"/>
                <w:bCs/>
                <w:color w:val="EE0000"/>
                <w:lang w:val="en-US"/>
              </w:rPr>
            </w:pPr>
          </w:p>
        </w:tc>
      </w:tr>
      <w:tr w:rsidR="008B102C" w:rsidRPr="002E4239" w14:paraId="6E57B388" w14:textId="77777777" w:rsidTr="00A85FA1">
        <w:trPr>
          <w:trHeight w:val="20"/>
          <w:jc w:val="center"/>
        </w:trPr>
        <w:tc>
          <w:tcPr>
            <w:tcW w:w="1554" w:type="pct"/>
            <w:shd w:val="clear" w:color="auto" w:fill="FFFFFF"/>
          </w:tcPr>
          <w:p w14:paraId="36F5D056" w14:textId="77777777" w:rsidR="008B102C" w:rsidRDefault="008B102C" w:rsidP="00BA660F">
            <w:pPr>
              <w:spacing w:before="60" w:after="60"/>
              <w:ind w:right="133"/>
              <w:jc w:val="both"/>
              <w:rPr>
                <w:rFonts w:ascii="Times New Roman" w:hAnsi="Times New Roman" w:cs="Times New Roman"/>
                <w:b/>
                <w:color w:val="auto"/>
                <w:shd w:val="clear" w:color="auto" w:fill="FFFFFF"/>
                <w:lang w:val="en-US"/>
              </w:rPr>
            </w:pPr>
          </w:p>
        </w:tc>
        <w:tc>
          <w:tcPr>
            <w:tcW w:w="1484" w:type="pct"/>
            <w:shd w:val="clear" w:color="auto" w:fill="FFFFFF"/>
          </w:tcPr>
          <w:p w14:paraId="2B28EF64" w14:textId="6AFC041C" w:rsidR="00F26A27" w:rsidRPr="00F26A27" w:rsidRDefault="00F26A27" w:rsidP="00F26A27">
            <w:pPr>
              <w:spacing w:before="60" w:after="60"/>
              <w:ind w:left="127" w:right="137"/>
              <w:jc w:val="both"/>
              <w:rPr>
                <w:rFonts w:ascii="Times New Roman" w:hAnsi="Times New Roman" w:cs="Times New Roman"/>
                <w:b/>
                <w:bCs/>
                <w:color w:val="auto"/>
                <w:lang w:val="en-US"/>
              </w:rPr>
            </w:pPr>
            <w:r w:rsidRPr="00F26A27">
              <w:rPr>
                <w:rFonts w:ascii="Times New Roman" w:hAnsi="Times New Roman" w:cs="Times New Roman"/>
                <w:b/>
                <w:bCs/>
                <w:color w:val="auto"/>
              </w:rPr>
              <w:t>Điều 11</w:t>
            </w:r>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Quyết</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định</w:t>
            </w:r>
            <w:proofErr w:type="spellEnd"/>
            <w:r>
              <w:rPr>
                <w:rFonts w:ascii="Times New Roman" w:hAnsi="Times New Roman" w:cs="Times New Roman"/>
                <w:b/>
                <w:bCs/>
                <w:color w:val="auto"/>
                <w:lang w:val="en-US"/>
              </w:rPr>
              <w:t xml:space="preserve"> </w:t>
            </w:r>
            <w:r w:rsidRPr="00F26A27">
              <w:rPr>
                <w:rFonts w:ascii="Times New Roman" w:hAnsi="Times New Roman" w:cs="Times New Roman"/>
                <w:b/>
                <w:bCs/>
                <w:color w:val="auto"/>
              </w:rPr>
              <w:t>56/2022/QĐ-UBND</w:t>
            </w:r>
            <w:r>
              <w:rPr>
                <w:rFonts w:ascii="Times New Roman" w:hAnsi="Times New Roman" w:cs="Times New Roman"/>
                <w:b/>
                <w:bCs/>
                <w:color w:val="auto"/>
                <w:lang w:val="en-US"/>
              </w:rPr>
              <w:t>:</w:t>
            </w:r>
          </w:p>
          <w:p w14:paraId="31A6DEC7" w14:textId="313A7861" w:rsidR="00F26A27" w:rsidRPr="00F26A27" w:rsidRDefault="00F26A27" w:rsidP="00F26A27">
            <w:pPr>
              <w:spacing w:before="60" w:after="60"/>
              <w:ind w:left="127" w:right="137"/>
              <w:jc w:val="both"/>
              <w:rPr>
                <w:rFonts w:ascii="Times New Roman" w:hAnsi="Times New Roman" w:cs="Times New Roman"/>
                <w:b/>
                <w:bCs/>
                <w:color w:val="auto"/>
                <w:lang w:val="en-US"/>
              </w:rPr>
            </w:pPr>
            <w:r w:rsidRPr="00F26A27">
              <w:rPr>
                <w:rFonts w:ascii="Times New Roman" w:hAnsi="Times New Roman" w:cs="Times New Roman"/>
                <w:b/>
                <w:bCs/>
                <w:color w:val="auto"/>
              </w:rPr>
              <w:t>Điều 11. Đất chưa sử dụng</w:t>
            </w:r>
          </w:p>
          <w:p w14:paraId="69BD3FC6" w14:textId="77777777" w:rsidR="00F26A27" w:rsidRPr="00F26A27" w:rsidRDefault="00F26A27" w:rsidP="00F26A27">
            <w:pPr>
              <w:spacing w:before="60" w:after="60"/>
              <w:ind w:left="127" w:right="137"/>
              <w:jc w:val="both"/>
              <w:rPr>
                <w:rFonts w:ascii="Times New Roman" w:hAnsi="Times New Roman" w:cs="Times New Roman"/>
                <w:color w:val="auto"/>
                <w:lang w:val="en-US"/>
              </w:rPr>
            </w:pPr>
            <w:r w:rsidRPr="00F26A27">
              <w:rPr>
                <w:rFonts w:ascii="Times New Roman" w:hAnsi="Times New Roman" w:cs="Times New Roman"/>
                <w:color w:val="auto"/>
              </w:rPr>
              <w:t>1. Đối với các loại đất chưa xác định mục đích sử dụng (bao gồm đất bằng chưa sử dụng, đất đồi núi chưa sử dụng, đất núi đá không có rừng cây), căn cứ quy định tại Điều 6 của Quy định này và mức giá thấp nhất của thửa đất nông nghiệp liền kề để xác định vị trí và mức giá cụ thể; trường hợp không có thửa đất nông nghiệp liền kề thì áp dụng mức giá của thửa đất nông nghiệp gần nhất.</w:t>
            </w:r>
          </w:p>
          <w:p w14:paraId="1C4473B6" w14:textId="77777777" w:rsidR="00F26A27" w:rsidRPr="00F26A27" w:rsidRDefault="00F26A27" w:rsidP="00F26A27">
            <w:pPr>
              <w:spacing w:before="60" w:after="60"/>
              <w:ind w:left="127" w:right="137"/>
              <w:jc w:val="both"/>
              <w:rPr>
                <w:rFonts w:ascii="Times New Roman" w:hAnsi="Times New Roman" w:cs="Times New Roman"/>
                <w:color w:val="auto"/>
                <w:lang w:val="en-US"/>
              </w:rPr>
            </w:pPr>
            <w:r w:rsidRPr="00F26A27">
              <w:rPr>
                <w:rFonts w:ascii="Times New Roman" w:hAnsi="Times New Roman" w:cs="Times New Roman"/>
                <w:color w:val="auto"/>
              </w:rPr>
              <w:t>2. Khi đất chưa sử dụng được cơ quan Nhà nước có thẩm quyền giao đất, cho thuê đất để đưa vào sử dụng thì giá đất được xác định theo giá đất cùng loại, cùng cấp vị trí và cùng mục đích sử dụng.</w:t>
            </w:r>
          </w:p>
          <w:p w14:paraId="0F463ACD" w14:textId="77777777" w:rsidR="008B102C" w:rsidRPr="00B66427" w:rsidRDefault="008B102C" w:rsidP="00B66427">
            <w:pPr>
              <w:spacing w:before="60" w:after="60"/>
              <w:ind w:left="127" w:right="137"/>
              <w:jc w:val="both"/>
              <w:rPr>
                <w:rFonts w:ascii="Times New Roman" w:hAnsi="Times New Roman" w:cs="Times New Roman"/>
                <w:b/>
                <w:bCs/>
                <w:color w:val="auto"/>
                <w:lang w:val="en-US"/>
              </w:rPr>
            </w:pPr>
          </w:p>
        </w:tc>
        <w:tc>
          <w:tcPr>
            <w:tcW w:w="1228" w:type="pct"/>
            <w:shd w:val="clear" w:color="auto" w:fill="FFFFFF"/>
          </w:tcPr>
          <w:p w14:paraId="17BD190D" w14:textId="77777777" w:rsidR="00F26A27" w:rsidRPr="00F26A27" w:rsidRDefault="00F26A27" w:rsidP="00F26A27">
            <w:pPr>
              <w:spacing w:before="60" w:after="60"/>
              <w:ind w:left="127" w:right="137"/>
              <w:jc w:val="both"/>
              <w:rPr>
                <w:rFonts w:ascii="Times New Roman" w:hAnsi="Times New Roman" w:cs="Times New Roman"/>
                <w:b/>
                <w:bCs/>
                <w:color w:val="auto"/>
              </w:rPr>
            </w:pPr>
            <w:bookmarkStart w:id="17" w:name="dieu_11"/>
            <w:r w:rsidRPr="00F26A27">
              <w:rPr>
                <w:rFonts w:ascii="Times New Roman" w:hAnsi="Times New Roman" w:cs="Times New Roman"/>
                <w:b/>
                <w:bCs/>
                <w:color w:val="auto"/>
              </w:rPr>
              <w:t>Điều 11. Đất chưa sử dụng</w:t>
            </w:r>
            <w:bookmarkEnd w:id="17"/>
          </w:p>
          <w:p w14:paraId="4C76BB6C" w14:textId="77777777" w:rsidR="00F26A27" w:rsidRPr="00F26A27" w:rsidRDefault="00F26A27" w:rsidP="00F26A27">
            <w:pPr>
              <w:spacing w:before="60" w:after="60"/>
              <w:ind w:left="127" w:right="137"/>
              <w:jc w:val="both"/>
              <w:rPr>
                <w:rFonts w:ascii="Times New Roman" w:hAnsi="Times New Roman" w:cs="Times New Roman"/>
                <w:color w:val="auto"/>
              </w:rPr>
            </w:pPr>
            <w:r w:rsidRPr="00F26A27">
              <w:rPr>
                <w:rFonts w:ascii="Times New Roman" w:hAnsi="Times New Roman" w:cs="Times New Roman"/>
                <w:color w:val="auto"/>
              </w:rPr>
              <w:t xml:space="preserve">1. Đối với các loại đất chưa xác định mục đích sử dụng (bao gồm đất bằng chưa sử dụng, đất đồi núi chưa sử dụng, đất núi đá không có rừng cây), căn cứ quy định tại Điều 6 của </w:t>
            </w:r>
            <w:r w:rsidRPr="00F26A27">
              <w:rPr>
                <w:rFonts w:ascii="Times New Roman" w:hAnsi="Times New Roman" w:cs="Times New Roman"/>
                <w:color w:val="auto"/>
                <w:lang w:val="en-US"/>
              </w:rPr>
              <w:t>Q</w:t>
            </w:r>
            <w:r w:rsidRPr="00F26A27">
              <w:rPr>
                <w:rFonts w:ascii="Times New Roman" w:hAnsi="Times New Roman" w:cs="Times New Roman"/>
                <w:color w:val="auto"/>
              </w:rPr>
              <w:t>uy định này và mức giá thấp nhất của thửa đất nông nghiệp liền kề để xác định vị trí và mức giá cụ thể; trường hợp không có thửa đất nông nghiệp liền kề thì áp dụng mức giá của thửa đất nông nghiệp gần nhất.</w:t>
            </w:r>
          </w:p>
          <w:p w14:paraId="144A8FDC" w14:textId="020104D1" w:rsidR="008B102C" w:rsidRPr="007E64E9" w:rsidRDefault="00F26A27" w:rsidP="00F26A27">
            <w:pPr>
              <w:spacing w:before="60" w:after="60"/>
              <w:ind w:left="127" w:right="137"/>
              <w:jc w:val="both"/>
              <w:rPr>
                <w:rFonts w:ascii="Times New Roman" w:hAnsi="Times New Roman" w:cs="Times New Roman"/>
                <w:b/>
                <w:bCs/>
                <w:color w:val="auto"/>
              </w:rPr>
            </w:pPr>
            <w:r w:rsidRPr="00F26A27">
              <w:rPr>
                <w:rFonts w:ascii="Times New Roman" w:hAnsi="Times New Roman" w:cs="Times New Roman"/>
                <w:color w:val="auto"/>
              </w:rPr>
              <w:t>2. Khi đất chưa sử dụng được cơ quan Nhà nước có thẩm quyền giao đất, cho thuê đất để đưa vào sử dụng thì giá đất được xác định theo giá đất cùng loại, cùng cấp vị trí</w:t>
            </w:r>
            <w:r w:rsidRPr="00F26A27">
              <w:rPr>
                <w:rFonts w:ascii="Times New Roman" w:hAnsi="Times New Roman" w:cs="Times New Roman"/>
                <w:color w:val="auto"/>
                <w:lang w:val="en-US"/>
              </w:rPr>
              <w:t xml:space="preserve">, </w:t>
            </w:r>
            <w:proofErr w:type="spellStart"/>
            <w:r w:rsidRPr="00F26A27">
              <w:rPr>
                <w:rFonts w:ascii="Times New Roman" w:hAnsi="Times New Roman" w:cs="Times New Roman"/>
                <w:color w:val="auto"/>
                <w:lang w:val="en-US"/>
              </w:rPr>
              <w:t>phạm</w:t>
            </w:r>
            <w:proofErr w:type="spellEnd"/>
            <w:r w:rsidRPr="00F26A27">
              <w:rPr>
                <w:rFonts w:ascii="Times New Roman" w:hAnsi="Times New Roman" w:cs="Times New Roman"/>
                <w:color w:val="auto"/>
                <w:lang w:val="en-US"/>
              </w:rPr>
              <w:t xml:space="preserve"> vi</w:t>
            </w:r>
            <w:r w:rsidRPr="00F26A27">
              <w:rPr>
                <w:rFonts w:ascii="Times New Roman" w:hAnsi="Times New Roman" w:cs="Times New Roman"/>
                <w:color w:val="auto"/>
              </w:rPr>
              <w:t xml:space="preserve"> và cùng mục đích sử dụng.</w:t>
            </w:r>
          </w:p>
        </w:tc>
        <w:tc>
          <w:tcPr>
            <w:tcW w:w="734" w:type="pct"/>
            <w:shd w:val="clear" w:color="auto" w:fill="FFFFFF"/>
          </w:tcPr>
          <w:p w14:paraId="0B7DA60B" w14:textId="6AD09BE0" w:rsidR="008B102C" w:rsidRPr="00F26A27" w:rsidRDefault="00F26A27" w:rsidP="00E32218">
            <w:pPr>
              <w:spacing w:before="60" w:after="60"/>
              <w:ind w:right="41"/>
              <w:jc w:val="both"/>
              <w:rPr>
                <w:rFonts w:ascii="Times New Roman" w:hAnsi="Times New Roman" w:cs="Times New Roman"/>
                <w:bCs/>
                <w:color w:val="auto"/>
                <w:lang w:val="en-US"/>
              </w:rPr>
            </w:pPr>
            <w:proofErr w:type="spellStart"/>
            <w:r>
              <w:rPr>
                <w:rFonts w:ascii="Times New Roman" w:hAnsi="Times New Roman" w:cs="Times New Roman"/>
                <w:bCs/>
                <w:color w:val="auto"/>
                <w:lang w:val="en-US"/>
              </w:rPr>
              <w:t>K</w:t>
            </w:r>
            <w:r w:rsidRPr="00F26A27">
              <w:rPr>
                <w:rFonts w:ascii="Times New Roman" w:hAnsi="Times New Roman" w:cs="Times New Roman"/>
                <w:bCs/>
                <w:color w:val="auto"/>
                <w:lang w:val="en-US"/>
              </w:rPr>
              <w:t>ế</w:t>
            </w:r>
            <w:proofErr w:type="spellEnd"/>
            <w:r w:rsidRPr="00F26A27">
              <w:rPr>
                <w:rFonts w:ascii="Times New Roman" w:hAnsi="Times New Roman" w:cs="Times New Roman"/>
                <w:bCs/>
                <w:color w:val="auto"/>
                <w:lang w:val="en-US"/>
              </w:rPr>
              <w:t xml:space="preserve"> </w:t>
            </w:r>
            <w:proofErr w:type="spellStart"/>
            <w:r w:rsidRPr="00F26A27">
              <w:rPr>
                <w:rFonts w:ascii="Times New Roman" w:hAnsi="Times New Roman" w:cs="Times New Roman"/>
                <w:bCs/>
                <w:color w:val="auto"/>
                <w:lang w:val="en-US"/>
              </w:rPr>
              <w:t>thừa</w:t>
            </w:r>
            <w:proofErr w:type="spellEnd"/>
            <w:r w:rsidRPr="00F26A27">
              <w:rPr>
                <w:rFonts w:ascii="Times New Roman" w:hAnsi="Times New Roman" w:cs="Times New Roman"/>
                <w:bCs/>
                <w:color w:val="auto"/>
                <w:lang w:val="en-US"/>
              </w:rPr>
              <w:t xml:space="preserve"> </w:t>
            </w:r>
            <w:r w:rsidRPr="00F26A27">
              <w:rPr>
                <w:rFonts w:ascii="Times New Roman" w:hAnsi="Times New Roman" w:cs="Times New Roman"/>
                <w:bCs/>
                <w:color w:val="auto"/>
              </w:rPr>
              <w:t>Điều 11</w:t>
            </w:r>
            <w:r w:rsidRPr="00F26A27">
              <w:rPr>
                <w:rFonts w:ascii="Times New Roman" w:hAnsi="Times New Roman" w:cs="Times New Roman"/>
                <w:bCs/>
                <w:color w:val="auto"/>
                <w:lang w:val="en-US"/>
              </w:rPr>
              <w:t xml:space="preserve"> </w:t>
            </w:r>
            <w:proofErr w:type="spellStart"/>
            <w:r w:rsidRPr="00F26A27">
              <w:rPr>
                <w:rFonts w:ascii="Times New Roman" w:hAnsi="Times New Roman" w:cs="Times New Roman"/>
                <w:bCs/>
                <w:color w:val="auto"/>
                <w:lang w:val="en-US"/>
              </w:rPr>
              <w:t>Quyết</w:t>
            </w:r>
            <w:proofErr w:type="spellEnd"/>
            <w:r w:rsidRPr="00F26A27">
              <w:rPr>
                <w:rFonts w:ascii="Times New Roman" w:hAnsi="Times New Roman" w:cs="Times New Roman"/>
                <w:bCs/>
                <w:color w:val="auto"/>
                <w:lang w:val="en-US"/>
              </w:rPr>
              <w:t xml:space="preserve"> </w:t>
            </w:r>
            <w:proofErr w:type="spellStart"/>
            <w:r w:rsidRPr="00F26A27">
              <w:rPr>
                <w:rFonts w:ascii="Times New Roman" w:hAnsi="Times New Roman" w:cs="Times New Roman"/>
                <w:bCs/>
                <w:color w:val="auto"/>
                <w:lang w:val="en-US"/>
              </w:rPr>
              <w:t>định</w:t>
            </w:r>
            <w:proofErr w:type="spellEnd"/>
            <w:r w:rsidRPr="00F26A27">
              <w:rPr>
                <w:rFonts w:ascii="Times New Roman" w:hAnsi="Times New Roman" w:cs="Times New Roman"/>
                <w:bCs/>
                <w:color w:val="auto"/>
                <w:lang w:val="en-US"/>
              </w:rPr>
              <w:t xml:space="preserve"> </w:t>
            </w:r>
            <w:r w:rsidRPr="00F26A27">
              <w:rPr>
                <w:rFonts w:ascii="Times New Roman" w:hAnsi="Times New Roman" w:cs="Times New Roman"/>
                <w:bCs/>
                <w:color w:val="auto"/>
              </w:rPr>
              <w:t>56/2022/QĐ-UBND</w:t>
            </w:r>
            <w:r w:rsidRPr="00F26A27">
              <w:rPr>
                <w:rFonts w:ascii="Times New Roman" w:hAnsi="Times New Roman" w:cs="Times New Roman"/>
                <w:bCs/>
                <w:color w:val="auto"/>
                <w:lang w:val="en-US"/>
              </w:rPr>
              <w:t xml:space="preserve"> </w:t>
            </w:r>
            <w:proofErr w:type="spellStart"/>
            <w:r w:rsidRPr="00F26A27">
              <w:rPr>
                <w:rFonts w:ascii="Times New Roman" w:hAnsi="Times New Roman" w:cs="Times New Roman"/>
                <w:bCs/>
                <w:color w:val="auto"/>
                <w:lang w:val="en-US"/>
              </w:rPr>
              <w:t>ngày</w:t>
            </w:r>
            <w:proofErr w:type="spellEnd"/>
            <w:r w:rsidRPr="00F26A27">
              <w:rPr>
                <w:rFonts w:ascii="Times New Roman" w:hAnsi="Times New Roman" w:cs="Times New Roman"/>
                <w:bCs/>
                <w:color w:val="auto"/>
                <w:lang w:val="en-US"/>
              </w:rPr>
              <w:t xml:space="preserve"> 19/12/2022 </w:t>
            </w:r>
            <w:proofErr w:type="spellStart"/>
            <w:r w:rsidRPr="00F26A27">
              <w:rPr>
                <w:rFonts w:ascii="Times New Roman" w:hAnsi="Times New Roman" w:cs="Times New Roman"/>
                <w:bCs/>
                <w:color w:val="auto"/>
                <w:lang w:val="en-US"/>
              </w:rPr>
              <w:t>của</w:t>
            </w:r>
            <w:proofErr w:type="spellEnd"/>
            <w:r w:rsidRPr="00F26A27">
              <w:rPr>
                <w:rFonts w:ascii="Times New Roman" w:hAnsi="Times New Roman" w:cs="Times New Roman"/>
                <w:bCs/>
                <w:color w:val="auto"/>
                <w:lang w:val="en-US"/>
              </w:rPr>
              <w:t xml:space="preserve"> UBND </w:t>
            </w:r>
            <w:proofErr w:type="spellStart"/>
            <w:r w:rsidRPr="00F26A27">
              <w:rPr>
                <w:rFonts w:ascii="Times New Roman" w:hAnsi="Times New Roman" w:cs="Times New Roman"/>
                <w:bCs/>
                <w:color w:val="auto"/>
                <w:lang w:val="en-US"/>
              </w:rPr>
              <w:t>tỉnh</w:t>
            </w:r>
            <w:proofErr w:type="spellEnd"/>
            <w:r w:rsidRPr="00F26A27">
              <w:rPr>
                <w:rFonts w:ascii="Times New Roman" w:hAnsi="Times New Roman" w:cs="Times New Roman"/>
                <w:bCs/>
                <w:color w:val="auto"/>
                <w:lang w:val="en-US"/>
              </w:rPr>
              <w:t xml:space="preserve"> </w:t>
            </w:r>
            <w:proofErr w:type="spellStart"/>
            <w:r w:rsidRPr="00F26A27">
              <w:rPr>
                <w:rFonts w:ascii="Times New Roman" w:hAnsi="Times New Roman" w:cs="Times New Roman"/>
                <w:bCs/>
                <w:color w:val="auto"/>
                <w:lang w:val="en-US"/>
              </w:rPr>
              <w:t>Đồng</w:t>
            </w:r>
            <w:proofErr w:type="spellEnd"/>
            <w:r w:rsidRPr="00F26A27">
              <w:rPr>
                <w:rFonts w:ascii="Times New Roman" w:hAnsi="Times New Roman" w:cs="Times New Roman"/>
                <w:bCs/>
                <w:color w:val="auto"/>
                <w:lang w:val="en-US"/>
              </w:rPr>
              <w:t xml:space="preserve"> Nai (</w:t>
            </w:r>
            <w:proofErr w:type="spellStart"/>
            <w:r w:rsidRPr="00F26A27">
              <w:rPr>
                <w:rFonts w:ascii="Times New Roman" w:hAnsi="Times New Roman" w:cs="Times New Roman"/>
                <w:bCs/>
                <w:color w:val="auto"/>
                <w:lang w:val="en-US"/>
              </w:rPr>
              <w:t>cũ</w:t>
            </w:r>
            <w:proofErr w:type="spellEnd"/>
            <w:r w:rsidRPr="00F26A27">
              <w:rPr>
                <w:rFonts w:ascii="Times New Roman" w:hAnsi="Times New Roman" w:cs="Times New Roman"/>
                <w:bCs/>
                <w:color w:val="auto"/>
                <w:lang w:val="en-US"/>
              </w:rPr>
              <w:t>)</w:t>
            </w:r>
          </w:p>
        </w:tc>
      </w:tr>
      <w:tr w:rsidR="008B102C" w:rsidRPr="002E4239" w14:paraId="32636949" w14:textId="77777777" w:rsidTr="00A85FA1">
        <w:trPr>
          <w:trHeight w:val="20"/>
          <w:jc w:val="center"/>
        </w:trPr>
        <w:tc>
          <w:tcPr>
            <w:tcW w:w="1554" w:type="pct"/>
            <w:shd w:val="clear" w:color="auto" w:fill="FFFFFF"/>
          </w:tcPr>
          <w:p w14:paraId="5FFD5100" w14:textId="77777777" w:rsidR="008B102C" w:rsidRDefault="008B102C" w:rsidP="00BA660F">
            <w:pPr>
              <w:spacing w:before="60" w:after="60"/>
              <w:ind w:right="133"/>
              <w:jc w:val="both"/>
              <w:rPr>
                <w:rFonts w:ascii="Times New Roman" w:hAnsi="Times New Roman" w:cs="Times New Roman"/>
                <w:b/>
                <w:color w:val="auto"/>
                <w:shd w:val="clear" w:color="auto" w:fill="FFFFFF"/>
                <w:lang w:val="en-US"/>
              </w:rPr>
            </w:pPr>
          </w:p>
        </w:tc>
        <w:tc>
          <w:tcPr>
            <w:tcW w:w="1484" w:type="pct"/>
            <w:shd w:val="clear" w:color="auto" w:fill="FFFFFF"/>
          </w:tcPr>
          <w:p w14:paraId="15861054" w14:textId="0CAFE65E" w:rsidR="00B53621" w:rsidRPr="00B66427" w:rsidRDefault="00B53621" w:rsidP="00B53621">
            <w:pPr>
              <w:spacing w:before="60" w:after="60"/>
              <w:ind w:left="127" w:right="137"/>
              <w:jc w:val="both"/>
              <w:rPr>
                <w:rFonts w:ascii="Times New Roman" w:hAnsi="Times New Roman" w:cs="Times New Roman"/>
                <w:b/>
                <w:bCs/>
                <w:color w:val="auto"/>
                <w:lang w:val="en-US"/>
              </w:rPr>
            </w:pPr>
            <w:proofErr w:type="spellStart"/>
            <w:r>
              <w:rPr>
                <w:rFonts w:ascii="Times New Roman" w:hAnsi="Times New Roman" w:cs="Times New Roman"/>
                <w:b/>
                <w:color w:val="auto"/>
                <w:lang w:val="en-US"/>
              </w:rPr>
              <w:t>Điều</w:t>
            </w:r>
            <w:proofErr w:type="spellEnd"/>
            <w:r>
              <w:rPr>
                <w:rFonts w:ascii="Times New Roman" w:hAnsi="Times New Roman" w:cs="Times New Roman"/>
                <w:b/>
                <w:color w:val="auto"/>
                <w:lang w:val="en-US"/>
              </w:rPr>
              <w:t xml:space="preserve"> 12</w:t>
            </w:r>
            <w:r w:rsidRPr="00B66427">
              <w:rPr>
                <w:rFonts w:ascii="Times New Roman" w:hAnsi="Times New Roman" w:cs="Times New Roman"/>
                <w:b/>
                <w:color w:val="auto"/>
                <w:lang w:val="en-US"/>
              </w:rPr>
              <w:t xml:space="preserve"> </w:t>
            </w:r>
            <w:proofErr w:type="spellStart"/>
            <w:r w:rsidRPr="00B66427">
              <w:rPr>
                <w:rFonts w:ascii="Times New Roman" w:hAnsi="Times New Roman" w:cs="Times New Roman"/>
                <w:b/>
                <w:color w:val="auto"/>
                <w:lang w:val="en-US"/>
              </w:rPr>
              <w:t>Quyết</w:t>
            </w:r>
            <w:proofErr w:type="spellEnd"/>
            <w:r w:rsidRPr="00B66427">
              <w:rPr>
                <w:rFonts w:ascii="Times New Roman" w:hAnsi="Times New Roman" w:cs="Times New Roman"/>
                <w:b/>
                <w:color w:val="auto"/>
                <w:lang w:val="en-US"/>
              </w:rPr>
              <w:t xml:space="preserve"> </w:t>
            </w:r>
            <w:proofErr w:type="spellStart"/>
            <w:r w:rsidRPr="00B66427">
              <w:rPr>
                <w:rFonts w:ascii="Times New Roman" w:hAnsi="Times New Roman" w:cs="Times New Roman"/>
                <w:b/>
                <w:color w:val="auto"/>
                <w:lang w:val="en-US"/>
              </w:rPr>
              <w:t>định</w:t>
            </w:r>
            <w:proofErr w:type="spellEnd"/>
            <w:r w:rsidRPr="00B66427">
              <w:rPr>
                <w:rFonts w:ascii="Times New Roman" w:hAnsi="Times New Roman" w:cs="Times New Roman"/>
                <w:b/>
                <w:color w:val="auto"/>
                <w:lang w:val="en-US"/>
              </w:rPr>
              <w:t xml:space="preserve"> </w:t>
            </w:r>
            <w:proofErr w:type="spellStart"/>
            <w:r w:rsidRPr="00B66427">
              <w:rPr>
                <w:rFonts w:ascii="Times New Roman" w:hAnsi="Times New Roman" w:cs="Times New Roman"/>
                <w:b/>
                <w:color w:val="auto"/>
                <w:lang w:val="en-US"/>
              </w:rPr>
              <w:t>số</w:t>
            </w:r>
            <w:proofErr w:type="spellEnd"/>
            <w:r w:rsidRPr="00B66427">
              <w:rPr>
                <w:rFonts w:ascii="Times New Roman" w:hAnsi="Times New Roman" w:cs="Times New Roman"/>
                <w:b/>
                <w:color w:val="auto"/>
                <w:lang w:val="en-US"/>
              </w:rPr>
              <w:t xml:space="preserve"> </w:t>
            </w:r>
            <w:r w:rsidRPr="00B66427">
              <w:rPr>
                <w:rFonts w:ascii="Times New Roman" w:hAnsi="Times New Roman" w:cs="Times New Roman"/>
                <w:b/>
                <w:color w:val="auto"/>
              </w:rPr>
              <w:t>56/2022/QĐ-UBND</w:t>
            </w:r>
            <w:r w:rsidRPr="00B66427">
              <w:rPr>
                <w:rFonts w:ascii="Times New Roman" w:hAnsi="Times New Roman" w:cs="Times New Roman"/>
                <w:b/>
                <w:color w:val="auto"/>
                <w:lang w:val="en-US"/>
              </w:rPr>
              <w:t xml:space="preserve"> </w:t>
            </w:r>
            <w:proofErr w:type="spellStart"/>
            <w:r w:rsidRPr="00B66427">
              <w:rPr>
                <w:rFonts w:ascii="Times New Roman" w:hAnsi="Times New Roman" w:cs="Times New Roman"/>
                <w:b/>
                <w:color w:val="auto"/>
                <w:lang w:val="en-US"/>
              </w:rPr>
              <w:lastRenderedPageBreak/>
              <w:t>ngày</w:t>
            </w:r>
            <w:proofErr w:type="spellEnd"/>
            <w:r w:rsidRPr="00B66427">
              <w:rPr>
                <w:rFonts w:ascii="Times New Roman" w:hAnsi="Times New Roman" w:cs="Times New Roman"/>
                <w:b/>
                <w:color w:val="auto"/>
                <w:lang w:val="en-US"/>
              </w:rPr>
              <w:t xml:space="preserve"> 19/12/2022 </w:t>
            </w:r>
            <w:proofErr w:type="spellStart"/>
            <w:r w:rsidRPr="00B66427">
              <w:rPr>
                <w:rFonts w:ascii="Times New Roman" w:hAnsi="Times New Roman" w:cs="Times New Roman"/>
                <w:b/>
                <w:color w:val="auto"/>
                <w:lang w:val="en-US"/>
              </w:rPr>
              <w:t>của</w:t>
            </w:r>
            <w:proofErr w:type="spellEnd"/>
            <w:r w:rsidRPr="00B66427">
              <w:rPr>
                <w:rFonts w:ascii="Times New Roman" w:hAnsi="Times New Roman" w:cs="Times New Roman"/>
                <w:b/>
                <w:color w:val="auto"/>
                <w:lang w:val="en-US"/>
              </w:rPr>
              <w:t xml:space="preserve"> UBND </w:t>
            </w:r>
            <w:proofErr w:type="spellStart"/>
            <w:r w:rsidRPr="00B66427">
              <w:rPr>
                <w:rFonts w:ascii="Times New Roman" w:hAnsi="Times New Roman" w:cs="Times New Roman"/>
                <w:b/>
                <w:color w:val="auto"/>
                <w:lang w:val="en-US"/>
              </w:rPr>
              <w:t>tỉnh</w:t>
            </w:r>
            <w:proofErr w:type="spellEnd"/>
            <w:r w:rsidRPr="00B66427">
              <w:rPr>
                <w:rFonts w:ascii="Times New Roman" w:hAnsi="Times New Roman" w:cs="Times New Roman"/>
                <w:b/>
                <w:color w:val="auto"/>
                <w:lang w:val="en-US"/>
              </w:rPr>
              <w:t xml:space="preserve"> </w:t>
            </w:r>
            <w:proofErr w:type="spellStart"/>
            <w:r w:rsidRPr="00B66427">
              <w:rPr>
                <w:rFonts w:ascii="Times New Roman" w:hAnsi="Times New Roman" w:cs="Times New Roman"/>
                <w:b/>
                <w:color w:val="auto"/>
                <w:lang w:val="en-US"/>
              </w:rPr>
              <w:t>Đồng</w:t>
            </w:r>
            <w:proofErr w:type="spellEnd"/>
            <w:r w:rsidRPr="00B66427">
              <w:rPr>
                <w:rFonts w:ascii="Times New Roman" w:hAnsi="Times New Roman" w:cs="Times New Roman"/>
                <w:b/>
                <w:color w:val="auto"/>
                <w:lang w:val="en-US"/>
              </w:rPr>
              <w:t xml:space="preserve"> Nai (</w:t>
            </w:r>
            <w:proofErr w:type="spellStart"/>
            <w:r w:rsidRPr="00B66427">
              <w:rPr>
                <w:rFonts w:ascii="Times New Roman" w:hAnsi="Times New Roman" w:cs="Times New Roman"/>
                <w:b/>
                <w:color w:val="auto"/>
                <w:lang w:val="en-US"/>
              </w:rPr>
              <w:t>cũ</w:t>
            </w:r>
            <w:proofErr w:type="spellEnd"/>
            <w:r w:rsidRPr="00B66427">
              <w:rPr>
                <w:rFonts w:ascii="Times New Roman" w:hAnsi="Times New Roman" w:cs="Times New Roman"/>
                <w:b/>
                <w:color w:val="auto"/>
                <w:lang w:val="en-US"/>
              </w:rPr>
              <w:t>)</w:t>
            </w:r>
            <w:r>
              <w:rPr>
                <w:rFonts w:ascii="Times New Roman" w:hAnsi="Times New Roman" w:cs="Times New Roman"/>
                <w:b/>
                <w:color w:val="auto"/>
                <w:lang w:val="en-US"/>
              </w:rPr>
              <w:t xml:space="preserve"> </w:t>
            </w:r>
            <w:proofErr w:type="spellStart"/>
            <w:r>
              <w:rPr>
                <w:rFonts w:ascii="Times New Roman" w:hAnsi="Times New Roman" w:cs="Times New Roman"/>
                <w:b/>
                <w:color w:val="auto"/>
                <w:lang w:val="en-US"/>
              </w:rPr>
              <w:t>và</w:t>
            </w:r>
            <w:proofErr w:type="spellEnd"/>
            <w:r>
              <w:rPr>
                <w:rFonts w:ascii="Times New Roman" w:hAnsi="Times New Roman" w:cs="Times New Roman"/>
                <w:b/>
                <w:color w:val="auto"/>
                <w:lang w:val="en-US"/>
              </w:rPr>
              <w:t xml:space="preserve"> </w:t>
            </w:r>
            <w:proofErr w:type="spellStart"/>
            <w:r w:rsidRPr="00B66427">
              <w:rPr>
                <w:rFonts w:ascii="Times New Roman" w:hAnsi="Times New Roman" w:cs="Times New Roman"/>
                <w:b/>
                <w:bCs/>
                <w:color w:val="auto"/>
                <w:lang w:val="en-US"/>
              </w:rPr>
              <w:t>Khoản</w:t>
            </w:r>
            <w:proofErr w:type="spellEnd"/>
            <w:r w:rsidRPr="00B66427">
              <w:rPr>
                <w:rFonts w:ascii="Times New Roman" w:hAnsi="Times New Roman" w:cs="Times New Roman"/>
                <w:b/>
                <w:bCs/>
                <w:color w:val="auto"/>
                <w:lang w:val="en-US"/>
              </w:rPr>
              <w:t xml:space="preserve"> </w:t>
            </w:r>
            <w:r>
              <w:rPr>
                <w:rFonts w:ascii="Times New Roman" w:hAnsi="Times New Roman" w:cs="Times New Roman"/>
                <w:b/>
                <w:bCs/>
                <w:color w:val="auto"/>
                <w:lang w:val="en-US"/>
              </w:rPr>
              <w:t>7</w:t>
            </w:r>
            <w:r w:rsidRPr="00B66427">
              <w:rPr>
                <w:rFonts w:ascii="Times New Roman" w:hAnsi="Times New Roman" w:cs="Times New Roman"/>
                <w:b/>
                <w:bCs/>
                <w:color w:val="auto"/>
                <w:lang w:val="en-US"/>
              </w:rPr>
              <w:t xml:space="preserve"> </w:t>
            </w:r>
            <w:proofErr w:type="spellStart"/>
            <w:r w:rsidRPr="00B66427">
              <w:rPr>
                <w:rFonts w:ascii="Times New Roman" w:hAnsi="Times New Roman" w:cs="Times New Roman"/>
                <w:b/>
                <w:bCs/>
                <w:color w:val="auto"/>
                <w:lang w:val="en-US"/>
              </w:rPr>
              <w:t>Điều</w:t>
            </w:r>
            <w:proofErr w:type="spellEnd"/>
            <w:r w:rsidRPr="00B66427">
              <w:rPr>
                <w:rFonts w:ascii="Times New Roman" w:hAnsi="Times New Roman" w:cs="Times New Roman"/>
                <w:b/>
                <w:bCs/>
                <w:color w:val="auto"/>
                <w:lang w:val="en-US"/>
              </w:rPr>
              <w:t xml:space="preserve"> 1 </w:t>
            </w:r>
            <w:proofErr w:type="spellStart"/>
            <w:r w:rsidRPr="00B66427">
              <w:rPr>
                <w:rFonts w:ascii="Times New Roman" w:hAnsi="Times New Roman" w:cs="Times New Roman"/>
                <w:b/>
                <w:bCs/>
                <w:color w:val="auto"/>
                <w:lang w:val="en-US"/>
              </w:rPr>
              <w:t>Quyết</w:t>
            </w:r>
            <w:proofErr w:type="spellEnd"/>
            <w:r w:rsidRPr="00B66427">
              <w:rPr>
                <w:rFonts w:ascii="Times New Roman" w:hAnsi="Times New Roman" w:cs="Times New Roman"/>
                <w:b/>
                <w:bCs/>
                <w:color w:val="auto"/>
                <w:lang w:val="en-US"/>
              </w:rPr>
              <w:t xml:space="preserve"> </w:t>
            </w:r>
            <w:proofErr w:type="spellStart"/>
            <w:r w:rsidRPr="00B66427">
              <w:rPr>
                <w:rFonts w:ascii="Times New Roman" w:hAnsi="Times New Roman" w:cs="Times New Roman"/>
                <w:b/>
                <w:bCs/>
                <w:color w:val="auto"/>
                <w:lang w:val="en-US"/>
              </w:rPr>
              <w:t>định</w:t>
            </w:r>
            <w:proofErr w:type="spellEnd"/>
            <w:r w:rsidRPr="00B66427">
              <w:rPr>
                <w:rFonts w:ascii="Times New Roman" w:hAnsi="Times New Roman" w:cs="Times New Roman"/>
                <w:b/>
                <w:bCs/>
                <w:color w:val="auto"/>
                <w:lang w:val="en-US"/>
              </w:rPr>
              <w:t xml:space="preserve"> </w:t>
            </w:r>
            <w:proofErr w:type="spellStart"/>
            <w:r w:rsidRPr="00B66427">
              <w:rPr>
                <w:rFonts w:ascii="Times New Roman" w:hAnsi="Times New Roman" w:cs="Times New Roman"/>
                <w:b/>
                <w:bCs/>
                <w:color w:val="auto"/>
                <w:lang w:val="en-US"/>
              </w:rPr>
              <w:t>số</w:t>
            </w:r>
            <w:proofErr w:type="spellEnd"/>
            <w:r w:rsidRPr="00B66427">
              <w:rPr>
                <w:rFonts w:ascii="Times New Roman" w:hAnsi="Times New Roman" w:cs="Times New Roman"/>
                <w:b/>
                <w:bCs/>
                <w:color w:val="auto"/>
                <w:lang w:val="en-US"/>
              </w:rPr>
              <w:t xml:space="preserve"> </w:t>
            </w:r>
            <w:r w:rsidRPr="00B66427">
              <w:rPr>
                <w:rFonts w:ascii="Times New Roman" w:hAnsi="Times New Roman" w:cs="Times New Roman"/>
                <w:b/>
                <w:bCs/>
                <w:color w:val="auto"/>
              </w:rPr>
              <w:t>86/2024/QĐ-UBND</w:t>
            </w:r>
            <w:r w:rsidRPr="00B66427">
              <w:rPr>
                <w:rFonts w:ascii="Times New Roman" w:hAnsi="Times New Roman" w:cs="Times New Roman"/>
                <w:b/>
                <w:bCs/>
                <w:color w:val="auto"/>
                <w:lang w:val="en-US"/>
              </w:rPr>
              <w:t xml:space="preserve"> </w:t>
            </w:r>
            <w:proofErr w:type="spellStart"/>
            <w:r w:rsidRPr="00B66427">
              <w:rPr>
                <w:rFonts w:ascii="Times New Roman" w:hAnsi="Times New Roman" w:cs="Times New Roman"/>
                <w:b/>
                <w:bCs/>
                <w:color w:val="auto"/>
                <w:lang w:val="en-US"/>
              </w:rPr>
              <w:t>ngày</w:t>
            </w:r>
            <w:proofErr w:type="spellEnd"/>
            <w:r w:rsidRPr="00B66427">
              <w:rPr>
                <w:rFonts w:ascii="Times New Roman" w:hAnsi="Times New Roman" w:cs="Times New Roman"/>
                <w:b/>
                <w:bCs/>
                <w:color w:val="auto"/>
                <w:lang w:val="en-US"/>
              </w:rPr>
              <w:t xml:space="preserve"> 27/12/2024 </w:t>
            </w:r>
            <w:proofErr w:type="spellStart"/>
            <w:r w:rsidRPr="00B66427">
              <w:rPr>
                <w:rFonts w:ascii="Times New Roman" w:hAnsi="Times New Roman" w:cs="Times New Roman"/>
                <w:b/>
                <w:bCs/>
                <w:color w:val="auto"/>
                <w:lang w:val="en-US"/>
              </w:rPr>
              <w:t>của</w:t>
            </w:r>
            <w:proofErr w:type="spellEnd"/>
            <w:r w:rsidRPr="00B66427">
              <w:rPr>
                <w:rFonts w:ascii="Times New Roman" w:hAnsi="Times New Roman" w:cs="Times New Roman"/>
                <w:b/>
                <w:bCs/>
                <w:color w:val="auto"/>
                <w:lang w:val="en-US"/>
              </w:rPr>
              <w:t xml:space="preserve"> UBND </w:t>
            </w:r>
            <w:proofErr w:type="spellStart"/>
            <w:r w:rsidRPr="00B66427">
              <w:rPr>
                <w:rFonts w:ascii="Times New Roman" w:hAnsi="Times New Roman" w:cs="Times New Roman"/>
                <w:b/>
                <w:bCs/>
                <w:color w:val="auto"/>
                <w:lang w:val="en-US"/>
              </w:rPr>
              <w:t>tỉnh</w:t>
            </w:r>
            <w:proofErr w:type="spellEnd"/>
            <w:r w:rsidRPr="00B66427">
              <w:rPr>
                <w:rFonts w:ascii="Times New Roman" w:hAnsi="Times New Roman" w:cs="Times New Roman"/>
                <w:b/>
                <w:bCs/>
                <w:color w:val="auto"/>
                <w:lang w:val="en-US"/>
              </w:rPr>
              <w:t xml:space="preserve"> </w:t>
            </w:r>
            <w:proofErr w:type="spellStart"/>
            <w:r w:rsidRPr="00B66427">
              <w:rPr>
                <w:rFonts w:ascii="Times New Roman" w:hAnsi="Times New Roman" w:cs="Times New Roman"/>
                <w:b/>
                <w:bCs/>
                <w:color w:val="auto"/>
                <w:lang w:val="en-US"/>
              </w:rPr>
              <w:t>Đồng</w:t>
            </w:r>
            <w:proofErr w:type="spellEnd"/>
            <w:r w:rsidRPr="00B66427">
              <w:rPr>
                <w:rFonts w:ascii="Times New Roman" w:hAnsi="Times New Roman" w:cs="Times New Roman"/>
                <w:b/>
                <w:bCs/>
                <w:color w:val="auto"/>
                <w:lang w:val="en-US"/>
              </w:rPr>
              <w:t xml:space="preserve"> Nai (</w:t>
            </w:r>
            <w:proofErr w:type="spellStart"/>
            <w:r w:rsidRPr="00B66427">
              <w:rPr>
                <w:rFonts w:ascii="Times New Roman" w:hAnsi="Times New Roman" w:cs="Times New Roman"/>
                <w:b/>
                <w:bCs/>
                <w:color w:val="auto"/>
                <w:lang w:val="en-US"/>
              </w:rPr>
              <w:t>cũ</w:t>
            </w:r>
            <w:proofErr w:type="spellEnd"/>
            <w:r w:rsidRPr="00B66427">
              <w:rPr>
                <w:rFonts w:ascii="Times New Roman" w:hAnsi="Times New Roman" w:cs="Times New Roman"/>
                <w:b/>
                <w:bCs/>
                <w:color w:val="auto"/>
                <w:lang w:val="en-US"/>
              </w:rPr>
              <w:t>)</w:t>
            </w:r>
            <w:r>
              <w:rPr>
                <w:rFonts w:ascii="Times New Roman" w:hAnsi="Times New Roman" w:cs="Times New Roman"/>
                <w:b/>
                <w:bCs/>
                <w:color w:val="auto"/>
                <w:lang w:val="en-US"/>
              </w:rPr>
              <w:t>:</w:t>
            </w:r>
          </w:p>
          <w:p w14:paraId="5B547EA6" w14:textId="77777777" w:rsidR="008B102C" w:rsidRDefault="00B53621" w:rsidP="00B66427">
            <w:pPr>
              <w:spacing w:before="60" w:after="60"/>
              <w:ind w:left="127" w:right="137"/>
              <w:jc w:val="both"/>
              <w:rPr>
                <w:rFonts w:ascii="Times New Roman" w:hAnsi="Times New Roman" w:cs="Times New Roman"/>
                <w:color w:val="auto"/>
                <w:lang w:val="en-US"/>
              </w:rPr>
            </w:pPr>
            <w:r w:rsidRPr="00B53621">
              <w:rPr>
                <w:rFonts w:ascii="Times New Roman" w:hAnsi="Times New Roman" w:cs="Times New Roman"/>
                <w:color w:val="auto"/>
              </w:rPr>
              <w:t>Điều 12. Nguyên tắc xác định vị trí, áp dụng giá đất đối với các trường hợp cụ thể</w:t>
            </w:r>
          </w:p>
          <w:p w14:paraId="237EDA61" w14:textId="77777777" w:rsidR="00601107" w:rsidRPr="00601107" w:rsidRDefault="00601107" w:rsidP="00601107">
            <w:pPr>
              <w:spacing w:before="60" w:after="60"/>
              <w:ind w:left="127" w:right="137"/>
              <w:jc w:val="both"/>
              <w:rPr>
                <w:rFonts w:ascii="Times New Roman" w:hAnsi="Times New Roman" w:cs="Times New Roman"/>
                <w:color w:val="auto"/>
                <w:lang w:val="en-US"/>
              </w:rPr>
            </w:pPr>
            <w:r w:rsidRPr="00601107">
              <w:rPr>
                <w:rFonts w:ascii="Times New Roman" w:hAnsi="Times New Roman" w:cs="Times New Roman"/>
                <w:color w:val="auto"/>
              </w:rPr>
              <w:t>1. Thửa đất được xác định vị trí theo nhiều tuyến đường khác nhau</w:t>
            </w:r>
          </w:p>
          <w:p w14:paraId="548C83D8" w14:textId="77777777" w:rsidR="00601107" w:rsidRPr="00601107" w:rsidRDefault="00601107" w:rsidP="00601107">
            <w:pPr>
              <w:spacing w:before="60" w:after="60"/>
              <w:ind w:left="127" w:right="137"/>
              <w:jc w:val="both"/>
              <w:rPr>
                <w:rFonts w:ascii="Times New Roman" w:hAnsi="Times New Roman" w:cs="Times New Roman"/>
                <w:color w:val="auto"/>
                <w:lang w:val="en-US"/>
              </w:rPr>
            </w:pPr>
            <w:r w:rsidRPr="00601107">
              <w:rPr>
                <w:rFonts w:ascii="Times New Roman" w:hAnsi="Times New Roman" w:cs="Times New Roman"/>
                <w:color w:val="auto"/>
              </w:rPr>
              <w:t>a) Đối với thửa đất được xác định vị trí theo nhiều tuyến đường phố (hoặc đường giao thông chính) khác nhau thì xác định theo đường mà thửa đất có vị trí cao nhất (theo thứ tự ưu tiên giảm dần từ vị trí 1 đến vị trí 4).</w:t>
            </w:r>
          </w:p>
          <w:p w14:paraId="2DAACFAF" w14:textId="77777777" w:rsidR="00601107" w:rsidRPr="00601107" w:rsidRDefault="00601107" w:rsidP="00601107">
            <w:pPr>
              <w:spacing w:before="60" w:after="60"/>
              <w:ind w:left="127" w:right="137"/>
              <w:jc w:val="both"/>
              <w:rPr>
                <w:rFonts w:ascii="Times New Roman" w:hAnsi="Times New Roman" w:cs="Times New Roman"/>
                <w:color w:val="auto"/>
                <w:lang w:val="en-US"/>
              </w:rPr>
            </w:pPr>
            <w:r w:rsidRPr="00601107">
              <w:rPr>
                <w:rFonts w:ascii="Times New Roman" w:hAnsi="Times New Roman" w:cs="Times New Roman"/>
                <w:color w:val="auto"/>
              </w:rPr>
              <w:t>Trường hợp thửa đất có cùng vị trí theo các tuyến đường phố (hoặc đường giao thông chính) khác nhau thì xác định theo đường có khoảng cách gần nhất đi đến thửa đất; trường hợp khoảng cách từ thửa đất đến các đường bằng nhau thì áp theo đường có mức giá cao nhất.</w:t>
            </w:r>
          </w:p>
          <w:p w14:paraId="0CEE3ABA" w14:textId="77777777" w:rsidR="00601107" w:rsidRPr="00601107" w:rsidRDefault="00601107" w:rsidP="00601107">
            <w:pPr>
              <w:spacing w:before="60" w:after="60"/>
              <w:ind w:left="127" w:right="137"/>
              <w:jc w:val="both"/>
              <w:rPr>
                <w:rFonts w:ascii="Times New Roman" w:hAnsi="Times New Roman" w:cs="Times New Roman"/>
                <w:color w:val="auto"/>
                <w:lang w:val="en-US"/>
              </w:rPr>
            </w:pPr>
            <w:r w:rsidRPr="00601107">
              <w:rPr>
                <w:rFonts w:ascii="Times New Roman" w:hAnsi="Times New Roman" w:cs="Times New Roman"/>
                <w:color w:val="auto"/>
              </w:rPr>
              <w:t xml:space="preserve">b) Trường hợp thửa đất thuộc khu vực giáp ranh giữa các huyện trong tỉnh hoặc giáp ranh giữa khu vực đô thị và khu vực nông thôn được xác định vị trí theo các tuyến </w:t>
            </w:r>
            <w:r w:rsidRPr="00601107">
              <w:rPr>
                <w:rFonts w:ascii="Times New Roman" w:hAnsi="Times New Roman" w:cs="Times New Roman"/>
                <w:color w:val="auto"/>
              </w:rPr>
              <w:lastRenderedPageBreak/>
              <w:t>đường khác nhau thuộc địa bàn các đơn vị hành chính khác nhau thì xác định theo quy định tại điểm a khoản 1 Điều này (không phân biệt địa giới hành chính).</w:t>
            </w:r>
          </w:p>
          <w:p w14:paraId="2A4FB65B" w14:textId="77777777" w:rsidR="00601107" w:rsidRPr="00601107" w:rsidRDefault="00601107" w:rsidP="00601107">
            <w:pPr>
              <w:spacing w:before="60" w:after="60"/>
              <w:ind w:left="127" w:right="137"/>
              <w:jc w:val="both"/>
              <w:rPr>
                <w:rFonts w:ascii="Times New Roman" w:hAnsi="Times New Roman" w:cs="Times New Roman"/>
                <w:color w:val="auto"/>
                <w:lang w:val="en-US"/>
              </w:rPr>
            </w:pPr>
            <w:r w:rsidRPr="00601107">
              <w:rPr>
                <w:rFonts w:ascii="Times New Roman" w:hAnsi="Times New Roman" w:cs="Times New Roman"/>
                <w:color w:val="auto"/>
              </w:rPr>
              <w:t>Thửa đất tại khu vực nông thôn khi được xác định vị trí theo tuyến đường tại khu vực đô thị như quy định tại điểm b khoản này thì giá đất b</w:t>
            </w:r>
            <w:r w:rsidRPr="00601107">
              <w:rPr>
                <w:rFonts w:ascii="Times New Roman" w:hAnsi="Times New Roman" w:cs="Times New Roman"/>
                <w:color w:val="auto"/>
                <w:lang w:val="en-GB"/>
              </w:rPr>
              <w:t>ằ</w:t>
            </w:r>
            <w:r w:rsidRPr="00601107">
              <w:rPr>
                <w:rFonts w:ascii="Times New Roman" w:hAnsi="Times New Roman" w:cs="Times New Roman"/>
                <w:color w:val="auto"/>
              </w:rPr>
              <w:t>ng với giá đất cùng vị trí, cùng loại đất tại đô thị nhân với hệ số 0,9.</w:t>
            </w:r>
          </w:p>
          <w:p w14:paraId="4F139128" w14:textId="77777777" w:rsidR="00601107" w:rsidRPr="00601107" w:rsidRDefault="00601107" w:rsidP="00601107">
            <w:pPr>
              <w:spacing w:before="60" w:after="60"/>
              <w:ind w:left="127" w:right="137"/>
              <w:jc w:val="both"/>
              <w:rPr>
                <w:rFonts w:ascii="Times New Roman" w:hAnsi="Times New Roman" w:cs="Times New Roman"/>
                <w:color w:val="auto"/>
                <w:lang w:val="en-US"/>
              </w:rPr>
            </w:pPr>
            <w:r w:rsidRPr="00601107">
              <w:rPr>
                <w:rFonts w:ascii="Times New Roman" w:hAnsi="Times New Roman" w:cs="Times New Roman"/>
                <w:color w:val="auto"/>
              </w:rPr>
              <w:t>2. Đối với các thửa đất cùng một chủ sử dụng</w:t>
            </w:r>
          </w:p>
          <w:p w14:paraId="3CB48C0A" w14:textId="77777777" w:rsidR="00601107" w:rsidRPr="00601107" w:rsidRDefault="00601107" w:rsidP="00601107">
            <w:pPr>
              <w:spacing w:before="60" w:after="60"/>
              <w:ind w:left="127" w:right="137"/>
              <w:jc w:val="both"/>
              <w:rPr>
                <w:rFonts w:ascii="Times New Roman" w:hAnsi="Times New Roman" w:cs="Times New Roman"/>
                <w:color w:val="auto"/>
                <w:lang w:val="en-US"/>
              </w:rPr>
            </w:pPr>
            <w:r w:rsidRPr="00601107">
              <w:rPr>
                <w:rFonts w:ascii="Times New Roman" w:hAnsi="Times New Roman" w:cs="Times New Roman"/>
                <w:color w:val="auto"/>
              </w:rPr>
              <w:t>Trường hợp các thửa đất tiếp giáp phía sau thửa đất mặt tiền có cùng chủ sử dụng với thửa đất mặt tiền (liền khoảnh), thì được xác định cùng vị trí (một khu đất) với thửa đất mặt tiền đó. Nếu tổng chiều dài của thửa đất mặt tiền đường phố hoặc đường giao thông chính (thửa đất tại vị trí 1) và các thửa đất liền khoảnh phía sau lớn hơn 50 mét tính từ mốc lộ giới thì áp dụng nguyên tắc xác định theo quy định tại khoản 4 Điều 7 của Quy định này.</w:t>
            </w:r>
          </w:p>
          <w:p w14:paraId="756D33AC" w14:textId="77777777" w:rsidR="00601107" w:rsidRPr="00601107" w:rsidRDefault="00601107" w:rsidP="00601107">
            <w:pPr>
              <w:spacing w:before="60" w:after="60"/>
              <w:ind w:left="127" w:right="137"/>
              <w:jc w:val="both"/>
              <w:rPr>
                <w:rFonts w:ascii="Times New Roman" w:hAnsi="Times New Roman" w:cs="Times New Roman"/>
                <w:color w:val="auto"/>
                <w:lang w:val="en-US"/>
              </w:rPr>
            </w:pPr>
            <w:r w:rsidRPr="00601107">
              <w:rPr>
                <w:rFonts w:ascii="Times New Roman" w:hAnsi="Times New Roman" w:cs="Times New Roman"/>
                <w:color w:val="auto"/>
              </w:rPr>
              <w:t xml:space="preserve">Trường hợp thửa đất cùng chủ, liền khoảnh phía sau thửa đất mặt tiền đường phố (hoặc đường giao thông chính) mà tiếp giáp với hẻm, thì xác định vị trí để thửa đất có giá trị </w:t>
            </w:r>
            <w:r w:rsidRPr="00601107">
              <w:rPr>
                <w:rFonts w:ascii="Times New Roman" w:hAnsi="Times New Roman" w:cs="Times New Roman"/>
                <w:color w:val="auto"/>
              </w:rPr>
              <w:lastRenderedPageBreak/>
              <w:t>cao nhất.</w:t>
            </w:r>
          </w:p>
          <w:p w14:paraId="4979FCAD" w14:textId="77777777" w:rsidR="00601107" w:rsidRPr="00601107" w:rsidRDefault="00601107" w:rsidP="00601107">
            <w:pPr>
              <w:spacing w:before="60" w:after="60"/>
              <w:ind w:left="127" w:right="137"/>
              <w:jc w:val="both"/>
              <w:rPr>
                <w:rFonts w:ascii="Times New Roman" w:hAnsi="Times New Roman" w:cs="Times New Roman"/>
                <w:color w:val="auto"/>
                <w:lang w:val="en-US"/>
              </w:rPr>
            </w:pPr>
            <w:r w:rsidRPr="00601107">
              <w:rPr>
                <w:rFonts w:ascii="Times New Roman" w:hAnsi="Times New Roman" w:cs="Times New Roman"/>
                <w:color w:val="auto"/>
                <w:lang w:val="en-US"/>
              </w:rPr>
              <w:t xml:space="preserve">3. </w:t>
            </w:r>
            <w:proofErr w:type="spellStart"/>
            <w:r w:rsidRPr="00601107">
              <w:rPr>
                <w:rFonts w:ascii="Times New Roman" w:hAnsi="Times New Roman" w:cs="Times New Roman"/>
                <w:color w:val="auto"/>
                <w:lang w:val="en-US"/>
              </w:rPr>
              <w:t>Đối</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với</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thửa</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đất</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có</w:t>
            </w:r>
            <w:proofErr w:type="spellEnd"/>
            <w:r w:rsidRPr="00601107">
              <w:rPr>
                <w:rFonts w:ascii="Times New Roman" w:hAnsi="Times New Roman" w:cs="Times New Roman"/>
                <w:color w:val="auto"/>
                <w:lang w:val="en-US"/>
              </w:rPr>
              <w:t xml:space="preserve"> 2 </w:t>
            </w:r>
            <w:proofErr w:type="spellStart"/>
            <w:r w:rsidRPr="00601107">
              <w:rPr>
                <w:rFonts w:ascii="Times New Roman" w:hAnsi="Times New Roman" w:cs="Times New Roman"/>
                <w:color w:val="auto"/>
                <w:lang w:val="en-US"/>
              </w:rPr>
              <w:t>mặt</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tiền</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đường</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phố</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hoặc</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đường</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giao</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thông</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chính</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trở</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lên</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thì</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xác</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định</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giá</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theo</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đường</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có</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mức</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giá</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cao</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nhất</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và</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nhân</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với</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hệ</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số</w:t>
            </w:r>
            <w:proofErr w:type="spellEnd"/>
            <w:r w:rsidRPr="00601107">
              <w:rPr>
                <w:rFonts w:ascii="Times New Roman" w:hAnsi="Times New Roman" w:cs="Times New Roman"/>
                <w:color w:val="auto"/>
                <w:lang w:val="en-US"/>
              </w:rPr>
              <w:t xml:space="preserve"> 1,1.</w:t>
            </w:r>
          </w:p>
          <w:p w14:paraId="67DF4BCB" w14:textId="12586BF5" w:rsidR="00601107" w:rsidRPr="00601107" w:rsidRDefault="00601107" w:rsidP="00601107">
            <w:pPr>
              <w:spacing w:before="60" w:after="60"/>
              <w:ind w:left="127" w:right="137"/>
              <w:jc w:val="both"/>
              <w:rPr>
                <w:rFonts w:ascii="Times New Roman" w:hAnsi="Times New Roman" w:cs="Times New Roman"/>
                <w:color w:val="auto"/>
                <w:lang w:val="en-US"/>
              </w:rPr>
            </w:pPr>
            <w:r w:rsidRPr="00601107">
              <w:rPr>
                <w:rFonts w:ascii="Times New Roman" w:hAnsi="Times New Roman" w:cs="Times New Roman"/>
                <w:color w:val="auto"/>
                <w:lang w:val="en-US"/>
              </w:rPr>
              <w:t xml:space="preserve">Trường </w:t>
            </w:r>
            <w:proofErr w:type="spellStart"/>
            <w:r w:rsidRPr="00601107">
              <w:rPr>
                <w:rFonts w:ascii="Times New Roman" w:hAnsi="Times New Roman" w:cs="Times New Roman"/>
                <w:color w:val="auto"/>
                <w:lang w:val="en-US"/>
              </w:rPr>
              <w:t>hợp</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thửa</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đất</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phải</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xác</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định</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giá</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đất</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theo</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quy</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định</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tại</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khoản</w:t>
            </w:r>
            <w:proofErr w:type="spellEnd"/>
            <w:r w:rsidRPr="00601107">
              <w:rPr>
                <w:rFonts w:ascii="Times New Roman" w:hAnsi="Times New Roman" w:cs="Times New Roman"/>
                <w:color w:val="auto"/>
                <w:lang w:val="en-US"/>
              </w:rPr>
              <w:t xml:space="preserve"> 4 </w:t>
            </w:r>
            <w:proofErr w:type="spellStart"/>
            <w:r w:rsidRPr="00601107">
              <w:rPr>
                <w:rFonts w:ascii="Times New Roman" w:hAnsi="Times New Roman" w:cs="Times New Roman"/>
                <w:color w:val="auto"/>
                <w:lang w:val="en-US"/>
              </w:rPr>
              <w:t>Điều</w:t>
            </w:r>
            <w:proofErr w:type="spellEnd"/>
            <w:r w:rsidRPr="00601107">
              <w:rPr>
                <w:rFonts w:ascii="Times New Roman" w:hAnsi="Times New Roman" w:cs="Times New Roman"/>
                <w:color w:val="auto"/>
                <w:lang w:val="en-US"/>
              </w:rPr>
              <w:t xml:space="preserve"> 7 </w:t>
            </w:r>
            <w:proofErr w:type="spellStart"/>
            <w:r w:rsidRPr="00601107">
              <w:rPr>
                <w:rFonts w:ascii="Times New Roman" w:hAnsi="Times New Roman" w:cs="Times New Roman"/>
                <w:color w:val="auto"/>
                <w:lang w:val="en-US"/>
              </w:rPr>
              <w:t>của</w:t>
            </w:r>
            <w:proofErr w:type="spellEnd"/>
            <w:r w:rsidRPr="00601107">
              <w:rPr>
                <w:rFonts w:ascii="Times New Roman" w:hAnsi="Times New Roman" w:cs="Times New Roman"/>
                <w:color w:val="auto"/>
                <w:lang w:val="en-US"/>
              </w:rPr>
              <w:t xml:space="preserve"> Quy </w:t>
            </w:r>
            <w:proofErr w:type="spellStart"/>
            <w:r w:rsidRPr="00601107">
              <w:rPr>
                <w:rFonts w:ascii="Times New Roman" w:hAnsi="Times New Roman" w:cs="Times New Roman"/>
                <w:color w:val="auto"/>
                <w:lang w:val="en-US"/>
              </w:rPr>
              <w:t>định</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này</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mà</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tiếp</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giáp</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với</w:t>
            </w:r>
            <w:proofErr w:type="spellEnd"/>
            <w:r w:rsidRPr="00601107">
              <w:rPr>
                <w:rFonts w:ascii="Times New Roman" w:hAnsi="Times New Roman" w:cs="Times New Roman"/>
                <w:color w:val="auto"/>
                <w:lang w:val="en-US"/>
              </w:rPr>
              <w:t xml:space="preserve"> 2 </w:t>
            </w:r>
            <w:proofErr w:type="spellStart"/>
            <w:r w:rsidRPr="00601107">
              <w:rPr>
                <w:rFonts w:ascii="Times New Roman" w:hAnsi="Times New Roman" w:cs="Times New Roman"/>
                <w:color w:val="auto"/>
                <w:lang w:val="en-US"/>
              </w:rPr>
              <w:t>đường</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phố</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hoặc</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đường</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giao</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thông</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chính</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trở</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lên</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thì</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phần</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diện</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tích</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trong</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phạm</w:t>
            </w:r>
            <w:proofErr w:type="spellEnd"/>
            <w:r w:rsidRPr="00601107">
              <w:rPr>
                <w:rFonts w:ascii="Times New Roman" w:hAnsi="Times New Roman" w:cs="Times New Roman"/>
                <w:color w:val="auto"/>
                <w:lang w:val="en-US"/>
              </w:rPr>
              <w:t xml:space="preserve"> vi </w:t>
            </w:r>
            <w:proofErr w:type="spellStart"/>
            <w:r w:rsidRPr="00601107">
              <w:rPr>
                <w:rFonts w:ascii="Times New Roman" w:hAnsi="Times New Roman" w:cs="Times New Roman"/>
                <w:color w:val="auto"/>
                <w:lang w:val="en-US"/>
              </w:rPr>
              <w:t>từ</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mốc</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lộ</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giới</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đến</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hết</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mét</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thứ</w:t>
            </w:r>
            <w:proofErr w:type="spellEnd"/>
            <w:r w:rsidRPr="00601107">
              <w:rPr>
                <w:rFonts w:ascii="Times New Roman" w:hAnsi="Times New Roman" w:cs="Times New Roman"/>
                <w:color w:val="auto"/>
                <w:lang w:val="en-US"/>
              </w:rPr>
              <w:t xml:space="preserve"> 50 </w:t>
            </w:r>
            <w:proofErr w:type="spellStart"/>
            <w:r w:rsidRPr="00601107">
              <w:rPr>
                <w:rFonts w:ascii="Times New Roman" w:hAnsi="Times New Roman" w:cs="Times New Roman"/>
                <w:color w:val="auto"/>
                <w:lang w:val="en-US"/>
              </w:rPr>
              <w:t>thuộc</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tuyến</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đường</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nào</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được</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tính</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theo</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mức</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giá</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đất</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của</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tuyến</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đường</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đó</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phần</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diện</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tích</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giao</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với</w:t>
            </w:r>
            <w:proofErr w:type="spellEnd"/>
            <w:r w:rsidRPr="00601107">
              <w:rPr>
                <w:rFonts w:ascii="Times New Roman" w:hAnsi="Times New Roman" w:cs="Times New Roman"/>
                <w:color w:val="auto"/>
                <w:lang w:val="en-US"/>
              </w:rPr>
              <w:t xml:space="preserve"> 2 </w:t>
            </w:r>
            <w:proofErr w:type="spellStart"/>
            <w:r w:rsidRPr="00601107">
              <w:rPr>
                <w:rFonts w:ascii="Times New Roman" w:hAnsi="Times New Roman" w:cs="Times New Roman"/>
                <w:color w:val="auto"/>
                <w:lang w:val="en-US"/>
              </w:rPr>
              <w:t>tuyến</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đường</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được</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tính</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theo</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đường</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có</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mức</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giá</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cao</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hơn</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phần</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diện</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tích</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còn</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lại</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từ</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sau</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mét</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thứ</w:t>
            </w:r>
            <w:proofErr w:type="spellEnd"/>
            <w:r w:rsidRPr="00601107">
              <w:rPr>
                <w:rFonts w:ascii="Times New Roman" w:hAnsi="Times New Roman" w:cs="Times New Roman"/>
                <w:color w:val="auto"/>
                <w:lang w:val="en-US"/>
              </w:rPr>
              <w:t xml:space="preserve"> 50 </w:t>
            </w:r>
            <w:proofErr w:type="spellStart"/>
            <w:r w:rsidRPr="00601107">
              <w:rPr>
                <w:rFonts w:ascii="Times New Roman" w:hAnsi="Times New Roman" w:cs="Times New Roman"/>
                <w:color w:val="auto"/>
                <w:lang w:val="en-US"/>
              </w:rPr>
              <w:t>thì</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dựa</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theo</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đường</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có</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mức</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giá</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cao</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nhất</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để</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định</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giá</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trường</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hợp</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có</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nhiều</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tuyến</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đường</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có</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mức</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giá</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cao</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nhất</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bằng</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nhau</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thì</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dựa</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theo</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đường</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mà</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thửa</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đất</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có</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mặt</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tiền</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dài</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nhất</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để</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xác</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định</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giá</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đất</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Giá</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trị</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của</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thửa</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đất</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bằng</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tổng</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giá</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trị</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của</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từng</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phần</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diện</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tích</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đất</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nói</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trên</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nhân</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với</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hệ</w:t>
            </w:r>
            <w:proofErr w:type="spellEnd"/>
            <w:r w:rsidRPr="00601107">
              <w:rPr>
                <w:rFonts w:ascii="Times New Roman" w:hAnsi="Times New Roman" w:cs="Times New Roman"/>
                <w:color w:val="auto"/>
                <w:lang w:val="en-US"/>
              </w:rPr>
              <w:t xml:space="preserve"> </w:t>
            </w:r>
            <w:proofErr w:type="spellStart"/>
            <w:r w:rsidRPr="00601107">
              <w:rPr>
                <w:rFonts w:ascii="Times New Roman" w:hAnsi="Times New Roman" w:cs="Times New Roman"/>
                <w:color w:val="auto"/>
                <w:lang w:val="en-US"/>
              </w:rPr>
              <w:t>số</w:t>
            </w:r>
            <w:proofErr w:type="spellEnd"/>
            <w:r w:rsidRPr="00601107">
              <w:rPr>
                <w:rFonts w:ascii="Times New Roman" w:hAnsi="Times New Roman" w:cs="Times New Roman"/>
                <w:color w:val="auto"/>
                <w:lang w:val="en-US"/>
              </w:rPr>
              <w:t xml:space="preserve"> 1,1</w:t>
            </w:r>
            <w:r>
              <w:rPr>
                <w:rFonts w:ascii="Times New Roman" w:hAnsi="Times New Roman" w:cs="Times New Roman"/>
                <w:color w:val="auto"/>
                <w:lang w:val="en-US"/>
              </w:rPr>
              <w:t>.</w:t>
            </w:r>
          </w:p>
          <w:p w14:paraId="2D93E83A" w14:textId="77777777" w:rsidR="00601107" w:rsidRPr="00601107" w:rsidRDefault="00601107" w:rsidP="00601107">
            <w:pPr>
              <w:spacing w:before="60" w:after="60"/>
              <w:ind w:left="127" w:right="137"/>
              <w:jc w:val="both"/>
              <w:rPr>
                <w:rFonts w:ascii="Times New Roman" w:hAnsi="Times New Roman" w:cs="Times New Roman"/>
                <w:color w:val="auto"/>
                <w:lang w:val="en-US"/>
              </w:rPr>
            </w:pPr>
            <w:r w:rsidRPr="00601107">
              <w:rPr>
                <w:rFonts w:ascii="Times New Roman" w:hAnsi="Times New Roman" w:cs="Times New Roman"/>
                <w:color w:val="auto"/>
              </w:rPr>
              <w:t xml:space="preserve">4. Đối với thửa đất có vị trí cách đường phố (hoặc đường giao thông chính) bởi một dải đất lưu không hoặc dải cây xanh và thửa đất đó có lối đi trực tiếp ra đường phố (hoặc </w:t>
            </w:r>
            <w:r w:rsidRPr="00601107">
              <w:rPr>
                <w:rFonts w:ascii="Times New Roman" w:hAnsi="Times New Roman" w:cs="Times New Roman"/>
                <w:color w:val="auto"/>
              </w:rPr>
              <w:lastRenderedPageBreak/>
              <w:t>đường giao thông chính) đó, thì được xác định tại vị trí 1 của đường phố (hoặc đường giao thông chính) đó. Trường hợp chiều sâu tính từ mốc lộ giới đến hết thửa đất lớn hơn 5</w:t>
            </w:r>
            <w:r w:rsidRPr="00601107">
              <w:rPr>
                <w:rFonts w:ascii="Times New Roman" w:hAnsi="Times New Roman" w:cs="Times New Roman"/>
                <w:color w:val="auto"/>
                <w:lang w:val="en-US"/>
              </w:rPr>
              <w:t>0</w:t>
            </w:r>
            <w:r w:rsidRPr="00601107">
              <w:rPr>
                <w:rFonts w:ascii="Times New Roman" w:hAnsi="Times New Roman" w:cs="Times New Roman"/>
                <w:color w:val="auto"/>
              </w:rPr>
              <w:t>m (mét) thì áp dụng nguyên tắc quy định tại khoản 4 Điều 7 của Quy định này.</w:t>
            </w:r>
          </w:p>
          <w:p w14:paraId="1E40B551" w14:textId="77777777" w:rsidR="00601107" w:rsidRPr="00601107" w:rsidRDefault="00601107" w:rsidP="00601107">
            <w:pPr>
              <w:spacing w:before="60" w:after="60"/>
              <w:ind w:left="127" w:right="137"/>
              <w:jc w:val="both"/>
              <w:rPr>
                <w:rFonts w:ascii="Times New Roman" w:hAnsi="Times New Roman" w:cs="Times New Roman"/>
                <w:color w:val="auto"/>
                <w:lang w:val="en-US"/>
              </w:rPr>
            </w:pPr>
            <w:r w:rsidRPr="00601107">
              <w:rPr>
                <w:rFonts w:ascii="Times New Roman" w:hAnsi="Times New Roman" w:cs="Times New Roman"/>
                <w:color w:val="auto"/>
              </w:rPr>
              <w:t>5. Đối với những thửa đất mặt tiền hẻm có bề rộng khác nhau (chỗ rộng, chỗ hẹp) thì áp dụng theo chỗ hẹp nhất tính từ đường phố (hoặc đường giao thông chính) vào đến thửa đất cần xác định giá.</w:t>
            </w:r>
          </w:p>
          <w:p w14:paraId="33789967" w14:textId="77777777" w:rsidR="00601107" w:rsidRPr="00601107" w:rsidRDefault="00601107" w:rsidP="00601107">
            <w:pPr>
              <w:spacing w:before="60" w:after="60"/>
              <w:ind w:left="127" w:right="137"/>
              <w:jc w:val="both"/>
              <w:rPr>
                <w:rFonts w:ascii="Times New Roman" w:hAnsi="Times New Roman" w:cs="Times New Roman"/>
                <w:color w:val="auto"/>
                <w:lang w:val="en-US"/>
              </w:rPr>
            </w:pPr>
            <w:r w:rsidRPr="00601107">
              <w:rPr>
                <w:rFonts w:ascii="Times New Roman" w:hAnsi="Times New Roman" w:cs="Times New Roman"/>
                <w:color w:val="auto"/>
              </w:rPr>
              <w:t>Trường hợp đường hẻm được nâng cấp mở rộng theo hình thức xã hội hóa mà chưa thực hiện thủ tục thu hồi đất và chỉnh lý hồ sơ địa chính thì độ rộng hẻm được xác định theo độ rộng thực tế đã hoàn thành</w:t>
            </w:r>
          </w:p>
          <w:p w14:paraId="4B5EEF3E" w14:textId="77777777" w:rsidR="006F545B" w:rsidRPr="006F545B" w:rsidRDefault="006F545B" w:rsidP="006F545B">
            <w:pPr>
              <w:spacing w:before="60" w:after="60"/>
              <w:ind w:left="127" w:right="137"/>
              <w:jc w:val="both"/>
              <w:rPr>
                <w:rFonts w:ascii="Times New Roman" w:hAnsi="Times New Roman" w:cs="Times New Roman"/>
                <w:color w:val="auto"/>
                <w:lang w:val="en-US"/>
              </w:rPr>
            </w:pPr>
            <w:bookmarkStart w:id="18" w:name="khoan_6_12"/>
            <w:r w:rsidRPr="006F545B">
              <w:rPr>
                <w:rFonts w:ascii="Times New Roman" w:hAnsi="Times New Roman" w:cs="Times New Roman"/>
                <w:color w:val="auto"/>
              </w:rPr>
              <w:t>6. Đối với đất trong các khu dân cư đã được phân lô, đầu tư đường giao thông đồng bộ và hoàn chỉnh:</w:t>
            </w:r>
            <w:bookmarkEnd w:id="18"/>
          </w:p>
          <w:p w14:paraId="140D0839" w14:textId="77777777" w:rsidR="006F545B" w:rsidRPr="006F545B" w:rsidRDefault="006F545B" w:rsidP="006F545B">
            <w:pPr>
              <w:spacing w:before="60" w:after="60"/>
              <w:ind w:left="127" w:right="137"/>
              <w:jc w:val="both"/>
              <w:rPr>
                <w:rFonts w:ascii="Times New Roman" w:hAnsi="Times New Roman" w:cs="Times New Roman"/>
                <w:color w:val="auto"/>
                <w:lang w:val="en-US"/>
              </w:rPr>
            </w:pPr>
            <w:r w:rsidRPr="006F545B">
              <w:rPr>
                <w:rFonts w:ascii="Times New Roman" w:hAnsi="Times New Roman" w:cs="Times New Roman"/>
                <w:color w:val="auto"/>
              </w:rPr>
              <w:t>a) Trường hợp các tuyến đường nội bộ trong khu dân cư đã được quy định giá đất cụ thể thì áp dụng vị trí, giá đất theo đường nội bộ trong khu dân cư.</w:t>
            </w:r>
          </w:p>
          <w:p w14:paraId="53013F5C" w14:textId="77777777" w:rsidR="006F545B" w:rsidRPr="006F545B" w:rsidRDefault="006F545B" w:rsidP="006F545B">
            <w:pPr>
              <w:spacing w:before="60" w:after="60"/>
              <w:ind w:left="127" w:right="137"/>
              <w:jc w:val="both"/>
              <w:rPr>
                <w:rFonts w:ascii="Times New Roman" w:hAnsi="Times New Roman" w:cs="Times New Roman"/>
                <w:color w:val="auto"/>
                <w:lang w:val="en-US"/>
              </w:rPr>
            </w:pPr>
            <w:r w:rsidRPr="006F545B">
              <w:rPr>
                <w:rFonts w:ascii="Times New Roman" w:hAnsi="Times New Roman" w:cs="Times New Roman"/>
                <w:color w:val="auto"/>
              </w:rPr>
              <w:t xml:space="preserve">b) Trường hợp các tuyến đường nội bộ trong khu dân cư chưa được quy định giá đất cụ </w:t>
            </w:r>
            <w:r w:rsidRPr="006F545B">
              <w:rPr>
                <w:rFonts w:ascii="Times New Roman" w:hAnsi="Times New Roman" w:cs="Times New Roman"/>
                <w:color w:val="auto"/>
              </w:rPr>
              <w:lastRenderedPageBreak/>
              <w:t>thể:</w:t>
            </w:r>
          </w:p>
          <w:p w14:paraId="71E87F4A" w14:textId="77777777" w:rsidR="006F545B" w:rsidRPr="006F545B" w:rsidRDefault="006F545B" w:rsidP="006F545B">
            <w:pPr>
              <w:spacing w:before="60" w:after="60"/>
              <w:ind w:left="127" w:right="137"/>
              <w:jc w:val="both"/>
              <w:rPr>
                <w:rFonts w:ascii="Times New Roman" w:hAnsi="Times New Roman" w:cs="Times New Roman"/>
                <w:color w:val="auto"/>
                <w:lang w:val="en-US"/>
              </w:rPr>
            </w:pPr>
            <w:r w:rsidRPr="006F545B">
              <w:rPr>
                <w:rFonts w:ascii="Times New Roman" w:hAnsi="Times New Roman" w:cs="Times New Roman"/>
                <w:color w:val="auto"/>
              </w:rPr>
              <w:t>- Đối với khu dân cư tiếp giáp với đường phố (hoặc đường giao thông chính) thì các thửa đất tiếp giáp với đường phố (hoặc đường giao thông chính) áp dụng theo vị trí 1 của tuyến đường mà thửa đất tiếp giáp, các thửa đất còn lại áp dụng chung vị trí 2 của tuyến đường có giá đất cao nhất mà khu dân cư tiếp giáp.</w:t>
            </w:r>
          </w:p>
          <w:p w14:paraId="7F683609" w14:textId="77777777" w:rsidR="006F545B" w:rsidRPr="006F545B" w:rsidRDefault="006F545B" w:rsidP="006F545B">
            <w:pPr>
              <w:spacing w:before="60" w:after="60"/>
              <w:ind w:left="127" w:right="137"/>
              <w:jc w:val="both"/>
              <w:rPr>
                <w:rFonts w:ascii="Times New Roman" w:hAnsi="Times New Roman" w:cs="Times New Roman"/>
                <w:color w:val="auto"/>
                <w:lang w:val="en-US"/>
              </w:rPr>
            </w:pPr>
            <w:r w:rsidRPr="006F545B">
              <w:rPr>
                <w:rFonts w:ascii="Times New Roman" w:hAnsi="Times New Roman" w:cs="Times New Roman"/>
                <w:color w:val="auto"/>
              </w:rPr>
              <w:t>- Đối với khu dân cư không tiếp giáp với đường phố (hoặc đường giao thông chính) thì toàn bộ các thửa đất trong khu dân cư áp dụng chung vị trí 2 hoặc vị trí 3 của đường phố (hoặc đường giao thông chính) gần nhất đi vào đến ranh khu dân cư theo nguyên tắc:</w:t>
            </w:r>
          </w:p>
          <w:p w14:paraId="5BEDF6B9" w14:textId="77777777" w:rsidR="006F545B" w:rsidRPr="006F545B" w:rsidRDefault="006F545B" w:rsidP="006F545B">
            <w:pPr>
              <w:spacing w:before="60" w:after="60"/>
              <w:ind w:left="127" w:right="137"/>
              <w:jc w:val="both"/>
              <w:rPr>
                <w:rFonts w:ascii="Times New Roman" w:hAnsi="Times New Roman" w:cs="Times New Roman"/>
                <w:color w:val="auto"/>
                <w:lang w:val="en-US"/>
              </w:rPr>
            </w:pPr>
            <w:r w:rsidRPr="006F545B">
              <w:rPr>
                <w:rFonts w:ascii="Times New Roman" w:hAnsi="Times New Roman" w:cs="Times New Roman"/>
                <w:color w:val="auto"/>
              </w:rPr>
              <w:t>+ Vị trí 2: Áp dụng đối với các khu dân cư tại đô thị có khoảng cách đến đường phố ≤500m; các khu dân cư tại khu vực nông thôn có khoảng cách đến đường giao thông chính ≤1.</w:t>
            </w:r>
            <w:r w:rsidRPr="006F545B">
              <w:rPr>
                <w:rFonts w:ascii="Times New Roman" w:hAnsi="Times New Roman" w:cs="Times New Roman"/>
                <w:color w:val="auto"/>
                <w:lang w:val="en-US"/>
              </w:rPr>
              <w:t>000</w:t>
            </w:r>
            <w:r w:rsidRPr="006F545B">
              <w:rPr>
                <w:rFonts w:ascii="Times New Roman" w:hAnsi="Times New Roman" w:cs="Times New Roman"/>
                <w:color w:val="auto"/>
              </w:rPr>
              <w:t>m.</w:t>
            </w:r>
          </w:p>
          <w:p w14:paraId="531EEFFF" w14:textId="77777777" w:rsidR="006F545B" w:rsidRPr="006F545B" w:rsidRDefault="006F545B" w:rsidP="006F545B">
            <w:pPr>
              <w:spacing w:before="60" w:after="60"/>
              <w:ind w:left="127" w:right="137"/>
              <w:jc w:val="both"/>
              <w:rPr>
                <w:rFonts w:ascii="Times New Roman" w:hAnsi="Times New Roman" w:cs="Times New Roman"/>
                <w:color w:val="auto"/>
                <w:lang w:val="en-US"/>
              </w:rPr>
            </w:pPr>
            <w:r w:rsidRPr="006F545B">
              <w:rPr>
                <w:rFonts w:ascii="Times New Roman" w:hAnsi="Times New Roman" w:cs="Times New Roman"/>
                <w:color w:val="auto"/>
              </w:rPr>
              <w:t>+ Vị trí 3: áp dụng đối với các khu dân cư còn lại.</w:t>
            </w:r>
          </w:p>
          <w:p w14:paraId="49520467" w14:textId="77777777" w:rsidR="00B53621" w:rsidRDefault="006F545B" w:rsidP="00B66427">
            <w:pPr>
              <w:spacing w:before="60" w:after="60"/>
              <w:ind w:left="127" w:right="137"/>
              <w:jc w:val="both"/>
              <w:rPr>
                <w:rFonts w:ascii="Times New Roman" w:hAnsi="Times New Roman" w:cs="Times New Roman"/>
                <w:color w:val="auto"/>
                <w:lang w:val="en-US"/>
              </w:rPr>
            </w:pPr>
            <w:r w:rsidRPr="006F545B">
              <w:rPr>
                <w:rFonts w:ascii="Times New Roman" w:hAnsi="Times New Roman" w:cs="Times New Roman"/>
                <w:color w:val="auto"/>
              </w:rPr>
              <w:t xml:space="preserve">c) Trường hợp các khu dân cư có bố trí tái định cư đã được quy định trong bảng giá đất các khu tái định cư thì áp dụng theo mức giá </w:t>
            </w:r>
            <w:r w:rsidRPr="006F545B">
              <w:rPr>
                <w:rFonts w:ascii="Times New Roman" w:hAnsi="Times New Roman" w:cs="Times New Roman"/>
                <w:color w:val="auto"/>
              </w:rPr>
              <w:lastRenderedPageBreak/>
              <w:t>đất của khu tái định cư tại Phụ lục XIV. Các khu dân cư còn lại chưa quy định trong bảng giá đất các khu tái định cư thì việc xác định vị trí đất thực hiện theo quy định tại điểm a, điểm b khoản này.</w:t>
            </w:r>
          </w:p>
          <w:p w14:paraId="306A38DE" w14:textId="77777777" w:rsidR="006F545B" w:rsidRDefault="006F545B" w:rsidP="00B66427">
            <w:pPr>
              <w:spacing w:before="60" w:after="60"/>
              <w:ind w:left="127" w:right="137"/>
              <w:jc w:val="both"/>
              <w:rPr>
                <w:rFonts w:ascii="Times New Roman" w:hAnsi="Times New Roman" w:cs="Times New Roman"/>
                <w:color w:val="auto"/>
                <w:lang w:val="en-US"/>
              </w:rPr>
            </w:pPr>
            <w:r w:rsidRPr="006F545B">
              <w:rPr>
                <w:rFonts w:ascii="Times New Roman" w:hAnsi="Times New Roman" w:cs="Times New Roman"/>
                <w:color w:val="auto"/>
              </w:rPr>
              <w:t>7. Đối với thửa đất ở thuộc mặt tiền đường lòng chợ; đường tiếp giáp tứ cận chợ (không bao gồm chợ tạm), trung tâm thương mại, siêu thị thì được xác định cùng vị trí với thửa đất mặt tiền đường (hoặc hẻm) mà chợ hoặc trung tâm thương mại hoặc siêu thị tiếp giáp.</w:t>
            </w:r>
          </w:p>
          <w:p w14:paraId="23EF9004" w14:textId="77777777" w:rsidR="006F545B" w:rsidRPr="006F545B" w:rsidRDefault="006F545B" w:rsidP="006F545B">
            <w:pPr>
              <w:spacing w:before="60" w:after="60"/>
              <w:ind w:left="127" w:right="137"/>
              <w:jc w:val="both"/>
              <w:rPr>
                <w:rFonts w:ascii="Times New Roman" w:hAnsi="Times New Roman" w:cs="Times New Roman"/>
                <w:color w:val="auto"/>
                <w:lang w:val="en-US"/>
              </w:rPr>
            </w:pPr>
            <w:r w:rsidRPr="006F545B">
              <w:rPr>
                <w:rFonts w:ascii="Times New Roman" w:hAnsi="Times New Roman" w:cs="Times New Roman"/>
                <w:color w:val="auto"/>
              </w:rPr>
              <w:t>9. Nguyên tắc xác định điểm nối tiếp của 2 đoạn đường tại vị trí đối diện ngã ba đường</w:t>
            </w:r>
          </w:p>
          <w:p w14:paraId="3874C1DF" w14:textId="77777777" w:rsidR="006F545B" w:rsidRPr="006F545B" w:rsidRDefault="006F545B" w:rsidP="006F545B">
            <w:pPr>
              <w:spacing w:before="60" w:after="60"/>
              <w:ind w:left="127" w:right="137"/>
              <w:jc w:val="both"/>
              <w:rPr>
                <w:rFonts w:ascii="Times New Roman" w:hAnsi="Times New Roman" w:cs="Times New Roman"/>
                <w:color w:val="auto"/>
                <w:lang w:val="en-US"/>
              </w:rPr>
            </w:pPr>
            <w:r w:rsidRPr="006F545B">
              <w:rPr>
                <w:rFonts w:ascii="Times New Roman" w:hAnsi="Times New Roman" w:cs="Times New Roman"/>
                <w:color w:val="auto"/>
              </w:rPr>
              <w:t xml:space="preserve">Đối với các đoạn đường nối tiếp với đoạn đường khác mà nằm ở vị trí đối diện ngã ba đường thì điểm kết thúc của đoạn đường phía trước (tính theo hướng phân bổ của các đoạn trên tuyến đường) được xác định tại điểm chiếu vuông góc của mép hiện hữu đường đối diện (góc đường đối diện thứ hai). Trường hợp điểm kết thúc của đoạn đường mới xác định nằm trên cạnh của thửa đất mặt tiền thì thửa đất đó được xác định giá theo đoạn đường phía trước; trường hợp điểm kết thúc của đoạn đường mới xác định nằm tại </w:t>
            </w:r>
            <w:r w:rsidRPr="006F545B">
              <w:rPr>
                <w:rFonts w:ascii="Times New Roman" w:hAnsi="Times New Roman" w:cs="Times New Roman"/>
                <w:color w:val="auto"/>
              </w:rPr>
              <w:lastRenderedPageBreak/>
              <w:t>điểm tiếp giáp của hai thửa đất (thửa đất mặt tiền) liền kề nhau thì thửa đất thuộc đoạn đường nào được xác định giá theo đoạn đường đó.</w:t>
            </w:r>
          </w:p>
          <w:p w14:paraId="7AC8293C" w14:textId="77777777" w:rsidR="006F545B" w:rsidRPr="006F545B" w:rsidRDefault="006F545B" w:rsidP="006F545B">
            <w:pPr>
              <w:spacing w:before="60" w:after="60"/>
              <w:ind w:left="127" w:right="137"/>
              <w:jc w:val="both"/>
              <w:rPr>
                <w:rFonts w:ascii="Times New Roman" w:hAnsi="Times New Roman" w:cs="Times New Roman"/>
                <w:color w:val="auto"/>
                <w:lang w:val="en-US"/>
              </w:rPr>
            </w:pPr>
            <w:r w:rsidRPr="006F545B">
              <w:rPr>
                <w:rFonts w:ascii="Times New Roman" w:hAnsi="Times New Roman" w:cs="Times New Roman"/>
                <w:color w:val="auto"/>
              </w:rPr>
              <w:t>10. Nguyên tắc xác định giá đất tại vùng bán ngập</w:t>
            </w:r>
          </w:p>
          <w:p w14:paraId="6BE2E8D7" w14:textId="77777777" w:rsidR="006F545B" w:rsidRPr="006F545B" w:rsidRDefault="006F545B" w:rsidP="006F545B">
            <w:pPr>
              <w:spacing w:before="60" w:after="60"/>
              <w:ind w:left="127" w:right="137"/>
              <w:jc w:val="both"/>
              <w:rPr>
                <w:rFonts w:ascii="Times New Roman" w:hAnsi="Times New Roman" w:cs="Times New Roman"/>
                <w:color w:val="auto"/>
                <w:lang w:val="en-US"/>
              </w:rPr>
            </w:pPr>
            <w:r w:rsidRPr="006F545B">
              <w:rPr>
                <w:rFonts w:ascii="Times New Roman" w:hAnsi="Times New Roman" w:cs="Times New Roman"/>
                <w:color w:val="auto"/>
              </w:rPr>
              <w:t>Giá đất tại vùng bán ngập do UBND cấp huyện quy định theo địa bàn đơn vị hành chính cấp xã. Đơn giá đất được xác định theo giá đất nông nghiệp tại vị trí 4 liền kề của cùng loại đất, cùng nhóm đường; mức giá tối thiểu không thấp h</w:t>
            </w:r>
            <w:r w:rsidRPr="006F545B">
              <w:rPr>
                <w:rFonts w:ascii="Times New Roman" w:hAnsi="Times New Roman" w:cs="Times New Roman"/>
                <w:color w:val="auto"/>
                <w:lang w:val="en-US"/>
              </w:rPr>
              <w:t>ơ</w:t>
            </w:r>
            <w:r w:rsidRPr="006F545B">
              <w:rPr>
                <w:rFonts w:ascii="Times New Roman" w:hAnsi="Times New Roman" w:cs="Times New Roman"/>
                <w:color w:val="auto"/>
              </w:rPr>
              <w:t>n quá 30% so với giá đất nông nghiệp vị trí 4 liền kề của cùng loại đất, cùng nhóm đường đó.</w:t>
            </w:r>
          </w:p>
          <w:p w14:paraId="7B0B7EA8" w14:textId="77777777" w:rsidR="006F545B" w:rsidRPr="006F545B" w:rsidRDefault="006F545B" w:rsidP="006F545B">
            <w:pPr>
              <w:spacing w:before="60" w:after="60"/>
              <w:ind w:left="127" w:right="137"/>
              <w:jc w:val="both"/>
              <w:rPr>
                <w:rFonts w:ascii="Times New Roman" w:hAnsi="Times New Roman" w:cs="Times New Roman"/>
                <w:color w:val="auto"/>
                <w:lang w:val="en-US"/>
              </w:rPr>
            </w:pPr>
            <w:r w:rsidRPr="006F545B">
              <w:rPr>
                <w:rFonts w:ascii="Times New Roman" w:hAnsi="Times New Roman" w:cs="Times New Roman"/>
                <w:color w:val="auto"/>
              </w:rPr>
              <w:t>Trường hợp vùng bán ngập có nhiều vị trí 4 liền kề của các nhóm đường khác nhau thì căn cứ vào mức giá tại vị trí 4 của cùng loại đất thuộc nhóm đường có khoảng cách gần nhất đi đến vùng đất bán ngập cần định giá.</w:t>
            </w:r>
          </w:p>
          <w:p w14:paraId="7159600E" w14:textId="77777777" w:rsidR="006F545B" w:rsidRPr="006F545B" w:rsidRDefault="006F545B" w:rsidP="006F545B">
            <w:pPr>
              <w:spacing w:before="60" w:after="60"/>
              <w:ind w:left="127" w:right="137"/>
              <w:jc w:val="both"/>
              <w:rPr>
                <w:rFonts w:ascii="Times New Roman" w:hAnsi="Times New Roman" w:cs="Times New Roman"/>
                <w:color w:val="auto"/>
                <w:lang w:val="en-US"/>
              </w:rPr>
            </w:pPr>
            <w:r w:rsidRPr="006F545B">
              <w:rPr>
                <w:rFonts w:ascii="Times New Roman" w:hAnsi="Times New Roman" w:cs="Times New Roman"/>
                <w:color w:val="auto"/>
                <w:lang w:val="en-US"/>
              </w:rPr>
              <w:t xml:space="preserve">11. Nguyên </w:t>
            </w:r>
            <w:proofErr w:type="spellStart"/>
            <w:r w:rsidRPr="006F545B">
              <w:rPr>
                <w:rFonts w:ascii="Times New Roman" w:hAnsi="Times New Roman" w:cs="Times New Roman"/>
                <w:color w:val="auto"/>
                <w:lang w:val="en-US"/>
              </w:rPr>
              <w:t>tắc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xác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định</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giá</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đất</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của</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các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thửa</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đất</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khu</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đất</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dạng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tuyến</w:t>
            </w:r>
            <w:proofErr w:type="spellEnd"/>
          </w:p>
          <w:p w14:paraId="0CC6E848" w14:textId="77777777" w:rsidR="006F545B" w:rsidRPr="006F545B" w:rsidRDefault="006F545B" w:rsidP="006F545B">
            <w:pPr>
              <w:spacing w:before="60" w:after="60"/>
              <w:ind w:left="127" w:right="137"/>
              <w:jc w:val="both"/>
              <w:rPr>
                <w:rFonts w:ascii="Times New Roman" w:hAnsi="Times New Roman" w:cs="Times New Roman"/>
                <w:color w:val="auto"/>
                <w:lang w:val="en-US"/>
              </w:rPr>
            </w:pPr>
            <w:proofErr w:type="spellStart"/>
            <w:r w:rsidRPr="006F545B">
              <w:rPr>
                <w:rFonts w:ascii="Times New Roman" w:hAnsi="Times New Roman" w:cs="Times New Roman"/>
                <w:color w:val="auto"/>
                <w:lang w:val="en-US"/>
              </w:rPr>
              <w:t>Đối</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với</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các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thửa</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đất</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khu</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đất</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dạng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tuyến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đường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ống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nước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đường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ống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dẫn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khí</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đường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điện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đường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giao</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thông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thì</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áp</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dụng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bằng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mức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giá</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tại</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vị</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trí</w:t>
            </w:r>
            <w:proofErr w:type="spellEnd"/>
            <w:r w:rsidRPr="006F545B">
              <w:rPr>
                <w:rFonts w:ascii="Times New Roman" w:hAnsi="Times New Roman" w:cs="Times New Roman"/>
                <w:color w:val="auto"/>
                <w:lang w:val="en-US"/>
              </w:rPr>
              <w:t xml:space="preserve"> 4 </w:t>
            </w:r>
            <w:proofErr w:type="spellStart"/>
            <w:r w:rsidRPr="006F545B">
              <w:rPr>
                <w:rFonts w:ascii="Times New Roman" w:hAnsi="Times New Roman" w:cs="Times New Roman"/>
                <w:color w:val="auto"/>
                <w:lang w:val="en-US"/>
              </w:rPr>
              <w:t>của</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tuyến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đường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mà</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thửa</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lastRenderedPageBreak/>
              <w:t>đất</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khu</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đất</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đi</w:t>
            </w:r>
            <w:proofErr w:type="spellEnd"/>
            <w:r w:rsidRPr="006F545B">
              <w:rPr>
                <w:rFonts w:ascii="Times New Roman" w:hAnsi="Times New Roman" w:cs="Times New Roman"/>
                <w:color w:val="auto"/>
                <w:lang w:val="en-US"/>
              </w:rPr>
              <w:t xml:space="preserve"> qua; </w:t>
            </w:r>
            <w:proofErr w:type="spellStart"/>
            <w:r w:rsidRPr="006F545B">
              <w:rPr>
                <w:rFonts w:ascii="Times New Roman" w:hAnsi="Times New Roman" w:cs="Times New Roman"/>
                <w:color w:val="auto"/>
                <w:lang w:val="en-US"/>
              </w:rPr>
              <w:t>trường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hợp</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thửa</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đất</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khu</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đất</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đi</w:t>
            </w:r>
            <w:proofErr w:type="spellEnd"/>
            <w:r w:rsidRPr="006F545B">
              <w:rPr>
                <w:rFonts w:ascii="Times New Roman" w:hAnsi="Times New Roman" w:cs="Times New Roman"/>
                <w:color w:val="auto"/>
                <w:lang w:val="en-US"/>
              </w:rPr>
              <w:t xml:space="preserve"> qua </w:t>
            </w:r>
            <w:proofErr w:type="spellStart"/>
            <w:r w:rsidRPr="006F545B">
              <w:rPr>
                <w:rFonts w:ascii="Times New Roman" w:hAnsi="Times New Roman" w:cs="Times New Roman"/>
                <w:color w:val="auto"/>
                <w:lang w:val="en-US"/>
              </w:rPr>
              <w:t>nhiều</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tuyến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đường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khác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nhau</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thì</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tính</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bằng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trung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bình</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cộng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mức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giá</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vị</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trí</w:t>
            </w:r>
            <w:proofErr w:type="spellEnd"/>
            <w:r w:rsidRPr="006F545B">
              <w:rPr>
                <w:rFonts w:ascii="Times New Roman" w:hAnsi="Times New Roman" w:cs="Times New Roman"/>
                <w:color w:val="auto"/>
                <w:lang w:val="en-US"/>
              </w:rPr>
              <w:t xml:space="preserve"> 4 </w:t>
            </w:r>
            <w:proofErr w:type="spellStart"/>
            <w:r w:rsidRPr="006F545B">
              <w:rPr>
                <w:rFonts w:ascii="Times New Roman" w:hAnsi="Times New Roman" w:cs="Times New Roman"/>
                <w:color w:val="auto"/>
                <w:lang w:val="en-US"/>
              </w:rPr>
              <w:t>của</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các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tuyến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đường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mà</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thửa</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đất</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khu</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đất</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đi</w:t>
            </w:r>
            <w:proofErr w:type="spellEnd"/>
            <w:r w:rsidRPr="006F545B">
              <w:rPr>
                <w:rFonts w:ascii="Times New Roman" w:hAnsi="Times New Roman" w:cs="Times New Roman"/>
                <w:color w:val="auto"/>
                <w:lang w:val="en-US"/>
              </w:rPr>
              <w:t xml:space="preserve"> qua.</w:t>
            </w:r>
          </w:p>
          <w:p w14:paraId="45C9DAE9" w14:textId="77777777" w:rsidR="006F545B" w:rsidRPr="006F545B" w:rsidRDefault="006F545B" w:rsidP="006F545B">
            <w:pPr>
              <w:spacing w:before="60" w:after="60"/>
              <w:ind w:left="127" w:right="137"/>
              <w:jc w:val="both"/>
              <w:rPr>
                <w:rFonts w:ascii="Times New Roman" w:hAnsi="Times New Roman" w:cs="Times New Roman"/>
                <w:color w:val="auto"/>
                <w:lang w:val="en-US"/>
              </w:rPr>
            </w:pPr>
            <w:r w:rsidRPr="006F545B">
              <w:rPr>
                <w:rFonts w:ascii="Times New Roman" w:hAnsi="Times New Roman" w:cs="Times New Roman"/>
                <w:color w:val="auto"/>
                <w:lang w:val="en-US"/>
              </w:rPr>
              <w:t xml:space="preserve">Trường </w:t>
            </w:r>
            <w:proofErr w:type="spellStart"/>
            <w:r w:rsidRPr="006F545B">
              <w:rPr>
                <w:rFonts w:ascii="Times New Roman" w:hAnsi="Times New Roman" w:cs="Times New Roman"/>
                <w:color w:val="auto"/>
                <w:lang w:val="en-US"/>
              </w:rPr>
              <w:t>hợp</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thửa</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đất</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khu</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đất</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đi</w:t>
            </w:r>
            <w:proofErr w:type="spellEnd"/>
            <w:r w:rsidRPr="006F545B">
              <w:rPr>
                <w:rFonts w:ascii="Times New Roman" w:hAnsi="Times New Roman" w:cs="Times New Roman"/>
                <w:color w:val="auto"/>
                <w:lang w:val="en-US"/>
              </w:rPr>
              <w:t xml:space="preserve"> qua </w:t>
            </w:r>
            <w:proofErr w:type="spellStart"/>
            <w:r w:rsidRPr="006F545B">
              <w:rPr>
                <w:rFonts w:ascii="Times New Roman" w:hAnsi="Times New Roman" w:cs="Times New Roman"/>
                <w:color w:val="auto"/>
                <w:lang w:val="en-US"/>
              </w:rPr>
              <w:t>nhiều</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đơn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vị</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hành</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chính</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cấp</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huyện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thì</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phần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đất</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thuộc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địa</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bàn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đơn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vị</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hành</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chính</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cấp</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huyện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nào</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tính</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theo</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huyện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đó</w:t>
            </w:r>
            <w:proofErr w:type="spellEnd"/>
          </w:p>
          <w:p w14:paraId="0BD641E1" w14:textId="77777777" w:rsidR="006F545B" w:rsidRPr="006F545B" w:rsidRDefault="006F545B" w:rsidP="006F545B">
            <w:pPr>
              <w:spacing w:before="60" w:after="60"/>
              <w:ind w:left="127" w:right="137"/>
              <w:jc w:val="both"/>
              <w:rPr>
                <w:rFonts w:ascii="Times New Roman" w:hAnsi="Times New Roman" w:cs="Times New Roman"/>
                <w:color w:val="auto"/>
                <w:lang w:val="en-US"/>
              </w:rPr>
            </w:pPr>
            <w:r w:rsidRPr="006F545B">
              <w:rPr>
                <w:rFonts w:ascii="Times New Roman" w:hAnsi="Times New Roman" w:cs="Times New Roman"/>
                <w:color w:val="auto"/>
                <w:lang w:val="en-US"/>
              </w:rPr>
              <w:t xml:space="preserve">12. Nguyên </w:t>
            </w:r>
            <w:proofErr w:type="spellStart"/>
            <w:r w:rsidRPr="006F545B">
              <w:rPr>
                <w:rFonts w:ascii="Times New Roman" w:hAnsi="Times New Roman" w:cs="Times New Roman"/>
                <w:color w:val="auto"/>
                <w:lang w:val="en-US"/>
              </w:rPr>
              <w:t>tắc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xác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định</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giá</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đất</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tại</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các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thửa</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đất</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khu</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đất</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tiếp</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giáp</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với</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đường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dẫn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lên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cao</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tốc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đường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gom</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dân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sinh</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dọc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theo</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các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tuyến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cao</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tốc</w:t>
            </w:r>
            <w:proofErr w:type="spellEnd"/>
          </w:p>
          <w:p w14:paraId="35AA0D4F" w14:textId="77777777" w:rsidR="006F545B" w:rsidRPr="006F545B" w:rsidRDefault="006F545B" w:rsidP="006F545B">
            <w:pPr>
              <w:spacing w:before="60" w:after="60"/>
              <w:ind w:left="127" w:right="137"/>
              <w:jc w:val="both"/>
              <w:rPr>
                <w:rFonts w:ascii="Times New Roman" w:hAnsi="Times New Roman" w:cs="Times New Roman"/>
                <w:color w:val="auto"/>
                <w:lang w:val="en-US"/>
              </w:rPr>
            </w:pPr>
            <w:proofErr w:type="spellStart"/>
            <w:r w:rsidRPr="006F545B">
              <w:rPr>
                <w:rFonts w:ascii="Times New Roman" w:hAnsi="Times New Roman" w:cs="Times New Roman"/>
                <w:color w:val="auto"/>
                <w:lang w:val="en-US"/>
              </w:rPr>
              <w:t>Đối</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với</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các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thửa</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đất</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khu</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đất</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tiếp</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giáp</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với</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đường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dẫn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lên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cao</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tốc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thì</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việc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xác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định</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vị</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trí</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của</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thửa</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đất</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khu</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đất</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không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dựa</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vào</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đường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dẫn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lên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cao</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tốc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mà</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dựa</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vào</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các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đường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giao</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thông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khác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đi</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đến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thửa</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đất</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khu</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đất</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để</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xác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định</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theo</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quy</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định</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tại</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Điều</w:t>
            </w:r>
            <w:proofErr w:type="spellEnd"/>
            <w:r w:rsidRPr="006F545B">
              <w:rPr>
                <w:rFonts w:ascii="Times New Roman" w:hAnsi="Times New Roman" w:cs="Times New Roman"/>
                <w:color w:val="auto"/>
                <w:lang w:val="en-US"/>
              </w:rPr>
              <w:t xml:space="preserve"> 7; </w:t>
            </w:r>
            <w:proofErr w:type="spellStart"/>
            <w:r w:rsidRPr="006F545B">
              <w:rPr>
                <w:rFonts w:ascii="Times New Roman" w:hAnsi="Times New Roman" w:cs="Times New Roman"/>
                <w:color w:val="auto"/>
                <w:lang w:val="en-US"/>
              </w:rPr>
              <w:t>trường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hợp</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không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có</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đường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giao</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thông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đi</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đến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thửa</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đất</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thì</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xác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định</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vị</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trí</w:t>
            </w:r>
            <w:proofErr w:type="spellEnd"/>
            <w:r w:rsidRPr="006F545B">
              <w:rPr>
                <w:rFonts w:ascii="Times New Roman" w:hAnsi="Times New Roman" w:cs="Times New Roman"/>
                <w:color w:val="auto"/>
                <w:lang w:val="en-US"/>
              </w:rPr>
              <w:t xml:space="preserve"> 4 </w:t>
            </w:r>
            <w:proofErr w:type="spellStart"/>
            <w:r w:rsidRPr="006F545B">
              <w:rPr>
                <w:rFonts w:ascii="Times New Roman" w:hAnsi="Times New Roman" w:cs="Times New Roman"/>
                <w:color w:val="auto"/>
                <w:lang w:val="en-US"/>
              </w:rPr>
              <w:t>của</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đường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giao</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thông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gần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nhất</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có</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tên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trong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bảng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giá</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đất</w:t>
            </w:r>
            <w:proofErr w:type="spellEnd"/>
            <w:r w:rsidRPr="006F545B">
              <w:rPr>
                <w:rFonts w:ascii="Times New Roman" w:hAnsi="Times New Roman" w:cs="Times New Roman"/>
                <w:color w:val="auto"/>
                <w:lang w:val="en-US"/>
              </w:rPr>
              <w:t>.</w:t>
            </w:r>
          </w:p>
          <w:p w14:paraId="57CD6EDB" w14:textId="61C040E6" w:rsidR="006F545B" w:rsidRPr="006F545B" w:rsidRDefault="006F545B" w:rsidP="006F545B">
            <w:pPr>
              <w:spacing w:before="60" w:after="60"/>
              <w:ind w:left="127" w:right="137"/>
              <w:jc w:val="both"/>
              <w:rPr>
                <w:rFonts w:ascii="Times New Roman" w:hAnsi="Times New Roman" w:cs="Times New Roman"/>
                <w:color w:val="auto"/>
                <w:lang w:val="en-US"/>
              </w:rPr>
            </w:pPr>
            <w:proofErr w:type="spellStart"/>
            <w:r w:rsidRPr="006F545B">
              <w:rPr>
                <w:rFonts w:ascii="Times New Roman" w:hAnsi="Times New Roman" w:cs="Times New Roman"/>
                <w:color w:val="auto"/>
                <w:lang w:val="en-US"/>
              </w:rPr>
              <w:t>Đối</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với</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thửa</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đất</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khu</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đất</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tiếp</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giáp</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với</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đường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gom</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dân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sinh</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dọc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theo</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các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tuyến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cao</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tốc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mà</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chưa</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có</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quy</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định</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trong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bảng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giá</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đất</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thì</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áp</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lastRenderedPageBreak/>
              <w:t>dụng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nguyên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tắc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quy</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định</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tại</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Điều</w:t>
            </w:r>
            <w:proofErr w:type="spellEnd"/>
            <w:r w:rsidRPr="006F545B">
              <w:rPr>
                <w:rFonts w:ascii="Times New Roman" w:hAnsi="Times New Roman" w:cs="Times New Roman"/>
                <w:color w:val="auto"/>
                <w:lang w:val="en-US"/>
              </w:rPr>
              <w:t xml:space="preserve"> 7 </w:t>
            </w:r>
            <w:proofErr w:type="spellStart"/>
            <w:r w:rsidRPr="006F545B">
              <w:rPr>
                <w:rFonts w:ascii="Times New Roman" w:hAnsi="Times New Roman" w:cs="Times New Roman"/>
                <w:color w:val="auto"/>
                <w:lang w:val="en-US"/>
              </w:rPr>
              <w:t>để</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xác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định</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vị</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trí</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theo</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các</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tuyến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đường</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giao</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đi</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đến</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thửa</w:t>
            </w:r>
            <w:proofErr w:type="spellEnd"/>
            <w:r w:rsidRPr="006F545B">
              <w:rPr>
                <w:rFonts w:ascii="Times New Roman" w:hAnsi="Times New Roman" w:cs="Times New Roman"/>
                <w:color w:val="auto"/>
                <w:lang w:val="en-US"/>
              </w:rPr>
              <w:t xml:space="preserve"> </w:t>
            </w:r>
            <w:proofErr w:type="spellStart"/>
            <w:r w:rsidRPr="006F545B">
              <w:rPr>
                <w:rFonts w:ascii="Times New Roman" w:hAnsi="Times New Roman" w:cs="Times New Roman"/>
                <w:color w:val="auto"/>
                <w:lang w:val="en-US"/>
              </w:rPr>
              <w:t>đất</w:t>
            </w:r>
            <w:proofErr w:type="spellEnd"/>
            <w:r>
              <w:rPr>
                <w:rFonts w:ascii="Times New Roman" w:hAnsi="Times New Roman" w:cs="Times New Roman"/>
                <w:color w:val="auto"/>
                <w:lang w:val="en-US"/>
              </w:rPr>
              <w:t>.</w:t>
            </w:r>
          </w:p>
          <w:p w14:paraId="141953F4" w14:textId="2E656209" w:rsidR="006F545B" w:rsidRPr="006F545B" w:rsidRDefault="006F545B" w:rsidP="00B66427">
            <w:pPr>
              <w:spacing w:before="60" w:after="60"/>
              <w:ind w:left="127" w:right="137"/>
              <w:jc w:val="both"/>
              <w:rPr>
                <w:rFonts w:ascii="Times New Roman" w:hAnsi="Times New Roman" w:cs="Times New Roman"/>
                <w:color w:val="auto"/>
                <w:lang w:val="en-US"/>
              </w:rPr>
            </w:pPr>
          </w:p>
        </w:tc>
        <w:tc>
          <w:tcPr>
            <w:tcW w:w="1228" w:type="pct"/>
            <w:shd w:val="clear" w:color="auto" w:fill="FFFFFF"/>
          </w:tcPr>
          <w:p w14:paraId="545BDFD6" w14:textId="77777777" w:rsidR="00F26A27" w:rsidRPr="003B0650" w:rsidRDefault="00F26A27" w:rsidP="00F26A27">
            <w:pPr>
              <w:spacing w:before="120"/>
              <w:rPr>
                <w:rFonts w:ascii="Times New Roman" w:hAnsi="Times New Roman" w:cs="Times New Roman"/>
                <w:b/>
                <w:bCs/>
                <w:color w:val="auto"/>
              </w:rPr>
            </w:pPr>
            <w:bookmarkStart w:id="19" w:name="dieu_12"/>
            <w:r w:rsidRPr="003B0650">
              <w:rPr>
                <w:rFonts w:ascii="Times New Roman" w:hAnsi="Times New Roman" w:cs="Times New Roman"/>
                <w:b/>
                <w:bCs/>
                <w:color w:val="auto"/>
              </w:rPr>
              <w:lastRenderedPageBreak/>
              <w:t xml:space="preserve">Điều 12. Nguyên tắc xác định vị trí, </w:t>
            </w:r>
            <w:r w:rsidRPr="003B0650">
              <w:rPr>
                <w:rFonts w:ascii="Times New Roman" w:hAnsi="Times New Roman" w:cs="Times New Roman"/>
                <w:b/>
                <w:bCs/>
                <w:color w:val="auto"/>
              </w:rPr>
              <w:lastRenderedPageBreak/>
              <w:t>áp dụng giá đất đối với các trường hợp cụ thể</w:t>
            </w:r>
            <w:bookmarkEnd w:id="19"/>
          </w:p>
          <w:p w14:paraId="63A6F0D4"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t>1. Đối với những thửa đất nông nghiệp có nhiều cách xác định vị trí khác nhau thì ưu tiên cách xác định để thửa đất có vị trí cao nhất.</w:t>
            </w:r>
          </w:p>
          <w:p w14:paraId="1671D7ED"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t>2. Đối với các thửa đất cùng một chủ sử dụng.</w:t>
            </w:r>
          </w:p>
          <w:p w14:paraId="28754995"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t>Đối với các thửa đất tiếp giáp phía sau thửa đất mặt tiền có cùng chủ sử dụng với thửa đất mặt tiền (liền khoảnh), thì được xác định cùng vị trí (một khu đất) với thửa đất mặt tiền đó. Nếu tổng chiều dài của thửa đất mặt tiền đường phố hoặc đường giao thông chính (thửa đất tại mặt tiền vị trí 1) và các thửa đất liền khoảnh phía sau lớn hơn 50 mét đối với đất phi nông nghiệp và lớn hơn 100 mét đối với đất nông nghiệp tính từ mốc HLATĐB thì áp dụng nguyên tắc xác định theo quy định tại khoản 2 Điều 7 hoặc khoản 2 Điều 6 của Quy định này.</w:t>
            </w:r>
          </w:p>
          <w:p w14:paraId="3694B298"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t xml:space="preserve">3. Đối với những thửa đất phi nông </w:t>
            </w:r>
            <w:r w:rsidRPr="003B0650">
              <w:rPr>
                <w:rFonts w:ascii="Times New Roman" w:hAnsi="Times New Roman" w:cs="Times New Roman"/>
                <w:color w:val="auto"/>
              </w:rPr>
              <w:lastRenderedPageBreak/>
              <w:t xml:space="preserve">nghiệp tiếp giáp từ 2 mặt tiền đường trở lên: </w:t>
            </w:r>
          </w:p>
          <w:p w14:paraId="0194466B"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t>a) Thửa đất tiếp giáp các đường phố (đường giao thông chính) trừ tuyến đường đấu nối ra tuyến đường khác thì xác định giá đất theo đường có mức giá cao nhất và nhân hệ số 1,2.</w:t>
            </w:r>
          </w:p>
          <w:p w14:paraId="305E1824"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t>b) Thửa đất tiếp giáp các đường phố (đường giao thông chính) và ít nhất một tuyến đường đấu nối ra tuyến đường khác thì xác định giá đất theo đường có mức giá cao nhất và nhân hệ số 1,1.</w:t>
            </w:r>
          </w:p>
          <w:p w14:paraId="24D0E96F"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t xml:space="preserve">Trường hợp thửa đất phi nông nghiệp phải xác định giá đất theo quy định tại khoản 2 Điều 7 của Quy định này mà tiếp giáp với 2 đường phố (hoặc đường giao thông chính) trở lên thì phần diện tích trong phạm vi từ mốc HLATĐB đến hết mét thứ 50 thuộc tuyến đường nào được tính theo mức giá đất của tuyến đường đó; Phần diện tích giao với 2 tuyến đường được tính theo đường có mức giá cao hơn; Phần diện tích còn lại từ sau mét thứ 50 thì dựa theo đường có mức giá cao nhất để </w:t>
            </w:r>
            <w:r w:rsidRPr="003B0650">
              <w:rPr>
                <w:rFonts w:ascii="Times New Roman" w:hAnsi="Times New Roman" w:cs="Times New Roman"/>
                <w:color w:val="auto"/>
              </w:rPr>
              <w:lastRenderedPageBreak/>
              <w:t>định giá; Trường hợp có nhiều tuyến đường có mức giá cao nhất bằng nhau thì dựa theo đường mà thửa đất có mặt tiền dài nhất để xác định giá đất. Giá trị của thửa đất bằng tổng giá trị của từng phần diện tích đất nói trên nhân với hệ số nói trên.</w:t>
            </w:r>
          </w:p>
          <w:p w14:paraId="7D9809D2"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t>4. Đối với những thửa đất phi nông nghiệp tiếp giáp các đường đất, đường đá, đường cấp phối chưa được quy định tại phụ lục III thì giá đất được xác định theo đường phố (đường giao thông chính) có kết cấu mặt đường trải nhựa, bê tông tại cùng tuyến đường, phạm vi, vị trí nhân với hệ số 0,8.</w:t>
            </w:r>
          </w:p>
          <w:p w14:paraId="4CBDB237"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t>5. Đối với những thửa đất phi nông nghiệp thuộc tuyến đường đấu nối thông với nhiều đường phố (hoặc đường giao thông chính) có mức giá đất khác nhau thì áp giá theo đường gần nhất; trường hợp khoảng cách từ thửa đất đến các đường bằng nhau thì áp giá theo đường có mức giá cao nhất.</w:t>
            </w:r>
          </w:p>
          <w:p w14:paraId="246AC006" w14:textId="77777777" w:rsidR="00F26A27" w:rsidRPr="003B0650" w:rsidRDefault="00F26A27" w:rsidP="00F26A27">
            <w:pPr>
              <w:spacing w:before="120"/>
              <w:jc w:val="both"/>
              <w:rPr>
                <w:rFonts w:ascii="Times New Roman" w:hAnsi="Times New Roman" w:cs="Times New Roman"/>
                <w:color w:val="auto"/>
              </w:rPr>
            </w:pPr>
            <w:r w:rsidRPr="003B0650">
              <w:rPr>
                <w:rFonts w:ascii="Times New Roman" w:hAnsi="Times New Roman" w:cs="Times New Roman"/>
                <w:color w:val="auto"/>
              </w:rPr>
              <w:t xml:space="preserve">6. Đối với những thửa đất tiếp giáp đường có bề rộng khác nhau (chỗ rộng, </w:t>
            </w:r>
            <w:r w:rsidRPr="003B0650">
              <w:rPr>
                <w:rFonts w:ascii="Times New Roman" w:hAnsi="Times New Roman" w:cs="Times New Roman"/>
                <w:color w:val="auto"/>
              </w:rPr>
              <w:lastRenderedPageBreak/>
              <w:t>chỗ hẹp) thì áp dụng độ rộng được xác định tại nơi hẹp nhất phải đi qua để đến thửa đất tính từ mép ngoài cùng của HLATĐBB hoặc mép ngoài cùng của đường giao thông mà chưa có HLATĐB.</w:t>
            </w:r>
          </w:p>
          <w:p w14:paraId="2E556A11"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t>7. Đối với đất trong các khu dân cư đã được phân lô, đầu tư đường giao thông đồng bộ và hoàn chỉnh:</w:t>
            </w:r>
          </w:p>
          <w:p w14:paraId="1DD2D762"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t>a) Trường hợp các tuyến đường nội bộ trong khu dân cư đã được quy định giá đất cụ thể thì áp dụng vị trí, giá đất theo đường nội bộ trong khu dân cư.</w:t>
            </w:r>
          </w:p>
          <w:p w14:paraId="3C9D8FD6"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t>b) Trường hợp các tuyến đường nội bộ trong khu dân cư chưa được quy định giá đất cụ thể:</w:t>
            </w:r>
          </w:p>
          <w:p w14:paraId="03A3D84B"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t xml:space="preserve">- Đối với khu dân cư tiếp giáp với đường phố (hoặc đường giao thông chính) trừ tiếp giáp các tuyến đường đấu nối thì các thửa đất tiếp giáp với đường phố (hoặc đường giao thông chính) áp dụng theo vị trí 1 của tuyến đường mà thửa đất tiếp giáp, các thửa đất còn lại áp dụng chung tuyến đường </w:t>
            </w:r>
            <w:r w:rsidRPr="003B0650">
              <w:rPr>
                <w:rFonts w:ascii="Times New Roman" w:hAnsi="Times New Roman" w:cs="Times New Roman"/>
                <w:color w:val="auto"/>
              </w:rPr>
              <w:lastRenderedPageBreak/>
              <w:t>có giá đất cao nhất mà khu dân cư tiếp giáp và nhân hệ số 0,5.</w:t>
            </w:r>
          </w:p>
          <w:p w14:paraId="3FAD56AA"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t>- Đối với khu dân cư không tiếp giáp với đường phố (hoặc đường giao thông chính) trừ tiếp giáp các tuyến đường đấu nối thì toàn bộ các thửa đất trong khu dân cư áp dụng chung hệ số 0,5 hoặc hệ số 0,4 của đường phố (hoặc đường giao thông chính) trừ tiếp giáp các tuyến đường đấu nối gần nhất đi vào đến ranh khu dân cư theo nguyên tắc:</w:t>
            </w:r>
          </w:p>
          <w:p w14:paraId="77E2920B"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t>+ Hệ số 0,5: Áp dụng đối với các khu dân cư tại đô thị có khoảng cách đến đường phố trừ tiếp giáp các tuyến đường đấu nối ≤ 500m; các khu dân cư tại khu vực nông thôn có khoảng cách đến đường giao thông chính trừ tiếp giáp các tuyến đường đấu nối ≤ 1.000m.</w:t>
            </w:r>
          </w:p>
          <w:p w14:paraId="4A09AB7A"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t>+ Hệ số 0,4: áp dụng đối với các khu dân cư còn lại.</w:t>
            </w:r>
          </w:p>
          <w:p w14:paraId="70044E58"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t xml:space="preserve">c) Trường hợp các khu dân cư có bố trí tái định cư đã được quy định trong </w:t>
            </w:r>
            <w:r w:rsidRPr="003B0650">
              <w:rPr>
                <w:rFonts w:ascii="Times New Roman" w:hAnsi="Times New Roman" w:cs="Times New Roman"/>
                <w:color w:val="auto"/>
              </w:rPr>
              <w:lastRenderedPageBreak/>
              <w:t>bảng giá đất các khu tái định cư thì áp dụng theo mức giá đất của khu tái định cư tại Phụ lục VI. Các khu dân cư còn lại chưa quy định trong bảng giá đất các khu tái định cư thì việc xác định vị trí đất thực hiện theo quy định tại điểm a, điểm b khoản này.</w:t>
            </w:r>
          </w:p>
          <w:p w14:paraId="703E7CCD"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t>8. Đối với thửa đất ở thuộc mặt tiền đường lòng chợ; đường tiếp giáp tứ cận chợ (không bao gồm chợ tạm), trung tâm thương mại, siêu thị thì được xác định cùng vị trí với thửa đất mặt tiền đường phố (hoặc đường giao thông chính) trừ tiếp giáp các tuyến đường đấu nối mà chợ hoặc trung tâm thương mại hoặc siêu thị tiếp giáp.</w:t>
            </w:r>
          </w:p>
          <w:p w14:paraId="2846C7F9"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t xml:space="preserve">9. Đất trong cùng một khu công nghiệp, cụm công nghiệp đã được đầu tư kết cấu hạ tầng thì áp dụng chung vị trí và mức giá theo quy định tại khoản 2 Điều 10 của Quy định này. Trường hợp khu công nghiệp, cụm công nghiệp nhưng chưa có quy định trong bảng giá đất (hình thành sau thời điểm bảng giá đất công bố áp dụng) thì áp dụng chung vị </w:t>
            </w:r>
            <w:r w:rsidRPr="003B0650">
              <w:rPr>
                <w:rFonts w:ascii="Times New Roman" w:hAnsi="Times New Roman" w:cs="Times New Roman"/>
                <w:color w:val="auto"/>
              </w:rPr>
              <w:lastRenderedPageBreak/>
              <w:t>trí và mức giá như sau:</w:t>
            </w:r>
          </w:p>
          <w:p w14:paraId="3E726CE8"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t>a) Trường hợp khu công nghiệp, cụm công nghiệp được đầu tư hạ tầng:</w:t>
            </w:r>
          </w:p>
          <w:p w14:paraId="46C8C4C4"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t>- Trường hợp khu công nghiệp, cụm công nghiệp tiếp giáp Quốc lộ, Tỉnh lộ và các đường phố trừ tiếp giáp các tuyến đường đấu nối thì áp dụng chung mức giá đất sản xuất, kinh doanh phi nông nghiệp không phải là đất thương mại, dịch vụ của đường tiếp giáp có mức giá cao nhất nhân với hệ số 0,4.</w:t>
            </w:r>
          </w:p>
          <w:p w14:paraId="1F316DCB"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t>- Các trường hợp còn lại thì áp dụng chung mức giá đất sản xuất, kinh doanh phi nông nghiệp không phải là đất thương mại, dịch vụ của đường giao thông chính tiếp giáp trừ tiếp giáp các tuyến đường đấu nối nhân với hệ số 0,3; trường hợp khu công nghiệp, cụm công nghiệp tiếp giáp các tuyến đường đấu nối thì áp dụng chung mức giá của đất sản xuất, kinh doanh phi nông nghiệp không phải là đất thương mại, dịch vụ của đường có mức giá cao nhất nhân với hệ số 0,4.</w:t>
            </w:r>
          </w:p>
          <w:p w14:paraId="464DCF60"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lastRenderedPageBreak/>
              <w:t>b) Trường hợp khu công nghiệp, cụm công nghiệp chưa được đầu tư hạ tầng thì áp dụng mức giá tại điểm a Quy định này nhân với hệ số 0,8.</w:t>
            </w:r>
          </w:p>
          <w:p w14:paraId="32196C6B"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t>10. Nguyên tắc xác định điểm nối tiếp của 2 đoạn đường tại vị trí đối diện ngã ba đường</w:t>
            </w:r>
          </w:p>
          <w:p w14:paraId="146116D8" w14:textId="77777777" w:rsidR="00F26A27" w:rsidRPr="003B0650" w:rsidRDefault="00F26A27" w:rsidP="00F26A27">
            <w:pPr>
              <w:spacing w:before="120"/>
              <w:jc w:val="both"/>
              <w:rPr>
                <w:rFonts w:ascii="Times New Roman" w:hAnsi="Times New Roman" w:cs="Times New Roman"/>
                <w:color w:val="auto"/>
              </w:rPr>
            </w:pPr>
            <w:r w:rsidRPr="003B0650">
              <w:rPr>
                <w:rFonts w:ascii="Times New Roman" w:hAnsi="Times New Roman" w:cs="Times New Roman"/>
                <w:color w:val="auto"/>
              </w:rPr>
              <w:t>Đối với các đoạn đường nối tiếp với đoạn đường khác mà nằm ở vị trí đối diện ngã ba đường thì điểm kết thúc của đoạn đường phía trước (tính theo hướng phân bổ của các đoạn trên tuyến đường) được xác định tại điểm chiếu vuông góc của mép hiện hữu đường đối diện (góc đường đối diện thứ hai). Trường hợp điểm kết thúc của đoạn đường mới xác định nằm trên cạnh của thửa đất mặt tiền thì thửa đất đó được xác định giá theo đoạn đường phía trước; trường hợp điểm kết thúc của đoạn đường mới xác định nằm tại điểm tiếp giáp của hai thửa đất (thửa đất mặt tiền) liền kề nhau thì thửa đất thuộc đoạn đường nào được xác định giá theo đoạn đường đó</w:t>
            </w:r>
          </w:p>
          <w:p w14:paraId="6BB62B5E" w14:textId="0FF47689" w:rsidR="00F26A27" w:rsidRPr="003B0650" w:rsidRDefault="00F26A27" w:rsidP="00F26A27">
            <w:pPr>
              <w:spacing w:before="120"/>
              <w:jc w:val="both"/>
              <w:rPr>
                <w:rFonts w:ascii="Times New Roman" w:hAnsi="Times New Roman" w:cs="Times New Roman"/>
                <w:color w:val="auto"/>
              </w:rPr>
            </w:pPr>
            <w:r w:rsidRPr="003B0650">
              <w:rPr>
                <w:rFonts w:ascii="Times New Roman" w:hAnsi="Times New Roman" w:cs="Times New Roman"/>
                <w:noProof/>
                <w:color w:val="auto"/>
              </w:rPr>
              <w:lastRenderedPageBreak/>
              <w:drawing>
                <wp:inline distT="0" distB="0" distL="0" distR="0" wp14:anchorId="2A124A22" wp14:editId="1E507711">
                  <wp:extent cx="2445385" cy="1223010"/>
                  <wp:effectExtent l="0" t="0" r="0" b="0"/>
                  <wp:docPr id="9250817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5385" cy="1223010"/>
                          </a:xfrm>
                          <a:prstGeom prst="rect">
                            <a:avLst/>
                          </a:prstGeom>
                          <a:noFill/>
                          <a:ln>
                            <a:noFill/>
                          </a:ln>
                        </pic:spPr>
                      </pic:pic>
                    </a:graphicData>
                  </a:graphic>
                </wp:inline>
              </w:drawing>
            </w:r>
          </w:p>
          <w:p w14:paraId="46AA9941" w14:textId="5773DD88"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noProof/>
                <w:color w:val="auto"/>
              </w:rPr>
              <w:drawing>
                <wp:inline distT="0" distB="0" distL="0" distR="0" wp14:anchorId="1AB2B1CE" wp14:editId="7A743721">
                  <wp:extent cx="2445385" cy="71755"/>
                  <wp:effectExtent l="0" t="0" r="0" b="0"/>
                  <wp:docPr id="32088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5385" cy="71755"/>
                          </a:xfrm>
                          <a:prstGeom prst="rect">
                            <a:avLst/>
                          </a:prstGeom>
                          <a:noFill/>
                          <a:ln>
                            <a:noFill/>
                          </a:ln>
                        </pic:spPr>
                      </pic:pic>
                    </a:graphicData>
                  </a:graphic>
                </wp:inline>
              </w:drawing>
            </w:r>
          </w:p>
          <w:p w14:paraId="19C61FDE"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t>11. Nguyên tắc xác định giá đất tại vùng bán ngập</w:t>
            </w:r>
          </w:p>
          <w:p w14:paraId="60C1458A"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t>Giá đất tại vùng bán ngập do UBND cấp xã quy định. Đơn giá đất được xác định theo giá đất nông nghiệp tại vị trí 2 (vị trí còn lại) liền kề của cùng loại đất, cùng khu vực, vị trí, phạm vi.</w:t>
            </w:r>
          </w:p>
          <w:p w14:paraId="71959A51"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t>12. Nguyên tắc xác định giá đất của các thửa đất, khu đất dạng tuyến</w:t>
            </w:r>
          </w:p>
          <w:p w14:paraId="134E17CE"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t xml:space="preserve">Đối với các thửa đất, khu đất dạng tuyến (đường ống nước, đường ống dẫn khí, đường điện, đường giao thông) thì áp dụng bằng mức giá theo đường phố (đường giao thông chính) trừ các tuyến đường đấu nối mà thửa đất, khu đất đi </w:t>
            </w:r>
            <w:r w:rsidRPr="003B0650">
              <w:rPr>
                <w:rFonts w:ascii="Times New Roman" w:hAnsi="Times New Roman" w:cs="Times New Roman"/>
                <w:color w:val="auto"/>
              </w:rPr>
              <w:lastRenderedPageBreak/>
              <w:t>qua nhân với hệ số 0,2; trường hợp thửa đất, khu đất đi qua nhiều đường phố (đường giao thông chính) khác nhau trừ các tuyến đường đấu nối thì tính bằng trung bình cộng các mức giá theo các đường phố (đường giao thông chính) trừ các tuyến đường đấu nối mà thửa đất, khu đất đi qua nhân với hệ số 0,2.</w:t>
            </w:r>
          </w:p>
          <w:p w14:paraId="35F3EF69"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t>13. Nguyên tắc xác định giá đất tại các thửa đất, khu đất tiếp giáp với đường dẫn lên cao tốc, đường gom dân sinh dọc theo các tuyến cao tốc</w:t>
            </w:r>
          </w:p>
          <w:p w14:paraId="6A34641C" w14:textId="77777777" w:rsidR="00F26A27" w:rsidRPr="003B0650" w:rsidRDefault="00F26A27" w:rsidP="00F26A27">
            <w:pPr>
              <w:spacing w:before="120"/>
              <w:rPr>
                <w:rFonts w:ascii="Times New Roman" w:hAnsi="Times New Roman" w:cs="Times New Roman"/>
                <w:color w:val="auto"/>
              </w:rPr>
            </w:pPr>
            <w:r w:rsidRPr="003B0650">
              <w:rPr>
                <w:rFonts w:ascii="Times New Roman" w:hAnsi="Times New Roman" w:cs="Times New Roman"/>
                <w:color w:val="auto"/>
              </w:rPr>
              <w:t>Đối với các thửa đất, khu đất tiếp giáp với đường dẫn lên cao tốc thì việc xác định vị trí của thửa đất, khu đất không dựa vào đường dẫn lên cao tốc, mà dựa vào các đường giao thông khác đi đến thửa đất, khu đất để xác định theo quy định tại Điều 7; trường hợp không có đường giao thông đi đến thửa đất thì giá đất xác định theo đường phố (đường giao thông chính) trừ các tuyến đường đấu nối mà thửa đất, khu đất đi qua nhân với hệ số 0,2.</w:t>
            </w:r>
          </w:p>
          <w:p w14:paraId="2AB68126" w14:textId="76F1859F" w:rsidR="008B102C" w:rsidRPr="007E64E9" w:rsidRDefault="00F26A27" w:rsidP="00F26A27">
            <w:pPr>
              <w:spacing w:before="60" w:after="60"/>
              <w:ind w:left="127" w:right="137"/>
              <w:jc w:val="both"/>
              <w:rPr>
                <w:rFonts w:ascii="Times New Roman" w:hAnsi="Times New Roman" w:cs="Times New Roman"/>
                <w:b/>
                <w:bCs/>
                <w:color w:val="auto"/>
              </w:rPr>
            </w:pPr>
            <w:r w:rsidRPr="003B0650">
              <w:rPr>
                <w:rFonts w:ascii="Times New Roman" w:hAnsi="Times New Roman" w:cs="Times New Roman"/>
                <w:color w:val="auto"/>
              </w:rPr>
              <w:t xml:space="preserve">Đối với thửa đất, khu đất tiếp giáp </w:t>
            </w:r>
            <w:r w:rsidRPr="003B0650">
              <w:rPr>
                <w:rFonts w:ascii="Times New Roman" w:hAnsi="Times New Roman" w:cs="Times New Roman"/>
                <w:color w:val="auto"/>
              </w:rPr>
              <w:lastRenderedPageBreak/>
              <w:t>với đường gom dân sinh dọc theo các tuyến cao tốc (mà chưa có quy định trong bảng giá đất) thì áp dụng nguyên tắc quy định tại Điều 7 để xác định vị trí theo các tuyến đường giao đi đến thửa đất</w:t>
            </w:r>
          </w:p>
        </w:tc>
        <w:tc>
          <w:tcPr>
            <w:tcW w:w="734" w:type="pct"/>
            <w:shd w:val="clear" w:color="auto" w:fill="FFFFFF"/>
          </w:tcPr>
          <w:p w14:paraId="5CBAEC85" w14:textId="24927313" w:rsidR="008B102C" w:rsidRDefault="006F545B" w:rsidP="00E32218">
            <w:pPr>
              <w:spacing w:before="60" w:after="60"/>
              <w:ind w:right="41"/>
              <w:jc w:val="both"/>
              <w:rPr>
                <w:rFonts w:ascii="Times New Roman" w:hAnsi="Times New Roman" w:cs="Times New Roman"/>
                <w:bCs/>
                <w:color w:val="auto"/>
                <w:lang w:val="en-US"/>
              </w:rPr>
            </w:pPr>
            <w:proofErr w:type="spellStart"/>
            <w:r w:rsidRPr="006F545B">
              <w:rPr>
                <w:rFonts w:ascii="Times New Roman" w:hAnsi="Times New Roman" w:cs="Times New Roman"/>
                <w:b/>
                <w:color w:val="auto"/>
                <w:lang w:val="en-US"/>
              </w:rPr>
              <w:lastRenderedPageBreak/>
              <w:t>Giá</w:t>
            </w:r>
            <w:proofErr w:type="spellEnd"/>
            <w:r w:rsidRPr="006F545B">
              <w:rPr>
                <w:rFonts w:ascii="Times New Roman" w:hAnsi="Times New Roman" w:cs="Times New Roman"/>
                <w:b/>
                <w:color w:val="auto"/>
                <w:lang w:val="en-US"/>
              </w:rPr>
              <w:t xml:space="preserve"> </w:t>
            </w:r>
            <w:proofErr w:type="spellStart"/>
            <w:r w:rsidRPr="006F545B">
              <w:rPr>
                <w:rFonts w:ascii="Times New Roman" w:hAnsi="Times New Roman" w:cs="Times New Roman"/>
                <w:b/>
                <w:color w:val="auto"/>
                <w:lang w:val="en-US"/>
              </w:rPr>
              <w:t>đất</w:t>
            </w:r>
            <w:proofErr w:type="spellEnd"/>
            <w:r w:rsidRPr="006F545B">
              <w:rPr>
                <w:rFonts w:ascii="Times New Roman" w:hAnsi="Times New Roman" w:cs="Times New Roman"/>
                <w:b/>
                <w:color w:val="auto"/>
                <w:lang w:val="en-US"/>
              </w:rPr>
              <w:t xml:space="preserve"> </w:t>
            </w:r>
            <w:proofErr w:type="spellStart"/>
            <w:r w:rsidRPr="006F545B">
              <w:rPr>
                <w:rFonts w:ascii="Times New Roman" w:hAnsi="Times New Roman" w:cs="Times New Roman"/>
                <w:b/>
                <w:color w:val="auto"/>
                <w:lang w:val="en-US"/>
              </w:rPr>
              <w:t>tại</w:t>
            </w:r>
            <w:proofErr w:type="spellEnd"/>
            <w:r w:rsidRPr="006F545B">
              <w:rPr>
                <w:rFonts w:ascii="Times New Roman" w:hAnsi="Times New Roman" w:cs="Times New Roman"/>
                <w:b/>
                <w:color w:val="auto"/>
                <w:lang w:val="en-US"/>
              </w:rPr>
              <w:t xml:space="preserve"> </w:t>
            </w:r>
            <w:proofErr w:type="spellStart"/>
            <w:r w:rsidRPr="006F545B">
              <w:rPr>
                <w:rFonts w:ascii="Times New Roman" w:hAnsi="Times New Roman" w:cs="Times New Roman"/>
                <w:b/>
                <w:color w:val="auto"/>
                <w:lang w:val="en-US"/>
              </w:rPr>
              <w:t>Khoản</w:t>
            </w:r>
            <w:proofErr w:type="spellEnd"/>
            <w:r w:rsidRPr="006F545B">
              <w:rPr>
                <w:rFonts w:ascii="Times New Roman" w:hAnsi="Times New Roman" w:cs="Times New Roman"/>
                <w:b/>
                <w:color w:val="auto"/>
                <w:lang w:val="en-US"/>
              </w:rPr>
              <w:t xml:space="preserve"> </w:t>
            </w:r>
            <w:r>
              <w:rPr>
                <w:rFonts w:ascii="Times New Roman" w:hAnsi="Times New Roman" w:cs="Times New Roman"/>
                <w:b/>
                <w:color w:val="auto"/>
                <w:lang w:val="en-US"/>
              </w:rPr>
              <w:t>1</w:t>
            </w:r>
            <w:r w:rsidR="00B85860">
              <w:rPr>
                <w:rFonts w:ascii="Times New Roman" w:hAnsi="Times New Roman" w:cs="Times New Roman"/>
                <w:b/>
                <w:color w:val="auto"/>
                <w:lang w:val="en-US"/>
              </w:rPr>
              <w:t xml:space="preserve">, </w:t>
            </w:r>
            <w:r w:rsidR="00B85860">
              <w:rPr>
                <w:rFonts w:ascii="Times New Roman" w:hAnsi="Times New Roman" w:cs="Times New Roman"/>
                <w:b/>
                <w:color w:val="auto"/>
                <w:lang w:val="en-US"/>
              </w:rPr>
              <w:lastRenderedPageBreak/>
              <w:t>2</w:t>
            </w:r>
            <w:r>
              <w:rPr>
                <w:rFonts w:ascii="Times New Roman" w:hAnsi="Times New Roman" w:cs="Times New Roman"/>
                <w:b/>
                <w:color w:val="auto"/>
                <w:lang w:val="en-US"/>
              </w:rPr>
              <w:t>, 4, 5, 8, 10, 11, 12, 13</w:t>
            </w:r>
            <w:r w:rsidRPr="006F545B">
              <w:rPr>
                <w:rFonts w:ascii="Times New Roman" w:hAnsi="Times New Roman" w:cs="Times New Roman"/>
                <w:b/>
                <w:color w:val="auto"/>
                <w:lang w:val="en-US"/>
              </w:rPr>
              <w:t xml:space="preserve"> </w:t>
            </w:r>
            <w:proofErr w:type="spellStart"/>
            <w:r w:rsidRPr="006F545B">
              <w:rPr>
                <w:rFonts w:ascii="Times New Roman" w:hAnsi="Times New Roman" w:cs="Times New Roman"/>
                <w:b/>
                <w:color w:val="auto"/>
                <w:lang w:val="en-US"/>
              </w:rPr>
              <w:t>Dự</w:t>
            </w:r>
            <w:proofErr w:type="spellEnd"/>
            <w:r w:rsidRPr="006F545B">
              <w:rPr>
                <w:rFonts w:ascii="Times New Roman" w:hAnsi="Times New Roman" w:cs="Times New Roman"/>
                <w:b/>
                <w:color w:val="auto"/>
                <w:lang w:val="en-US"/>
              </w:rPr>
              <w:t xml:space="preserve"> </w:t>
            </w:r>
            <w:proofErr w:type="spellStart"/>
            <w:r w:rsidRPr="006F545B">
              <w:rPr>
                <w:rFonts w:ascii="Times New Roman" w:hAnsi="Times New Roman" w:cs="Times New Roman"/>
                <w:b/>
                <w:color w:val="auto"/>
                <w:lang w:val="en-US"/>
              </w:rPr>
              <w:t>thảo</w:t>
            </w:r>
            <w:proofErr w:type="spellEnd"/>
            <w:r w:rsidRPr="006F545B">
              <w:rPr>
                <w:rFonts w:ascii="Times New Roman" w:hAnsi="Times New Roman" w:cs="Times New Roman"/>
                <w:b/>
                <w:color w:val="auto"/>
                <w:lang w:val="en-US"/>
              </w:rPr>
              <w:t xml:space="preserve"> </w:t>
            </w:r>
            <w:proofErr w:type="spellStart"/>
            <w:r w:rsidRPr="006F545B">
              <w:rPr>
                <w:rFonts w:ascii="Times New Roman" w:hAnsi="Times New Roman" w:cs="Times New Roman"/>
                <w:b/>
                <w:color w:val="auto"/>
                <w:lang w:val="en-US"/>
              </w:rPr>
              <w:t>này</w:t>
            </w:r>
            <w:proofErr w:type="spellEnd"/>
            <w:r w:rsidRPr="006F545B">
              <w:rPr>
                <w:rFonts w:ascii="Times New Roman" w:hAnsi="Times New Roman" w:cs="Times New Roman"/>
                <w:b/>
                <w:color w:val="auto"/>
                <w:lang w:val="en-US"/>
              </w:rPr>
              <w:t xml:space="preserve">: </w:t>
            </w:r>
            <w:proofErr w:type="spellStart"/>
            <w:r w:rsidRPr="006F545B">
              <w:rPr>
                <w:rFonts w:ascii="Times New Roman" w:hAnsi="Times New Roman" w:cs="Times New Roman"/>
                <w:bCs/>
                <w:color w:val="auto"/>
                <w:lang w:val="en-US"/>
              </w:rPr>
              <w:t>Kế</w:t>
            </w:r>
            <w:proofErr w:type="spellEnd"/>
            <w:r w:rsidRPr="006F545B">
              <w:rPr>
                <w:rFonts w:ascii="Times New Roman" w:hAnsi="Times New Roman" w:cs="Times New Roman"/>
                <w:bCs/>
                <w:color w:val="auto"/>
                <w:lang w:val="en-US"/>
              </w:rPr>
              <w:t xml:space="preserve"> </w:t>
            </w:r>
            <w:proofErr w:type="spellStart"/>
            <w:r w:rsidRPr="006F545B">
              <w:rPr>
                <w:rFonts w:ascii="Times New Roman" w:hAnsi="Times New Roman" w:cs="Times New Roman"/>
                <w:bCs/>
                <w:color w:val="auto"/>
                <w:lang w:val="en-US"/>
              </w:rPr>
              <w:t>thừa</w:t>
            </w:r>
            <w:proofErr w:type="spellEnd"/>
            <w:r w:rsidRPr="006F545B">
              <w:rPr>
                <w:rFonts w:ascii="Times New Roman" w:hAnsi="Times New Roman" w:cs="Times New Roman"/>
                <w:bCs/>
                <w:color w:val="auto"/>
                <w:lang w:val="en-US"/>
              </w:rPr>
              <w:t xml:space="preserve"> </w:t>
            </w:r>
            <w:proofErr w:type="spellStart"/>
            <w:r w:rsidRPr="006F545B">
              <w:rPr>
                <w:rFonts w:ascii="Times New Roman" w:hAnsi="Times New Roman" w:cs="Times New Roman"/>
                <w:bCs/>
                <w:color w:val="auto"/>
                <w:lang w:val="en-US"/>
              </w:rPr>
              <w:t>Quyết</w:t>
            </w:r>
            <w:proofErr w:type="spellEnd"/>
            <w:r w:rsidRPr="006F545B">
              <w:rPr>
                <w:rFonts w:ascii="Times New Roman" w:hAnsi="Times New Roman" w:cs="Times New Roman"/>
                <w:bCs/>
                <w:color w:val="auto"/>
                <w:lang w:val="en-US"/>
              </w:rPr>
              <w:t xml:space="preserve"> </w:t>
            </w:r>
            <w:proofErr w:type="spellStart"/>
            <w:r w:rsidRPr="006F545B">
              <w:rPr>
                <w:rFonts w:ascii="Times New Roman" w:hAnsi="Times New Roman" w:cs="Times New Roman"/>
                <w:bCs/>
                <w:color w:val="auto"/>
                <w:lang w:val="en-US"/>
              </w:rPr>
              <w:t>định</w:t>
            </w:r>
            <w:proofErr w:type="spellEnd"/>
            <w:r w:rsidRPr="006F545B">
              <w:rPr>
                <w:rFonts w:ascii="Times New Roman" w:hAnsi="Times New Roman" w:cs="Times New Roman"/>
                <w:bCs/>
                <w:color w:val="auto"/>
                <w:lang w:val="en-US"/>
              </w:rPr>
              <w:t xml:space="preserve"> </w:t>
            </w:r>
            <w:proofErr w:type="spellStart"/>
            <w:r w:rsidRPr="006F545B">
              <w:rPr>
                <w:rFonts w:ascii="Times New Roman" w:hAnsi="Times New Roman" w:cs="Times New Roman"/>
                <w:bCs/>
                <w:color w:val="auto"/>
                <w:lang w:val="en-US"/>
              </w:rPr>
              <w:t>số</w:t>
            </w:r>
            <w:proofErr w:type="spellEnd"/>
            <w:r w:rsidRPr="006F545B">
              <w:rPr>
                <w:rFonts w:ascii="Times New Roman" w:hAnsi="Times New Roman" w:cs="Times New Roman"/>
                <w:bCs/>
                <w:color w:val="auto"/>
                <w:lang w:val="en-US"/>
              </w:rPr>
              <w:t xml:space="preserve"> </w:t>
            </w:r>
            <w:r w:rsidRPr="006F545B">
              <w:rPr>
                <w:rFonts w:ascii="Times New Roman" w:hAnsi="Times New Roman" w:cs="Times New Roman"/>
                <w:bCs/>
                <w:color w:val="auto"/>
              </w:rPr>
              <w:t>86/2024/QĐ-UBND</w:t>
            </w:r>
            <w:r w:rsidRPr="006F545B">
              <w:rPr>
                <w:rFonts w:ascii="Times New Roman" w:hAnsi="Times New Roman" w:cs="Times New Roman"/>
                <w:bCs/>
                <w:color w:val="auto"/>
                <w:lang w:val="en-US"/>
              </w:rPr>
              <w:t xml:space="preserve"> </w:t>
            </w:r>
            <w:proofErr w:type="spellStart"/>
            <w:r w:rsidRPr="006F545B">
              <w:rPr>
                <w:rFonts w:ascii="Times New Roman" w:hAnsi="Times New Roman" w:cs="Times New Roman"/>
                <w:bCs/>
                <w:color w:val="auto"/>
                <w:lang w:val="en-US"/>
              </w:rPr>
              <w:t>ngày</w:t>
            </w:r>
            <w:proofErr w:type="spellEnd"/>
            <w:r w:rsidRPr="006F545B">
              <w:rPr>
                <w:rFonts w:ascii="Times New Roman" w:hAnsi="Times New Roman" w:cs="Times New Roman"/>
                <w:bCs/>
                <w:color w:val="auto"/>
                <w:lang w:val="en-US"/>
              </w:rPr>
              <w:t xml:space="preserve"> 27/12/2024</w:t>
            </w:r>
            <w:r>
              <w:rPr>
                <w:rFonts w:ascii="Times New Roman" w:hAnsi="Times New Roman" w:cs="Times New Roman"/>
                <w:bCs/>
                <w:color w:val="auto"/>
                <w:lang w:val="en-US"/>
              </w:rPr>
              <w:t>.</w:t>
            </w:r>
          </w:p>
          <w:p w14:paraId="3683E1E2" w14:textId="77777777" w:rsidR="006F545B" w:rsidRDefault="006F545B" w:rsidP="00E32218">
            <w:pPr>
              <w:spacing w:before="60" w:after="60"/>
              <w:ind w:right="41"/>
              <w:jc w:val="both"/>
              <w:rPr>
                <w:rFonts w:ascii="Times New Roman" w:hAnsi="Times New Roman" w:cs="Times New Roman"/>
                <w:bCs/>
                <w:color w:val="auto"/>
                <w:lang w:val="en-US"/>
              </w:rPr>
            </w:pPr>
            <w:proofErr w:type="spellStart"/>
            <w:r w:rsidRPr="00B85860">
              <w:rPr>
                <w:rFonts w:ascii="Times New Roman" w:hAnsi="Times New Roman" w:cs="Times New Roman"/>
                <w:b/>
                <w:color w:val="auto"/>
                <w:lang w:val="en-US"/>
              </w:rPr>
              <w:t>Giá</w:t>
            </w:r>
            <w:proofErr w:type="spellEnd"/>
            <w:r w:rsidRPr="00B85860">
              <w:rPr>
                <w:rFonts w:ascii="Times New Roman" w:hAnsi="Times New Roman" w:cs="Times New Roman"/>
                <w:b/>
                <w:color w:val="auto"/>
                <w:lang w:val="en-US"/>
              </w:rPr>
              <w:t xml:space="preserve"> </w:t>
            </w:r>
            <w:proofErr w:type="spellStart"/>
            <w:r w:rsidRPr="00B85860">
              <w:rPr>
                <w:rFonts w:ascii="Times New Roman" w:hAnsi="Times New Roman" w:cs="Times New Roman"/>
                <w:b/>
                <w:color w:val="auto"/>
                <w:lang w:val="en-US"/>
              </w:rPr>
              <w:t>đất</w:t>
            </w:r>
            <w:proofErr w:type="spellEnd"/>
            <w:r w:rsidRPr="00B85860">
              <w:rPr>
                <w:rFonts w:ascii="Times New Roman" w:hAnsi="Times New Roman" w:cs="Times New Roman"/>
                <w:b/>
                <w:color w:val="auto"/>
                <w:lang w:val="en-US"/>
              </w:rPr>
              <w:t xml:space="preserve"> </w:t>
            </w:r>
            <w:proofErr w:type="spellStart"/>
            <w:r w:rsidRPr="00B85860">
              <w:rPr>
                <w:rFonts w:ascii="Times New Roman" w:hAnsi="Times New Roman" w:cs="Times New Roman"/>
                <w:b/>
                <w:color w:val="auto"/>
                <w:lang w:val="en-US"/>
              </w:rPr>
              <w:t>tại</w:t>
            </w:r>
            <w:proofErr w:type="spellEnd"/>
            <w:r w:rsidRPr="00B85860">
              <w:rPr>
                <w:rFonts w:ascii="Times New Roman" w:hAnsi="Times New Roman" w:cs="Times New Roman"/>
                <w:b/>
                <w:color w:val="auto"/>
                <w:lang w:val="en-US"/>
              </w:rPr>
              <w:t xml:space="preserve"> </w:t>
            </w:r>
            <w:proofErr w:type="spellStart"/>
            <w:r w:rsidRPr="00B85860">
              <w:rPr>
                <w:rFonts w:ascii="Times New Roman" w:hAnsi="Times New Roman" w:cs="Times New Roman"/>
                <w:b/>
                <w:color w:val="auto"/>
                <w:lang w:val="en-US"/>
              </w:rPr>
              <w:t>Kh</w:t>
            </w:r>
            <w:r w:rsidR="00B85860" w:rsidRPr="00B85860">
              <w:rPr>
                <w:rFonts w:ascii="Times New Roman" w:hAnsi="Times New Roman" w:cs="Times New Roman"/>
                <w:b/>
                <w:color w:val="auto"/>
                <w:lang w:val="en-US"/>
              </w:rPr>
              <w:t>oản</w:t>
            </w:r>
            <w:proofErr w:type="spellEnd"/>
            <w:r w:rsidR="00B85860" w:rsidRPr="00B85860">
              <w:rPr>
                <w:rFonts w:ascii="Times New Roman" w:hAnsi="Times New Roman" w:cs="Times New Roman"/>
                <w:b/>
                <w:color w:val="auto"/>
                <w:lang w:val="en-US"/>
              </w:rPr>
              <w:t xml:space="preserve"> 3 </w:t>
            </w:r>
            <w:proofErr w:type="spellStart"/>
            <w:r w:rsidR="00B85860" w:rsidRPr="00B85860">
              <w:rPr>
                <w:rFonts w:ascii="Times New Roman" w:hAnsi="Times New Roman" w:cs="Times New Roman"/>
                <w:b/>
                <w:color w:val="auto"/>
                <w:lang w:val="en-US"/>
              </w:rPr>
              <w:t>Dự</w:t>
            </w:r>
            <w:proofErr w:type="spellEnd"/>
            <w:r w:rsidR="00B85860" w:rsidRPr="00B85860">
              <w:rPr>
                <w:rFonts w:ascii="Times New Roman" w:hAnsi="Times New Roman" w:cs="Times New Roman"/>
                <w:b/>
                <w:color w:val="auto"/>
                <w:lang w:val="en-US"/>
              </w:rPr>
              <w:t xml:space="preserve"> </w:t>
            </w:r>
            <w:proofErr w:type="spellStart"/>
            <w:r w:rsidR="00B85860" w:rsidRPr="00B85860">
              <w:rPr>
                <w:rFonts w:ascii="Times New Roman" w:hAnsi="Times New Roman" w:cs="Times New Roman"/>
                <w:b/>
                <w:color w:val="auto"/>
                <w:lang w:val="en-US"/>
              </w:rPr>
              <w:t>thảo</w:t>
            </w:r>
            <w:proofErr w:type="spellEnd"/>
            <w:r w:rsidR="00B85860" w:rsidRPr="00B85860">
              <w:rPr>
                <w:rFonts w:ascii="Times New Roman" w:hAnsi="Times New Roman" w:cs="Times New Roman"/>
                <w:b/>
                <w:color w:val="auto"/>
                <w:lang w:val="en-US"/>
              </w:rPr>
              <w:t xml:space="preserve"> </w:t>
            </w:r>
            <w:proofErr w:type="spellStart"/>
            <w:r w:rsidR="00B85860" w:rsidRPr="00B85860">
              <w:rPr>
                <w:rFonts w:ascii="Times New Roman" w:hAnsi="Times New Roman" w:cs="Times New Roman"/>
                <w:b/>
                <w:color w:val="auto"/>
                <w:lang w:val="en-US"/>
              </w:rPr>
              <w:t>này</w:t>
            </w:r>
            <w:proofErr w:type="spellEnd"/>
            <w:r w:rsidR="00B85860" w:rsidRPr="00B85860">
              <w:rPr>
                <w:rFonts w:ascii="Times New Roman" w:hAnsi="Times New Roman" w:cs="Times New Roman"/>
                <w:b/>
                <w:color w:val="auto"/>
                <w:lang w:val="en-US"/>
              </w:rPr>
              <w:t xml:space="preserve">: </w:t>
            </w:r>
            <w:proofErr w:type="spellStart"/>
            <w:r w:rsidR="00B85860" w:rsidRPr="00B85860">
              <w:rPr>
                <w:rFonts w:ascii="Times New Roman" w:hAnsi="Times New Roman" w:cs="Times New Roman"/>
                <w:bCs/>
                <w:color w:val="auto"/>
                <w:lang w:val="en-US"/>
              </w:rPr>
              <w:t>Đề</w:t>
            </w:r>
            <w:proofErr w:type="spellEnd"/>
            <w:r w:rsidR="00B85860" w:rsidRPr="00B85860">
              <w:rPr>
                <w:rFonts w:ascii="Times New Roman" w:hAnsi="Times New Roman" w:cs="Times New Roman"/>
                <w:bCs/>
                <w:color w:val="auto"/>
                <w:lang w:val="en-US"/>
              </w:rPr>
              <w:t xml:space="preserve"> </w:t>
            </w:r>
            <w:proofErr w:type="spellStart"/>
            <w:r w:rsidR="00B85860" w:rsidRPr="00B85860">
              <w:rPr>
                <w:rFonts w:ascii="Times New Roman" w:hAnsi="Times New Roman" w:cs="Times New Roman"/>
                <w:bCs/>
                <w:color w:val="auto"/>
                <w:lang w:val="en-US"/>
              </w:rPr>
              <w:t>xuất</w:t>
            </w:r>
            <w:proofErr w:type="spellEnd"/>
            <w:r w:rsidR="00B85860" w:rsidRPr="00B85860">
              <w:rPr>
                <w:rFonts w:ascii="Times New Roman" w:hAnsi="Times New Roman" w:cs="Times New Roman"/>
                <w:bCs/>
                <w:color w:val="auto"/>
                <w:lang w:val="en-US"/>
              </w:rPr>
              <w:t xml:space="preserve"> </w:t>
            </w:r>
            <w:proofErr w:type="spellStart"/>
            <w:r w:rsidR="00B85860" w:rsidRPr="00B85860">
              <w:rPr>
                <w:rFonts w:ascii="Times New Roman" w:hAnsi="Times New Roman" w:cs="Times New Roman"/>
                <w:bCs/>
                <w:color w:val="auto"/>
                <w:lang w:val="en-US"/>
              </w:rPr>
              <w:t>tăng</w:t>
            </w:r>
            <w:proofErr w:type="spellEnd"/>
            <w:r w:rsidR="00B85860" w:rsidRPr="00B85860">
              <w:rPr>
                <w:rFonts w:ascii="Times New Roman" w:hAnsi="Times New Roman" w:cs="Times New Roman"/>
                <w:bCs/>
                <w:color w:val="auto"/>
                <w:lang w:val="en-US"/>
              </w:rPr>
              <w:t xml:space="preserve"> </w:t>
            </w:r>
            <w:proofErr w:type="spellStart"/>
            <w:r w:rsidR="00B85860" w:rsidRPr="00B85860">
              <w:rPr>
                <w:rFonts w:ascii="Times New Roman" w:hAnsi="Times New Roman" w:cs="Times New Roman"/>
                <w:bCs/>
                <w:color w:val="auto"/>
                <w:lang w:val="en-US"/>
              </w:rPr>
              <w:t>tỷ</w:t>
            </w:r>
            <w:proofErr w:type="spellEnd"/>
            <w:r w:rsidR="00B85860" w:rsidRPr="00B85860">
              <w:rPr>
                <w:rFonts w:ascii="Times New Roman" w:hAnsi="Times New Roman" w:cs="Times New Roman"/>
                <w:bCs/>
                <w:color w:val="auto"/>
                <w:lang w:val="en-US"/>
              </w:rPr>
              <w:t xml:space="preserve"> </w:t>
            </w:r>
            <w:proofErr w:type="spellStart"/>
            <w:r w:rsidR="00B85860" w:rsidRPr="00B85860">
              <w:rPr>
                <w:rFonts w:ascii="Times New Roman" w:hAnsi="Times New Roman" w:cs="Times New Roman"/>
                <w:bCs/>
                <w:color w:val="auto"/>
                <w:lang w:val="en-US"/>
              </w:rPr>
              <w:t>lệ</w:t>
            </w:r>
            <w:proofErr w:type="spellEnd"/>
            <w:r w:rsidR="00B85860" w:rsidRPr="00B85860">
              <w:rPr>
                <w:rFonts w:ascii="Times New Roman" w:hAnsi="Times New Roman" w:cs="Times New Roman"/>
                <w:bCs/>
                <w:color w:val="auto"/>
                <w:lang w:val="en-US"/>
              </w:rPr>
              <w:t xml:space="preserve"> </w:t>
            </w:r>
            <w:proofErr w:type="spellStart"/>
            <w:r w:rsidR="00B85860" w:rsidRPr="00B85860">
              <w:rPr>
                <w:rFonts w:ascii="Times New Roman" w:hAnsi="Times New Roman" w:cs="Times New Roman"/>
                <w:bCs/>
                <w:color w:val="auto"/>
                <w:lang w:val="en-US"/>
              </w:rPr>
              <w:t>căn</w:t>
            </w:r>
            <w:proofErr w:type="spellEnd"/>
            <w:r w:rsidR="00B85860" w:rsidRPr="00B85860">
              <w:rPr>
                <w:rFonts w:ascii="Times New Roman" w:hAnsi="Times New Roman" w:cs="Times New Roman"/>
                <w:bCs/>
                <w:color w:val="auto"/>
                <w:lang w:val="en-US"/>
              </w:rPr>
              <w:t xml:space="preserve"> </w:t>
            </w:r>
            <w:proofErr w:type="spellStart"/>
            <w:r w:rsidR="00B85860" w:rsidRPr="00B85860">
              <w:rPr>
                <w:rFonts w:ascii="Times New Roman" w:hAnsi="Times New Roman" w:cs="Times New Roman"/>
                <w:bCs/>
                <w:color w:val="auto"/>
                <w:lang w:val="en-US"/>
              </w:rPr>
              <w:t>góc</w:t>
            </w:r>
            <w:proofErr w:type="spellEnd"/>
            <w:r w:rsidR="00B85860" w:rsidRPr="00B85860">
              <w:rPr>
                <w:rFonts w:ascii="Times New Roman" w:hAnsi="Times New Roman" w:cs="Times New Roman"/>
                <w:bCs/>
                <w:color w:val="auto"/>
                <w:lang w:val="en-US"/>
              </w:rPr>
              <w:t xml:space="preserve"> </w:t>
            </w:r>
            <w:proofErr w:type="spellStart"/>
            <w:r w:rsidR="00B85860" w:rsidRPr="00B85860">
              <w:rPr>
                <w:rFonts w:ascii="Times New Roman" w:hAnsi="Times New Roman" w:cs="Times New Roman"/>
                <w:bCs/>
                <w:color w:val="auto"/>
                <w:lang w:val="en-US"/>
              </w:rPr>
              <w:t>từ</w:t>
            </w:r>
            <w:proofErr w:type="spellEnd"/>
            <w:r w:rsidR="00B85860" w:rsidRPr="00B85860">
              <w:rPr>
                <w:rFonts w:ascii="Times New Roman" w:hAnsi="Times New Roman" w:cs="Times New Roman"/>
                <w:bCs/>
                <w:color w:val="auto"/>
                <w:lang w:val="en-US"/>
              </w:rPr>
              <w:t xml:space="preserve"> 1,1 </w:t>
            </w:r>
            <w:proofErr w:type="spellStart"/>
            <w:r w:rsidR="00B85860" w:rsidRPr="00B85860">
              <w:rPr>
                <w:rFonts w:ascii="Times New Roman" w:hAnsi="Times New Roman" w:cs="Times New Roman"/>
                <w:bCs/>
                <w:color w:val="auto"/>
                <w:lang w:val="en-US"/>
              </w:rPr>
              <w:t>lên</w:t>
            </w:r>
            <w:proofErr w:type="spellEnd"/>
            <w:r w:rsidR="00B85860" w:rsidRPr="00B85860">
              <w:rPr>
                <w:rFonts w:ascii="Times New Roman" w:hAnsi="Times New Roman" w:cs="Times New Roman"/>
                <w:bCs/>
                <w:color w:val="auto"/>
                <w:lang w:val="en-US"/>
              </w:rPr>
              <w:t xml:space="preserve"> 1,2.</w:t>
            </w:r>
          </w:p>
          <w:p w14:paraId="118E3641" w14:textId="77777777" w:rsidR="00B85860" w:rsidRDefault="00B85860" w:rsidP="00E32218">
            <w:pPr>
              <w:spacing w:before="60" w:after="60"/>
              <w:ind w:right="41"/>
              <w:jc w:val="both"/>
              <w:rPr>
                <w:rFonts w:ascii="Times New Roman" w:hAnsi="Times New Roman" w:cs="Times New Roman"/>
                <w:bCs/>
                <w:color w:val="auto"/>
                <w:lang w:val="en-US"/>
              </w:rPr>
            </w:pPr>
            <w:proofErr w:type="spellStart"/>
            <w:r w:rsidRPr="00B85860">
              <w:rPr>
                <w:rFonts w:ascii="Times New Roman" w:hAnsi="Times New Roman" w:cs="Times New Roman"/>
                <w:b/>
                <w:color w:val="auto"/>
                <w:lang w:val="en-US"/>
              </w:rPr>
              <w:t>Giá</w:t>
            </w:r>
            <w:proofErr w:type="spellEnd"/>
            <w:r w:rsidRPr="00B85860">
              <w:rPr>
                <w:rFonts w:ascii="Times New Roman" w:hAnsi="Times New Roman" w:cs="Times New Roman"/>
                <w:b/>
                <w:color w:val="auto"/>
                <w:lang w:val="en-US"/>
              </w:rPr>
              <w:t xml:space="preserve"> </w:t>
            </w:r>
            <w:proofErr w:type="spellStart"/>
            <w:r w:rsidRPr="00B85860">
              <w:rPr>
                <w:rFonts w:ascii="Times New Roman" w:hAnsi="Times New Roman" w:cs="Times New Roman"/>
                <w:b/>
                <w:color w:val="auto"/>
                <w:lang w:val="en-US"/>
              </w:rPr>
              <w:t>đất</w:t>
            </w:r>
            <w:proofErr w:type="spellEnd"/>
            <w:r w:rsidRPr="00B85860">
              <w:rPr>
                <w:rFonts w:ascii="Times New Roman" w:hAnsi="Times New Roman" w:cs="Times New Roman"/>
                <w:b/>
                <w:color w:val="auto"/>
                <w:lang w:val="en-US"/>
              </w:rPr>
              <w:t xml:space="preserve"> </w:t>
            </w:r>
            <w:proofErr w:type="spellStart"/>
            <w:r w:rsidRPr="00B85860">
              <w:rPr>
                <w:rFonts w:ascii="Times New Roman" w:hAnsi="Times New Roman" w:cs="Times New Roman"/>
                <w:b/>
                <w:color w:val="auto"/>
                <w:lang w:val="en-US"/>
              </w:rPr>
              <w:t>tại</w:t>
            </w:r>
            <w:proofErr w:type="spellEnd"/>
            <w:r w:rsidRPr="00B85860">
              <w:rPr>
                <w:rFonts w:ascii="Times New Roman" w:hAnsi="Times New Roman" w:cs="Times New Roman"/>
                <w:b/>
                <w:color w:val="auto"/>
                <w:lang w:val="en-US"/>
              </w:rPr>
              <w:t xml:space="preserve"> </w:t>
            </w:r>
            <w:proofErr w:type="spellStart"/>
            <w:r w:rsidRPr="00B85860">
              <w:rPr>
                <w:rFonts w:ascii="Times New Roman" w:hAnsi="Times New Roman" w:cs="Times New Roman"/>
                <w:b/>
                <w:color w:val="auto"/>
                <w:lang w:val="en-US"/>
              </w:rPr>
              <w:t>Khoản</w:t>
            </w:r>
            <w:proofErr w:type="spellEnd"/>
            <w:r w:rsidRPr="00B85860">
              <w:rPr>
                <w:rFonts w:ascii="Times New Roman" w:hAnsi="Times New Roman" w:cs="Times New Roman"/>
                <w:b/>
                <w:color w:val="auto"/>
                <w:lang w:val="en-US"/>
              </w:rPr>
              <w:t xml:space="preserve"> </w:t>
            </w:r>
            <w:r>
              <w:rPr>
                <w:rFonts w:ascii="Times New Roman" w:hAnsi="Times New Roman" w:cs="Times New Roman"/>
                <w:b/>
                <w:color w:val="auto"/>
                <w:lang w:val="en-US"/>
              </w:rPr>
              <w:t>6</w:t>
            </w:r>
            <w:r w:rsidRPr="00B85860">
              <w:rPr>
                <w:rFonts w:ascii="Times New Roman" w:hAnsi="Times New Roman" w:cs="Times New Roman"/>
                <w:b/>
                <w:color w:val="auto"/>
                <w:lang w:val="en-US"/>
              </w:rPr>
              <w:t xml:space="preserve"> </w:t>
            </w:r>
            <w:proofErr w:type="spellStart"/>
            <w:r w:rsidRPr="00B85860">
              <w:rPr>
                <w:rFonts w:ascii="Times New Roman" w:hAnsi="Times New Roman" w:cs="Times New Roman"/>
                <w:b/>
                <w:color w:val="auto"/>
                <w:lang w:val="en-US"/>
              </w:rPr>
              <w:t>Dự</w:t>
            </w:r>
            <w:proofErr w:type="spellEnd"/>
            <w:r w:rsidRPr="00B85860">
              <w:rPr>
                <w:rFonts w:ascii="Times New Roman" w:hAnsi="Times New Roman" w:cs="Times New Roman"/>
                <w:b/>
                <w:color w:val="auto"/>
                <w:lang w:val="en-US"/>
              </w:rPr>
              <w:t xml:space="preserve"> </w:t>
            </w:r>
            <w:proofErr w:type="spellStart"/>
            <w:r w:rsidRPr="00B85860">
              <w:rPr>
                <w:rFonts w:ascii="Times New Roman" w:hAnsi="Times New Roman" w:cs="Times New Roman"/>
                <w:b/>
                <w:color w:val="auto"/>
                <w:lang w:val="en-US"/>
              </w:rPr>
              <w:t>thảo</w:t>
            </w:r>
            <w:proofErr w:type="spellEnd"/>
            <w:r w:rsidRPr="00B85860">
              <w:rPr>
                <w:rFonts w:ascii="Times New Roman" w:hAnsi="Times New Roman" w:cs="Times New Roman"/>
                <w:b/>
                <w:color w:val="auto"/>
                <w:lang w:val="en-US"/>
              </w:rPr>
              <w:t xml:space="preserve"> </w:t>
            </w:r>
            <w:proofErr w:type="spellStart"/>
            <w:r w:rsidRPr="00B85860">
              <w:rPr>
                <w:rFonts w:ascii="Times New Roman" w:hAnsi="Times New Roman" w:cs="Times New Roman"/>
                <w:b/>
                <w:color w:val="auto"/>
                <w:lang w:val="en-US"/>
              </w:rPr>
              <w:t>này</w:t>
            </w:r>
            <w:proofErr w:type="spellEnd"/>
            <w:r w:rsidRPr="00B85860">
              <w:rPr>
                <w:rFonts w:ascii="Times New Roman" w:hAnsi="Times New Roman" w:cs="Times New Roman"/>
                <w:b/>
                <w:color w:val="auto"/>
                <w:lang w:val="en-US"/>
              </w:rPr>
              <w:t>:</w:t>
            </w:r>
            <w:r>
              <w:rPr>
                <w:rFonts w:ascii="Times New Roman" w:hAnsi="Times New Roman" w:cs="Times New Roman"/>
                <w:b/>
                <w:color w:val="auto"/>
                <w:lang w:val="en-US"/>
              </w:rPr>
              <w:t xml:space="preserve"> </w:t>
            </w:r>
            <w:proofErr w:type="spellStart"/>
            <w:r w:rsidRPr="00B85860">
              <w:rPr>
                <w:rFonts w:ascii="Times New Roman" w:hAnsi="Times New Roman" w:cs="Times New Roman"/>
                <w:bCs/>
                <w:color w:val="auto"/>
                <w:lang w:val="en-US"/>
              </w:rPr>
              <w:t>Đề</w:t>
            </w:r>
            <w:proofErr w:type="spellEnd"/>
            <w:r w:rsidRPr="00B85860">
              <w:rPr>
                <w:rFonts w:ascii="Times New Roman" w:hAnsi="Times New Roman" w:cs="Times New Roman"/>
                <w:bCs/>
                <w:color w:val="auto"/>
                <w:lang w:val="en-US"/>
              </w:rPr>
              <w:t xml:space="preserve"> </w:t>
            </w:r>
            <w:proofErr w:type="spellStart"/>
            <w:r w:rsidRPr="00B85860">
              <w:rPr>
                <w:rFonts w:ascii="Times New Roman" w:hAnsi="Times New Roman" w:cs="Times New Roman"/>
                <w:bCs/>
                <w:color w:val="auto"/>
                <w:lang w:val="en-US"/>
              </w:rPr>
              <w:t>xuất</w:t>
            </w:r>
            <w:proofErr w:type="spellEnd"/>
            <w:r w:rsidRPr="00B85860">
              <w:rPr>
                <w:rFonts w:ascii="Times New Roman" w:hAnsi="Times New Roman" w:cs="Times New Roman"/>
                <w:bCs/>
                <w:color w:val="auto"/>
                <w:lang w:val="en-US"/>
              </w:rPr>
              <w:t xml:space="preserve"> </w:t>
            </w:r>
            <w:proofErr w:type="spellStart"/>
            <w:r w:rsidRPr="00B85860">
              <w:rPr>
                <w:rFonts w:ascii="Times New Roman" w:hAnsi="Times New Roman" w:cs="Times New Roman"/>
                <w:bCs/>
                <w:color w:val="auto"/>
                <w:lang w:val="en-US"/>
              </w:rPr>
              <w:t>phù</w:t>
            </w:r>
            <w:proofErr w:type="spellEnd"/>
            <w:r w:rsidRPr="00B85860">
              <w:rPr>
                <w:rFonts w:ascii="Times New Roman" w:hAnsi="Times New Roman" w:cs="Times New Roman"/>
                <w:bCs/>
                <w:color w:val="auto"/>
                <w:lang w:val="en-US"/>
              </w:rPr>
              <w:t xml:space="preserve"> </w:t>
            </w:r>
            <w:proofErr w:type="spellStart"/>
            <w:r w:rsidRPr="00B85860">
              <w:rPr>
                <w:rFonts w:ascii="Times New Roman" w:hAnsi="Times New Roman" w:cs="Times New Roman"/>
                <w:bCs/>
                <w:color w:val="auto"/>
                <w:lang w:val="en-US"/>
              </w:rPr>
              <w:t>hợp</w:t>
            </w:r>
            <w:proofErr w:type="spellEnd"/>
            <w:r w:rsidRPr="00B85860">
              <w:rPr>
                <w:rFonts w:ascii="Times New Roman" w:hAnsi="Times New Roman" w:cs="Times New Roman"/>
                <w:bCs/>
                <w:color w:val="auto"/>
                <w:lang w:val="en-US"/>
              </w:rPr>
              <w:t xml:space="preserve"> </w:t>
            </w:r>
            <w:proofErr w:type="spellStart"/>
            <w:r w:rsidRPr="00B85860">
              <w:rPr>
                <w:rFonts w:ascii="Times New Roman" w:hAnsi="Times New Roman" w:cs="Times New Roman"/>
                <w:bCs/>
                <w:color w:val="auto"/>
                <w:lang w:val="en-US"/>
              </w:rPr>
              <w:t>với</w:t>
            </w:r>
            <w:proofErr w:type="spellEnd"/>
            <w:r w:rsidRPr="00B85860">
              <w:rPr>
                <w:rFonts w:ascii="Times New Roman" w:hAnsi="Times New Roman" w:cs="Times New Roman"/>
                <w:bCs/>
                <w:color w:val="auto"/>
                <w:lang w:val="en-US"/>
              </w:rPr>
              <w:t xml:space="preserve"> </w:t>
            </w:r>
            <w:proofErr w:type="spellStart"/>
            <w:r w:rsidRPr="00B85860">
              <w:rPr>
                <w:rFonts w:ascii="Times New Roman" w:hAnsi="Times New Roman" w:cs="Times New Roman"/>
                <w:bCs/>
                <w:color w:val="auto"/>
                <w:lang w:val="en-US"/>
              </w:rPr>
              <w:t>cách</w:t>
            </w:r>
            <w:proofErr w:type="spellEnd"/>
            <w:r w:rsidRPr="00B85860">
              <w:rPr>
                <w:rFonts w:ascii="Times New Roman" w:hAnsi="Times New Roman" w:cs="Times New Roman"/>
                <w:bCs/>
                <w:color w:val="auto"/>
                <w:lang w:val="en-US"/>
              </w:rPr>
              <w:t xml:space="preserve"> chia </w:t>
            </w:r>
            <w:proofErr w:type="spellStart"/>
            <w:r w:rsidRPr="00B85860">
              <w:rPr>
                <w:rFonts w:ascii="Times New Roman" w:hAnsi="Times New Roman" w:cs="Times New Roman"/>
                <w:bCs/>
                <w:color w:val="auto"/>
                <w:lang w:val="en-US"/>
              </w:rPr>
              <w:t>vị</w:t>
            </w:r>
            <w:proofErr w:type="spellEnd"/>
            <w:r w:rsidRPr="00B85860">
              <w:rPr>
                <w:rFonts w:ascii="Times New Roman" w:hAnsi="Times New Roman" w:cs="Times New Roman"/>
                <w:bCs/>
                <w:color w:val="auto"/>
                <w:lang w:val="en-US"/>
              </w:rPr>
              <w:t xml:space="preserve"> </w:t>
            </w:r>
            <w:proofErr w:type="spellStart"/>
            <w:r w:rsidRPr="00B85860">
              <w:rPr>
                <w:rFonts w:ascii="Times New Roman" w:hAnsi="Times New Roman" w:cs="Times New Roman"/>
                <w:bCs/>
                <w:color w:val="auto"/>
                <w:lang w:val="en-US"/>
              </w:rPr>
              <w:t>trí</w:t>
            </w:r>
            <w:proofErr w:type="spellEnd"/>
            <w:r w:rsidRPr="00B85860">
              <w:rPr>
                <w:rFonts w:ascii="Times New Roman" w:hAnsi="Times New Roman" w:cs="Times New Roman"/>
                <w:bCs/>
                <w:color w:val="auto"/>
                <w:lang w:val="en-US"/>
              </w:rPr>
              <w:t xml:space="preserve"> </w:t>
            </w:r>
            <w:proofErr w:type="spellStart"/>
            <w:r w:rsidRPr="00B85860">
              <w:rPr>
                <w:rFonts w:ascii="Times New Roman" w:hAnsi="Times New Roman" w:cs="Times New Roman"/>
                <w:bCs/>
                <w:color w:val="auto"/>
                <w:lang w:val="en-US"/>
              </w:rPr>
              <w:t>của</w:t>
            </w:r>
            <w:proofErr w:type="spellEnd"/>
            <w:r w:rsidRPr="00B85860">
              <w:rPr>
                <w:rFonts w:ascii="Times New Roman" w:hAnsi="Times New Roman" w:cs="Times New Roman"/>
                <w:bCs/>
                <w:color w:val="auto"/>
                <w:lang w:val="en-US"/>
              </w:rPr>
              <w:t xml:space="preserve"> </w:t>
            </w:r>
            <w:proofErr w:type="spellStart"/>
            <w:r w:rsidRPr="00B85860">
              <w:rPr>
                <w:rFonts w:ascii="Times New Roman" w:hAnsi="Times New Roman" w:cs="Times New Roman"/>
                <w:bCs/>
                <w:color w:val="auto"/>
                <w:lang w:val="en-US"/>
              </w:rPr>
              <w:t>hẻm</w:t>
            </w:r>
            <w:proofErr w:type="spellEnd"/>
            <w:r>
              <w:rPr>
                <w:rFonts w:ascii="Times New Roman" w:hAnsi="Times New Roman" w:cs="Times New Roman"/>
                <w:bCs/>
                <w:color w:val="auto"/>
                <w:lang w:val="en-US"/>
              </w:rPr>
              <w:t>.</w:t>
            </w:r>
          </w:p>
          <w:p w14:paraId="33226BA9" w14:textId="77777777" w:rsidR="00B85860" w:rsidRDefault="00B85860" w:rsidP="00E32218">
            <w:pPr>
              <w:spacing w:before="60" w:after="60"/>
              <w:ind w:right="41"/>
              <w:jc w:val="both"/>
              <w:rPr>
                <w:rFonts w:ascii="Times New Roman" w:hAnsi="Times New Roman" w:cs="Times New Roman"/>
                <w:bCs/>
                <w:color w:val="auto"/>
                <w:lang w:val="en-US"/>
              </w:rPr>
            </w:pPr>
            <w:proofErr w:type="spellStart"/>
            <w:r w:rsidRPr="00B85860">
              <w:rPr>
                <w:rFonts w:ascii="Times New Roman" w:hAnsi="Times New Roman" w:cs="Times New Roman"/>
                <w:b/>
                <w:color w:val="auto"/>
                <w:lang w:val="en-US"/>
              </w:rPr>
              <w:t>Giá</w:t>
            </w:r>
            <w:proofErr w:type="spellEnd"/>
            <w:r w:rsidRPr="00B85860">
              <w:rPr>
                <w:rFonts w:ascii="Times New Roman" w:hAnsi="Times New Roman" w:cs="Times New Roman"/>
                <w:b/>
                <w:color w:val="auto"/>
                <w:lang w:val="en-US"/>
              </w:rPr>
              <w:t xml:space="preserve"> </w:t>
            </w:r>
            <w:proofErr w:type="spellStart"/>
            <w:r w:rsidRPr="00B85860">
              <w:rPr>
                <w:rFonts w:ascii="Times New Roman" w:hAnsi="Times New Roman" w:cs="Times New Roman"/>
                <w:b/>
                <w:color w:val="auto"/>
                <w:lang w:val="en-US"/>
              </w:rPr>
              <w:t>đất</w:t>
            </w:r>
            <w:proofErr w:type="spellEnd"/>
            <w:r w:rsidRPr="00B85860">
              <w:rPr>
                <w:rFonts w:ascii="Times New Roman" w:hAnsi="Times New Roman" w:cs="Times New Roman"/>
                <w:b/>
                <w:color w:val="auto"/>
                <w:lang w:val="en-US"/>
              </w:rPr>
              <w:t xml:space="preserve"> </w:t>
            </w:r>
            <w:proofErr w:type="spellStart"/>
            <w:r w:rsidRPr="00B85860">
              <w:rPr>
                <w:rFonts w:ascii="Times New Roman" w:hAnsi="Times New Roman" w:cs="Times New Roman"/>
                <w:b/>
                <w:color w:val="auto"/>
                <w:lang w:val="en-US"/>
              </w:rPr>
              <w:t>tại</w:t>
            </w:r>
            <w:proofErr w:type="spellEnd"/>
            <w:r w:rsidRPr="00B85860">
              <w:rPr>
                <w:rFonts w:ascii="Times New Roman" w:hAnsi="Times New Roman" w:cs="Times New Roman"/>
                <w:b/>
                <w:color w:val="auto"/>
                <w:lang w:val="en-US"/>
              </w:rPr>
              <w:t xml:space="preserve"> </w:t>
            </w:r>
            <w:proofErr w:type="spellStart"/>
            <w:r w:rsidRPr="00B85860">
              <w:rPr>
                <w:rFonts w:ascii="Times New Roman" w:hAnsi="Times New Roman" w:cs="Times New Roman"/>
                <w:b/>
                <w:color w:val="auto"/>
                <w:lang w:val="en-US"/>
              </w:rPr>
              <w:t>Khoản</w:t>
            </w:r>
            <w:proofErr w:type="spellEnd"/>
            <w:r w:rsidRPr="00B85860">
              <w:rPr>
                <w:rFonts w:ascii="Times New Roman" w:hAnsi="Times New Roman" w:cs="Times New Roman"/>
                <w:b/>
                <w:color w:val="auto"/>
                <w:lang w:val="en-US"/>
              </w:rPr>
              <w:t xml:space="preserve"> </w:t>
            </w:r>
            <w:r>
              <w:rPr>
                <w:rFonts w:ascii="Times New Roman" w:hAnsi="Times New Roman" w:cs="Times New Roman"/>
                <w:b/>
                <w:color w:val="auto"/>
                <w:lang w:val="en-US"/>
              </w:rPr>
              <w:t>7</w:t>
            </w:r>
            <w:r w:rsidRPr="00B85860">
              <w:rPr>
                <w:rFonts w:ascii="Times New Roman" w:hAnsi="Times New Roman" w:cs="Times New Roman"/>
                <w:b/>
                <w:color w:val="auto"/>
                <w:lang w:val="en-US"/>
              </w:rPr>
              <w:t xml:space="preserve"> </w:t>
            </w:r>
            <w:proofErr w:type="spellStart"/>
            <w:r w:rsidRPr="00B85860">
              <w:rPr>
                <w:rFonts w:ascii="Times New Roman" w:hAnsi="Times New Roman" w:cs="Times New Roman"/>
                <w:b/>
                <w:color w:val="auto"/>
                <w:lang w:val="en-US"/>
              </w:rPr>
              <w:t>Dự</w:t>
            </w:r>
            <w:proofErr w:type="spellEnd"/>
            <w:r w:rsidRPr="00B85860">
              <w:rPr>
                <w:rFonts w:ascii="Times New Roman" w:hAnsi="Times New Roman" w:cs="Times New Roman"/>
                <w:b/>
                <w:color w:val="auto"/>
                <w:lang w:val="en-US"/>
              </w:rPr>
              <w:t xml:space="preserve"> </w:t>
            </w:r>
            <w:proofErr w:type="spellStart"/>
            <w:r w:rsidRPr="00B85860">
              <w:rPr>
                <w:rFonts w:ascii="Times New Roman" w:hAnsi="Times New Roman" w:cs="Times New Roman"/>
                <w:b/>
                <w:color w:val="auto"/>
                <w:lang w:val="en-US"/>
              </w:rPr>
              <w:t>thảo</w:t>
            </w:r>
            <w:proofErr w:type="spellEnd"/>
            <w:r w:rsidRPr="00B85860">
              <w:rPr>
                <w:rFonts w:ascii="Times New Roman" w:hAnsi="Times New Roman" w:cs="Times New Roman"/>
                <w:b/>
                <w:color w:val="auto"/>
                <w:lang w:val="en-US"/>
              </w:rPr>
              <w:t xml:space="preserve"> </w:t>
            </w:r>
            <w:proofErr w:type="spellStart"/>
            <w:r w:rsidRPr="00B85860">
              <w:rPr>
                <w:rFonts w:ascii="Times New Roman" w:hAnsi="Times New Roman" w:cs="Times New Roman"/>
                <w:b/>
                <w:color w:val="auto"/>
                <w:lang w:val="en-US"/>
              </w:rPr>
              <w:t>này</w:t>
            </w:r>
            <w:proofErr w:type="spellEnd"/>
            <w:r w:rsidRPr="00B85860">
              <w:rPr>
                <w:rFonts w:ascii="Times New Roman" w:hAnsi="Times New Roman" w:cs="Times New Roman"/>
                <w:b/>
                <w:color w:val="auto"/>
                <w:lang w:val="en-US"/>
              </w:rPr>
              <w:t>:</w:t>
            </w:r>
            <w:r>
              <w:rPr>
                <w:rFonts w:ascii="Times New Roman" w:hAnsi="Times New Roman" w:cs="Times New Roman"/>
                <w:b/>
                <w:color w:val="auto"/>
                <w:lang w:val="en-US"/>
              </w:rPr>
              <w:t xml:space="preserve"> </w:t>
            </w:r>
            <w:proofErr w:type="spellStart"/>
            <w:r w:rsidRPr="006F545B">
              <w:rPr>
                <w:rFonts w:ascii="Times New Roman" w:hAnsi="Times New Roman" w:cs="Times New Roman"/>
                <w:bCs/>
                <w:color w:val="auto"/>
                <w:lang w:val="en-US"/>
              </w:rPr>
              <w:t>Kế</w:t>
            </w:r>
            <w:proofErr w:type="spellEnd"/>
            <w:r w:rsidRPr="006F545B">
              <w:rPr>
                <w:rFonts w:ascii="Times New Roman" w:hAnsi="Times New Roman" w:cs="Times New Roman"/>
                <w:bCs/>
                <w:color w:val="auto"/>
                <w:lang w:val="en-US"/>
              </w:rPr>
              <w:t xml:space="preserve"> </w:t>
            </w:r>
            <w:proofErr w:type="spellStart"/>
            <w:r w:rsidRPr="006F545B">
              <w:rPr>
                <w:rFonts w:ascii="Times New Roman" w:hAnsi="Times New Roman" w:cs="Times New Roman"/>
                <w:bCs/>
                <w:color w:val="auto"/>
                <w:lang w:val="en-US"/>
              </w:rPr>
              <w:t>thừa</w:t>
            </w:r>
            <w:proofErr w:type="spellEnd"/>
            <w:r w:rsidRPr="006F545B">
              <w:rPr>
                <w:rFonts w:ascii="Times New Roman" w:hAnsi="Times New Roman" w:cs="Times New Roman"/>
                <w:bCs/>
                <w:color w:val="auto"/>
                <w:lang w:val="en-US"/>
              </w:rPr>
              <w:t xml:space="preserve"> </w:t>
            </w:r>
            <w:proofErr w:type="spellStart"/>
            <w:r w:rsidRPr="006F545B">
              <w:rPr>
                <w:rFonts w:ascii="Times New Roman" w:hAnsi="Times New Roman" w:cs="Times New Roman"/>
                <w:bCs/>
                <w:color w:val="auto"/>
                <w:lang w:val="en-US"/>
              </w:rPr>
              <w:t>Quyết</w:t>
            </w:r>
            <w:proofErr w:type="spellEnd"/>
            <w:r w:rsidRPr="006F545B">
              <w:rPr>
                <w:rFonts w:ascii="Times New Roman" w:hAnsi="Times New Roman" w:cs="Times New Roman"/>
                <w:bCs/>
                <w:color w:val="auto"/>
                <w:lang w:val="en-US"/>
              </w:rPr>
              <w:t xml:space="preserve"> </w:t>
            </w:r>
            <w:proofErr w:type="spellStart"/>
            <w:r w:rsidRPr="006F545B">
              <w:rPr>
                <w:rFonts w:ascii="Times New Roman" w:hAnsi="Times New Roman" w:cs="Times New Roman"/>
                <w:bCs/>
                <w:color w:val="auto"/>
                <w:lang w:val="en-US"/>
              </w:rPr>
              <w:t>định</w:t>
            </w:r>
            <w:proofErr w:type="spellEnd"/>
            <w:r w:rsidRPr="006F545B">
              <w:rPr>
                <w:rFonts w:ascii="Times New Roman" w:hAnsi="Times New Roman" w:cs="Times New Roman"/>
                <w:bCs/>
                <w:color w:val="auto"/>
                <w:lang w:val="en-US"/>
              </w:rPr>
              <w:t xml:space="preserve"> </w:t>
            </w:r>
            <w:proofErr w:type="spellStart"/>
            <w:r w:rsidRPr="006F545B">
              <w:rPr>
                <w:rFonts w:ascii="Times New Roman" w:hAnsi="Times New Roman" w:cs="Times New Roman"/>
                <w:bCs/>
                <w:color w:val="auto"/>
                <w:lang w:val="en-US"/>
              </w:rPr>
              <w:t>số</w:t>
            </w:r>
            <w:proofErr w:type="spellEnd"/>
            <w:r w:rsidRPr="006F545B">
              <w:rPr>
                <w:rFonts w:ascii="Times New Roman" w:hAnsi="Times New Roman" w:cs="Times New Roman"/>
                <w:bCs/>
                <w:color w:val="auto"/>
                <w:lang w:val="en-US"/>
              </w:rPr>
              <w:t xml:space="preserve"> </w:t>
            </w:r>
            <w:r w:rsidRPr="006F545B">
              <w:rPr>
                <w:rFonts w:ascii="Times New Roman" w:hAnsi="Times New Roman" w:cs="Times New Roman"/>
                <w:bCs/>
                <w:color w:val="auto"/>
              </w:rPr>
              <w:t>86/2024/QĐ-UBND</w:t>
            </w:r>
            <w:r w:rsidRPr="006F545B">
              <w:rPr>
                <w:rFonts w:ascii="Times New Roman" w:hAnsi="Times New Roman" w:cs="Times New Roman"/>
                <w:bCs/>
                <w:color w:val="auto"/>
                <w:lang w:val="en-US"/>
              </w:rPr>
              <w:t xml:space="preserve"> </w:t>
            </w:r>
            <w:proofErr w:type="spellStart"/>
            <w:r w:rsidRPr="006F545B">
              <w:rPr>
                <w:rFonts w:ascii="Times New Roman" w:hAnsi="Times New Roman" w:cs="Times New Roman"/>
                <w:bCs/>
                <w:color w:val="auto"/>
                <w:lang w:val="en-US"/>
              </w:rPr>
              <w:t>ngày</w:t>
            </w:r>
            <w:proofErr w:type="spellEnd"/>
            <w:r w:rsidRPr="006F545B">
              <w:rPr>
                <w:rFonts w:ascii="Times New Roman" w:hAnsi="Times New Roman" w:cs="Times New Roman"/>
                <w:bCs/>
                <w:color w:val="auto"/>
                <w:lang w:val="en-US"/>
              </w:rPr>
              <w:t xml:space="preserve"> 27/12/2024</w:t>
            </w:r>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và</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có</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chỉnh</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lại</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tỷ</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lệ</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đề</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xuất</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mức</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giá</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theo</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tỷ</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lệ</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bảng</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giá</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đất</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hiện</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hành</w:t>
            </w:r>
            <w:proofErr w:type="spellEnd"/>
            <w:r>
              <w:rPr>
                <w:rFonts w:ascii="Times New Roman" w:hAnsi="Times New Roman" w:cs="Times New Roman"/>
                <w:bCs/>
                <w:color w:val="auto"/>
                <w:lang w:val="en-US"/>
              </w:rPr>
              <w:t>.</w:t>
            </w:r>
          </w:p>
          <w:p w14:paraId="3685498D" w14:textId="53349520" w:rsidR="00B85860" w:rsidRPr="00B85860" w:rsidRDefault="00B85860" w:rsidP="00E32218">
            <w:pPr>
              <w:spacing w:before="60" w:after="60"/>
              <w:ind w:right="41"/>
              <w:jc w:val="both"/>
              <w:rPr>
                <w:rFonts w:ascii="Times New Roman" w:hAnsi="Times New Roman" w:cs="Times New Roman"/>
                <w:b/>
                <w:color w:val="auto"/>
                <w:lang w:val="en-US"/>
              </w:rPr>
            </w:pPr>
            <w:proofErr w:type="spellStart"/>
            <w:r w:rsidRPr="00B85860">
              <w:rPr>
                <w:rFonts w:ascii="Times New Roman" w:hAnsi="Times New Roman" w:cs="Times New Roman"/>
                <w:b/>
                <w:color w:val="auto"/>
                <w:lang w:val="en-US"/>
              </w:rPr>
              <w:t>Giá</w:t>
            </w:r>
            <w:proofErr w:type="spellEnd"/>
            <w:r w:rsidRPr="00B85860">
              <w:rPr>
                <w:rFonts w:ascii="Times New Roman" w:hAnsi="Times New Roman" w:cs="Times New Roman"/>
                <w:b/>
                <w:color w:val="auto"/>
                <w:lang w:val="en-US"/>
              </w:rPr>
              <w:t xml:space="preserve"> </w:t>
            </w:r>
            <w:proofErr w:type="spellStart"/>
            <w:r w:rsidRPr="00B85860">
              <w:rPr>
                <w:rFonts w:ascii="Times New Roman" w:hAnsi="Times New Roman" w:cs="Times New Roman"/>
                <w:b/>
                <w:color w:val="auto"/>
                <w:lang w:val="en-US"/>
              </w:rPr>
              <w:t>đất</w:t>
            </w:r>
            <w:proofErr w:type="spellEnd"/>
            <w:r w:rsidRPr="00B85860">
              <w:rPr>
                <w:rFonts w:ascii="Times New Roman" w:hAnsi="Times New Roman" w:cs="Times New Roman"/>
                <w:b/>
                <w:color w:val="auto"/>
                <w:lang w:val="en-US"/>
              </w:rPr>
              <w:t xml:space="preserve"> </w:t>
            </w:r>
            <w:proofErr w:type="spellStart"/>
            <w:r w:rsidRPr="00B85860">
              <w:rPr>
                <w:rFonts w:ascii="Times New Roman" w:hAnsi="Times New Roman" w:cs="Times New Roman"/>
                <w:b/>
                <w:color w:val="auto"/>
                <w:lang w:val="en-US"/>
              </w:rPr>
              <w:t>tại</w:t>
            </w:r>
            <w:proofErr w:type="spellEnd"/>
            <w:r w:rsidRPr="00B85860">
              <w:rPr>
                <w:rFonts w:ascii="Times New Roman" w:hAnsi="Times New Roman" w:cs="Times New Roman"/>
                <w:b/>
                <w:color w:val="auto"/>
                <w:lang w:val="en-US"/>
              </w:rPr>
              <w:t xml:space="preserve"> </w:t>
            </w:r>
            <w:proofErr w:type="spellStart"/>
            <w:r w:rsidRPr="00B85860">
              <w:rPr>
                <w:rFonts w:ascii="Times New Roman" w:hAnsi="Times New Roman" w:cs="Times New Roman"/>
                <w:b/>
                <w:color w:val="auto"/>
                <w:lang w:val="en-US"/>
              </w:rPr>
              <w:t>Khoản</w:t>
            </w:r>
            <w:proofErr w:type="spellEnd"/>
            <w:r w:rsidRPr="00B85860">
              <w:rPr>
                <w:rFonts w:ascii="Times New Roman" w:hAnsi="Times New Roman" w:cs="Times New Roman"/>
                <w:b/>
                <w:color w:val="auto"/>
                <w:lang w:val="en-US"/>
              </w:rPr>
              <w:t xml:space="preserve"> </w:t>
            </w:r>
            <w:r>
              <w:rPr>
                <w:rFonts w:ascii="Times New Roman" w:hAnsi="Times New Roman" w:cs="Times New Roman"/>
                <w:b/>
                <w:color w:val="auto"/>
                <w:lang w:val="en-US"/>
              </w:rPr>
              <w:t>9</w:t>
            </w:r>
            <w:r w:rsidRPr="00B85860">
              <w:rPr>
                <w:rFonts w:ascii="Times New Roman" w:hAnsi="Times New Roman" w:cs="Times New Roman"/>
                <w:b/>
                <w:color w:val="auto"/>
                <w:lang w:val="en-US"/>
              </w:rPr>
              <w:t xml:space="preserve"> </w:t>
            </w:r>
            <w:proofErr w:type="spellStart"/>
            <w:r w:rsidRPr="00B85860">
              <w:rPr>
                <w:rFonts w:ascii="Times New Roman" w:hAnsi="Times New Roman" w:cs="Times New Roman"/>
                <w:b/>
                <w:color w:val="auto"/>
                <w:lang w:val="en-US"/>
              </w:rPr>
              <w:t>Dự</w:t>
            </w:r>
            <w:proofErr w:type="spellEnd"/>
            <w:r w:rsidRPr="00B85860">
              <w:rPr>
                <w:rFonts w:ascii="Times New Roman" w:hAnsi="Times New Roman" w:cs="Times New Roman"/>
                <w:b/>
                <w:color w:val="auto"/>
                <w:lang w:val="en-US"/>
              </w:rPr>
              <w:t xml:space="preserve"> </w:t>
            </w:r>
            <w:proofErr w:type="spellStart"/>
            <w:r w:rsidRPr="00B85860">
              <w:rPr>
                <w:rFonts w:ascii="Times New Roman" w:hAnsi="Times New Roman" w:cs="Times New Roman"/>
                <w:b/>
                <w:color w:val="auto"/>
                <w:lang w:val="en-US"/>
              </w:rPr>
              <w:t>thảo</w:t>
            </w:r>
            <w:proofErr w:type="spellEnd"/>
            <w:r w:rsidRPr="00B85860">
              <w:rPr>
                <w:rFonts w:ascii="Times New Roman" w:hAnsi="Times New Roman" w:cs="Times New Roman"/>
                <w:b/>
                <w:color w:val="auto"/>
                <w:lang w:val="en-US"/>
              </w:rPr>
              <w:t xml:space="preserve"> </w:t>
            </w:r>
            <w:proofErr w:type="spellStart"/>
            <w:r w:rsidRPr="00B85860">
              <w:rPr>
                <w:rFonts w:ascii="Times New Roman" w:hAnsi="Times New Roman" w:cs="Times New Roman"/>
                <w:b/>
                <w:color w:val="auto"/>
                <w:lang w:val="en-US"/>
              </w:rPr>
              <w:t>này</w:t>
            </w:r>
            <w:proofErr w:type="spellEnd"/>
            <w:r w:rsidRPr="00B85860">
              <w:rPr>
                <w:rFonts w:ascii="Times New Roman" w:hAnsi="Times New Roman" w:cs="Times New Roman"/>
                <w:b/>
                <w:color w:val="auto"/>
                <w:lang w:val="en-US"/>
              </w:rPr>
              <w:t>:</w:t>
            </w:r>
            <w:r>
              <w:rPr>
                <w:rFonts w:ascii="Times New Roman" w:hAnsi="Times New Roman" w:cs="Times New Roman"/>
                <w:b/>
                <w:color w:val="auto"/>
                <w:lang w:val="en-US"/>
              </w:rPr>
              <w:t xml:space="preserve"> </w:t>
            </w:r>
            <w:proofErr w:type="spellStart"/>
            <w:r w:rsidRPr="006F545B">
              <w:rPr>
                <w:rFonts w:ascii="Times New Roman" w:hAnsi="Times New Roman" w:cs="Times New Roman"/>
                <w:bCs/>
                <w:color w:val="auto"/>
                <w:lang w:val="en-US"/>
              </w:rPr>
              <w:t>Kế</w:t>
            </w:r>
            <w:proofErr w:type="spellEnd"/>
            <w:r w:rsidRPr="006F545B">
              <w:rPr>
                <w:rFonts w:ascii="Times New Roman" w:hAnsi="Times New Roman" w:cs="Times New Roman"/>
                <w:bCs/>
                <w:color w:val="auto"/>
                <w:lang w:val="en-US"/>
              </w:rPr>
              <w:t xml:space="preserve"> </w:t>
            </w:r>
            <w:proofErr w:type="spellStart"/>
            <w:r w:rsidRPr="006F545B">
              <w:rPr>
                <w:rFonts w:ascii="Times New Roman" w:hAnsi="Times New Roman" w:cs="Times New Roman"/>
                <w:bCs/>
                <w:color w:val="auto"/>
                <w:lang w:val="en-US"/>
              </w:rPr>
              <w:t>thừa</w:t>
            </w:r>
            <w:proofErr w:type="spellEnd"/>
            <w:r w:rsidRPr="006F545B">
              <w:rPr>
                <w:rFonts w:ascii="Times New Roman" w:hAnsi="Times New Roman" w:cs="Times New Roman"/>
                <w:bCs/>
                <w:color w:val="auto"/>
                <w:lang w:val="en-US"/>
              </w:rPr>
              <w:t xml:space="preserve"> </w:t>
            </w:r>
            <w:proofErr w:type="spellStart"/>
            <w:r w:rsidRPr="006F545B">
              <w:rPr>
                <w:rFonts w:ascii="Times New Roman" w:hAnsi="Times New Roman" w:cs="Times New Roman"/>
                <w:bCs/>
                <w:color w:val="auto"/>
                <w:lang w:val="en-US"/>
              </w:rPr>
              <w:t>Quyết</w:t>
            </w:r>
            <w:proofErr w:type="spellEnd"/>
            <w:r w:rsidRPr="006F545B">
              <w:rPr>
                <w:rFonts w:ascii="Times New Roman" w:hAnsi="Times New Roman" w:cs="Times New Roman"/>
                <w:bCs/>
                <w:color w:val="auto"/>
                <w:lang w:val="en-US"/>
              </w:rPr>
              <w:t xml:space="preserve"> </w:t>
            </w:r>
            <w:proofErr w:type="spellStart"/>
            <w:r w:rsidRPr="006F545B">
              <w:rPr>
                <w:rFonts w:ascii="Times New Roman" w:hAnsi="Times New Roman" w:cs="Times New Roman"/>
                <w:bCs/>
                <w:color w:val="auto"/>
                <w:lang w:val="en-US"/>
              </w:rPr>
              <w:t>định</w:t>
            </w:r>
            <w:proofErr w:type="spellEnd"/>
            <w:r w:rsidRPr="006F545B">
              <w:rPr>
                <w:rFonts w:ascii="Times New Roman" w:hAnsi="Times New Roman" w:cs="Times New Roman"/>
                <w:bCs/>
                <w:color w:val="auto"/>
                <w:lang w:val="en-US"/>
              </w:rPr>
              <w:t xml:space="preserve"> </w:t>
            </w:r>
            <w:proofErr w:type="spellStart"/>
            <w:r w:rsidRPr="006F545B">
              <w:rPr>
                <w:rFonts w:ascii="Times New Roman" w:hAnsi="Times New Roman" w:cs="Times New Roman"/>
                <w:bCs/>
                <w:color w:val="auto"/>
                <w:lang w:val="en-US"/>
              </w:rPr>
              <w:t>số</w:t>
            </w:r>
            <w:proofErr w:type="spellEnd"/>
            <w:r w:rsidRPr="006F545B">
              <w:rPr>
                <w:rFonts w:ascii="Times New Roman" w:hAnsi="Times New Roman" w:cs="Times New Roman"/>
                <w:bCs/>
                <w:color w:val="auto"/>
                <w:lang w:val="en-US"/>
              </w:rPr>
              <w:t xml:space="preserve"> </w:t>
            </w:r>
            <w:r w:rsidRPr="006F545B">
              <w:rPr>
                <w:rFonts w:ascii="Times New Roman" w:hAnsi="Times New Roman" w:cs="Times New Roman"/>
                <w:bCs/>
                <w:color w:val="auto"/>
              </w:rPr>
              <w:t>86/2024/QĐ-UBND</w:t>
            </w:r>
            <w:r w:rsidRPr="006F545B">
              <w:rPr>
                <w:rFonts w:ascii="Times New Roman" w:hAnsi="Times New Roman" w:cs="Times New Roman"/>
                <w:bCs/>
                <w:color w:val="auto"/>
                <w:lang w:val="en-US"/>
              </w:rPr>
              <w:t xml:space="preserve"> </w:t>
            </w:r>
            <w:proofErr w:type="spellStart"/>
            <w:r w:rsidRPr="006F545B">
              <w:rPr>
                <w:rFonts w:ascii="Times New Roman" w:hAnsi="Times New Roman" w:cs="Times New Roman"/>
                <w:bCs/>
                <w:color w:val="auto"/>
                <w:lang w:val="en-US"/>
              </w:rPr>
              <w:lastRenderedPageBreak/>
              <w:t>ngày</w:t>
            </w:r>
            <w:proofErr w:type="spellEnd"/>
            <w:r w:rsidRPr="006F545B">
              <w:rPr>
                <w:rFonts w:ascii="Times New Roman" w:hAnsi="Times New Roman" w:cs="Times New Roman"/>
                <w:bCs/>
                <w:color w:val="auto"/>
                <w:lang w:val="en-US"/>
              </w:rPr>
              <w:t xml:space="preserve"> 27/12/2024</w:t>
            </w:r>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và</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có</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chỉnh</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lại</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tỷ</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lệ</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đề</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xuất</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mức</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giá</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theo</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tỷ</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lệ</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bảng</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giá</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đất</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hiện</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hành</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Và</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bổ</w:t>
            </w:r>
            <w:proofErr w:type="spellEnd"/>
            <w:r>
              <w:rPr>
                <w:rFonts w:ascii="Times New Roman" w:hAnsi="Times New Roman" w:cs="Times New Roman"/>
                <w:bCs/>
                <w:color w:val="auto"/>
                <w:lang w:val="en-US"/>
              </w:rPr>
              <w:t xml:space="preserve"> sung </w:t>
            </w:r>
            <w:proofErr w:type="spellStart"/>
            <w:r>
              <w:rPr>
                <w:rFonts w:ascii="Times New Roman" w:hAnsi="Times New Roman" w:cs="Times New Roman"/>
                <w:bCs/>
                <w:color w:val="auto"/>
                <w:lang w:val="en-US"/>
              </w:rPr>
              <w:t>mức</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xác</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định</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giá</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đất</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cho</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các</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cụm</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khu</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công</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nghiệp</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chưa</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có</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đầu</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tư</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hạ</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tầng</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hoàn</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chỉnh</w:t>
            </w:r>
            <w:proofErr w:type="spellEnd"/>
            <w:r>
              <w:rPr>
                <w:rFonts w:ascii="Times New Roman" w:hAnsi="Times New Roman" w:cs="Times New Roman"/>
                <w:bCs/>
                <w:color w:val="auto"/>
                <w:lang w:val="en-US"/>
              </w:rPr>
              <w:t>.</w:t>
            </w:r>
          </w:p>
        </w:tc>
      </w:tr>
      <w:tr w:rsidR="00F26A27" w:rsidRPr="002E4239" w14:paraId="7C24ACE6" w14:textId="77777777" w:rsidTr="00A85FA1">
        <w:trPr>
          <w:trHeight w:val="20"/>
          <w:jc w:val="center"/>
        </w:trPr>
        <w:tc>
          <w:tcPr>
            <w:tcW w:w="1554" w:type="pct"/>
            <w:shd w:val="clear" w:color="auto" w:fill="FFFFFF"/>
          </w:tcPr>
          <w:p w14:paraId="3477B86B" w14:textId="5CB84836" w:rsidR="00FF4798" w:rsidRPr="00EF270B" w:rsidRDefault="00FF4798" w:rsidP="00FF4798">
            <w:pPr>
              <w:spacing w:before="60" w:after="60"/>
              <w:ind w:right="133"/>
              <w:jc w:val="both"/>
              <w:rPr>
                <w:rFonts w:ascii="Times New Roman" w:hAnsi="Times New Roman" w:cs="Times New Roman"/>
                <w:b/>
                <w:bCs/>
                <w:color w:val="auto"/>
                <w:shd w:val="clear" w:color="auto" w:fill="FFFFFF"/>
                <w:lang w:val="en-US"/>
              </w:rPr>
            </w:pPr>
            <w:r>
              <w:rPr>
                <w:rFonts w:ascii="Times New Roman" w:hAnsi="Times New Roman" w:cs="Times New Roman"/>
                <w:b/>
                <w:bCs/>
                <w:color w:val="auto"/>
                <w:shd w:val="clear" w:color="auto" w:fill="FFFFFF"/>
                <w:lang w:val="sv-SE"/>
              </w:rPr>
              <w:lastRenderedPageBreak/>
              <w:t xml:space="preserve">Điều 12 </w:t>
            </w:r>
            <w:r w:rsidR="00EF270B" w:rsidRPr="00EF270B">
              <w:rPr>
                <w:rFonts w:ascii="Times New Roman" w:hAnsi="Times New Roman" w:cs="Times New Roman"/>
                <w:b/>
                <w:bCs/>
                <w:color w:val="auto"/>
                <w:shd w:val="clear" w:color="auto" w:fill="FFFFFF"/>
              </w:rPr>
              <w:t>Quyết định 18/2020/QĐ-UBND</w:t>
            </w:r>
            <w:r w:rsidR="00EF270B">
              <w:rPr>
                <w:rFonts w:ascii="Times New Roman" w:hAnsi="Times New Roman" w:cs="Times New Roman"/>
                <w:b/>
                <w:bCs/>
                <w:color w:val="auto"/>
                <w:shd w:val="clear" w:color="auto" w:fill="FFFFFF"/>
                <w:lang w:val="en-US"/>
              </w:rPr>
              <w:t>:</w:t>
            </w:r>
          </w:p>
          <w:p w14:paraId="034880DC" w14:textId="1819E520" w:rsidR="00FF4798" w:rsidRPr="00FF4798" w:rsidRDefault="00FF4798" w:rsidP="00FF4798">
            <w:pPr>
              <w:spacing w:before="60" w:after="60"/>
              <w:ind w:right="133"/>
              <w:jc w:val="both"/>
              <w:rPr>
                <w:rFonts w:ascii="Times New Roman" w:hAnsi="Times New Roman" w:cs="Times New Roman"/>
                <w:b/>
                <w:color w:val="auto"/>
                <w:shd w:val="clear" w:color="auto" w:fill="FFFFFF"/>
                <w:lang w:val="en-US"/>
              </w:rPr>
            </w:pPr>
            <w:r w:rsidRPr="00FF4798">
              <w:rPr>
                <w:rFonts w:ascii="Times New Roman" w:hAnsi="Times New Roman" w:cs="Times New Roman"/>
                <w:b/>
                <w:bCs/>
                <w:color w:val="auto"/>
                <w:shd w:val="clear" w:color="auto" w:fill="FFFFFF"/>
                <w:lang w:val="sv-SE"/>
              </w:rPr>
              <w:t>Điều 12. Giá đất khu vực giáp ranh giữa tỉnh Bình Phước và các tỉnh lân cận</w:t>
            </w:r>
          </w:p>
          <w:p w14:paraId="0F842482" w14:textId="77777777" w:rsidR="00FF4798" w:rsidRPr="00FF4798" w:rsidRDefault="00FF4798" w:rsidP="00FF4798">
            <w:pPr>
              <w:spacing w:before="60" w:after="60"/>
              <w:ind w:right="133"/>
              <w:jc w:val="both"/>
              <w:rPr>
                <w:rFonts w:ascii="Times New Roman" w:hAnsi="Times New Roman" w:cs="Times New Roman"/>
                <w:bCs/>
                <w:color w:val="auto"/>
                <w:shd w:val="clear" w:color="auto" w:fill="FFFFFF"/>
                <w:lang w:val="en-US"/>
              </w:rPr>
            </w:pPr>
            <w:r w:rsidRPr="00FF4798">
              <w:rPr>
                <w:rFonts w:ascii="Times New Roman" w:hAnsi="Times New Roman" w:cs="Times New Roman"/>
                <w:bCs/>
                <w:color w:val="auto"/>
                <w:shd w:val="clear" w:color="auto" w:fill="FFFFFF"/>
                <w:lang w:val="sv-SE"/>
              </w:rPr>
              <w:t>1. Khu vực giáp ranh giữa tỉnh Bình Phước và các tỉnh lân cận (sau đây gọi là khu vực giáp ranh) được quy định theo các loại đất sau:</w:t>
            </w:r>
          </w:p>
          <w:p w14:paraId="5B7945A0" w14:textId="77777777" w:rsidR="00FF4798" w:rsidRPr="00FF4798" w:rsidRDefault="00FF4798" w:rsidP="00FF4798">
            <w:pPr>
              <w:spacing w:before="60" w:after="60"/>
              <w:ind w:right="133"/>
              <w:jc w:val="both"/>
              <w:rPr>
                <w:rFonts w:ascii="Times New Roman" w:hAnsi="Times New Roman" w:cs="Times New Roman"/>
                <w:bCs/>
                <w:color w:val="auto"/>
                <w:shd w:val="clear" w:color="auto" w:fill="FFFFFF"/>
                <w:lang w:val="en-US"/>
              </w:rPr>
            </w:pPr>
            <w:r w:rsidRPr="00FF4798">
              <w:rPr>
                <w:rFonts w:ascii="Times New Roman" w:hAnsi="Times New Roman" w:cs="Times New Roman"/>
                <w:bCs/>
                <w:color w:val="auto"/>
                <w:shd w:val="clear" w:color="auto" w:fill="FFFFFF"/>
                <w:lang w:val="sv-SE"/>
              </w:rPr>
              <w:t>a) Đối với đất nông nghiệp tại khu vực giáp ranh được xác định từ đường địa giới hành chính giữa các tỉnh vào sâu địa phận mỗi tỉnh tối đa 1.000 m;</w:t>
            </w:r>
          </w:p>
          <w:p w14:paraId="5670F705" w14:textId="77777777" w:rsidR="00FF4798" w:rsidRPr="00FF4798" w:rsidRDefault="00FF4798" w:rsidP="00FF4798">
            <w:pPr>
              <w:spacing w:before="60" w:after="60"/>
              <w:ind w:right="133"/>
              <w:jc w:val="both"/>
              <w:rPr>
                <w:rFonts w:ascii="Times New Roman" w:hAnsi="Times New Roman" w:cs="Times New Roman"/>
                <w:bCs/>
                <w:color w:val="auto"/>
                <w:shd w:val="clear" w:color="auto" w:fill="FFFFFF"/>
                <w:lang w:val="en-US"/>
              </w:rPr>
            </w:pPr>
            <w:r w:rsidRPr="00FF4798">
              <w:rPr>
                <w:rFonts w:ascii="Times New Roman" w:hAnsi="Times New Roman" w:cs="Times New Roman"/>
                <w:bCs/>
                <w:color w:val="auto"/>
                <w:shd w:val="clear" w:color="auto" w:fill="FFFFFF"/>
                <w:lang w:val="sv-SE"/>
              </w:rPr>
              <w:t>b) Đối với đất phi nông nghiệp tại khu vực giáp ranh được xác định từ đường địa giới hành chính giữa các tỉnh vào sâu địa phận mỗi tỉnh tối đa 500 m;</w:t>
            </w:r>
          </w:p>
          <w:p w14:paraId="46C16A3C" w14:textId="77777777" w:rsidR="00FF4798" w:rsidRPr="00FF4798" w:rsidRDefault="00FF4798" w:rsidP="00FF4798">
            <w:pPr>
              <w:spacing w:before="60" w:after="60"/>
              <w:ind w:right="133"/>
              <w:jc w:val="both"/>
              <w:rPr>
                <w:rFonts w:ascii="Times New Roman" w:hAnsi="Times New Roman" w:cs="Times New Roman"/>
                <w:bCs/>
                <w:color w:val="auto"/>
                <w:shd w:val="clear" w:color="auto" w:fill="FFFFFF"/>
                <w:lang w:val="en-US"/>
              </w:rPr>
            </w:pPr>
            <w:r w:rsidRPr="00FF4798">
              <w:rPr>
                <w:rFonts w:ascii="Times New Roman" w:hAnsi="Times New Roman" w:cs="Times New Roman"/>
                <w:bCs/>
                <w:color w:val="auto"/>
                <w:shd w:val="clear" w:color="auto" w:fill="FFFFFF"/>
                <w:lang w:val="sv-SE"/>
              </w:rPr>
              <w:t xml:space="preserve">c) Đối với khu vực giáp ranh bị ngăn cách bởi sông, hồ, kênh có chiều rộng chủ yếu từ 100 m trở xuống thì khu vực đất giáp ranh được xác định từ bờ sông, bờ hồ, bờ kênh vào sâu địa giới </w:t>
            </w:r>
            <w:r w:rsidRPr="00FF4798">
              <w:rPr>
                <w:rFonts w:ascii="Times New Roman" w:hAnsi="Times New Roman" w:cs="Times New Roman"/>
                <w:bCs/>
                <w:color w:val="auto"/>
                <w:shd w:val="clear" w:color="auto" w:fill="FFFFFF"/>
                <w:lang w:val="sv-SE"/>
              </w:rPr>
              <w:lastRenderedPageBreak/>
              <w:t>của mỗi tỉnh theo quy định tại Điểm a và Điểm b Khoản này. Trường hợp chiều rộng của sông, hồ, kênh chủ yếu trên 100 m thì không xếp loại đất giáp ranh.</w:t>
            </w:r>
          </w:p>
          <w:p w14:paraId="05155D76" w14:textId="77777777" w:rsidR="00FF4798" w:rsidRPr="00FF4798" w:rsidRDefault="00FF4798" w:rsidP="00FF4798">
            <w:pPr>
              <w:spacing w:before="60" w:after="60"/>
              <w:ind w:right="133"/>
              <w:jc w:val="both"/>
              <w:rPr>
                <w:rFonts w:ascii="Times New Roman" w:hAnsi="Times New Roman" w:cs="Times New Roman"/>
                <w:bCs/>
                <w:color w:val="auto"/>
                <w:shd w:val="clear" w:color="auto" w:fill="FFFFFF"/>
                <w:lang w:val="en-US"/>
              </w:rPr>
            </w:pPr>
            <w:r w:rsidRPr="00FF4798">
              <w:rPr>
                <w:rFonts w:ascii="Times New Roman" w:hAnsi="Times New Roman" w:cs="Times New Roman"/>
                <w:bCs/>
                <w:color w:val="auto"/>
                <w:shd w:val="clear" w:color="auto" w:fill="FFFFFF"/>
                <w:lang w:val="sv-SE"/>
              </w:rPr>
              <w:t>2. Đất tại khu vực giáp ranh có cùng mục đích sử dụng, khả năng sinh lời, thu nhập từ việc sử dụng đất tương tự nhau thì quy định mức giá như nhau. Trường hợp có sự khác nhau về các yếu tố nêu trên, giá đất tại tỉnh Bình Phước thấp hơn các tỉnh, thành phố giáp ranh thì mức giá đất tại khu vực giáp ranh của tỉnh Bình Phước được xác định như sau:</w:t>
            </w:r>
          </w:p>
          <w:p w14:paraId="1FAF2D4B" w14:textId="77777777" w:rsidR="00FF4798" w:rsidRPr="00FF4798" w:rsidRDefault="00FF4798" w:rsidP="00FF4798">
            <w:pPr>
              <w:spacing w:before="60" w:after="60"/>
              <w:ind w:right="133"/>
              <w:jc w:val="both"/>
              <w:rPr>
                <w:rFonts w:ascii="Times New Roman" w:hAnsi="Times New Roman" w:cs="Times New Roman"/>
                <w:bCs/>
                <w:color w:val="auto"/>
                <w:shd w:val="clear" w:color="auto" w:fill="FFFFFF"/>
                <w:lang w:val="en-US"/>
              </w:rPr>
            </w:pPr>
            <w:r w:rsidRPr="00FF4798">
              <w:rPr>
                <w:rFonts w:ascii="Times New Roman" w:hAnsi="Times New Roman" w:cs="Times New Roman"/>
                <w:bCs/>
                <w:color w:val="auto"/>
                <w:shd w:val="clear" w:color="auto" w:fill="FFFFFF"/>
                <w:lang w:val="sv-SE"/>
              </w:rPr>
              <w:t>a) Nếu mức chênh lệch giá vượt quá 30% thì tính bằng 70% đơn giá đất của tỉnh, thành phố có giá đất cao hơn.</w:t>
            </w:r>
          </w:p>
          <w:p w14:paraId="1E695D48" w14:textId="77777777" w:rsidR="00FF4798" w:rsidRPr="00FF4798" w:rsidRDefault="00FF4798" w:rsidP="00FF4798">
            <w:pPr>
              <w:spacing w:before="60" w:after="60"/>
              <w:ind w:right="133"/>
              <w:jc w:val="both"/>
              <w:rPr>
                <w:rFonts w:ascii="Times New Roman" w:hAnsi="Times New Roman" w:cs="Times New Roman"/>
                <w:bCs/>
                <w:color w:val="auto"/>
                <w:shd w:val="clear" w:color="auto" w:fill="FFFFFF"/>
                <w:lang w:val="en-US"/>
              </w:rPr>
            </w:pPr>
            <w:r w:rsidRPr="00FF4798">
              <w:rPr>
                <w:rFonts w:ascii="Times New Roman" w:hAnsi="Times New Roman" w:cs="Times New Roman"/>
                <w:bCs/>
                <w:color w:val="auto"/>
                <w:shd w:val="clear" w:color="auto" w:fill="FFFFFF"/>
                <w:lang w:val="sv-SE"/>
              </w:rPr>
              <w:t>b) Nếu mức chênh lệch giá từ 30% trở xuống thì tính theo Bảng giá đất tại địa phương.</w:t>
            </w:r>
          </w:p>
          <w:p w14:paraId="1FD10AE2" w14:textId="77777777" w:rsidR="00F26A27" w:rsidRDefault="00F26A27" w:rsidP="00BA660F">
            <w:pPr>
              <w:spacing w:before="60" w:after="60"/>
              <w:ind w:right="133"/>
              <w:jc w:val="both"/>
              <w:rPr>
                <w:rFonts w:ascii="Times New Roman" w:hAnsi="Times New Roman" w:cs="Times New Roman"/>
                <w:b/>
                <w:color w:val="auto"/>
                <w:shd w:val="clear" w:color="auto" w:fill="FFFFFF"/>
                <w:lang w:val="en-US"/>
              </w:rPr>
            </w:pPr>
          </w:p>
        </w:tc>
        <w:tc>
          <w:tcPr>
            <w:tcW w:w="1484" w:type="pct"/>
            <w:shd w:val="clear" w:color="auto" w:fill="FFFFFF"/>
          </w:tcPr>
          <w:p w14:paraId="4B5B7FA7" w14:textId="4BB0DDE4" w:rsidR="00FF4798" w:rsidRDefault="00FF4798" w:rsidP="00FF4798">
            <w:pPr>
              <w:spacing w:before="60" w:after="60"/>
              <w:ind w:left="127" w:right="137"/>
              <w:jc w:val="both"/>
              <w:rPr>
                <w:rFonts w:ascii="Times New Roman" w:hAnsi="Times New Roman" w:cs="Times New Roman"/>
                <w:b/>
                <w:bCs/>
                <w:color w:val="auto"/>
                <w:lang w:val="en-US"/>
              </w:rPr>
            </w:pPr>
            <w:bookmarkStart w:id="20" w:name="dieu_13"/>
            <w:proofErr w:type="spellStart"/>
            <w:r>
              <w:rPr>
                <w:rFonts w:ascii="Times New Roman" w:hAnsi="Times New Roman" w:cs="Times New Roman"/>
                <w:b/>
                <w:bCs/>
                <w:color w:val="auto"/>
                <w:lang w:val="en-US"/>
              </w:rPr>
              <w:lastRenderedPageBreak/>
              <w:t>Điều</w:t>
            </w:r>
            <w:proofErr w:type="spellEnd"/>
            <w:r>
              <w:rPr>
                <w:rFonts w:ascii="Times New Roman" w:hAnsi="Times New Roman" w:cs="Times New Roman"/>
                <w:b/>
                <w:bCs/>
                <w:color w:val="auto"/>
                <w:lang w:val="en-US"/>
              </w:rPr>
              <w:t xml:space="preserve"> 13 </w:t>
            </w:r>
            <w:proofErr w:type="spellStart"/>
            <w:r>
              <w:rPr>
                <w:rFonts w:ascii="Times New Roman" w:hAnsi="Times New Roman" w:cs="Times New Roman"/>
                <w:b/>
                <w:bCs/>
                <w:color w:val="auto"/>
                <w:lang w:val="en-US"/>
              </w:rPr>
              <w:t>Quyết</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định</w:t>
            </w:r>
            <w:proofErr w:type="spellEnd"/>
            <w:r>
              <w:rPr>
                <w:rFonts w:ascii="Times New Roman" w:hAnsi="Times New Roman" w:cs="Times New Roman"/>
                <w:b/>
                <w:bCs/>
                <w:color w:val="auto"/>
                <w:lang w:val="en-US"/>
              </w:rPr>
              <w:t xml:space="preserve"> 52/2022/QĐ-UBND:</w:t>
            </w:r>
          </w:p>
          <w:p w14:paraId="0F30C33C" w14:textId="1982D614" w:rsidR="00FF4798" w:rsidRPr="00FF4798" w:rsidRDefault="00FF4798" w:rsidP="00FF4798">
            <w:pPr>
              <w:spacing w:before="60" w:after="60"/>
              <w:ind w:left="127" w:right="137"/>
              <w:jc w:val="both"/>
              <w:rPr>
                <w:rFonts w:ascii="Times New Roman" w:hAnsi="Times New Roman" w:cs="Times New Roman"/>
                <w:b/>
                <w:bCs/>
                <w:color w:val="auto"/>
                <w:lang w:val="en-US"/>
              </w:rPr>
            </w:pPr>
            <w:r w:rsidRPr="00FF4798">
              <w:rPr>
                <w:rFonts w:ascii="Times New Roman" w:hAnsi="Times New Roman" w:cs="Times New Roman"/>
                <w:b/>
                <w:bCs/>
                <w:color w:val="auto"/>
              </w:rPr>
              <w:t>Điều 13. Khu vực giáp ranh và áp dụng giá đất tại khu vực giáp ranh</w:t>
            </w:r>
            <w:bookmarkEnd w:id="20"/>
          </w:p>
          <w:p w14:paraId="5CBE8294" w14:textId="77777777" w:rsidR="00FF4798" w:rsidRPr="00FF4798" w:rsidRDefault="00FF4798" w:rsidP="00FF4798">
            <w:pPr>
              <w:spacing w:before="60" w:after="60"/>
              <w:ind w:left="127" w:right="137"/>
              <w:jc w:val="both"/>
              <w:rPr>
                <w:rFonts w:ascii="Times New Roman" w:hAnsi="Times New Roman" w:cs="Times New Roman"/>
                <w:color w:val="auto"/>
                <w:lang w:val="en-US"/>
              </w:rPr>
            </w:pPr>
            <w:r w:rsidRPr="00FF4798">
              <w:rPr>
                <w:rFonts w:ascii="Times New Roman" w:hAnsi="Times New Roman" w:cs="Times New Roman"/>
                <w:color w:val="auto"/>
              </w:rPr>
              <w:t>Khu vực đất giáp ranh giữa tỉnh Đồng Nai với các tỉnh lân cận được xác định từ đường phân địa giới hành chính vào sâu địa phận của tỉnh Đồng Nai 500 mét đối với các loại đất. Trường hợp đường phân địa giới hành chính là đường giao thông, sông, suối thì phạm vi 500 mét khu vực đất giáp ranh được xác định từ hành lang bảo vệ đường bộ, hành lang bảo vệ đường thủy.</w:t>
            </w:r>
          </w:p>
          <w:p w14:paraId="13A440EF" w14:textId="77777777" w:rsidR="00FF4798" w:rsidRPr="00FF4798" w:rsidRDefault="00FF4798" w:rsidP="00FF4798">
            <w:pPr>
              <w:spacing w:before="60" w:after="60"/>
              <w:ind w:left="127" w:right="137"/>
              <w:jc w:val="both"/>
              <w:rPr>
                <w:rFonts w:ascii="Times New Roman" w:hAnsi="Times New Roman" w:cs="Times New Roman"/>
                <w:color w:val="auto"/>
                <w:lang w:val="en-US"/>
              </w:rPr>
            </w:pPr>
            <w:r w:rsidRPr="00FF4798">
              <w:rPr>
                <w:rFonts w:ascii="Times New Roman" w:hAnsi="Times New Roman" w:cs="Times New Roman"/>
                <w:color w:val="auto"/>
              </w:rPr>
              <w:t>1. Trường hợp thửa đất có một phần diện tích nằm trong khu vực đất giáp ranh thì toàn bộ diện tích thửa đất đó được xác định thuộc khu vực đất giáp ranh.</w:t>
            </w:r>
          </w:p>
          <w:p w14:paraId="1F5BCA26" w14:textId="77777777" w:rsidR="00FF4798" w:rsidRPr="00FF4798" w:rsidRDefault="00FF4798" w:rsidP="00FF4798">
            <w:pPr>
              <w:spacing w:before="60" w:after="60"/>
              <w:ind w:left="127" w:right="137"/>
              <w:jc w:val="both"/>
              <w:rPr>
                <w:rFonts w:ascii="Times New Roman" w:hAnsi="Times New Roman" w:cs="Times New Roman"/>
                <w:color w:val="auto"/>
                <w:lang w:val="en-US"/>
              </w:rPr>
            </w:pPr>
            <w:r w:rsidRPr="00FF4798">
              <w:rPr>
                <w:rFonts w:ascii="Times New Roman" w:hAnsi="Times New Roman" w:cs="Times New Roman"/>
                <w:color w:val="auto"/>
              </w:rPr>
              <w:t xml:space="preserve">2. Trường hợp đường phân chia địa giới hành chính là sông, hồ, kênh, đồi, đèo, núi có chiều rộng trên 100 mét thì không xác định </w:t>
            </w:r>
            <w:r w:rsidRPr="00FF4798">
              <w:rPr>
                <w:rFonts w:ascii="Times New Roman" w:hAnsi="Times New Roman" w:cs="Times New Roman"/>
                <w:color w:val="auto"/>
              </w:rPr>
              <w:lastRenderedPageBreak/>
              <w:t>khu vực đất giáp ranh.</w:t>
            </w:r>
          </w:p>
          <w:p w14:paraId="1F66C58F" w14:textId="77777777" w:rsidR="00FF4798" w:rsidRPr="00FF4798" w:rsidRDefault="00FF4798" w:rsidP="00FF4798">
            <w:pPr>
              <w:spacing w:before="60" w:after="60"/>
              <w:ind w:left="127" w:right="137"/>
              <w:jc w:val="both"/>
              <w:rPr>
                <w:rFonts w:ascii="Times New Roman" w:hAnsi="Times New Roman" w:cs="Times New Roman"/>
                <w:color w:val="auto"/>
                <w:lang w:val="en-US"/>
              </w:rPr>
            </w:pPr>
            <w:r w:rsidRPr="00FF4798">
              <w:rPr>
                <w:rFonts w:ascii="Times New Roman" w:hAnsi="Times New Roman" w:cs="Times New Roman"/>
                <w:color w:val="auto"/>
              </w:rPr>
              <w:t>3. Khu vực đất giáp ranh giữa tỉnh Đồng Nai với các tỉnh lân cận chỉ được xem xét, áp dụng trong các trường hợp xác định giá đất theo phương pháp hệ số điều chỉnh giá đất. Khi cần xác định giá đất khu vực giáp ranh giữa tỉnh Đồng Nai với các tỉnh lân cận, Sở Tài nguyên và Môi trường, Sở Tài chính phối hợp với các ngành và các địa phương có liên quan đề xuất mức giá cụ thể trình Ủy ban nhân dân tỉnh quyết định.</w:t>
            </w:r>
          </w:p>
          <w:p w14:paraId="319B3946" w14:textId="77777777" w:rsidR="00F26A27" w:rsidRPr="00B66427" w:rsidRDefault="00F26A27" w:rsidP="00B66427">
            <w:pPr>
              <w:spacing w:before="60" w:after="60"/>
              <w:ind w:left="127" w:right="137"/>
              <w:jc w:val="both"/>
              <w:rPr>
                <w:rFonts w:ascii="Times New Roman" w:hAnsi="Times New Roman" w:cs="Times New Roman"/>
                <w:b/>
                <w:bCs/>
                <w:color w:val="auto"/>
                <w:lang w:val="en-US"/>
              </w:rPr>
            </w:pPr>
          </w:p>
        </w:tc>
        <w:tc>
          <w:tcPr>
            <w:tcW w:w="1228" w:type="pct"/>
            <w:shd w:val="clear" w:color="auto" w:fill="FFFFFF"/>
          </w:tcPr>
          <w:p w14:paraId="5EB24989" w14:textId="77777777" w:rsidR="00FF4798" w:rsidRPr="00FF4798" w:rsidRDefault="00FF4798" w:rsidP="00FF4798">
            <w:pPr>
              <w:spacing w:before="60" w:after="60"/>
              <w:ind w:left="127" w:right="137"/>
              <w:jc w:val="both"/>
              <w:rPr>
                <w:rFonts w:ascii="Times New Roman" w:hAnsi="Times New Roman" w:cs="Times New Roman"/>
                <w:b/>
                <w:bCs/>
                <w:color w:val="auto"/>
              </w:rPr>
            </w:pPr>
            <w:r w:rsidRPr="00FF4798">
              <w:rPr>
                <w:rFonts w:ascii="Times New Roman" w:hAnsi="Times New Roman" w:cs="Times New Roman"/>
                <w:b/>
                <w:bCs/>
                <w:color w:val="auto"/>
              </w:rPr>
              <w:lastRenderedPageBreak/>
              <w:t>Điều 13. Khu vực giáp ranh và áp dụng giá đất tại khu vực giáp ranh</w:t>
            </w:r>
          </w:p>
          <w:p w14:paraId="78BC0374" w14:textId="77777777" w:rsidR="00FF4798" w:rsidRPr="00FF4798" w:rsidRDefault="00FF4798" w:rsidP="00FF4798">
            <w:pPr>
              <w:spacing w:before="60" w:after="60"/>
              <w:ind w:left="127" w:right="137"/>
              <w:jc w:val="both"/>
              <w:rPr>
                <w:rFonts w:ascii="Times New Roman" w:hAnsi="Times New Roman" w:cs="Times New Roman"/>
                <w:color w:val="auto"/>
                <w:lang w:val="en-US"/>
              </w:rPr>
            </w:pPr>
            <w:r w:rsidRPr="00FF4798">
              <w:rPr>
                <w:rFonts w:ascii="Times New Roman" w:hAnsi="Times New Roman" w:cs="Times New Roman"/>
                <w:color w:val="auto"/>
                <w:lang w:val="sv-SE"/>
              </w:rPr>
              <w:t>1. Khu vực giáp ranh giữa tỉnh Đồng Nai và các tỉnh lân cận (sau đây gọi là khu vực giáp ranh) được quy định theo các loại đất sau:</w:t>
            </w:r>
          </w:p>
          <w:p w14:paraId="5FDD6E8D" w14:textId="77777777" w:rsidR="00FF4798" w:rsidRPr="00FF4798" w:rsidRDefault="00FF4798" w:rsidP="00FF4798">
            <w:pPr>
              <w:spacing w:before="60" w:after="60"/>
              <w:ind w:left="127" w:right="137"/>
              <w:jc w:val="both"/>
              <w:rPr>
                <w:rFonts w:ascii="Times New Roman" w:hAnsi="Times New Roman" w:cs="Times New Roman"/>
                <w:color w:val="auto"/>
                <w:lang w:val="en-US"/>
              </w:rPr>
            </w:pPr>
            <w:r w:rsidRPr="00FF4798">
              <w:rPr>
                <w:rFonts w:ascii="Times New Roman" w:hAnsi="Times New Roman" w:cs="Times New Roman"/>
                <w:color w:val="auto"/>
                <w:lang w:val="sv-SE"/>
              </w:rPr>
              <w:t>a) Đối với đất nông nghiệp tại khu vực giáp ranh được xác định từ đường địa giới hành chính giữa các tỉnh vào sâu địa phận mỗi tỉnh tối đa 1.000 m;</w:t>
            </w:r>
          </w:p>
          <w:p w14:paraId="4CE70957" w14:textId="77777777" w:rsidR="00FF4798" w:rsidRPr="00FF4798" w:rsidRDefault="00FF4798" w:rsidP="00FF4798">
            <w:pPr>
              <w:spacing w:before="60" w:after="60"/>
              <w:ind w:left="127" w:right="137"/>
              <w:jc w:val="both"/>
              <w:rPr>
                <w:rFonts w:ascii="Times New Roman" w:hAnsi="Times New Roman" w:cs="Times New Roman"/>
                <w:color w:val="auto"/>
                <w:lang w:val="en-US"/>
              </w:rPr>
            </w:pPr>
            <w:r w:rsidRPr="00FF4798">
              <w:rPr>
                <w:rFonts w:ascii="Times New Roman" w:hAnsi="Times New Roman" w:cs="Times New Roman"/>
                <w:color w:val="auto"/>
                <w:lang w:val="sv-SE"/>
              </w:rPr>
              <w:t>b) Đối với đất phi nông nghiệp tại khu vực giáp ranh được xác định từ đường địa giới hành chính giữa các tỉnh vào sâu địa phận mỗi tỉnh tối đa 500 m;</w:t>
            </w:r>
          </w:p>
          <w:p w14:paraId="565E1A95" w14:textId="77777777" w:rsidR="00FF4798" w:rsidRPr="00FF4798" w:rsidRDefault="00FF4798" w:rsidP="00FF4798">
            <w:pPr>
              <w:spacing w:before="60" w:after="60"/>
              <w:ind w:left="127" w:right="137"/>
              <w:jc w:val="both"/>
              <w:rPr>
                <w:rFonts w:ascii="Times New Roman" w:hAnsi="Times New Roman" w:cs="Times New Roman"/>
                <w:color w:val="auto"/>
                <w:lang w:val="en-US"/>
              </w:rPr>
            </w:pPr>
            <w:r w:rsidRPr="00FF4798">
              <w:rPr>
                <w:rFonts w:ascii="Times New Roman" w:hAnsi="Times New Roman" w:cs="Times New Roman"/>
                <w:color w:val="auto"/>
                <w:lang w:val="sv-SE"/>
              </w:rPr>
              <w:t xml:space="preserve">c) Đối với khu vực giáp ranh bị ngăn cách bởi sông, hồ, kênh có chiều rộng chủ yếu từ 100 m trở xuống thì </w:t>
            </w:r>
            <w:r w:rsidRPr="00FF4798">
              <w:rPr>
                <w:rFonts w:ascii="Times New Roman" w:hAnsi="Times New Roman" w:cs="Times New Roman"/>
                <w:color w:val="auto"/>
                <w:lang w:val="sv-SE"/>
              </w:rPr>
              <w:lastRenderedPageBreak/>
              <w:t>khu vực đất giáp ranh được xác định từ bờ sông, bờ hồ, bờ kênh vào sâu địa giới của mỗi tỉnh theo quy định tại Điểm a và Điểm b Khoản này. Trường hợp chiều rộng của sông, hồ, kênh chủ yếu trên 100 m thì không xếp loại đất giáp ranh.</w:t>
            </w:r>
          </w:p>
          <w:p w14:paraId="732EA702" w14:textId="77777777" w:rsidR="00FF4798" w:rsidRPr="00FF4798" w:rsidRDefault="00FF4798" w:rsidP="00FF4798">
            <w:pPr>
              <w:spacing w:before="60" w:after="60"/>
              <w:ind w:left="127" w:right="137"/>
              <w:jc w:val="both"/>
              <w:rPr>
                <w:rFonts w:ascii="Times New Roman" w:hAnsi="Times New Roman" w:cs="Times New Roman"/>
                <w:color w:val="auto"/>
                <w:lang w:val="en-US"/>
              </w:rPr>
            </w:pPr>
            <w:r w:rsidRPr="00FF4798">
              <w:rPr>
                <w:rFonts w:ascii="Times New Roman" w:hAnsi="Times New Roman" w:cs="Times New Roman"/>
                <w:color w:val="auto"/>
                <w:lang w:val="sv-SE"/>
              </w:rPr>
              <w:t>2. Đất tại khu vực giáp ranh có cùng mục đích sử dụng, khả năng sinh lời, thu nhập từ việc sử dụng đất tương tự nhau thì quy định mức giá như nhau. Trường hợp có sự khác nhau về các yếu tố nêu trên, giá đất tại tỉnh Đồng Nai thấp hơn các tỉnh, thành phố giáp ranh thì mức giá đất tại khu vực giáp ranh của tỉnh Đồng Nai được xác định như sau:</w:t>
            </w:r>
          </w:p>
          <w:p w14:paraId="5FC9F29B" w14:textId="77777777" w:rsidR="00FF4798" w:rsidRPr="00FF4798" w:rsidRDefault="00FF4798" w:rsidP="00FF4798">
            <w:pPr>
              <w:spacing w:before="60" w:after="60"/>
              <w:ind w:left="127" w:right="137"/>
              <w:jc w:val="both"/>
              <w:rPr>
                <w:rFonts w:ascii="Times New Roman" w:hAnsi="Times New Roman" w:cs="Times New Roman"/>
                <w:color w:val="auto"/>
                <w:lang w:val="en-US"/>
              </w:rPr>
            </w:pPr>
            <w:r w:rsidRPr="00FF4798">
              <w:rPr>
                <w:rFonts w:ascii="Times New Roman" w:hAnsi="Times New Roman" w:cs="Times New Roman"/>
                <w:color w:val="auto"/>
                <w:lang w:val="sv-SE"/>
              </w:rPr>
              <w:t>a) Nếu mức chênh lệch giá vượt quá 30% thì tính bằng 70% đơn giá đất của tỉnh, thành phố có giá đất cao hơn.</w:t>
            </w:r>
          </w:p>
          <w:p w14:paraId="2AF0FC9C" w14:textId="616D2050" w:rsidR="00F26A27" w:rsidRPr="007E64E9" w:rsidRDefault="00FF4798" w:rsidP="00FF4798">
            <w:pPr>
              <w:spacing w:before="60" w:after="60"/>
              <w:ind w:left="127" w:right="137"/>
              <w:jc w:val="both"/>
              <w:rPr>
                <w:rFonts w:ascii="Times New Roman" w:hAnsi="Times New Roman" w:cs="Times New Roman"/>
                <w:b/>
                <w:bCs/>
                <w:color w:val="auto"/>
              </w:rPr>
            </w:pPr>
            <w:r w:rsidRPr="00FF4798">
              <w:rPr>
                <w:rFonts w:ascii="Times New Roman" w:hAnsi="Times New Roman" w:cs="Times New Roman"/>
                <w:color w:val="auto"/>
                <w:lang w:val="sv-SE"/>
              </w:rPr>
              <w:t>b) Nếu mức chênh lệch giá từ 30% trở xuống thì tính theo Bảng giá đất tại địa phương</w:t>
            </w:r>
          </w:p>
        </w:tc>
        <w:tc>
          <w:tcPr>
            <w:tcW w:w="734" w:type="pct"/>
            <w:shd w:val="clear" w:color="auto" w:fill="FFFFFF"/>
          </w:tcPr>
          <w:p w14:paraId="7A17BFC4" w14:textId="594DB771" w:rsidR="00F26A27" w:rsidRPr="00EF270B" w:rsidRDefault="00EF270B" w:rsidP="00E32218">
            <w:pPr>
              <w:spacing w:before="60" w:after="60"/>
              <w:ind w:right="41"/>
              <w:jc w:val="both"/>
              <w:rPr>
                <w:rFonts w:ascii="Times New Roman" w:hAnsi="Times New Roman" w:cs="Times New Roman"/>
                <w:bCs/>
                <w:color w:val="auto"/>
                <w:lang w:val="en-US"/>
              </w:rPr>
            </w:pPr>
            <w:proofErr w:type="spellStart"/>
            <w:r>
              <w:rPr>
                <w:rFonts w:ascii="Times New Roman" w:hAnsi="Times New Roman" w:cs="Times New Roman"/>
                <w:bCs/>
                <w:color w:val="auto"/>
                <w:lang w:val="en-US"/>
              </w:rPr>
              <w:lastRenderedPageBreak/>
              <w:t>Kế</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thừ</w:t>
            </w:r>
            <w:r w:rsidRPr="00EF270B">
              <w:rPr>
                <w:rFonts w:ascii="Times New Roman" w:hAnsi="Times New Roman" w:cs="Times New Roman"/>
                <w:bCs/>
                <w:color w:val="auto"/>
                <w:lang w:val="en-US"/>
              </w:rPr>
              <w:t>a</w:t>
            </w:r>
            <w:proofErr w:type="spellEnd"/>
            <w:r w:rsidRPr="00EF270B">
              <w:rPr>
                <w:rFonts w:ascii="Times New Roman" w:hAnsi="Times New Roman" w:cs="Times New Roman"/>
                <w:bCs/>
                <w:color w:val="auto"/>
                <w:lang w:val="en-US"/>
              </w:rPr>
              <w:t xml:space="preserve"> </w:t>
            </w:r>
            <w:r w:rsidRPr="00EF270B">
              <w:rPr>
                <w:rFonts w:ascii="Times New Roman" w:hAnsi="Times New Roman" w:cs="Times New Roman"/>
                <w:bCs/>
                <w:color w:val="auto"/>
                <w:shd w:val="clear" w:color="auto" w:fill="FFFFFF"/>
                <w:lang w:val="sv-SE"/>
              </w:rPr>
              <w:t xml:space="preserve">Điều 12 </w:t>
            </w:r>
            <w:r w:rsidRPr="00EF270B">
              <w:rPr>
                <w:rFonts w:ascii="Times New Roman" w:hAnsi="Times New Roman" w:cs="Times New Roman"/>
                <w:bCs/>
                <w:color w:val="auto"/>
                <w:shd w:val="clear" w:color="auto" w:fill="FFFFFF"/>
              </w:rPr>
              <w:t>Quyết định 18/2020/QĐ-UBND</w:t>
            </w:r>
            <w:r w:rsidRPr="00EF270B">
              <w:rPr>
                <w:rFonts w:ascii="Times New Roman" w:hAnsi="Times New Roman" w:cs="Times New Roman"/>
                <w:bCs/>
                <w:color w:val="auto"/>
                <w:shd w:val="clear" w:color="auto" w:fill="FFFFFF"/>
                <w:lang w:val="en-US"/>
              </w:rPr>
              <w:t xml:space="preserve"> </w:t>
            </w:r>
            <w:proofErr w:type="spellStart"/>
            <w:r w:rsidRPr="00EF270B">
              <w:rPr>
                <w:rFonts w:ascii="Times New Roman" w:hAnsi="Times New Roman" w:cs="Times New Roman"/>
                <w:bCs/>
                <w:color w:val="auto"/>
                <w:shd w:val="clear" w:color="auto" w:fill="FFFFFF"/>
                <w:lang w:val="en-US"/>
              </w:rPr>
              <w:t>ngày</w:t>
            </w:r>
            <w:proofErr w:type="spellEnd"/>
            <w:r w:rsidRPr="00EF270B">
              <w:rPr>
                <w:rFonts w:ascii="Times New Roman" w:hAnsi="Times New Roman" w:cs="Times New Roman"/>
                <w:bCs/>
                <w:color w:val="auto"/>
                <w:shd w:val="clear" w:color="auto" w:fill="FFFFFF"/>
                <w:lang w:val="en-US"/>
              </w:rPr>
              <w:t xml:space="preserve"> 12/08/2020 </w:t>
            </w:r>
            <w:proofErr w:type="spellStart"/>
            <w:r w:rsidRPr="00EF270B">
              <w:rPr>
                <w:rFonts w:ascii="Times New Roman" w:hAnsi="Times New Roman" w:cs="Times New Roman"/>
                <w:bCs/>
                <w:color w:val="auto"/>
                <w:shd w:val="clear" w:color="auto" w:fill="FFFFFF"/>
                <w:lang w:val="en-US"/>
              </w:rPr>
              <w:t>của</w:t>
            </w:r>
            <w:proofErr w:type="spellEnd"/>
            <w:r w:rsidRPr="00EF270B">
              <w:rPr>
                <w:rFonts w:ascii="Times New Roman" w:hAnsi="Times New Roman" w:cs="Times New Roman"/>
                <w:bCs/>
                <w:color w:val="auto"/>
                <w:shd w:val="clear" w:color="auto" w:fill="FFFFFF"/>
                <w:lang w:val="en-US"/>
              </w:rPr>
              <w:t xml:space="preserve"> UBND </w:t>
            </w:r>
            <w:proofErr w:type="spellStart"/>
            <w:r w:rsidRPr="00EF270B">
              <w:rPr>
                <w:rFonts w:ascii="Times New Roman" w:hAnsi="Times New Roman" w:cs="Times New Roman"/>
                <w:bCs/>
                <w:color w:val="auto"/>
                <w:shd w:val="clear" w:color="auto" w:fill="FFFFFF"/>
                <w:lang w:val="en-US"/>
              </w:rPr>
              <w:t>tỉnh</w:t>
            </w:r>
            <w:proofErr w:type="spellEnd"/>
            <w:r w:rsidRPr="00EF270B">
              <w:rPr>
                <w:rFonts w:ascii="Times New Roman" w:hAnsi="Times New Roman" w:cs="Times New Roman"/>
                <w:bCs/>
                <w:color w:val="auto"/>
                <w:shd w:val="clear" w:color="auto" w:fill="FFFFFF"/>
                <w:lang w:val="en-US"/>
              </w:rPr>
              <w:t xml:space="preserve"> Bình </w:t>
            </w:r>
            <w:proofErr w:type="spellStart"/>
            <w:r w:rsidRPr="00EF270B">
              <w:rPr>
                <w:rFonts w:ascii="Times New Roman" w:hAnsi="Times New Roman" w:cs="Times New Roman"/>
                <w:bCs/>
                <w:color w:val="auto"/>
                <w:shd w:val="clear" w:color="auto" w:fill="FFFFFF"/>
                <w:lang w:val="en-US"/>
              </w:rPr>
              <w:t>Phước</w:t>
            </w:r>
            <w:proofErr w:type="spellEnd"/>
            <w:r w:rsidRPr="00EF270B">
              <w:rPr>
                <w:rFonts w:ascii="Times New Roman" w:hAnsi="Times New Roman" w:cs="Times New Roman"/>
                <w:bCs/>
                <w:color w:val="auto"/>
                <w:shd w:val="clear" w:color="auto" w:fill="FFFFFF"/>
                <w:lang w:val="en-US"/>
              </w:rPr>
              <w:t xml:space="preserve"> (</w:t>
            </w:r>
            <w:proofErr w:type="spellStart"/>
            <w:r w:rsidRPr="00EF270B">
              <w:rPr>
                <w:rFonts w:ascii="Times New Roman" w:hAnsi="Times New Roman" w:cs="Times New Roman"/>
                <w:bCs/>
                <w:color w:val="auto"/>
                <w:shd w:val="clear" w:color="auto" w:fill="FFFFFF"/>
                <w:lang w:val="en-US"/>
              </w:rPr>
              <w:t>cũ</w:t>
            </w:r>
            <w:proofErr w:type="spellEnd"/>
            <w:r w:rsidRPr="00EF270B">
              <w:rPr>
                <w:rFonts w:ascii="Times New Roman" w:hAnsi="Times New Roman" w:cs="Times New Roman"/>
                <w:bCs/>
                <w:color w:val="auto"/>
                <w:shd w:val="clear" w:color="auto" w:fill="FFFFFF"/>
                <w:lang w:val="en-US"/>
              </w:rPr>
              <w:t>)</w:t>
            </w:r>
          </w:p>
        </w:tc>
      </w:tr>
      <w:tr w:rsidR="00EF270B" w:rsidRPr="002E4239" w14:paraId="41694199" w14:textId="77777777" w:rsidTr="00A85FA1">
        <w:trPr>
          <w:trHeight w:val="20"/>
          <w:jc w:val="center"/>
        </w:trPr>
        <w:tc>
          <w:tcPr>
            <w:tcW w:w="1554" w:type="pct"/>
            <w:shd w:val="clear" w:color="auto" w:fill="FFFFFF"/>
          </w:tcPr>
          <w:p w14:paraId="539374E9" w14:textId="77777777" w:rsidR="00EF270B" w:rsidRDefault="00EF270B" w:rsidP="00FF4798">
            <w:pPr>
              <w:spacing w:before="60" w:after="60"/>
              <w:ind w:right="133"/>
              <w:jc w:val="both"/>
              <w:rPr>
                <w:rFonts w:ascii="Times New Roman" w:hAnsi="Times New Roman" w:cs="Times New Roman"/>
                <w:b/>
                <w:bCs/>
                <w:color w:val="auto"/>
                <w:shd w:val="clear" w:color="auto" w:fill="FFFFFF"/>
                <w:lang w:val="sv-SE"/>
              </w:rPr>
            </w:pPr>
          </w:p>
        </w:tc>
        <w:tc>
          <w:tcPr>
            <w:tcW w:w="1484" w:type="pct"/>
            <w:shd w:val="clear" w:color="auto" w:fill="FFFFFF"/>
          </w:tcPr>
          <w:p w14:paraId="6C5EFCA3" w14:textId="2470F3F7" w:rsidR="00895849" w:rsidRDefault="00895849" w:rsidP="00895849">
            <w:pPr>
              <w:spacing w:before="60" w:after="60"/>
              <w:ind w:left="127" w:right="137"/>
              <w:jc w:val="both"/>
              <w:rPr>
                <w:rFonts w:ascii="Times New Roman" w:hAnsi="Times New Roman" w:cs="Times New Roman"/>
                <w:b/>
                <w:bCs/>
                <w:color w:val="auto"/>
                <w:lang w:val="en-US"/>
              </w:rPr>
            </w:pPr>
            <w:proofErr w:type="spellStart"/>
            <w:r>
              <w:rPr>
                <w:rFonts w:ascii="Times New Roman" w:hAnsi="Times New Roman" w:cs="Times New Roman"/>
                <w:b/>
                <w:bCs/>
                <w:color w:val="auto"/>
                <w:lang w:val="en-US"/>
              </w:rPr>
              <w:t>Điều</w:t>
            </w:r>
            <w:proofErr w:type="spellEnd"/>
            <w:r>
              <w:rPr>
                <w:rFonts w:ascii="Times New Roman" w:hAnsi="Times New Roman" w:cs="Times New Roman"/>
                <w:b/>
                <w:bCs/>
                <w:color w:val="auto"/>
                <w:lang w:val="en-US"/>
              </w:rPr>
              <w:t xml:space="preserve"> 14 </w:t>
            </w:r>
            <w:proofErr w:type="spellStart"/>
            <w:r>
              <w:rPr>
                <w:rFonts w:ascii="Times New Roman" w:hAnsi="Times New Roman" w:cs="Times New Roman"/>
                <w:b/>
                <w:bCs/>
                <w:color w:val="auto"/>
                <w:lang w:val="en-US"/>
              </w:rPr>
              <w:t>Quyết</w:t>
            </w:r>
            <w:proofErr w:type="spellEnd"/>
            <w:r>
              <w:rPr>
                <w:rFonts w:ascii="Times New Roman" w:hAnsi="Times New Roman" w:cs="Times New Roman"/>
                <w:b/>
                <w:bCs/>
                <w:color w:val="auto"/>
                <w:lang w:val="en-US"/>
              </w:rPr>
              <w:t xml:space="preserve"> </w:t>
            </w:r>
            <w:proofErr w:type="spellStart"/>
            <w:r>
              <w:rPr>
                <w:rFonts w:ascii="Times New Roman" w:hAnsi="Times New Roman" w:cs="Times New Roman"/>
                <w:b/>
                <w:bCs/>
                <w:color w:val="auto"/>
                <w:lang w:val="en-US"/>
              </w:rPr>
              <w:t>định</w:t>
            </w:r>
            <w:proofErr w:type="spellEnd"/>
            <w:r>
              <w:rPr>
                <w:rFonts w:ascii="Times New Roman" w:hAnsi="Times New Roman" w:cs="Times New Roman"/>
                <w:b/>
                <w:bCs/>
                <w:color w:val="auto"/>
                <w:lang w:val="en-US"/>
              </w:rPr>
              <w:t xml:space="preserve"> 5</w:t>
            </w:r>
            <w:r w:rsidR="00154498">
              <w:rPr>
                <w:rFonts w:ascii="Times New Roman" w:hAnsi="Times New Roman" w:cs="Times New Roman"/>
                <w:b/>
                <w:bCs/>
                <w:color w:val="auto"/>
                <w:lang w:val="en-US"/>
              </w:rPr>
              <w:t>6</w:t>
            </w:r>
            <w:r>
              <w:rPr>
                <w:rFonts w:ascii="Times New Roman" w:hAnsi="Times New Roman" w:cs="Times New Roman"/>
                <w:b/>
                <w:bCs/>
                <w:color w:val="auto"/>
                <w:lang w:val="en-US"/>
              </w:rPr>
              <w:t>/2022/QĐ-UBND:</w:t>
            </w:r>
          </w:p>
          <w:p w14:paraId="297BC686" w14:textId="203D57D3" w:rsidR="00895849" w:rsidRPr="00895849" w:rsidRDefault="00895849" w:rsidP="00895849">
            <w:pPr>
              <w:spacing w:before="60" w:after="60"/>
              <w:ind w:left="127" w:right="137"/>
              <w:jc w:val="both"/>
              <w:rPr>
                <w:rFonts w:ascii="Times New Roman" w:hAnsi="Times New Roman" w:cs="Times New Roman"/>
                <w:color w:val="auto"/>
                <w:lang w:val="en-US"/>
              </w:rPr>
            </w:pPr>
            <w:r w:rsidRPr="00895849">
              <w:rPr>
                <w:rFonts w:ascii="Times New Roman" w:hAnsi="Times New Roman" w:cs="Times New Roman"/>
                <w:color w:val="auto"/>
              </w:rPr>
              <w:lastRenderedPageBreak/>
              <w:t>Điều 14. Xác định mức giá của các đường chưa có quy định mức giá cụ thể</w:t>
            </w:r>
          </w:p>
          <w:p w14:paraId="0C7BDD92" w14:textId="77777777" w:rsidR="00895849" w:rsidRDefault="00895849" w:rsidP="00895849">
            <w:pPr>
              <w:spacing w:before="60" w:after="60"/>
              <w:ind w:left="127" w:right="137"/>
              <w:jc w:val="both"/>
              <w:rPr>
                <w:rFonts w:ascii="Times New Roman" w:hAnsi="Times New Roman" w:cs="Times New Roman"/>
                <w:color w:val="auto"/>
                <w:lang w:val="en-US"/>
              </w:rPr>
            </w:pPr>
            <w:r w:rsidRPr="00895849">
              <w:rPr>
                <w:rFonts w:ascii="Times New Roman" w:hAnsi="Times New Roman" w:cs="Times New Roman"/>
                <w:color w:val="auto"/>
              </w:rPr>
              <w:t>Đối với đất tại các tuyến đường đã được cơ quan có thẩm quyền đặt tên nhưng chưa quy định mức giá đất cụ thể thì được xác định vị trí theo nguyên tắc quy định tại các điểm b, c, d khoản 1 và điểm b, c, d khoản 2 Điều 7 của quy định này.</w:t>
            </w:r>
          </w:p>
          <w:p w14:paraId="58E5264B" w14:textId="30DA479C" w:rsidR="00895849" w:rsidRPr="00895849" w:rsidRDefault="00895849" w:rsidP="00895849">
            <w:pPr>
              <w:spacing w:before="60" w:after="60"/>
              <w:ind w:left="127" w:right="137"/>
              <w:jc w:val="both"/>
              <w:rPr>
                <w:rFonts w:ascii="Times New Roman" w:hAnsi="Times New Roman" w:cs="Times New Roman"/>
                <w:b/>
                <w:bCs/>
                <w:color w:val="auto"/>
                <w:lang w:val="en-US"/>
              </w:rPr>
            </w:pPr>
            <w:proofErr w:type="spellStart"/>
            <w:r w:rsidRPr="00895849">
              <w:rPr>
                <w:rFonts w:ascii="Times New Roman" w:hAnsi="Times New Roman" w:cs="Times New Roman"/>
                <w:b/>
                <w:bCs/>
                <w:color w:val="auto"/>
                <w:lang w:val="en-US"/>
              </w:rPr>
              <w:t>Khoản</w:t>
            </w:r>
            <w:proofErr w:type="spellEnd"/>
            <w:r w:rsidRPr="00895849">
              <w:rPr>
                <w:rFonts w:ascii="Times New Roman" w:hAnsi="Times New Roman" w:cs="Times New Roman"/>
                <w:b/>
                <w:bCs/>
                <w:color w:val="auto"/>
                <w:lang w:val="en-US"/>
              </w:rPr>
              <w:t xml:space="preserve"> 8 </w:t>
            </w:r>
            <w:proofErr w:type="spellStart"/>
            <w:r w:rsidRPr="00895849">
              <w:rPr>
                <w:rFonts w:ascii="Times New Roman" w:hAnsi="Times New Roman" w:cs="Times New Roman"/>
                <w:b/>
                <w:bCs/>
                <w:color w:val="auto"/>
                <w:lang w:val="en-US"/>
              </w:rPr>
              <w:t>Điều</w:t>
            </w:r>
            <w:proofErr w:type="spellEnd"/>
            <w:r w:rsidRPr="00895849">
              <w:rPr>
                <w:rFonts w:ascii="Times New Roman" w:hAnsi="Times New Roman" w:cs="Times New Roman"/>
                <w:b/>
                <w:bCs/>
                <w:color w:val="auto"/>
                <w:lang w:val="en-US"/>
              </w:rPr>
              <w:t xml:space="preserve"> 1 </w:t>
            </w:r>
            <w:proofErr w:type="spellStart"/>
            <w:r w:rsidRPr="00895849">
              <w:rPr>
                <w:rFonts w:ascii="Times New Roman" w:hAnsi="Times New Roman" w:cs="Times New Roman"/>
                <w:b/>
                <w:bCs/>
                <w:color w:val="auto"/>
                <w:lang w:val="en-US"/>
              </w:rPr>
              <w:t>Quyết</w:t>
            </w:r>
            <w:proofErr w:type="spellEnd"/>
            <w:r w:rsidRPr="00895849">
              <w:rPr>
                <w:rFonts w:ascii="Times New Roman" w:hAnsi="Times New Roman" w:cs="Times New Roman"/>
                <w:b/>
                <w:bCs/>
                <w:color w:val="auto"/>
                <w:lang w:val="en-US"/>
              </w:rPr>
              <w:t xml:space="preserve"> </w:t>
            </w:r>
            <w:proofErr w:type="spellStart"/>
            <w:r w:rsidRPr="00895849">
              <w:rPr>
                <w:rFonts w:ascii="Times New Roman" w:hAnsi="Times New Roman" w:cs="Times New Roman"/>
                <w:b/>
                <w:bCs/>
                <w:color w:val="auto"/>
                <w:lang w:val="en-US"/>
              </w:rPr>
              <w:t>định</w:t>
            </w:r>
            <w:proofErr w:type="spellEnd"/>
            <w:r w:rsidRPr="00895849">
              <w:rPr>
                <w:rFonts w:ascii="Times New Roman" w:hAnsi="Times New Roman" w:cs="Times New Roman"/>
                <w:b/>
                <w:bCs/>
                <w:color w:val="auto"/>
                <w:lang w:val="en-US"/>
              </w:rPr>
              <w:t xml:space="preserve"> </w:t>
            </w:r>
            <w:proofErr w:type="spellStart"/>
            <w:r w:rsidRPr="00895849">
              <w:rPr>
                <w:rFonts w:ascii="Times New Roman" w:hAnsi="Times New Roman" w:cs="Times New Roman"/>
                <w:b/>
                <w:bCs/>
                <w:color w:val="auto"/>
                <w:lang w:val="en-US"/>
              </w:rPr>
              <w:t>số</w:t>
            </w:r>
            <w:proofErr w:type="spellEnd"/>
            <w:r w:rsidRPr="00895849">
              <w:rPr>
                <w:rFonts w:ascii="Times New Roman" w:hAnsi="Times New Roman" w:cs="Times New Roman"/>
                <w:b/>
                <w:bCs/>
                <w:color w:val="auto"/>
                <w:lang w:val="en-US"/>
              </w:rPr>
              <w:t xml:space="preserve"> </w:t>
            </w:r>
            <w:r w:rsidRPr="00895849">
              <w:rPr>
                <w:rFonts w:ascii="Times New Roman" w:hAnsi="Times New Roman" w:cs="Times New Roman"/>
                <w:b/>
                <w:bCs/>
                <w:color w:val="auto"/>
              </w:rPr>
              <w:t>86/2024/QĐ-UBND</w:t>
            </w:r>
            <w:r w:rsidRPr="00895849">
              <w:rPr>
                <w:rFonts w:ascii="Times New Roman" w:hAnsi="Times New Roman" w:cs="Times New Roman"/>
                <w:b/>
                <w:bCs/>
                <w:color w:val="auto"/>
                <w:lang w:val="en-US"/>
              </w:rPr>
              <w:t>:</w:t>
            </w:r>
          </w:p>
          <w:p w14:paraId="4F906ABE" w14:textId="77777777" w:rsidR="00895849" w:rsidRPr="00895849" w:rsidRDefault="00895849" w:rsidP="00895849">
            <w:pPr>
              <w:spacing w:before="60" w:after="60"/>
              <w:ind w:left="127" w:right="137"/>
              <w:jc w:val="both"/>
              <w:rPr>
                <w:rFonts w:ascii="Times New Roman" w:hAnsi="Times New Roman" w:cs="Times New Roman"/>
                <w:color w:val="auto"/>
                <w:lang w:val="en-US"/>
              </w:rPr>
            </w:pPr>
            <w:proofErr w:type="spellStart"/>
            <w:r w:rsidRPr="00895849">
              <w:rPr>
                <w:rFonts w:ascii="Times New Roman" w:hAnsi="Times New Roman" w:cs="Times New Roman"/>
                <w:color w:val="auto"/>
                <w:lang w:val="en-US"/>
              </w:rPr>
              <w:t>Điều</w:t>
            </w:r>
            <w:proofErr w:type="spellEnd"/>
            <w:r w:rsidRPr="00895849">
              <w:rPr>
                <w:rFonts w:ascii="Times New Roman" w:hAnsi="Times New Roman" w:cs="Times New Roman"/>
                <w:color w:val="auto"/>
                <w:lang w:val="en-US"/>
              </w:rPr>
              <w:t xml:space="preserve"> 15. </w:t>
            </w:r>
            <w:proofErr w:type="spellStart"/>
            <w:r w:rsidRPr="00895849">
              <w:rPr>
                <w:rFonts w:ascii="Times New Roman" w:hAnsi="Times New Roman" w:cs="Times New Roman"/>
                <w:color w:val="auto"/>
                <w:lang w:val="en-US"/>
              </w:rPr>
              <w:t>Giá</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đất</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của</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các</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loại</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đất</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sử</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dụng</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có</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thời</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hạn</w:t>
            </w:r>
            <w:proofErr w:type="spellEnd"/>
          </w:p>
          <w:p w14:paraId="725BD323" w14:textId="77777777" w:rsidR="00895849" w:rsidRPr="00895849" w:rsidRDefault="00895849" w:rsidP="00895849">
            <w:pPr>
              <w:spacing w:before="60" w:after="60"/>
              <w:ind w:left="127" w:right="137"/>
              <w:jc w:val="both"/>
              <w:rPr>
                <w:rFonts w:ascii="Times New Roman" w:hAnsi="Times New Roman" w:cs="Times New Roman"/>
                <w:color w:val="auto"/>
                <w:lang w:val="en-US"/>
              </w:rPr>
            </w:pPr>
            <w:proofErr w:type="spellStart"/>
            <w:r w:rsidRPr="00895849">
              <w:rPr>
                <w:rFonts w:ascii="Times New Roman" w:hAnsi="Times New Roman" w:cs="Times New Roman"/>
                <w:color w:val="auto"/>
                <w:lang w:val="en-US"/>
              </w:rPr>
              <w:t>Giá</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đất</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trong</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Bảng</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giá</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đất</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đối</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với</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đất</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sử</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dụng</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có</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thời</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hạn</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được</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tính</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tương</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ứng</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với</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thời</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hạn</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sử</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dụng</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đất</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là</w:t>
            </w:r>
            <w:proofErr w:type="spellEnd"/>
            <w:r w:rsidRPr="00895849">
              <w:rPr>
                <w:rFonts w:ascii="Times New Roman" w:hAnsi="Times New Roman" w:cs="Times New Roman"/>
                <w:color w:val="auto"/>
                <w:lang w:val="en-US"/>
              </w:rPr>
              <w:t xml:space="preserve"> 70 </w:t>
            </w:r>
            <w:proofErr w:type="spellStart"/>
            <w:r w:rsidRPr="00895849">
              <w:rPr>
                <w:rFonts w:ascii="Times New Roman" w:hAnsi="Times New Roman" w:cs="Times New Roman"/>
                <w:color w:val="auto"/>
                <w:lang w:val="en-US"/>
              </w:rPr>
              <w:t>năm</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trừ</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đất</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nông</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nghiệp</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được</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Nhà</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nước</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giao</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cho</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hộ</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gia</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đình</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cá</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nhân</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theo</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hạn</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mức</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giao</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đất</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nông</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nghiệp</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đất</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nông</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nghiệp</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trong</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hạn</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mức</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nhận</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chuyển</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quyền</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thì</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không</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căn</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cứ</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vào</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thời</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hạn</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sử</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dụng</w:t>
            </w:r>
            <w:proofErr w:type="spellEnd"/>
            <w:r w:rsidRPr="00895849">
              <w:rPr>
                <w:rFonts w:ascii="Times New Roman" w:hAnsi="Times New Roman" w:cs="Times New Roman"/>
                <w:color w:val="auto"/>
                <w:lang w:val="en-US"/>
              </w:rPr>
              <w:t xml:space="preserve"> </w:t>
            </w:r>
            <w:proofErr w:type="spellStart"/>
            <w:r w:rsidRPr="00895849">
              <w:rPr>
                <w:rFonts w:ascii="Times New Roman" w:hAnsi="Times New Roman" w:cs="Times New Roman"/>
                <w:color w:val="auto"/>
                <w:lang w:val="en-US"/>
              </w:rPr>
              <w:t>đất</w:t>
            </w:r>
            <w:proofErr w:type="spellEnd"/>
            <w:r w:rsidRPr="00895849">
              <w:rPr>
                <w:rFonts w:ascii="Times New Roman" w:hAnsi="Times New Roman" w:cs="Times New Roman"/>
                <w:color w:val="auto"/>
                <w:lang w:val="en-US"/>
              </w:rPr>
              <w:t>.</w:t>
            </w:r>
          </w:p>
          <w:p w14:paraId="5AF8F2AC" w14:textId="77777777" w:rsidR="00EF270B" w:rsidRDefault="00EF270B" w:rsidP="00FF4798">
            <w:pPr>
              <w:spacing w:before="60" w:after="60"/>
              <w:ind w:left="127" w:right="137"/>
              <w:jc w:val="both"/>
              <w:rPr>
                <w:rFonts w:ascii="Times New Roman" w:hAnsi="Times New Roman" w:cs="Times New Roman"/>
                <w:b/>
                <w:bCs/>
                <w:color w:val="auto"/>
                <w:lang w:val="en-US"/>
              </w:rPr>
            </w:pPr>
          </w:p>
        </w:tc>
        <w:tc>
          <w:tcPr>
            <w:tcW w:w="1228" w:type="pct"/>
            <w:shd w:val="clear" w:color="auto" w:fill="FFFFFF"/>
          </w:tcPr>
          <w:p w14:paraId="2469044E" w14:textId="77777777" w:rsidR="00895849" w:rsidRPr="00895849" w:rsidRDefault="00895849" w:rsidP="00895849">
            <w:pPr>
              <w:spacing w:before="60" w:after="60"/>
              <w:ind w:left="127" w:right="137"/>
              <w:jc w:val="both"/>
              <w:rPr>
                <w:rFonts w:ascii="Times New Roman" w:hAnsi="Times New Roman" w:cs="Times New Roman"/>
                <w:b/>
                <w:bCs/>
                <w:color w:val="auto"/>
              </w:rPr>
            </w:pPr>
            <w:bookmarkStart w:id="21" w:name="dieu_14"/>
            <w:r w:rsidRPr="00895849">
              <w:rPr>
                <w:rFonts w:ascii="Times New Roman" w:hAnsi="Times New Roman" w:cs="Times New Roman"/>
                <w:b/>
                <w:bCs/>
                <w:color w:val="auto"/>
              </w:rPr>
              <w:lastRenderedPageBreak/>
              <w:t xml:space="preserve">Điều 14. Xác định mức giá của các </w:t>
            </w:r>
            <w:r w:rsidRPr="00895849">
              <w:rPr>
                <w:rFonts w:ascii="Times New Roman" w:hAnsi="Times New Roman" w:cs="Times New Roman"/>
                <w:b/>
                <w:bCs/>
                <w:color w:val="auto"/>
              </w:rPr>
              <w:lastRenderedPageBreak/>
              <w:t>đường chưa có quy định mức giá cụ thể</w:t>
            </w:r>
            <w:bookmarkEnd w:id="21"/>
          </w:p>
          <w:p w14:paraId="6BD6FB2D" w14:textId="77777777" w:rsidR="00895849" w:rsidRPr="00895849" w:rsidRDefault="00895849" w:rsidP="00895849">
            <w:pPr>
              <w:spacing w:before="60" w:after="60"/>
              <w:ind w:left="127" w:right="137"/>
              <w:jc w:val="both"/>
              <w:rPr>
                <w:rFonts w:ascii="Times New Roman" w:hAnsi="Times New Roman" w:cs="Times New Roman"/>
                <w:color w:val="auto"/>
              </w:rPr>
            </w:pPr>
            <w:r w:rsidRPr="00895849">
              <w:rPr>
                <w:rFonts w:ascii="Times New Roman" w:hAnsi="Times New Roman" w:cs="Times New Roman"/>
                <w:color w:val="auto"/>
              </w:rPr>
              <w:t>Đối với đất tại các tuyến đường đã được cơ quan có thẩm quyền đặt tên nhưng chưa quy định mức giá đất cụ thể thì được xác định vị trí theo nguyên tắc quy định tại Điều 7 của quy định này.</w:t>
            </w:r>
          </w:p>
          <w:p w14:paraId="316EDB32" w14:textId="77777777" w:rsidR="00895849" w:rsidRPr="00895849" w:rsidRDefault="00895849" w:rsidP="00895849">
            <w:pPr>
              <w:spacing w:before="60" w:after="60"/>
              <w:ind w:left="127" w:right="137"/>
              <w:jc w:val="both"/>
              <w:rPr>
                <w:rFonts w:ascii="Times New Roman" w:hAnsi="Times New Roman" w:cs="Times New Roman"/>
                <w:b/>
                <w:bCs/>
                <w:color w:val="auto"/>
                <w:lang w:val="en-US"/>
              </w:rPr>
            </w:pPr>
            <w:bookmarkStart w:id="22" w:name="dieu_15"/>
            <w:r w:rsidRPr="00895849">
              <w:rPr>
                <w:rFonts w:ascii="Times New Roman" w:hAnsi="Times New Roman" w:cs="Times New Roman"/>
                <w:b/>
                <w:bCs/>
                <w:color w:val="auto"/>
              </w:rPr>
              <w:t>Điều 15.</w:t>
            </w:r>
            <w:bookmarkEnd w:id="22"/>
            <w:r w:rsidRPr="00895849">
              <w:rPr>
                <w:rFonts w:ascii="Times New Roman" w:hAnsi="Times New Roman" w:cs="Times New Roman"/>
                <w:b/>
                <w:bCs/>
                <w:color w:val="auto"/>
              </w:rPr>
              <w:t xml:space="preserve"> </w:t>
            </w:r>
            <w:bookmarkStart w:id="23" w:name="dieu_15_name"/>
            <w:r w:rsidRPr="00895849">
              <w:rPr>
                <w:rFonts w:ascii="Times New Roman" w:hAnsi="Times New Roman" w:cs="Times New Roman"/>
                <w:b/>
                <w:bCs/>
                <w:color w:val="auto"/>
              </w:rPr>
              <w:t xml:space="preserve">Giá đất của các loại đất sử dụng có thời hạn </w:t>
            </w:r>
          </w:p>
          <w:p w14:paraId="1B829D22" w14:textId="04DBCBBC" w:rsidR="00EF270B" w:rsidRPr="00895849" w:rsidRDefault="00895849" w:rsidP="00895849">
            <w:pPr>
              <w:spacing w:before="60" w:after="60"/>
              <w:ind w:left="127" w:right="137"/>
              <w:jc w:val="both"/>
              <w:rPr>
                <w:rFonts w:ascii="Times New Roman" w:hAnsi="Times New Roman" w:cs="Times New Roman"/>
                <w:color w:val="auto"/>
              </w:rPr>
            </w:pPr>
            <w:r w:rsidRPr="00895849">
              <w:rPr>
                <w:rFonts w:ascii="Times New Roman" w:hAnsi="Times New Roman" w:cs="Times New Roman"/>
                <w:color w:val="auto"/>
              </w:rPr>
              <w:t>Giá đất trong Bảng giá đất đối với đất sử dụng có thời hạn được tính tương 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w:t>
            </w:r>
            <w:bookmarkEnd w:id="23"/>
          </w:p>
        </w:tc>
        <w:tc>
          <w:tcPr>
            <w:tcW w:w="734" w:type="pct"/>
            <w:shd w:val="clear" w:color="auto" w:fill="FFFFFF"/>
          </w:tcPr>
          <w:p w14:paraId="7CD2E35C" w14:textId="60F7C059" w:rsidR="00EF270B" w:rsidRDefault="00154498" w:rsidP="00E32218">
            <w:pPr>
              <w:spacing w:before="60" w:after="60"/>
              <w:ind w:right="41"/>
              <w:jc w:val="both"/>
              <w:rPr>
                <w:rFonts w:ascii="Times New Roman" w:hAnsi="Times New Roman" w:cs="Times New Roman"/>
                <w:bCs/>
                <w:color w:val="auto"/>
                <w:lang w:val="en-US"/>
              </w:rPr>
            </w:pPr>
            <w:proofErr w:type="spellStart"/>
            <w:r w:rsidRPr="006F545B">
              <w:rPr>
                <w:rFonts w:ascii="Times New Roman" w:hAnsi="Times New Roman" w:cs="Times New Roman"/>
                <w:bCs/>
                <w:color w:val="auto"/>
                <w:lang w:val="en-US"/>
              </w:rPr>
              <w:lastRenderedPageBreak/>
              <w:t>Kế</w:t>
            </w:r>
            <w:proofErr w:type="spellEnd"/>
            <w:r w:rsidRPr="006F545B">
              <w:rPr>
                <w:rFonts w:ascii="Times New Roman" w:hAnsi="Times New Roman" w:cs="Times New Roman"/>
                <w:bCs/>
                <w:color w:val="auto"/>
                <w:lang w:val="en-US"/>
              </w:rPr>
              <w:t xml:space="preserve"> </w:t>
            </w:r>
            <w:proofErr w:type="spellStart"/>
            <w:r w:rsidRPr="006F545B">
              <w:rPr>
                <w:rFonts w:ascii="Times New Roman" w:hAnsi="Times New Roman" w:cs="Times New Roman"/>
                <w:bCs/>
                <w:color w:val="auto"/>
                <w:lang w:val="en-US"/>
              </w:rPr>
              <w:t>thừa</w:t>
            </w:r>
            <w:proofErr w:type="spellEnd"/>
            <w:r w:rsidRPr="006F545B">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Khoản</w:t>
            </w:r>
            <w:proofErr w:type="spellEnd"/>
            <w:r>
              <w:rPr>
                <w:rFonts w:ascii="Times New Roman" w:hAnsi="Times New Roman" w:cs="Times New Roman"/>
                <w:bCs/>
                <w:color w:val="auto"/>
                <w:lang w:val="en-US"/>
              </w:rPr>
              <w:t xml:space="preserve"> 8 </w:t>
            </w:r>
            <w:proofErr w:type="spellStart"/>
            <w:r>
              <w:rPr>
                <w:rFonts w:ascii="Times New Roman" w:hAnsi="Times New Roman" w:cs="Times New Roman"/>
                <w:bCs/>
                <w:color w:val="auto"/>
                <w:lang w:val="en-US"/>
              </w:rPr>
              <w:t>Điều</w:t>
            </w:r>
            <w:proofErr w:type="spellEnd"/>
            <w:r>
              <w:rPr>
                <w:rFonts w:ascii="Times New Roman" w:hAnsi="Times New Roman" w:cs="Times New Roman"/>
                <w:bCs/>
                <w:color w:val="auto"/>
                <w:lang w:val="en-US"/>
              </w:rPr>
              <w:t xml:space="preserve"> </w:t>
            </w:r>
            <w:r>
              <w:rPr>
                <w:rFonts w:ascii="Times New Roman" w:hAnsi="Times New Roman" w:cs="Times New Roman"/>
                <w:bCs/>
                <w:color w:val="auto"/>
                <w:lang w:val="en-US"/>
              </w:rPr>
              <w:lastRenderedPageBreak/>
              <w:t xml:space="preserve">1 </w:t>
            </w:r>
            <w:proofErr w:type="spellStart"/>
            <w:r w:rsidRPr="006F545B">
              <w:rPr>
                <w:rFonts w:ascii="Times New Roman" w:hAnsi="Times New Roman" w:cs="Times New Roman"/>
                <w:bCs/>
                <w:color w:val="auto"/>
                <w:lang w:val="en-US"/>
              </w:rPr>
              <w:t>Quyết</w:t>
            </w:r>
            <w:proofErr w:type="spellEnd"/>
            <w:r w:rsidRPr="006F545B">
              <w:rPr>
                <w:rFonts w:ascii="Times New Roman" w:hAnsi="Times New Roman" w:cs="Times New Roman"/>
                <w:bCs/>
                <w:color w:val="auto"/>
                <w:lang w:val="en-US"/>
              </w:rPr>
              <w:t xml:space="preserve"> </w:t>
            </w:r>
            <w:proofErr w:type="spellStart"/>
            <w:r w:rsidRPr="006F545B">
              <w:rPr>
                <w:rFonts w:ascii="Times New Roman" w:hAnsi="Times New Roman" w:cs="Times New Roman"/>
                <w:bCs/>
                <w:color w:val="auto"/>
                <w:lang w:val="en-US"/>
              </w:rPr>
              <w:t>định</w:t>
            </w:r>
            <w:proofErr w:type="spellEnd"/>
            <w:r w:rsidRPr="006F545B">
              <w:rPr>
                <w:rFonts w:ascii="Times New Roman" w:hAnsi="Times New Roman" w:cs="Times New Roman"/>
                <w:bCs/>
                <w:color w:val="auto"/>
                <w:lang w:val="en-US"/>
              </w:rPr>
              <w:t xml:space="preserve"> </w:t>
            </w:r>
            <w:proofErr w:type="spellStart"/>
            <w:r w:rsidRPr="006F545B">
              <w:rPr>
                <w:rFonts w:ascii="Times New Roman" w:hAnsi="Times New Roman" w:cs="Times New Roman"/>
                <w:bCs/>
                <w:color w:val="auto"/>
                <w:lang w:val="en-US"/>
              </w:rPr>
              <w:t>số</w:t>
            </w:r>
            <w:proofErr w:type="spellEnd"/>
            <w:r w:rsidRPr="006F545B">
              <w:rPr>
                <w:rFonts w:ascii="Times New Roman" w:hAnsi="Times New Roman" w:cs="Times New Roman"/>
                <w:bCs/>
                <w:color w:val="auto"/>
                <w:lang w:val="en-US"/>
              </w:rPr>
              <w:t xml:space="preserve"> </w:t>
            </w:r>
            <w:r w:rsidRPr="006F545B">
              <w:rPr>
                <w:rFonts w:ascii="Times New Roman" w:hAnsi="Times New Roman" w:cs="Times New Roman"/>
                <w:bCs/>
                <w:color w:val="auto"/>
              </w:rPr>
              <w:t>86/2024/QĐ-UBND</w:t>
            </w:r>
            <w:r w:rsidRPr="006F545B">
              <w:rPr>
                <w:rFonts w:ascii="Times New Roman" w:hAnsi="Times New Roman" w:cs="Times New Roman"/>
                <w:bCs/>
                <w:color w:val="auto"/>
                <w:lang w:val="en-US"/>
              </w:rPr>
              <w:t xml:space="preserve"> </w:t>
            </w:r>
            <w:proofErr w:type="spellStart"/>
            <w:r w:rsidRPr="006F545B">
              <w:rPr>
                <w:rFonts w:ascii="Times New Roman" w:hAnsi="Times New Roman" w:cs="Times New Roman"/>
                <w:bCs/>
                <w:color w:val="auto"/>
                <w:lang w:val="en-US"/>
              </w:rPr>
              <w:t>ngày</w:t>
            </w:r>
            <w:proofErr w:type="spellEnd"/>
            <w:r w:rsidRPr="006F545B">
              <w:rPr>
                <w:rFonts w:ascii="Times New Roman" w:hAnsi="Times New Roman" w:cs="Times New Roman"/>
                <w:bCs/>
                <w:color w:val="auto"/>
                <w:lang w:val="en-US"/>
              </w:rPr>
              <w:t xml:space="preserve"> 27/12/2024</w:t>
            </w:r>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của</w:t>
            </w:r>
            <w:proofErr w:type="spellEnd"/>
            <w:r>
              <w:rPr>
                <w:rFonts w:ascii="Times New Roman" w:hAnsi="Times New Roman" w:cs="Times New Roman"/>
                <w:bCs/>
                <w:color w:val="auto"/>
                <w:lang w:val="en-US"/>
              </w:rPr>
              <w:t xml:space="preserve"> UBND </w:t>
            </w:r>
            <w:proofErr w:type="spellStart"/>
            <w:r>
              <w:rPr>
                <w:rFonts w:ascii="Times New Roman" w:hAnsi="Times New Roman" w:cs="Times New Roman"/>
                <w:bCs/>
                <w:color w:val="auto"/>
                <w:lang w:val="en-US"/>
              </w:rPr>
              <w:t>tỉnh</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Đồng</w:t>
            </w:r>
            <w:proofErr w:type="spellEnd"/>
            <w:r>
              <w:rPr>
                <w:rFonts w:ascii="Times New Roman" w:hAnsi="Times New Roman" w:cs="Times New Roman"/>
                <w:bCs/>
                <w:color w:val="auto"/>
                <w:lang w:val="en-US"/>
              </w:rPr>
              <w:t xml:space="preserve"> Nai (</w:t>
            </w:r>
            <w:proofErr w:type="spellStart"/>
            <w:r>
              <w:rPr>
                <w:rFonts w:ascii="Times New Roman" w:hAnsi="Times New Roman" w:cs="Times New Roman"/>
                <w:bCs/>
                <w:color w:val="auto"/>
                <w:lang w:val="en-US"/>
              </w:rPr>
              <w:t>cũ</w:t>
            </w:r>
            <w:proofErr w:type="spellEnd"/>
            <w:r>
              <w:rPr>
                <w:rFonts w:ascii="Times New Roman" w:hAnsi="Times New Roman" w:cs="Times New Roman"/>
                <w:bCs/>
                <w:color w:val="auto"/>
                <w:lang w:val="en-US"/>
              </w:rPr>
              <w:t xml:space="preserve">) </w:t>
            </w:r>
            <w:proofErr w:type="spellStart"/>
            <w:r>
              <w:rPr>
                <w:rFonts w:ascii="Times New Roman" w:hAnsi="Times New Roman" w:cs="Times New Roman"/>
                <w:bCs/>
                <w:color w:val="auto"/>
                <w:lang w:val="en-US"/>
              </w:rPr>
              <w:t>và</w:t>
            </w:r>
            <w:proofErr w:type="spellEnd"/>
            <w:r>
              <w:rPr>
                <w:rFonts w:ascii="Times New Roman" w:hAnsi="Times New Roman" w:cs="Times New Roman"/>
                <w:bCs/>
                <w:color w:val="auto"/>
                <w:lang w:val="en-US"/>
              </w:rPr>
              <w:t xml:space="preserve"> </w:t>
            </w:r>
            <w:proofErr w:type="spellStart"/>
            <w:r w:rsidRPr="00154498">
              <w:rPr>
                <w:rFonts w:ascii="Times New Roman" w:hAnsi="Times New Roman" w:cs="Times New Roman"/>
                <w:color w:val="auto"/>
                <w:lang w:val="en-US"/>
              </w:rPr>
              <w:t>Điều</w:t>
            </w:r>
            <w:proofErr w:type="spellEnd"/>
            <w:r w:rsidRPr="00154498">
              <w:rPr>
                <w:rFonts w:ascii="Times New Roman" w:hAnsi="Times New Roman" w:cs="Times New Roman"/>
                <w:color w:val="auto"/>
                <w:lang w:val="en-US"/>
              </w:rPr>
              <w:t xml:space="preserve"> 14 </w:t>
            </w:r>
            <w:proofErr w:type="spellStart"/>
            <w:r w:rsidRPr="00154498">
              <w:rPr>
                <w:rFonts w:ascii="Times New Roman" w:hAnsi="Times New Roman" w:cs="Times New Roman"/>
                <w:color w:val="auto"/>
                <w:lang w:val="en-US"/>
              </w:rPr>
              <w:t>Quyết</w:t>
            </w:r>
            <w:proofErr w:type="spellEnd"/>
            <w:r w:rsidRPr="00154498">
              <w:rPr>
                <w:rFonts w:ascii="Times New Roman" w:hAnsi="Times New Roman" w:cs="Times New Roman"/>
                <w:color w:val="auto"/>
                <w:lang w:val="en-US"/>
              </w:rPr>
              <w:t xml:space="preserve"> </w:t>
            </w:r>
            <w:proofErr w:type="spellStart"/>
            <w:r w:rsidRPr="00154498">
              <w:rPr>
                <w:rFonts w:ascii="Times New Roman" w:hAnsi="Times New Roman" w:cs="Times New Roman"/>
                <w:color w:val="auto"/>
                <w:lang w:val="en-US"/>
              </w:rPr>
              <w:t>định</w:t>
            </w:r>
            <w:proofErr w:type="spellEnd"/>
            <w:r w:rsidRPr="00154498">
              <w:rPr>
                <w:rFonts w:ascii="Times New Roman" w:hAnsi="Times New Roman" w:cs="Times New Roman"/>
                <w:color w:val="auto"/>
                <w:lang w:val="en-US"/>
              </w:rPr>
              <w:t xml:space="preserve"> 5</w:t>
            </w:r>
            <w:r>
              <w:rPr>
                <w:rFonts w:ascii="Times New Roman" w:hAnsi="Times New Roman" w:cs="Times New Roman"/>
                <w:color w:val="auto"/>
                <w:lang w:val="en-US"/>
              </w:rPr>
              <w:t>6</w:t>
            </w:r>
            <w:r w:rsidRPr="00154498">
              <w:rPr>
                <w:rFonts w:ascii="Times New Roman" w:hAnsi="Times New Roman" w:cs="Times New Roman"/>
                <w:color w:val="auto"/>
                <w:lang w:val="en-US"/>
              </w:rPr>
              <w:t>/2022/QĐ-UBND</w:t>
            </w:r>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ngày</w:t>
            </w:r>
            <w:proofErr w:type="spellEnd"/>
            <w:r>
              <w:rPr>
                <w:rFonts w:ascii="Times New Roman" w:hAnsi="Times New Roman" w:cs="Times New Roman"/>
                <w:color w:val="auto"/>
                <w:lang w:val="en-US"/>
              </w:rPr>
              <w:t xml:space="preserve"> 19/12/2022 </w:t>
            </w:r>
            <w:proofErr w:type="spellStart"/>
            <w:r>
              <w:rPr>
                <w:rFonts w:ascii="Times New Roman" w:hAnsi="Times New Roman" w:cs="Times New Roman"/>
                <w:color w:val="auto"/>
                <w:lang w:val="en-US"/>
              </w:rPr>
              <w:t>của</w:t>
            </w:r>
            <w:proofErr w:type="spellEnd"/>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tỉnh</w:t>
            </w:r>
            <w:proofErr w:type="spellEnd"/>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Đồng</w:t>
            </w:r>
            <w:proofErr w:type="spellEnd"/>
            <w:r>
              <w:rPr>
                <w:rFonts w:ascii="Times New Roman" w:hAnsi="Times New Roman" w:cs="Times New Roman"/>
                <w:color w:val="auto"/>
                <w:lang w:val="en-US"/>
              </w:rPr>
              <w:t xml:space="preserve"> Nai (</w:t>
            </w:r>
            <w:proofErr w:type="spellStart"/>
            <w:r>
              <w:rPr>
                <w:rFonts w:ascii="Times New Roman" w:hAnsi="Times New Roman" w:cs="Times New Roman"/>
                <w:color w:val="auto"/>
                <w:lang w:val="en-US"/>
              </w:rPr>
              <w:t>cũ</w:t>
            </w:r>
            <w:proofErr w:type="spellEnd"/>
            <w:r>
              <w:rPr>
                <w:rFonts w:ascii="Times New Roman" w:hAnsi="Times New Roman" w:cs="Times New Roman"/>
                <w:color w:val="auto"/>
                <w:lang w:val="en-US"/>
              </w:rPr>
              <w:t>)</w:t>
            </w:r>
            <w:r w:rsidR="006A3CD2">
              <w:rPr>
                <w:rFonts w:ascii="Times New Roman" w:hAnsi="Times New Roman" w:cs="Times New Roman"/>
                <w:color w:val="auto"/>
                <w:lang w:val="en-US"/>
              </w:rPr>
              <w:t>.</w:t>
            </w:r>
          </w:p>
        </w:tc>
      </w:tr>
    </w:tbl>
    <w:p w14:paraId="59796268" w14:textId="77777777" w:rsidR="001F3C76" w:rsidRPr="002E4239" w:rsidRDefault="001F3C76">
      <w:pPr>
        <w:rPr>
          <w:rFonts w:ascii="Times New Roman" w:hAnsi="Times New Roman" w:cs="Times New Roman"/>
          <w:color w:val="auto"/>
          <w:sz w:val="28"/>
          <w:szCs w:val="28"/>
        </w:rPr>
      </w:pPr>
    </w:p>
    <w:p w14:paraId="20C10BB8" w14:textId="77777777" w:rsidR="004D491E" w:rsidRPr="002E4239" w:rsidRDefault="004D491E">
      <w:pPr>
        <w:rPr>
          <w:rFonts w:ascii="Times New Roman" w:hAnsi="Times New Roman" w:cs="Times New Roman"/>
          <w:color w:val="auto"/>
          <w:sz w:val="28"/>
          <w:szCs w:val="28"/>
        </w:rPr>
      </w:pPr>
    </w:p>
    <w:sectPr w:rsidR="004D491E" w:rsidRPr="002E4239" w:rsidSect="00E642D6">
      <w:headerReference w:type="even" r:id="rId13"/>
      <w:headerReference w:type="default" r:id="rId14"/>
      <w:pgSz w:w="16840" w:h="11907" w:orient="landscape" w:code="9"/>
      <w:pgMar w:top="1138" w:right="432" w:bottom="1138" w:left="720"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AC690" w14:textId="77777777" w:rsidR="00F91AF0" w:rsidRDefault="00F91AF0" w:rsidP="00807F59">
      <w:r>
        <w:separator/>
      </w:r>
    </w:p>
  </w:endnote>
  <w:endnote w:type="continuationSeparator" w:id="0">
    <w:p w14:paraId="5307C0D5" w14:textId="77777777" w:rsidR="00F91AF0" w:rsidRDefault="00F91AF0" w:rsidP="0080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38429" w14:textId="77777777" w:rsidR="00F91AF0" w:rsidRDefault="00F91AF0" w:rsidP="00807F59">
      <w:r>
        <w:separator/>
      </w:r>
    </w:p>
  </w:footnote>
  <w:footnote w:type="continuationSeparator" w:id="0">
    <w:p w14:paraId="37583285" w14:textId="77777777" w:rsidR="00F91AF0" w:rsidRDefault="00F91AF0" w:rsidP="00807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F937" w14:textId="77777777" w:rsidR="00352D02" w:rsidRDefault="00352D02">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195295282"/>
      <w:docPartObj>
        <w:docPartGallery w:val="Page Numbers (Top of Page)"/>
        <w:docPartUnique/>
      </w:docPartObj>
    </w:sdtPr>
    <w:sdtContent>
      <w:p w14:paraId="2E522911" w14:textId="77777777" w:rsidR="00352D02" w:rsidRDefault="00352D02">
        <w:pPr>
          <w:pStyle w:val="Header"/>
          <w:jc w:val="center"/>
          <w:rPr>
            <w:lang w:val="en-US"/>
          </w:rPr>
        </w:pPr>
      </w:p>
      <w:p w14:paraId="20FE3A62" w14:textId="77777777" w:rsidR="00352D02" w:rsidRDefault="005769D0">
        <w:pPr>
          <w:pStyle w:val="Header"/>
          <w:jc w:val="center"/>
        </w:pPr>
        <w:r w:rsidRPr="008F2F98">
          <w:rPr>
            <w:rFonts w:ascii="Times New Roman" w:hAnsi="Times New Roman" w:cs="Times New Roman"/>
          </w:rPr>
          <w:fldChar w:fldCharType="begin"/>
        </w:r>
        <w:r w:rsidR="00352D02" w:rsidRPr="008F2F98">
          <w:rPr>
            <w:rFonts w:ascii="Times New Roman" w:hAnsi="Times New Roman" w:cs="Times New Roman"/>
          </w:rPr>
          <w:instrText xml:space="preserve"> PAGE   \* MERGEFORMAT </w:instrText>
        </w:r>
        <w:r w:rsidRPr="008F2F98">
          <w:rPr>
            <w:rFonts w:ascii="Times New Roman" w:hAnsi="Times New Roman" w:cs="Times New Roman"/>
          </w:rPr>
          <w:fldChar w:fldCharType="separate"/>
        </w:r>
        <w:r w:rsidR="009F34BE">
          <w:rPr>
            <w:rFonts w:ascii="Times New Roman" w:hAnsi="Times New Roman" w:cs="Times New Roman"/>
            <w:noProof/>
          </w:rPr>
          <w:t>6</w:t>
        </w:r>
        <w:r w:rsidRPr="008F2F98">
          <w:rPr>
            <w:rFonts w:ascii="Times New Roman" w:hAnsi="Times New Roman" w:cs="Times New Roman"/>
          </w:rPr>
          <w:fldChar w:fldCharType="end"/>
        </w:r>
      </w:p>
    </w:sdtContent>
  </w:sdt>
  <w:p w14:paraId="541286D6" w14:textId="77777777" w:rsidR="00352D02" w:rsidRDefault="00352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37EAC"/>
    <w:multiLevelType w:val="hybridMultilevel"/>
    <w:tmpl w:val="1EA02082"/>
    <w:lvl w:ilvl="0" w:tplc="B1D493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05832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4F2A"/>
    <w:rsid w:val="00001A6E"/>
    <w:rsid w:val="00001D64"/>
    <w:rsid w:val="000026DA"/>
    <w:rsid w:val="00010234"/>
    <w:rsid w:val="000114FE"/>
    <w:rsid w:val="00011830"/>
    <w:rsid w:val="0001344D"/>
    <w:rsid w:val="00014EFD"/>
    <w:rsid w:val="000152EC"/>
    <w:rsid w:val="00015699"/>
    <w:rsid w:val="00016C43"/>
    <w:rsid w:val="000231D7"/>
    <w:rsid w:val="00024CF7"/>
    <w:rsid w:val="0003042D"/>
    <w:rsid w:val="00032FC4"/>
    <w:rsid w:val="00035A69"/>
    <w:rsid w:val="00036DA9"/>
    <w:rsid w:val="0003753D"/>
    <w:rsid w:val="00041277"/>
    <w:rsid w:val="000448E5"/>
    <w:rsid w:val="00045949"/>
    <w:rsid w:val="000460AC"/>
    <w:rsid w:val="000510D0"/>
    <w:rsid w:val="0005148C"/>
    <w:rsid w:val="000516B3"/>
    <w:rsid w:val="0005633C"/>
    <w:rsid w:val="00066132"/>
    <w:rsid w:val="00071A5C"/>
    <w:rsid w:val="00072A7A"/>
    <w:rsid w:val="00073192"/>
    <w:rsid w:val="0008157E"/>
    <w:rsid w:val="0008178F"/>
    <w:rsid w:val="000826DB"/>
    <w:rsid w:val="0008451F"/>
    <w:rsid w:val="000850BD"/>
    <w:rsid w:val="000863B7"/>
    <w:rsid w:val="00086AC1"/>
    <w:rsid w:val="00087256"/>
    <w:rsid w:val="000873E0"/>
    <w:rsid w:val="00090874"/>
    <w:rsid w:val="000908B8"/>
    <w:rsid w:val="00091A8D"/>
    <w:rsid w:val="00092E32"/>
    <w:rsid w:val="000938F4"/>
    <w:rsid w:val="000A00BB"/>
    <w:rsid w:val="000A1547"/>
    <w:rsid w:val="000A2449"/>
    <w:rsid w:val="000A2B9F"/>
    <w:rsid w:val="000A350F"/>
    <w:rsid w:val="000A48A4"/>
    <w:rsid w:val="000A510B"/>
    <w:rsid w:val="000A5904"/>
    <w:rsid w:val="000A7D47"/>
    <w:rsid w:val="000B04C9"/>
    <w:rsid w:val="000B05CF"/>
    <w:rsid w:val="000B0C12"/>
    <w:rsid w:val="000B1E61"/>
    <w:rsid w:val="000B3820"/>
    <w:rsid w:val="000B3858"/>
    <w:rsid w:val="000B4944"/>
    <w:rsid w:val="000B4ED6"/>
    <w:rsid w:val="000B590A"/>
    <w:rsid w:val="000B6866"/>
    <w:rsid w:val="000B71E6"/>
    <w:rsid w:val="000C12F2"/>
    <w:rsid w:val="000C2FF3"/>
    <w:rsid w:val="000C54B7"/>
    <w:rsid w:val="000C6A0E"/>
    <w:rsid w:val="000D343F"/>
    <w:rsid w:val="000D552B"/>
    <w:rsid w:val="000D6E2E"/>
    <w:rsid w:val="000D74E4"/>
    <w:rsid w:val="000E3B8B"/>
    <w:rsid w:val="000E4BC7"/>
    <w:rsid w:val="000E6BE5"/>
    <w:rsid w:val="000F1558"/>
    <w:rsid w:val="000F1731"/>
    <w:rsid w:val="000F5535"/>
    <w:rsid w:val="0010050E"/>
    <w:rsid w:val="00100F3A"/>
    <w:rsid w:val="00103C18"/>
    <w:rsid w:val="001067F9"/>
    <w:rsid w:val="00107524"/>
    <w:rsid w:val="00110237"/>
    <w:rsid w:val="001116FA"/>
    <w:rsid w:val="00113F8D"/>
    <w:rsid w:val="00115C31"/>
    <w:rsid w:val="00116779"/>
    <w:rsid w:val="00120608"/>
    <w:rsid w:val="001270D1"/>
    <w:rsid w:val="00127807"/>
    <w:rsid w:val="001306D2"/>
    <w:rsid w:val="0013449B"/>
    <w:rsid w:val="00135205"/>
    <w:rsid w:val="00135D4C"/>
    <w:rsid w:val="00136B42"/>
    <w:rsid w:val="001403D9"/>
    <w:rsid w:val="0014052A"/>
    <w:rsid w:val="00140731"/>
    <w:rsid w:val="001408CF"/>
    <w:rsid w:val="0014130A"/>
    <w:rsid w:val="00144E2E"/>
    <w:rsid w:val="00152042"/>
    <w:rsid w:val="00152690"/>
    <w:rsid w:val="0015416F"/>
    <w:rsid w:val="00154498"/>
    <w:rsid w:val="00155134"/>
    <w:rsid w:val="0015626D"/>
    <w:rsid w:val="001621A2"/>
    <w:rsid w:val="001624FB"/>
    <w:rsid w:val="00163657"/>
    <w:rsid w:val="00163ECD"/>
    <w:rsid w:val="00164B1C"/>
    <w:rsid w:val="001659D5"/>
    <w:rsid w:val="001665E2"/>
    <w:rsid w:val="00173657"/>
    <w:rsid w:val="00175173"/>
    <w:rsid w:val="001768DB"/>
    <w:rsid w:val="001800D0"/>
    <w:rsid w:val="00183A7B"/>
    <w:rsid w:val="0018614D"/>
    <w:rsid w:val="001876C6"/>
    <w:rsid w:val="00187DB0"/>
    <w:rsid w:val="00192F46"/>
    <w:rsid w:val="0019318A"/>
    <w:rsid w:val="00194AB7"/>
    <w:rsid w:val="00195A7E"/>
    <w:rsid w:val="001A205D"/>
    <w:rsid w:val="001A241A"/>
    <w:rsid w:val="001A4852"/>
    <w:rsid w:val="001A6027"/>
    <w:rsid w:val="001B05B6"/>
    <w:rsid w:val="001B25E6"/>
    <w:rsid w:val="001B7899"/>
    <w:rsid w:val="001B7D10"/>
    <w:rsid w:val="001B7FEE"/>
    <w:rsid w:val="001C02F2"/>
    <w:rsid w:val="001C147D"/>
    <w:rsid w:val="001C2C1F"/>
    <w:rsid w:val="001C32D0"/>
    <w:rsid w:val="001C3B5D"/>
    <w:rsid w:val="001D05B6"/>
    <w:rsid w:val="001D137E"/>
    <w:rsid w:val="001D1E25"/>
    <w:rsid w:val="001D246D"/>
    <w:rsid w:val="001D6922"/>
    <w:rsid w:val="001D7807"/>
    <w:rsid w:val="001E3244"/>
    <w:rsid w:val="001E3F8F"/>
    <w:rsid w:val="001E4F55"/>
    <w:rsid w:val="001E5F92"/>
    <w:rsid w:val="001E6580"/>
    <w:rsid w:val="001E678C"/>
    <w:rsid w:val="001F3C76"/>
    <w:rsid w:val="001F484D"/>
    <w:rsid w:val="001F5CC0"/>
    <w:rsid w:val="001F696C"/>
    <w:rsid w:val="001F7B04"/>
    <w:rsid w:val="00200B70"/>
    <w:rsid w:val="00200CAB"/>
    <w:rsid w:val="00202836"/>
    <w:rsid w:val="0020526D"/>
    <w:rsid w:val="00215346"/>
    <w:rsid w:val="00216143"/>
    <w:rsid w:val="00220202"/>
    <w:rsid w:val="00223088"/>
    <w:rsid w:val="00224126"/>
    <w:rsid w:val="002255F6"/>
    <w:rsid w:val="00226958"/>
    <w:rsid w:val="002336BD"/>
    <w:rsid w:val="00235E21"/>
    <w:rsid w:val="002403D9"/>
    <w:rsid w:val="00240796"/>
    <w:rsid w:val="00240869"/>
    <w:rsid w:val="00242E99"/>
    <w:rsid w:val="00243FA5"/>
    <w:rsid w:val="00245F82"/>
    <w:rsid w:val="00246C4E"/>
    <w:rsid w:val="00247E5E"/>
    <w:rsid w:val="002506CB"/>
    <w:rsid w:val="00254D2F"/>
    <w:rsid w:val="00255078"/>
    <w:rsid w:val="00255BE0"/>
    <w:rsid w:val="00255DFB"/>
    <w:rsid w:val="0025678D"/>
    <w:rsid w:val="00260003"/>
    <w:rsid w:val="0026138B"/>
    <w:rsid w:val="00261DF4"/>
    <w:rsid w:val="002627EB"/>
    <w:rsid w:val="00265445"/>
    <w:rsid w:val="002660EB"/>
    <w:rsid w:val="00266FC2"/>
    <w:rsid w:val="00270F12"/>
    <w:rsid w:val="002711AB"/>
    <w:rsid w:val="0027365C"/>
    <w:rsid w:val="00275DD0"/>
    <w:rsid w:val="002801F1"/>
    <w:rsid w:val="00281F79"/>
    <w:rsid w:val="00283612"/>
    <w:rsid w:val="00284400"/>
    <w:rsid w:val="00285864"/>
    <w:rsid w:val="0028662F"/>
    <w:rsid w:val="0028664D"/>
    <w:rsid w:val="002904A3"/>
    <w:rsid w:val="00291C3C"/>
    <w:rsid w:val="00291F04"/>
    <w:rsid w:val="00293A67"/>
    <w:rsid w:val="00294D65"/>
    <w:rsid w:val="002960EF"/>
    <w:rsid w:val="002A167E"/>
    <w:rsid w:val="002A18A4"/>
    <w:rsid w:val="002A42BA"/>
    <w:rsid w:val="002A5F24"/>
    <w:rsid w:val="002B151E"/>
    <w:rsid w:val="002B2D72"/>
    <w:rsid w:val="002B33AF"/>
    <w:rsid w:val="002B3FFF"/>
    <w:rsid w:val="002B45CD"/>
    <w:rsid w:val="002C0D81"/>
    <w:rsid w:val="002C63E9"/>
    <w:rsid w:val="002D06C5"/>
    <w:rsid w:val="002D3F38"/>
    <w:rsid w:val="002D4B92"/>
    <w:rsid w:val="002D6A0C"/>
    <w:rsid w:val="002E23CC"/>
    <w:rsid w:val="002E4239"/>
    <w:rsid w:val="002E4789"/>
    <w:rsid w:val="002F179F"/>
    <w:rsid w:val="002F1B1D"/>
    <w:rsid w:val="002F26EE"/>
    <w:rsid w:val="002F3218"/>
    <w:rsid w:val="002F716D"/>
    <w:rsid w:val="00300A4E"/>
    <w:rsid w:val="00302705"/>
    <w:rsid w:val="003048CC"/>
    <w:rsid w:val="003108E4"/>
    <w:rsid w:val="00313042"/>
    <w:rsid w:val="003132CB"/>
    <w:rsid w:val="00313BE8"/>
    <w:rsid w:val="003156AA"/>
    <w:rsid w:val="003219E0"/>
    <w:rsid w:val="003227F5"/>
    <w:rsid w:val="0032751C"/>
    <w:rsid w:val="00330F83"/>
    <w:rsid w:val="00331C4E"/>
    <w:rsid w:val="00332D00"/>
    <w:rsid w:val="00333444"/>
    <w:rsid w:val="0033378A"/>
    <w:rsid w:val="0033531B"/>
    <w:rsid w:val="00337108"/>
    <w:rsid w:val="003401D2"/>
    <w:rsid w:val="00340993"/>
    <w:rsid w:val="00344AEA"/>
    <w:rsid w:val="003467D6"/>
    <w:rsid w:val="00347946"/>
    <w:rsid w:val="0035029D"/>
    <w:rsid w:val="00352D02"/>
    <w:rsid w:val="00353F17"/>
    <w:rsid w:val="0035439F"/>
    <w:rsid w:val="0035766D"/>
    <w:rsid w:val="00362B1D"/>
    <w:rsid w:val="0036616F"/>
    <w:rsid w:val="00366B0C"/>
    <w:rsid w:val="00373BE4"/>
    <w:rsid w:val="003747EF"/>
    <w:rsid w:val="00381AC4"/>
    <w:rsid w:val="00381DFA"/>
    <w:rsid w:val="00384E7C"/>
    <w:rsid w:val="0038549D"/>
    <w:rsid w:val="0038602B"/>
    <w:rsid w:val="003868FA"/>
    <w:rsid w:val="00387256"/>
    <w:rsid w:val="003900A4"/>
    <w:rsid w:val="00392ADA"/>
    <w:rsid w:val="00394220"/>
    <w:rsid w:val="00395562"/>
    <w:rsid w:val="00395780"/>
    <w:rsid w:val="003962C8"/>
    <w:rsid w:val="00397DE8"/>
    <w:rsid w:val="003A1D44"/>
    <w:rsid w:val="003A2776"/>
    <w:rsid w:val="003A278D"/>
    <w:rsid w:val="003A3331"/>
    <w:rsid w:val="003A4F9D"/>
    <w:rsid w:val="003A677A"/>
    <w:rsid w:val="003B0650"/>
    <w:rsid w:val="003B07D3"/>
    <w:rsid w:val="003B0989"/>
    <w:rsid w:val="003B0A6F"/>
    <w:rsid w:val="003B15DD"/>
    <w:rsid w:val="003B1B1B"/>
    <w:rsid w:val="003B27C2"/>
    <w:rsid w:val="003B295F"/>
    <w:rsid w:val="003B3224"/>
    <w:rsid w:val="003C086F"/>
    <w:rsid w:val="003C0DB4"/>
    <w:rsid w:val="003C5504"/>
    <w:rsid w:val="003C7A32"/>
    <w:rsid w:val="003C7E2A"/>
    <w:rsid w:val="003D2EFA"/>
    <w:rsid w:val="003D7B1A"/>
    <w:rsid w:val="003E1BA3"/>
    <w:rsid w:val="003E212D"/>
    <w:rsid w:val="003E3FB7"/>
    <w:rsid w:val="003E4A0E"/>
    <w:rsid w:val="003E6FA4"/>
    <w:rsid w:val="003E74E6"/>
    <w:rsid w:val="003F0A9A"/>
    <w:rsid w:val="003F196B"/>
    <w:rsid w:val="003F390B"/>
    <w:rsid w:val="003F6801"/>
    <w:rsid w:val="00400CFF"/>
    <w:rsid w:val="00402FD0"/>
    <w:rsid w:val="00404522"/>
    <w:rsid w:val="00404FBF"/>
    <w:rsid w:val="00406EED"/>
    <w:rsid w:val="004106D0"/>
    <w:rsid w:val="00411F3F"/>
    <w:rsid w:val="00412CDC"/>
    <w:rsid w:val="00415360"/>
    <w:rsid w:val="004178B6"/>
    <w:rsid w:val="004235D4"/>
    <w:rsid w:val="00425EAF"/>
    <w:rsid w:val="00431C09"/>
    <w:rsid w:val="00434BB1"/>
    <w:rsid w:val="0043543B"/>
    <w:rsid w:val="00436823"/>
    <w:rsid w:val="00437411"/>
    <w:rsid w:val="00437568"/>
    <w:rsid w:val="00442131"/>
    <w:rsid w:val="00443477"/>
    <w:rsid w:val="0044444C"/>
    <w:rsid w:val="00444FA9"/>
    <w:rsid w:val="00445939"/>
    <w:rsid w:val="00446BEF"/>
    <w:rsid w:val="00447475"/>
    <w:rsid w:val="00447C8D"/>
    <w:rsid w:val="004510FF"/>
    <w:rsid w:val="004511D0"/>
    <w:rsid w:val="004532B9"/>
    <w:rsid w:val="00457B03"/>
    <w:rsid w:val="00457FCE"/>
    <w:rsid w:val="004604E7"/>
    <w:rsid w:val="00461B3C"/>
    <w:rsid w:val="00462217"/>
    <w:rsid w:val="00465B8B"/>
    <w:rsid w:val="00466DAB"/>
    <w:rsid w:val="00470157"/>
    <w:rsid w:val="0047115F"/>
    <w:rsid w:val="00472099"/>
    <w:rsid w:val="00474BB1"/>
    <w:rsid w:val="00475FA1"/>
    <w:rsid w:val="00477512"/>
    <w:rsid w:val="004777FE"/>
    <w:rsid w:val="00480803"/>
    <w:rsid w:val="00482EC8"/>
    <w:rsid w:val="00484611"/>
    <w:rsid w:val="00485082"/>
    <w:rsid w:val="004853DE"/>
    <w:rsid w:val="00486FD4"/>
    <w:rsid w:val="00490718"/>
    <w:rsid w:val="004917C5"/>
    <w:rsid w:val="00493109"/>
    <w:rsid w:val="00495546"/>
    <w:rsid w:val="004966B8"/>
    <w:rsid w:val="004A13C9"/>
    <w:rsid w:val="004A7881"/>
    <w:rsid w:val="004A7D77"/>
    <w:rsid w:val="004B18BB"/>
    <w:rsid w:val="004B2EAF"/>
    <w:rsid w:val="004B4B96"/>
    <w:rsid w:val="004B4D1C"/>
    <w:rsid w:val="004C0040"/>
    <w:rsid w:val="004C0915"/>
    <w:rsid w:val="004C09E3"/>
    <w:rsid w:val="004C34CB"/>
    <w:rsid w:val="004C416F"/>
    <w:rsid w:val="004C67B8"/>
    <w:rsid w:val="004C6DEC"/>
    <w:rsid w:val="004C7409"/>
    <w:rsid w:val="004C7AA4"/>
    <w:rsid w:val="004D3813"/>
    <w:rsid w:val="004D491E"/>
    <w:rsid w:val="004D6012"/>
    <w:rsid w:val="004D73C1"/>
    <w:rsid w:val="004D7C99"/>
    <w:rsid w:val="004E0788"/>
    <w:rsid w:val="004E1248"/>
    <w:rsid w:val="004E1466"/>
    <w:rsid w:val="004E3C52"/>
    <w:rsid w:val="004E3F7D"/>
    <w:rsid w:val="004F1A2D"/>
    <w:rsid w:val="004F3637"/>
    <w:rsid w:val="004F3D91"/>
    <w:rsid w:val="004F45AD"/>
    <w:rsid w:val="004F6FDF"/>
    <w:rsid w:val="00500C07"/>
    <w:rsid w:val="00501248"/>
    <w:rsid w:val="00505E47"/>
    <w:rsid w:val="005078F8"/>
    <w:rsid w:val="005107E5"/>
    <w:rsid w:val="0051685A"/>
    <w:rsid w:val="00517408"/>
    <w:rsid w:val="00517F13"/>
    <w:rsid w:val="00521965"/>
    <w:rsid w:val="0052270D"/>
    <w:rsid w:val="00523478"/>
    <w:rsid w:val="00526887"/>
    <w:rsid w:val="00535DBB"/>
    <w:rsid w:val="00536ADE"/>
    <w:rsid w:val="0053723D"/>
    <w:rsid w:val="005424A2"/>
    <w:rsid w:val="00542FE4"/>
    <w:rsid w:val="00544FF4"/>
    <w:rsid w:val="005454AE"/>
    <w:rsid w:val="0054591C"/>
    <w:rsid w:val="00545ED1"/>
    <w:rsid w:val="00546655"/>
    <w:rsid w:val="00546DAD"/>
    <w:rsid w:val="00550A11"/>
    <w:rsid w:val="005546EF"/>
    <w:rsid w:val="00556604"/>
    <w:rsid w:val="00561D57"/>
    <w:rsid w:val="0056213A"/>
    <w:rsid w:val="00563D86"/>
    <w:rsid w:val="0056444B"/>
    <w:rsid w:val="00564E4D"/>
    <w:rsid w:val="00565F1D"/>
    <w:rsid w:val="00566EDB"/>
    <w:rsid w:val="00570A31"/>
    <w:rsid w:val="00571F5B"/>
    <w:rsid w:val="005726F2"/>
    <w:rsid w:val="00573324"/>
    <w:rsid w:val="00573FD9"/>
    <w:rsid w:val="00574632"/>
    <w:rsid w:val="00576490"/>
    <w:rsid w:val="00576650"/>
    <w:rsid w:val="005769D0"/>
    <w:rsid w:val="00580047"/>
    <w:rsid w:val="00584B6B"/>
    <w:rsid w:val="00590EB2"/>
    <w:rsid w:val="005929B4"/>
    <w:rsid w:val="00592B0E"/>
    <w:rsid w:val="0059386E"/>
    <w:rsid w:val="0059548B"/>
    <w:rsid w:val="00595828"/>
    <w:rsid w:val="005A1AD2"/>
    <w:rsid w:val="005A23DB"/>
    <w:rsid w:val="005A4D27"/>
    <w:rsid w:val="005B313D"/>
    <w:rsid w:val="005B71FD"/>
    <w:rsid w:val="005B7ACE"/>
    <w:rsid w:val="005C428F"/>
    <w:rsid w:val="005C42A1"/>
    <w:rsid w:val="005C46BA"/>
    <w:rsid w:val="005C54C9"/>
    <w:rsid w:val="005C58B1"/>
    <w:rsid w:val="005C6577"/>
    <w:rsid w:val="005C66B8"/>
    <w:rsid w:val="005D17F3"/>
    <w:rsid w:val="005D2474"/>
    <w:rsid w:val="005D4924"/>
    <w:rsid w:val="005D4A60"/>
    <w:rsid w:val="005D4A63"/>
    <w:rsid w:val="005E29C2"/>
    <w:rsid w:val="005E3DC2"/>
    <w:rsid w:val="005E7FAF"/>
    <w:rsid w:val="005F2D82"/>
    <w:rsid w:val="005F62AB"/>
    <w:rsid w:val="005F6380"/>
    <w:rsid w:val="005F74E6"/>
    <w:rsid w:val="00601107"/>
    <w:rsid w:val="00603C85"/>
    <w:rsid w:val="00604316"/>
    <w:rsid w:val="00604D89"/>
    <w:rsid w:val="00611BCF"/>
    <w:rsid w:val="00613A1E"/>
    <w:rsid w:val="00616BFF"/>
    <w:rsid w:val="00617257"/>
    <w:rsid w:val="00622B84"/>
    <w:rsid w:val="00626279"/>
    <w:rsid w:val="00631CC0"/>
    <w:rsid w:val="00632243"/>
    <w:rsid w:val="00634788"/>
    <w:rsid w:val="0063493F"/>
    <w:rsid w:val="00635ADF"/>
    <w:rsid w:val="00635C80"/>
    <w:rsid w:val="00636A8F"/>
    <w:rsid w:val="00636F3C"/>
    <w:rsid w:val="006410AB"/>
    <w:rsid w:val="006423C1"/>
    <w:rsid w:val="00643745"/>
    <w:rsid w:val="00645221"/>
    <w:rsid w:val="00645303"/>
    <w:rsid w:val="006466F5"/>
    <w:rsid w:val="006474D0"/>
    <w:rsid w:val="00651EA7"/>
    <w:rsid w:val="00652454"/>
    <w:rsid w:val="00654B5B"/>
    <w:rsid w:val="00657AD6"/>
    <w:rsid w:val="00660819"/>
    <w:rsid w:val="00663246"/>
    <w:rsid w:val="00663DF0"/>
    <w:rsid w:val="00664086"/>
    <w:rsid w:val="006644F6"/>
    <w:rsid w:val="00665130"/>
    <w:rsid w:val="00670493"/>
    <w:rsid w:val="0067164A"/>
    <w:rsid w:val="0067616E"/>
    <w:rsid w:val="006806DE"/>
    <w:rsid w:val="0068127F"/>
    <w:rsid w:val="006847A2"/>
    <w:rsid w:val="0069043B"/>
    <w:rsid w:val="00690C42"/>
    <w:rsid w:val="006912B0"/>
    <w:rsid w:val="00692A11"/>
    <w:rsid w:val="00694F5D"/>
    <w:rsid w:val="00696F7E"/>
    <w:rsid w:val="006A0C76"/>
    <w:rsid w:val="006A31B3"/>
    <w:rsid w:val="006A3CD2"/>
    <w:rsid w:val="006A57DF"/>
    <w:rsid w:val="006B1AAF"/>
    <w:rsid w:val="006B2A46"/>
    <w:rsid w:val="006B6BDA"/>
    <w:rsid w:val="006B7604"/>
    <w:rsid w:val="006B7DD3"/>
    <w:rsid w:val="006B7DFB"/>
    <w:rsid w:val="006C2F70"/>
    <w:rsid w:val="006C67D1"/>
    <w:rsid w:val="006D02C7"/>
    <w:rsid w:val="006D0F3B"/>
    <w:rsid w:val="006D402F"/>
    <w:rsid w:val="006D4C68"/>
    <w:rsid w:val="006D5F37"/>
    <w:rsid w:val="006D7D2F"/>
    <w:rsid w:val="006E0C2B"/>
    <w:rsid w:val="006E0CAD"/>
    <w:rsid w:val="006E1F8F"/>
    <w:rsid w:val="006E1FC1"/>
    <w:rsid w:val="006E49A2"/>
    <w:rsid w:val="006E58AA"/>
    <w:rsid w:val="006F0698"/>
    <w:rsid w:val="006F1A4D"/>
    <w:rsid w:val="006F1F68"/>
    <w:rsid w:val="006F4C56"/>
    <w:rsid w:val="006F4D9E"/>
    <w:rsid w:val="006F545B"/>
    <w:rsid w:val="006F57E9"/>
    <w:rsid w:val="006F6646"/>
    <w:rsid w:val="007001B6"/>
    <w:rsid w:val="00701BEA"/>
    <w:rsid w:val="00701EF1"/>
    <w:rsid w:val="0070256F"/>
    <w:rsid w:val="007031C4"/>
    <w:rsid w:val="00703C7B"/>
    <w:rsid w:val="00712470"/>
    <w:rsid w:val="00713E8D"/>
    <w:rsid w:val="007157A3"/>
    <w:rsid w:val="00720F81"/>
    <w:rsid w:val="0072372A"/>
    <w:rsid w:val="0072403C"/>
    <w:rsid w:val="007241FD"/>
    <w:rsid w:val="00725618"/>
    <w:rsid w:val="00727602"/>
    <w:rsid w:val="007277D7"/>
    <w:rsid w:val="00727FF2"/>
    <w:rsid w:val="007332E3"/>
    <w:rsid w:val="007342A4"/>
    <w:rsid w:val="00740DC3"/>
    <w:rsid w:val="00743373"/>
    <w:rsid w:val="00743745"/>
    <w:rsid w:val="00745D3A"/>
    <w:rsid w:val="007461EA"/>
    <w:rsid w:val="00747BB1"/>
    <w:rsid w:val="00750066"/>
    <w:rsid w:val="00750FD1"/>
    <w:rsid w:val="00754C1B"/>
    <w:rsid w:val="00756649"/>
    <w:rsid w:val="00756C16"/>
    <w:rsid w:val="00757DD2"/>
    <w:rsid w:val="007614F8"/>
    <w:rsid w:val="00761913"/>
    <w:rsid w:val="00761AEA"/>
    <w:rsid w:val="00765601"/>
    <w:rsid w:val="0076560E"/>
    <w:rsid w:val="007811A2"/>
    <w:rsid w:val="0078294B"/>
    <w:rsid w:val="00793971"/>
    <w:rsid w:val="0079488A"/>
    <w:rsid w:val="007953B5"/>
    <w:rsid w:val="0079758B"/>
    <w:rsid w:val="007A0C4C"/>
    <w:rsid w:val="007A0DA6"/>
    <w:rsid w:val="007A1032"/>
    <w:rsid w:val="007A10DF"/>
    <w:rsid w:val="007A1DD1"/>
    <w:rsid w:val="007A45EA"/>
    <w:rsid w:val="007A4E00"/>
    <w:rsid w:val="007A5220"/>
    <w:rsid w:val="007A559B"/>
    <w:rsid w:val="007A72E9"/>
    <w:rsid w:val="007B0CD9"/>
    <w:rsid w:val="007C3D5B"/>
    <w:rsid w:val="007C4E6C"/>
    <w:rsid w:val="007C5CAB"/>
    <w:rsid w:val="007C5E97"/>
    <w:rsid w:val="007C6919"/>
    <w:rsid w:val="007D0CC3"/>
    <w:rsid w:val="007D0F45"/>
    <w:rsid w:val="007D1E76"/>
    <w:rsid w:val="007D7979"/>
    <w:rsid w:val="007E4572"/>
    <w:rsid w:val="007E5925"/>
    <w:rsid w:val="007E64E9"/>
    <w:rsid w:val="007F3532"/>
    <w:rsid w:val="007F5ABD"/>
    <w:rsid w:val="007F6ED0"/>
    <w:rsid w:val="00800290"/>
    <w:rsid w:val="00800F3C"/>
    <w:rsid w:val="00802211"/>
    <w:rsid w:val="00807F59"/>
    <w:rsid w:val="00810418"/>
    <w:rsid w:val="008152A0"/>
    <w:rsid w:val="008163B9"/>
    <w:rsid w:val="0082095D"/>
    <w:rsid w:val="008213F8"/>
    <w:rsid w:val="00821628"/>
    <w:rsid w:val="008221C0"/>
    <w:rsid w:val="008231CF"/>
    <w:rsid w:val="0082519E"/>
    <w:rsid w:val="00826C3B"/>
    <w:rsid w:val="00827CC3"/>
    <w:rsid w:val="00830862"/>
    <w:rsid w:val="008313D4"/>
    <w:rsid w:val="00831DF7"/>
    <w:rsid w:val="008321DB"/>
    <w:rsid w:val="008323FF"/>
    <w:rsid w:val="008343B0"/>
    <w:rsid w:val="0083643B"/>
    <w:rsid w:val="00836535"/>
    <w:rsid w:val="00836BC3"/>
    <w:rsid w:val="00837230"/>
    <w:rsid w:val="00841A51"/>
    <w:rsid w:val="008446E3"/>
    <w:rsid w:val="00845D31"/>
    <w:rsid w:val="00850C57"/>
    <w:rsid w:val="008564D7"/>
    <w:rsid w:val="00857B22"/>
    <w:rsid w:val="00860BD4"/>
    <w:rsid w:val="00865B5D"/>
    <w:rsid w:val="00865CCC"/>
    <w:rsid w:val="008665E7"/>
    <w:rsid w:val="00866DE4"/>
    <w:rsid w:val="00871C3F"/>
    <w:rsid w:val="00872BE9"/>
    <w:rsid w:val="00872E37"/>
    <w:rsid w:val="00874482"/>
    <w:rsid w:val="00874557"/>
    <w:rsid w:val="00874DAF"/>
    <w:rsid w:val="00874DD2"/>
    <w:rsid w:val="0088115E"/>
    <w:rsid w:val="0088410D"/>
    <w:rsid w:val="00884BAA"/>
    <w:rsid w:val="00886432"/>
    <w:rsid w:val="00886A8E"/>
    <w:rsid w:val="00891F8B"/>
    <w:rsid w:val="00895108"/>
    <w:rsid w:val="00895849"/>
    <w:rsid w:val="008959C4"/>
    <w:rsid w:val="0089664D"/>
    <w:rsid w:val="008A00AA"/>
    <w:rsid w:val="008A3227"/>
    <w:rsid w:val="008A3868"/>
    <w:rsid w:val="008A4B1B"/>
    <w:rsid w:val="008A4E79"/>
    <w:rsid w:val="008A7850"/>
    <w:rsid w:val="008B102C"/>
    <w:rsid w:val="008B2D25"/>
    <w:rsid w:val="008B3CFF"/>
    <w:rsid w:val="008C0B8B"/>
    <w:rsid w:val="008C5A93"/>
    <w:rsid w:val="008C7408"/>
    <w:rsid w:val="008D11D8"/>
    <w:rsid w:val="008D2847"/>
    <w:rsid w:val="008D33A6"/>
    <w:rsid w:val="008D6B7A"/>
    <w:rsid w:val="008D79BD"/>
    <w:rsid w:val="008D7B98"/>
    <w:rsid w:val="008E0641"/>
    <w:rsid w:val="008E0B06"/>
    <w:rsid w:val="008E1665"/>
    <w:rsid w:val="008E212A"/>
    <w:rsid w:val="008E2AE8"/>
    <w:rsid w:val="008E4809"/>
    <w:rsid w:val="008F10FC"/>
    <w:rsid w:val="008F2F98"/>
    <w:rsid w:val="008F34CD"/>
    <w:rsid w:val="008F3E2F"/>
    <w:rsid w:val="008F41BF"/>
    <w:rsid w:val="008F4484"/>
    <w:rsid w:val="008F4DFD"/>
    <w:rsid w:val="008F5B48"/>
    <w:rsid w:val="008F68E7"/>
    <w:rsid w:val="008F7A93"/>
    <w:rsid w:val="00901019"/>
    <w:rsid w:val="009011BE"/>
    <w:rsid w:val="00901F53"/>
    <w:rsid w:val="00903F85"/>
    <w:rsid w:val="00904843"/>
    <w:rsid w:val="0090559B"/>
    <w:rsid w:val="00910B33"/>
    <w:rsid w:val="00911297"/>
    <w:rsid w:val="0091395C"/>
    <w:rsid w:val="00917D7F"/>
    <w:rsid w:val="0092018F"/>
    <w:rsid w:val="00920221"/>
    <w:rsid w:val="00921BE7"/>
    <w:rsid w:val="00921CC8"/>
    <w:rsid w:val="00922856"/>
    <w:rsid w:val="00924ACD"/>
    <w:rsid w:val="00926080"/>
    <w:rsid w:val="009260D7"/>
    <w:rsid w:val="00926327"/>
    <w:rsid w:val="00926D9C"/>
    <w:rsid w:val="00931B12"/>
    <w:rsid w:val="009328C8"/>
    <w:rsid w:val="009333F6"/>
    <w:rsid w:val="00936FC2"/>
    <w:rsid w:val="0093710F"/>
    <w:rsid w:val="00940B5C"/>
    <w:rsid w:val="00942144"/>
    <w:rsid w:val="0094247F"/>
    <w:rsid w:val="00943201"/>
    <w:rsid w:val="00944F93"/>
    <w:rsid w:val="00945156"/>
    <w:rsid w:val="009453D4"/>
    <w:rsid w:val="00946AFA"/>
    <w:rsid w:val="0095124E"/>
    <w:rsid w:val="0095130C"/>
    <w:rsid w:val="00953BB7"/>
    <w:rsid w:val="00957C27"/>
    <w:rsid w:val="0096330F"/>
    <w:rsid w:val="00963915"/>
    <w:rsid w:val="00964D35"/>
    <w:rsid w:val="0096539E"/>
    <w:rsid w:val="0097069C"/>
    <w:rsid w:val="00973FDC"/>
    <w:rsid w:val="00974B19"/>
    <w:rsid w:val="00975972"/>
    <w:rsid w:val="009763BB"/>
    <w:rsid w:val="00977016"/>
    <w:rsid w:val="00980126"/>
    <w:rsid w:val="0098344B"/>
    <w:rsid w:val="00984612"/>
    <w:rsid w:val="00990458"/>
    <w:rsid w:val="00990CE7"/>
    <w:rsid w:val="00993FCC"/>
    <w:rsid w:val="009959E8"/>
    <w:rsid w:val="0099683D"/>
    <w:rsid w:val="009A06D7"/>
    <w:rsid w:val="009A320C"/>
    <w:rsid w:val="009A4AB5"/>
    <w:rsid w:val="009A6BF9"/>
    <w:rsid w:val="009A6EC8"/>
    <w:rsid w:val="009B0C92"/>
    <w:rsid w:val="009B3295"/>
    <w:rsid w:val="009B561B"/>
    <w:rsid w:val="009C14E8"/>
    <w:rsid w:val="009C2D68"/>
    <w:rsid w:val="009C3CBB"/>
    <w:rsid w:val="009C41B6"/>
    <w:rsid w:val="009C64BB"/>
    <w:rsid w:val="009C6DCD"/>
    <w:rsid w:val="009D0F61"/>
    <w:rsid w:val="009D1B20"/>
    <w:rsid w:val="009D2734"/>
    <w:rsid w:val="009D46C6"/>
    <w:rsid w:val="009D5ADB"/>
    <w:rsid w:val="009D5D20"/>
    <w:rsid w:val="009D5DB0"/>
    <w:rsid w:val="009D645B"/>
    <w:rsid w:val="009D65E8"/>
    <w:rsid w:val="009D7969"/>
    <w:rsid w:val="009D7A2C"/>
    <w:rsid w:val="009E2600"/>
    <w:rsid w:val="009E3602"/>
    <w:rsid w:val="009E5851"/>
    <w:rsid w:val="009E64A9"/>
    <w:rsid w:val="009F34BE"/>
    <w:rsid w:val="009F3A2A"/>
    <w:rsid w:val="009F4D29"/>
    <w:rsid w:val="009F5D11"/>
    <w:rsid w:val="009F6D36"/>
    <w:rsid w:val="00A00F65"/>
    <w:rsid w:val="00A012A9"/>
    <w:rsid w:val="00A018D6"/>
    <w:rsid w:val="00A025A7"/>
    <w:rsid w:val="00A03254"/>
    <w:rsid w:val="00A0488B"/>
    <w:rsid w:val="00A06F58"/>
    <w:rsid w:val="00A07986"/>
    <w:rsid w:val="00A11F67"/>
    <w:rsid w:val="00A12757"/>
    <w:rsid w:val="00A127FD"/>
    <w:rsid w:val="00A14C98"/>
    <w:rsid w:val="00A14E33"/>
    <w:rsid w:val="00A14E9C"/>
    <w:rsid w:val="00A15AA7"/>
    <w:rsid w:val="00A16D57"/>
    <w:rsid w:val="00A20939"/>
    <w:rsid w:val="00A2269B"/>
    <w:rsid w:val="00A22DB6"/>
    <w:rsid w:val="00A22DDD"/>
    <w:rsid w:val="00A23C3F"/>
    <w:rsid w:val="00A256A8"/>
    <w:rsid w:val="00A25B6E"/>
    <w:rsid w:val="00A266ED"/>
    <w:rsid w:val="00A27450"/>
    <w:rsid w:val="00A322AC"/>
    <w:rsid w:val="00A405D1"/>
    <w:rsid w:val="00A41C3D"/>
    <w:rsid w:val="00A43C8C"/>
    <w:rsid w:val="00A43E36"/>
    <w:rsid w:val="00A4406C"/>
    <w:rsid w:val="00A44621"/>
    <w:rsid w:val="00A44DC0"/>
    <w:rsid w:val="00A451D1"/>
    <w:rsid w:val="00A4558E"/>
    <w:rsid w:val="00A45885"/>
    <w:rsid w:val="00A47783"/>
    <w:rsid w:val="00A5174F"/>
    <w:rsid w:val="00A51C2A"/>
    <w:rsid w:val="00A53899"/>
    <w:rsid w:val="00A53D6B"/>
    <w:rsid w:val="00A54236"/>
    <w:rsid w:val="00A55972"/>
    <w:rsid w:val="00A563EF"/>
    <w:rsid w:val="00A61331"/>
    <w:rsid w:val="00A614D0"/>
    <w:rsid w:val="00A623B5"/>
    <w:rsid w:val="00A66BE2"/>
    <w:rsid w:val="00A75F5C"/>
    <w:rsid w:val="00A8102B"/>
    <w:rsid w:val="00A85FA1"/>
    <w:rsid w:val="00A86427"/>
    <w:rsid w:val="00A87A07"/>
    <w:rsid w:val="00A922D6"/>
    <w:rsid w:val="00A94DB2"/>
    <w:rsid w:val="00A95CEC"/>
    <w:rsid w:val="00A979D0"/>
    <w:rsid w:val="00AA4B6D"/>
    <w:rsid w:val="00AB0A1A"/>
    <w:rsid w:val="00AB1FA3"/>
    <w:rsid w:val="00AB330C"/>
    <w:rsid w:val="00AB3C30"/>
    <w:rsid w:val="00AB42E1"/>
    <w:rsid w:val="00AB5A62"/>
    <w:rsid w:val="00AB664E"/>
    <w:rsid w:val="00AB774C"/>
    <w:rsid w:val="00AC2221"/>
    <w:rsid w:val="00AC2956"/>
    <w:rsid w:val="00AC696D"/>
    <w:rsid w:val="00AC7A5F"/>
    <w:rsid w:val="00AD1F52"/>
    <w:rsid w:val="00AD7FF1"/>
    <w:rsid w:val="00AE081C"/>
    <w:rsid w:val="00AE1CF0"/>
    <w:rsid w:val="00AE1F9D"/>
    <w:rsid w:val="00AE38B9"/>
    <w:rsid w:val="00AE7C93"/>
    <w:rsid w:val="00AF0240"/>
    <w:rsid w:val="00AF163B"/>
    <w:rsid w:val="00AF2272"/>
    <w:rsid w:val="00AF36ED"/>
    <w:rsid w:val="00AF37CA"/>
    <w:rsid w:val="00AF3F87"/>
    <w:rsid w:val="00AF5216"/>
    <w:rsid w:val="00AF57B0"/>
    <w:rsid w:val="00B00E50"/>
    <w:rsid w:val="00B04EA2"/>
    <w:rsid w:val="00B05500"/>
    <w:rsid w:val="00B07F92"/>
    <w:rsid w:val="00B11511"/>
    <w:rsid w:val="00B116C9"/>
    <w:rsid w:val="00B14477"/>
    <w:rsid w:val="00B14866"/>
    <w:rsid w:val="00B1645D"/>
    <w:rsid w:val="00B1752C"/>
    <w:rsid w:val="00B1795A"/>
    <w:rsid w:val="00B2070A"/>
    <w:rsid w:val="00B20DBE"/>
    <w:rsid w:val="00B2223C"/>
    <w:rsid w:val="00B26B76"/>
    <w:rsid w:val="00B30B92"/>
    <w:rsid w:val="00B35778"/>
    <w:rsid w:val="00B43A76"/>
    <w:rsid w:val="00B4481B"/>
    <w:rsid w:val="00B44867"/>
    <w:rsid w:val="00B51A48"/>
    <w:rsid w:val="00B53621"/>
    <w:rsid w:val="00B54100"/>
    <w:rsid w:val="00B55C85"/>
    <w:rsid w:val="00B55E53"/>
    <w:rsid w:val="00B56C2D"/>
    <w:rsid w:val="00B57655"/>
    <w:rsid w:val="00B57AA4"/>
    <w:rsid w:val="00B57E57"/>
    <w:rsid w:val="00B61295"/>
    <w:rsid w:val="00B62A4C"/>
    <w:rsid w:val="00B62B1F"/>
    <w:rsid w:val="00B6388E"/>
    <w:rsid w:val="00B66004"/>
    <w:rsid w:val="00B66427"/>
    <w:rsid w:val="00B67293"/>
    <w:rsid w:val="00B6786C"/>
    <w:rsid w:val="00B67AF0"/>
    <w:rsid w:val="00B67B50"/>
    <w:rsid w:val="00B701D8"/>
    <w:rsid w:val="00B70D19"/>
    <w:rsid w:val="00B716C1"/>
    <w:rsid w:val="00B72886"/>
    <w:rsid w:val="00B76250"/>
    <w:rsid w:val="00B769FD"/>
    <w:rsid w:val="00B83B87"/>
    <w:rsid w:val="00B84B67"/>
    <w:rsid w:val="00B85860"/>
    <w:rsid w:val="00B8757D"/>
    <w:rsid w:val="00B922E2"/>
    <w:rsid w:val="00B925E4"/>
    <w:rsid w:val="00B93C8F"/>
    <w:rsid w:val="00B94925"/>
    <w:rsid w:val="00B95F89"/>
    <w:rsid w:val="00B95FFD"/>
    <w:rsid w:val="00BA19E1"/>
    <w:rsid w:val="00BA448C"/>
    <w:rsid w:val="00BA5460"/>
    <w:rsid w:val="00BA660F"/>
    <w:rsid w:val="00BA7364"/>
    <w:rsid w:val="00BA73C2"/>
    <w:rsid w:val="00BB16B2"/>
    <w:rsid w:val="00BB2270"/>
    <w:rsid w:val="00BB2D6C"/>
    <w:rsid w:val="00BB4A60"/>
    <w:rsid w:val="00BB55D6"/>
    <w:rsid w:val="00BC3706"/>
    <w:rsid w:val="00BC547F"/>
    <w:rsid w:val="00BD1C08"/>
    <w:rsid w:val="00BD2961"/>
    <w:rsid w:val="00BD49A6"/>
    <w:rsid w:val="00BD4CF6"/>
    <w:rsid w:val="00BD4F2A"/>
    <w:rsid w:val="00BD6377"/>
    <w:rsid w:val="00BD735B"/>
    <w:rsid w:val="00BE2112"/>
    <w:rsid w:val="00BE58DA"/>
    <w:rsid w:val="00BE5FA5"/>
    <w:rsid w:val="00BF0C1A"/>
    <w:rsid w:val="00BF0C52"/>
    <w:rsid w:val="00BF526C"/>
    <w:rsid w:val="00BF56A5"/>
    <w:rsid w:val="00C0087A"/>
    <w:rsid w:val="00C00998"/>
    <w:rsid w:val="00C058C2"/>
    <w:rsid w:val="00C0592B"/>
    <w:rsid w:val="00C1170A"/>
    <w:rsid w:val="00C1351F"/>
    <w:rsid w:val="00C14024"/>
    <w:rsid w:val="00C1470C"/>
    <w:rsid w:val="00C157D2"/>
    <w:rsid w:val="00C209E0"/>
    <w:rsid w:val="00C20E0A"/>
    <w:rsid w:val="00C221A5"/>
    <w:rsid w:val="00C24237"/>
    <w:rsid w:val="00C27106"/>
    <w:rsid w:val="00C27F2B"/>
    <w:rsid w:val="00C30644"/>
    <w:rsid w:val="00C30D39"/>
    <w:rsid w:val="00C3295C"/>
    <w:rsid w:val="00C32A54"/>
    <w:rsid w:val="00C37F9C"/>
    <w:rsid w:val="00C44685"/>
    <w:rsid w:val="00C44F00"/>
    <w:rsid w:val="00C51226"/>
    <w:rsid w:val="00C51236"/>
    <w:rsid w:val="00C53CDF"/>
    <w:rsid w:val="00C5427B"/>
    <w:rsid w:val="00C55751"/>
    <w:rsid w:val="00C61B37"/>
    <w:rsid w:val="00C62469"/>
    <w:rsid w:val="00C62C31"/>
    <w:rsid w:val="00C62D88"/>
    <w:rsid w:val="00C644A8"/>
    <w:rsid w:val="00C663F4"/>
    <w:rsid w:val="00C726BA"/>
    <w:rsid w:val="00C84E52"/>
    <w:rsid w:val="00C86EF2"/>
    <w:rsid w:val="00C87629"/>
    <w:rsid w:val="00C915A3"/>
    <w:rsid w:val="00C972BD"/>
    <w:rsid w:val="00C97E4B"/>
    <w:rsid w:val="00CA0E11"/>
    <w:rsid w:val="00CA179F"/>
    <w:rsid w:val="00CA23A1"/>
    <w:rsid w:val="00CA670C"/>
    <w:rsid w:val="00CA7B98"/>
    <w:rsid w:val="00CA7E3D"/>
    <w:rsid w:val="00CB0392"/>
    <w:rsid w:val="00CB0937"/>
    <w:rsid w:val="00CB269B"/>
    <w:rsid w:val="00CB4F46"/>
    <w:rsid w:val="00CB53EB"/>
    <w:rsid w:val="00CC022C"/>
    <w:rsid w:val="00CC032F"/>
    <w:rsid w:val="00CC2DB4"/>
    <w:rsid w:val="00CC4636"/>
    <w:rsid w:val="00CC4A9B"/>
    <w:rsid w:val="00CC4FAE"/>
    <w:rsid w:val="00CD22BB"/>
    <w:rsid w:val="00CD2CB2"/>
    <w:rsid w:val="00CD3B55"/>
    <w:rsid w:val="00CD406A"/>
    <w:rsid w:val="00CD41D2"/>
    <w:rsid w:val="00CD48C3"/>
    <w:rsid w:val="00CD4B84"/>
    <w:rsid w:val="00CE2BF1"/>
    <w:rsid w:val="00CE3720"/>
    <w:rsid w:val="00CE3963"/>
    <w:rsid w:val="00CE403E"/>
    <w:rsid w:val="00CE68A4"/>
    <w:rsid w:val="00CF0D7F"/>
    <w:rsid w:val="00CF16F2"/>
    <w:rsid w:val="00CF3624"/>
    <w:rsid w:val="00CF5F84"/>
    <w:rsid w:val="00CF63FD"/>
    <w:rsid w:val="00CF7F82"/>
    <w:rsid w:val="00D01BE7"/>
    <w:rsid w:val="00D02FB5"/>
    <w:rsid w:val="00D03FBF"/>
    <w:rsid w:val="00D05B56"/>
    <w:rsid w:val="00D05FE3"/>
    <w:rsid w:val="00D07772"/>
    <w:rsid w:val="00D10FA3"/>
    <w:rsid w:val="00D1459E"/>
    <w:rsid w:val="00D15150"/>
    <w:rsid w:val="00D20103"/>
    <w:rsid w:val="00D206D7"/>
    <w:rsid w:val="00D20D2E"/>
    <w:rsid w:val="00D227B5"/>
    <w:rsid w:val="00D24FD3"/>
    <w:rsid w:val="00D2776F"/>
    <w:rsid w:val="00D32F68"/>
    <w:rsid w:val="00D32FBA"/>
    <w:rsid w:val="00D36235"/>
    <w:rsid w:val="00D372D1"/>
    <w:rsid w:val="00D40583"/>
    <w:rsid w:val="00D40E14"/>
    <w:rsid w:val="00D443A8"/>
    <w:rsid w:val="00D44664"/>
    <w:rsid w:val="00D45215"/>
    <w:rsid w:val="00D46752"/>
    <w:rsid w:val="00D50428"/>
    <w:rsid w:val="00D528B3"/>
    <w:rsid w:val="00D53CE7"/>
    <w:rsid w:val="00D540AA"/>
    <w:rsid w:val="00D5637D"/>
    <w:rsid w:val="00D579DD"/>
    <w:rsid w:val="00D678C9"/>
    <w:rsid w:val="00D702E5"/>
    <w:rsid w:val="00D70889"/>
    <w:rsid w:val="00D72E3E"/>
    <w:rsid w:val="00D72F5F"/>
    <w:rsid w:val="00D81486"/>
    <w:rsid w:val="00D81C30"/>
    <w:rsid w:val="00D82709"/>
    <w:rsid w:val="00D827E4"/>
    <w:rsid w:val="00D828CB"/>
    <w:rsid w:val="00D86D75"/>
    <w:rsid w:val="00D871DD"/>
    <w:rsid w:val="00D90DBC"/>
    <w:rsid w:val="00D94B65"/>
    <w:rsid w:val="00D97C5D"/>
    <w:rsid w:val="00DA018D"/>
    <w:rsid w:val="00DA21F8"/>
    <w:rsid w:val="00DA23F4"/>
    <w:rsid w:val="00DB1F92"/>
    <w:rsid w:val="00DB5362"/>
    <w:rsid w:val="00DB750E"/>
    <w:rsid w:val="00DC0243"/>
    <w:rsid w:val="00DC1576"/>
    <w:rsid w:val="00DC3A6C"/>
    <w:rsid w:val="00DC3CC3"/>
    <w:rsid w:val="00DC50CE"/>
    <w:rsid w:val="00DD0972"/>
    <w:rsid w:val="00DD0BB7"/>
    <w:rsid w:val="00DD1B7B"/>
    <w:rsid w:val="00DD231B"/>
    <w:rsid w:val="00DD50CB"/>
    <w:rsid w:val="00DE04F4"/>
    <w:rsid w:val="00DE0BD8"/>
    <w:rsid w:val="00DE1B9F"/>
    <w:rsid w:val="00DE2324"/>
    <w:rsid w:val="00DE3369"/>
    <w:rsid w:val="00DE746C"/>
    <w:rsid w:val="00DF1038"/>
    <w:rsid w:val="00DF135E"/>
    <w:rsid w:val="00DF184B"/>
    <w:rsid w:val="00DF281B"/>
    <w:rsid w:val="00DF2881"/>
    <w:rsid w:val="00DF4624"/>
    <w:rsid w:val="00DF6516"/>
    <w:rsid w:val="00DF66F4"/>
    <w:rsid w:val="00DF6A27"/>
    <w:rsid w:val="00E016DB"/>
    <w:rsid w:val="00E026C1"/>
    <w:rsid w:val="00E02816"/>
    <w:rsid w:val="00E04D84"/>
    <w:rsid w:val="00E055C3"/>
    <w:rsid w:val="00E07E67"/>
    <w:rsid w:val="00E14AA0"/>
    <w:rsid w:val="00E165A1"/>
    <w:rsid w:val="00E17304"/>
    <w:rsid w:val="00E173AE"/>
    <w:rsid w:val="00E20955"/>
    <w:rsid w:val="00E2355F"/>
    <w:rsid w:val="00E27A03"/>
    <w:rsid w:val="00E3137F"/>
    <w:rsid w:val="00E31DB9"/>
    <w:rsid w:val="00E32218"/>
    <w:rsid w:val="00E36C33"/>
    <w:rsid w:val="00E37087"/>
    <w:rsid w:val="00E40128"/>
    <w:rsid w:val="00E41FC9"/>
    <w:rsid w:val="00E42657"/>
    <w:rsid w:val="00E4289E"/>
    <w:rsid w:val="00E43178"/>
    <w:rsid w:val="00E44195"/>
    <w:rsid w:val="00E456B5"/>
    <w:rsid w:val="00E465D4"/>
    <w:rsid w:val="00E5357A"/>
    <w:rsid w:val="00E53839"/>
    <w:rsid w:val="00E5511E"/>
    <w:rsid w:val="00E5529F"/>
    <w:rsid w:val="00E55CAD"/>
    <w:rsid w:val="00E60523"/>
    <w:rsid w:val="00E6054B"/>
    <w:rsid w:val="00E60BDC"/>
    <w:rsid w:val="00E63451"/>
    <w:rsid w:val="00E642D6"/>
    <w:rsid w:val="00E642F2"/>
    <w:rsid w:val="00E6572D"/>
    <w:rsid w:val="00E659B7"/>
    <w:rsid w:val="00E6746A"/>
    <w:rsid w:val="00E67E88"/>
    <w:rsid w:val="00E76D98"/>
    <w:rsid w:val="00E87414"/>
    <w:rsid w:val="00E87A02"/>
    <w:rsid w:val="00E9035B"/>
    <w:rsid w:val="00E90621"/>
    <w:rsid w:val="00E91E23"/>
    <w:rsid w:val="00E93B50"/>
    <w:rsid w:val="00E94DE3"/>
    <w:rsid w:val="00E95704"/>
    <w:rsid w:val="00E97491"/>
    <w:rsid w:val="00EA3E44"/>
    <w:rsid w:val="00EB103A"/>
    <w:rsid w:val="00EB1CF6"/>
    <w:rsid w:val="00EB3C30"/>
    <w:rsid w:val="00EB458B"/>
    <w:rsid w:val="00EB63A0"/>
    <w:rsid w:val="00EB7708"/>
    <w:rsid w:val="00EC0572"/>
    <w:rsid w:val="00EC08C5"/>
    <w:rsid w:val="00EC1055"/>
    <w:rsid w:val="00EC149A"/>
    <w:rsid w:val="00EC3388"/>
    <w:rsid w:val="00EC442B"/>
    <w:rsid w:val="00EC6EDF"/>
    <w:rsid w:val="00ED02CF"/>
    <w:rsid w:val="00ED2736"/>
    <w:rsid w:val="00ED2CEF"/>
    <w:rsid w:val="00ED35CF"/>
    <w:rsid w:val="00ED51C5"/>
    <w:rsid w:val="00ED79E3"/>
    <w:rsid w:val="00ED7F2F"/>
    <w:rsid w:val="00EE01E1"/>
    <w:rsid w:val="00EE0689"/>
    <w:rsid w:val="00EE23FD"/>
    <w:rsid w:val="00EE39A2"/>
    <w:rsid w:val="00EE3A3C"/>
    <w:rsid w:val="00EE5ED4"/>
    <w:rsid w:val="00EE77E3"/>
    <w:rsid w:val="00EF0DC7"/>
    <w:rsid w:val="00EF1164"/>
    <w:rsid w:val="00EF1A09"/>
    <w:rsid w:val="00EF270B"/>
    <w:rsid w:val="00EF617C"/>
    <w:rsid w:val="00EF717A"/>
    <w:rsid w:val="00EF7D3B"/>
    <w:rsid w:val="00F00422"/>
    <w:rsid w:val="00F00A22"/>
    <w:rsid w:val="00F01B37"/>
    <w:rsid w:val="00F02CC5"/>
    <w:rsid w:val="00F0407C"/>
    <w:rsid w:val="00F05D66"/>
    <w:rsid w:val="00F11256"/>
    <w:rsid w:val="00F1372D"/>
    <w:rsid w:val="00F14D94"/>
    <w:rsid w:val="00F1708D"/>
    <w:rsid w:val="00F17C43"/>
    <w:rsid w:val="00F17F36"/>
    <w:rsid w:val="00F2020C"/>
    <w:rsid w:val="00F26A27"/>
    <w:rsid w:val="00F26B86"/>
    <w:rsid w:val="00F27A6F"/>
    <w:rsid w:val="00F27B7F"/>
    <w:rsid w:val="00F31681"/>
    <w:rsid w:val="00F34273"/>
    <w:rsid w:val="00F37A58"/>
    <w:rsid w:val="00F37E1F"/>
    <w:rsid w:val="00F40D05"/>
    <w:rsid w:val="00F41596"/>
    <w:rsid w:val="00F42DA2"/>
    <w:rsid w:val="00F43642"/>
    <w:rsid w:val="00F444C9"/>
    <w:rsid w:val="00F47D89"/>
    <w:rsid w:val="00F51FE1"/>
    <w:rsid w:val="00F54CAC"/>
    <w:rsid w:val="00F644A7"/>
    <w:rsid w:val="00F65077"/>
    <w:rsid w:val="00F6768E"/>
    <w:rsid w:val="00F67BE7"/>
    <w:rsid w:val="00F705FB"/>
    <w:rsid w:val="00F7241F"/>
    <w:rsid w:val="00F75345"/>
    <w:rsid w:val="00F811E5"/>
    <w:rsid w:val="00F829CF"/>
    <w:rsid w:val="00F846EC"/>
    <w:rsid w:val="00F86D85"/>
    <w:rsid w:val="00F8743F"/>
    <w:rsid w:val="00F90E3B"/>
    <w:rsid w:val="00F91AF0"/>
    <w:rsid w:val="00F920D6"/>
    <w:rsid w:val="00F9344A"/>
    <w:rsid w:val="00F95D3A"/>
    <w:rsid w:val="00F9642E"/>
    <w:rsid w:val="00F969B3"/>
    <w:rsid w:val="00F96ED4"/>
    <w:rsid w:val="00F977F3"/>
    <w:rsid w:val="00FA13E6"/>
    <w:rsid w:val="00FA206A"/>
    <w:rsid w:val="00FA2AF1"/>
    <w:rsid w:val="00FA390C"/>
    <w:rsid w:val="00FA57C8"/>
    <w:rsid w:val="00FA654D"/>
    <w:rsid w:val="00FA6D05"/>
    <w:rsid w:val="00FA6EE9"/>
    <w:rsid w:val="00FB2AA0"/>
    <w:rsid w:val="00FC1188"/>
    <w:rsid w:val="00FC1C5D"/>
    <w:rsid w:val="00FC4813"/>
    <w:rsid w:val="00FC70A1"/>
    <w:rsid w:val="00FC742D"/>
    <w:rsid w:val="00FD1A30"/>
    <w:rsid w:val="00FD295B"/>
    <w:rsid w:val="00FD3D9D"/>
    <w:rsid w:val="00FD5D01"/>
    <w:rsid w:val="00FE07E5"/>
    <w:rsid w:val="00FE0FDD"/>
    <w:rsid w:val="00FE1077"/>
    <w:rsid w:val="00FE1777"/>
    <w:rsid w:val="00FE2E9B"/>
    <w:rsid w:val="00FE46CC"/>
    <w:rsid w:val="00FE508C"/>
    <w:rsid w:val="00FE5395"/>
    <w:rsid w:val="00FE5C05"/>
    <w:rsid w:val="00FE6069"/>
    <w:rsid w:val="00FE6C97"/>
    <w:rsid w:val="00FF2ACC"/>
    <w:rsid w:val="00FF332A"/>
    <w:rsid w:val="00FF3687"/>
    <w:rsid w:val="00FF4798"/>
    <w:rsid w:val="00FF53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5FE8527A"/>
  <w15:docId w15:val="{49A53EE4-160F-47DB-B11A-B137C236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F2A"/>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F2A"/>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45885"/>
    <w:pPr>
      <w:widowControl/>
      <w:spacing w:before="100" w:beforeAutospacing="1" w:after="100" w:afterAutospacing="1"/>
    </w:pPr>
    <w:rPr>
      <w:rFonts w:ascii="Times New Roman" w:hAnsi="Times New Roman" w:cs="Times New Roman"/>
      <w:color w:val="auto"/>
      <w:lang w:val="en-US" w:eastAsia="en-US"/>
    </w:rPr>
  </w:style>
  <w:style w:type="paragraph" w:styleId="NormalWeb">
    <w:name w:val="Normal (Web)"/>
    <w:basedOn w:val="Normal"/>
    <w:uiPriority w:val="99"/>
    <w:unhideWhenUsed/>
    <w:rsid w:val="002F26EE"/>
    <w:pPr>
      <w:widowControl/>
      <w:spacing w:before="100" w:beforeAutospacing="1" w:after="100" w:afterAutospacing="1"/>
    </w:pPr>
    <w:rPr>
      <w:rFonts w:ascii="Times New Roman" w:hAnsi="Times New Roman" w:cs="Times New Roman"/>
      <w:color w:val="auto"/>
      <w:lang w:val="en-US" w:eastAsia="en-US"/>
    </w:rPr>
  </w:style>
  <w:style w:type="character" w:styleId="Hyperlink">
    <w:name w:val="Hyperlink"/>
    <w:basedOn w:val="DefaultParagraphFont"/>
    <w:uiPriority w:val="99"/>
    <w:unhideWhenUsed/>
    <w:rsid w:val="009763BB"/>
    <w:rPr>
      <w:color w:val="0000FF"/>
      <w:u w:val="single"/>
    </w:rPr>
  </w:style>
  <w:style w:type="paragraph" w:styleId="FootnoteText">
    <w:name w:val="footnote text"/>
    <w:basedOn w:val="Normal"/>
    <w:link w:val="FootnoteTextChar"/>
    <w:semiHidden/>
    <w:rsid w:val="00461B3C"/>
    <w:pPr>
      <w:widowControl/>
    </w:pPr>
    <w:rPr>
      <w:rFonts w:ascii=".VnTime" w:hAnsi=".VnTime" w:cs=".VnTime"/>
      <w:b/>
      <w:bCs/>
      <w:color w:val="auto"/>
      <w:sz w:val="20"/>
      <w:szCs w:val="20"/>
      <w:lang w:val="en-US" w:eastAsia="en-US"/>
    </w:rPr>
  </w:style>
  <w:style w:type="character" w:customStyle="1" w:styleId="FootnoteTextChar">
    <w:name w:val="Footnote Text Char"/>
    <w:basedOn w:val="DefaultParagraphFont"/>
    <w:link w:val="FootnoteText"/>
    <w:semiHidden/>
    <w:rsid w:val="00461B3C"/>
    <w:rPr>
      <w:rFonts w:ascii=".VnTime" w:eastAsia="Times New Roman" w:hAnsi=".VnTime" w:cs=".VnTime"/>
      <w:b/>
      <w:bCs/>
      <w:sz w:val="20"/>
      <w:szCs w:val="20"/>
    </w:rPr>
  </w:style>
  <w:style w:type="character" w:styleId="FootnoteReference">
    <w:name w:val="footnote reference"/>
    <w:semiHidden/>
    <w:rsid w:val="00461B3C"/>
    <w:rPr>
      <w:rFonts w:eastAsia="MS Mincho"/>
      <w:vertAlign w:val="superscript"/>
      <w:lang w:val="en-US" w:eastAsia="en-US" w:bidi="ar-SA"/>
    </w:rPr>
  </w:style>
  <w:style w:type="paragraph" w:styleId="Header">
    <w:name w:val="header"/>
    <w:basedOn w:val="Normal"/>
    <w:link w:val="HeaderChar"/>
    <w:uiPriority w:val="99"/>
    <w:unhideWhenUsed/>
    <w:rsid w:val="008F2F98"/>
    <w:pPr>
      <w:tabs>
        <w:tab w:val="center" w:pos="4680"/>
        <w:tab w:val="right" w:pos="9360"/>
      </w:tabs>
    </w:pPr>
  </w:style>
  <w:style w:type="character" w:customStyle="1" w:styleId="HeaderChar">
    <w:name w:val="Header Char"/>
    <w:basedOn w:val="DefaultParagraphFont"/>
    <w:link w:val="Header"/>
    <w:uiPriority w:val="99"/>
    <w:rsid w:val="008F2F98"/>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semiHidden/>
    <w:unhideWhenUsed/>
    <w:rsid w:val="008F2F98"/>
    <w:pPr>
      <w:tabs>
        <w:tab w:val="center" w:pos="4680"/>
        <w:tab w:val="right" w:pos="9360"/>
      </w:tabs>
    </w:pPr>
  </w:style>
  <w:style w:type="character" w:customStyle="1" w:styleId="FooterChar">
    <w:name w:val="Footer Char"/>
    <w:basedOn w:val="DefaultParagraphFont"/>
    <w:link w:val="Footer"/>
    <w:uiPriority w:val="99"/>
    <w:semiHidden/>
    <w:rsid w:val="008F2F98"/>
    <w:rPr>
      <w:rFonts w:ascii="Courier New" w:eastAsia="Times New Roman" w:hAnsi="Courier New" w:cs="Courier New"/>
      <w:color w:val="000000"/>
      <w:sz w:val="24"/>
      <w:szCs w:val="24"/>
      <w:lang w:val="vi-VN" w:eastAsia="vi-VN"/>
    </w:rPr>
  </w:style>
  <w:style w:type="paragraph" w:styleId="ListParagraph">
    <w:name w:val="List Paragraph"/>
    <w:basedOn w:val="Normal"/>
    <w:uiPriority w:val="34"/>
    <w:qFormat/>
    <w:rsid w:val="00F31681"/>
    <w:pPr>
      <w:widowControl/>
      <w:spacing w:after="200" w:line="276" w:lineRule="auto"/>
      <w:ind w:left="720"/>
      <w:contextualSpacing/>
    </w:pPr>
    <w:rPr>
      <w:rFonts w:ascii="Times New Roman" w:eastAsia="Calibri" w:hAnsi="Times New Roman" w:cs="Times New Roman"/>
      <w:color w:val="auto"/>
      <w:sz w:val="28"/>
      <w:szCs w:val="28"/>
      <w:lang w:val="en-US" w:eastAsia="en-US"/>
    </w:rPr>
  </w:style>
  <w:style w:type="character" w:customStyle="1" w:styleId="UnresolvedMention1">
    <w:name w:val="Unresolved Mention1"/>
    <w:basedOn w:val="DefaultParagraphFont"/>
    <w:uiPriority w:val="99"/>
    <w:semiHidden/>
    <w:unhideWhenUsed/>
    <w:rsid w:val="00A16D57"/>
    <w:rPr>
      <w:color w:val="605E5C"/>
      <w:shd w:val="clear" w:color="auto" w:fill="E1DFDD"/>
    </w:rPr>
  </w:style>
  <w:style w:type="character" w:styleId="CommentReference">
    <w:name w:val="annotation reference"/>
    <w:basedOn w:val="DefaultParagraphFont"/>
    <w:unhideWhenUsed/>
    <w:rsid w:val="0033531B"/>
    <w:rPr>
      <w:sz w:val="16"/>
      <w:szCs w:val="16"/>
    </w:rPr>
  </w:style>
  <w:style w:type="paragraph" w:styleId="CommentText">
    <w:name w:val="annotation text"/>
    <w:basedOn w:val="Normal"/>
    <w:link w:val="CommentTextChar"/>
    <w:unhideWhenUsed/>
    <w:rsid w:val="0033531B"/>
    <w:rPr>
      <w:sz w:val="20"/>
      <w:szCs w:val="20"/>
    </w:rPr>
  </w:style>
  <w:style w:type="character" w:customStyle="1" w:styleId="CommentTextChar">
    <w:name w:val="Comment Text Char"/>
    <w:basedOn w:val="DefaultParagraphFont"/>
    <w:link w:val="CommentText"/>
    <w:rsid w:val="0033531B"/>
    <w:rPr>
      <w:rFonts w:ascii="Courier New" w:eastAsia="Times New Roman"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33531B"/>
    <w:rPr>
      <w:b/>
      <w:bCs/>
    </w:rPr>
  </w:style>
  <w:style w:type="character" w:customStyle="1" w:styleId="CommentSubjectChar">
    <w:name w:val="Comment Subject Char"/>
    <w:basedOn w:val="CommentTextChar"/>
    <w:link w:val="CommentSubject"/>
    <w:uiPriority w:val="99"/>
    <w:semiHidden/>
    <w:rsid w:val="0033531B"/>
    <w:rPr>
      <w:rFonts w:ascii="Courier New" w:eastAsia="Times New Roman" w:hAnsi="Courier New" w:cs="Courier New"/>
      <w:b/>
      <w:bCs/>
      <w:color w:val="000000"/>
      <w:sz w:val="20"/>
      <w:szCs w:val="20"/>
      <w:lang w:val="vi-VN" w:eastAsia="vi-VN"/>
    </w:rPr>
  </w:style>
  <w:style w:type="paragraph" w:styleId="BalloonText">
    <w:name w:val="Balloon Text"/>
    <w:basedOn w:val="Normal"/>
    <w:link w:val="BalloonTextChar"/>
    <w:uiPriority w:val="99"/>
    <w:semiHidden/>
    <w:unhideWhenUsed/>
    <w:rsid w:val="0033531B"/>
    <w:rPr>
      <w:rFonts w:ascii="Tahoma" w:hAnsi="Tahoma" w:cs="Tahoma"/>
      <w:sz w:val="16"/>
      <w:szCs w:val="16"/>
    </w:rPr>
  </w:style>
  <w:style w:type="character" w:customStyle="1" w:styleId="BalloonTextChar">
    <w:name w:val="Balloon Text Char"/>
    <w:basedOn w:val="DefaultParagraphFont"/>
    <w:link w:val="BalloonText"/>
    <w:uiPriority w:val="99"/>
    <w:semiHidden/>
    <w:rsid w:val="0033531B"/>
    <w:rPr>
      <w:rFonts w:ascii="Tahoma" w:eastAsia="Times New Roman" w:hAnsi="Tahoma" w:cs="Tahoma"/>
      <w:color w:val="000000"/>
      <w:sz w:val="16"/>
      <w:szCs w:val="16"/>
      <w:lang w:val="vi-VN" w:eastAsia="vi-VN"/>
    </w:rPr>
  </w:style>
  <w:style w:type="character" w:styleId="UnresolvedMention">
    <w:name w:val="Unresolved Mention"/>
    <w:basedOn w:val="DefaultParagraphFont"/>
    <w:uiPriority w:val="99"/>
    <w:semiHidden/>
    <w:unhideWhenUsed/>
    <w:rsid w:val="008F1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48430">
      <w:bodyDiv w:val="1"/>
      <w:marLeft w:val="0"/>
      <w:marRight w:val="0"/>
      <w:marTop w:val="0"/>
      <w:marBottom w:val="0"/>
      <w:divBdr>
        <w:top w:val="none" w:sz="0" w:space="0" w:color="auto"/>
        <w:left w:val="none" w:sz="0" w:space="0" w:color="auto"/>
        <w:bottom w:val="none" w:sz="0" w:space="0" w:color="auto"/>
        <w:right w:val="none" w:sz="0" w:space="0" w:color="auto"/>
      </w:divBdr>
    </w:div>
    <w:div w:id="375007039">
      <w:bodyDiv w:val="1"/>
      <w:marLeft w:val="0"/>
      <w:marRight w:val="0"/>
      <w:marTop w:val="0"/>
      <w:marBottom w:val="0"/>
      <w:divBdr>
        <w:top w:val="none" w:sz="0" w:space="0" w:color="auto"/>
        <w:left w:val="none" w:sz="0" w:space="0" w:color="auto"/>
        <w:bottom w:val="none" w:sz="0" w:space="0" w:color="auto"/>
        <w:right w:val="none" w:sz="0" w:space="0" w:color="auto"/>
      </w:divBdr>
    </w:div>
    <w:div w:id="375393478">
      <w:bodyDiv w:val="1"/>
      <w:marLeft w:val="0"/>
      <w:marRight w:val="0"/>
      <w:marTop w:val="0"/>
      <w:marBottom w:val="0"/>
      <w:divBdr>
        <w:top w:val="none" w:sz="0" w:space="0" w:color="auto"/>
        <w:left w:val="none" w:sz="0" w:space="0" w:color="auto"/>
        <w:bottom w:val="none" w:sz="0" w:space="0" w:color="auto"/>
        <w:right w:val="none" w:sz="0" w:space="0" w:color="auto"/>
      </w:divBdr>
    </w:div>
    <w:div w:id="426852227">
      <w:bodyDiv w:val="1"/>
      <w:marLeft w:val="0"/>
      <w:marRight w:val="0"/>
      <w:marTop w:val="0"/>
      <w:marBottom w:val="0"/>
      <w:divBdr>
        <w:top w:val="none" w:sz="0" w:space="0" w:color="auto"/>
        <w:left w:val="none" w:sz="0" w:space="0" w:color="auto"/>
        <w:bottom w:val="none" w:sz="0" w:space="0" w:color="auto"/>
        <w:right w:val="none" w:sz="0" w:space="0" w:color="auto"/>
      </w:divBdr>
    </w:div>
    <w:div w:id="590966758">
      <w:bodyDiv w:val="1"/>
      <w:marLeft w:val="0"/>
      <w:marRight w:val="0"/>
      <w:marTop w:val="0"/>
      <w:marBottom w:val="0"/>
      <w:divBdr>
        <w:top w:val="none" w:sz="0" w:space="0" w:color="auto"/>
        <w:left w:val="none" w:sz="0" w:space="0" w:color="auto"/>
        <w:bottom w:val="none" w:sz="0" w:space="0" w:color="auto"/>
        <w:right w:val="none" w:sz="0" w:space="0" w:color="auto"/>
      </w:divBdr>
    </w:div>
    <w:div w:id="764964287">
      <w:bodyDiv w:val="1"/>
      <w:marLeft w:val="0"/>
      <w:marRight w:val="0"/>
      <w:marTop w:val="0"/>
      <w:marBottom w:val="0"/>
      <w:divBdr>
        <w:top w:val="none" w:sz="0" w:space="0" w:color="auto"/>
        <w:left w:val="none" w:sz="0" w:space="0" w:color="auto"/>
        <w:bottom w:val="none" w:sz="0" w:space="0" w:color="auto"/>
        <w:right w:val="none" w:sz="0" w:space="0" w:color="auto"/>
      </w:divBdr>
    </w:div>
    <w:div w:id="1027293945">
      <w:bodyDiv w:val="1"/>
      <w:marLeft w:val="0"/>
      <w:marRight w:val="0"/>
      <w:marTop w:val="0"/>
      <w:marBottom w:val="0"/>
      <w:divBdr>
        <w:top w:val="none" w:sz="0" w:space="0" w:color="auto"/>
        <w:left w:val="none" w:sz="0" w:space="0" w:color="auto"/>
        <w:bottom w:val="none" w:sz="0" w:space="0" w:color="auto"/>
        <w:right w:val="none" w:sz="0" w:space="0" w:color="auto"/>
      </w:divBdr>
    </w:div>
    <w:div w:id="1191531476">
      <w:bodyDiv w:val="1"/>
      <w:marLeft w:val="0"/>
      <w:marRight w:val="0"/>
      <w:marTop w:val="0"/>
      <w:marBottom w:val="0"/>
      <w:divBdr>
        <w:top w:val="none" w:sz="0" w:space="0" w:color="auto"/>
        <w:left w:val="none" w:sz="0" w:space="0" w:color="auto"/>
        <w:bottom w:val="none" w:sz="0" w:space="0" w:color="auto"/>
        <w:right w:val="none" w:sz="0" w:space="0" w:color="auto"/>
      </w:divBdr>
    </w:div>
    <w:div w:id="1299259035">
      <w:bodyDiv w:val="1"/>
      <w:marLeft w:val="0"/>
      <w:marRight w:val="0"/>
      <w:marTop w:val="0"/>
      <w:marBottom w:val="0"/>
      <w:divBdr>
        <w:top w:val="none" w:sz="0" w:space="0" w:color="auto"/>
        <w:left w:val="none" w:sz="0" w:space="0" w:color="auto"/>
        <w:bottom w:val="none" w:sz="0" w:space="0" w:color="auto"/>
        <w:right w:val="none" w:sz="0" w:space="0" w:color="auto"/>
      </w:divBdr>
    </w:div>
    <w:div w:id="1819224922">
      <w:bodyDiv w:val="1"/>
      <w:marLeft w:val="0"/>
      <w:marRight w:val="0"/>
      <w:marTop w:val="0"/>
      <w:marBottom w:val="0"/>
      <w:divBdr>
        <w:top w:val="none" w:sz="0" w:space="0" w:color="auto"/>
        <w:left w:val="none" w:sz="0" w:space="0" w:color="auto"/>
        <w:bottom w:val="none" w:sz="0" w:space="0" w:color="auto"/>
        <w:right w:val="none" w:sz="0" w:space="0" w:color="auto"/>
      </w:divBdr>
    </w:div>
    <w:div w:id="1924603691">
      <w:bodyDiv w:val="1"/>
      <w:marLeft w:val="0"/>
      <w:marRight w:val="0"/>
      <w:marTop w:val="0"/>
      <w:marBottom w:val="0"/>
      <w:divBdr>
        <w:top w:val="none" w:sz="0" w:space="0" w:color="auto"/>
        <w:left w:val="none" w:sz="0" w:space="0" w:color="auto"/>
        <w:bottom w:val="none" w:sz="0" w:space="0" w:color="auto"/>
        <w:right w:val="none" w:sz="0" w:space="0" w:color="auto"/>
      </w:divBdr>
    </w:div>
    <w:div w:id="2074429656">
      <w:bodyDiv w:val="1"/>
      <w:marLeft w:val="0"/>
      <w:marRight w:val="0"/>
      <w:marTop w:val="0"/>
      <w:marBottom w:val="0"/>
      <w:divBdr>
        <w:top w:val="none" w:sz="0" w:space="0" w:color="auto"/>
        <w:left w:val="none" w:sz="0" w:space="0" w:color="auto"/>
        <w:bottom w:val="none" w:sz="0" w:space="0" w:color="auto"/>
        <w:right w:val="none" w:sz="0" w:space="0" w:color="auto"/>
      </w:divBdr>
    </w:div>
    <w:div w:id="211558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nghi-dinh-102-2024-nd-cp-huong-dan-luat-dat-dai-603982.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bat-dong-san/nghi-dinh-102-2024-nd-cp-huong-dan-luat-dat-dai-603982.aspx" TargetMode="External"/><Relationship Id="rId4" Type="http://schemas.openxmlformats.org/officeDocument/2006/relationships/settings" Target="settings.xml"/><Relationship Id="rId9" Type="http://schemas.openxmlformats.org/officeDocument/2006/relationships/hyperlink" Target="https://thuvienphapluat.vn/van-ban/bo-may-hanh-chinh/nghi-quyet-1194-nq-ubtvqh15-2024-sap-xep-don-vi-hanh-chinh-cap-xa-cua-tinh-dong-nai-626925.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73593-7BF8-4D71-83D3-CE354DE59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1922</TotalTime>
  <Pages>40</Pages>
  <Words>12518</Words>
  <Characters>71355</Characters>
  <Application>Microsoft Office Word</Application>
  <DocSecurity>0</DocSecurity>
  <Lines>594</Lines>
  <Paragraphs>167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Hewlett-Packard Company</Company>
  <LinksUpToDate>false</LinksUpToDate>
  <CharactersWithSpaces>83706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nguyendoanlong</dc:creator>
  <cp:lastModifiedBy>admin</cp:lastModifiedBy>
  <cp:revision>1661</cp:revision>
  <cp:lastPrinted>2025-09-15T02:20:00Z</cp:lastPrinted>
  <dcterms:created xsi:type="dcterms:W3CDTF">2025-04-22T01:52:00Z</dcterms:created>
  <dcterms:modified xsi:type="dcterms:W3CDTF">2025-10-14T02:55:00Z</dcterms:modified>
</cp:coreProperties>
</file>