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000" w:firstRow="0" w:lastRow="0" w:firstColumn="0" w:lastColumn="0" w:noHBand="0" w:noVBand="0"/>
      </w:tblPr>
      <w:tblGrid>
        <w:gridCol w:w="3969"/>
        <w:gridCol w:w="6521"/>
      </w:tblGrid>
      <w:tr w:rsidR="00094377" w:rsidRPr="008E36C7" w14:paraId="6C1A829E" w14:textId="77777777" w:rsidTr="00D27741">
        <w:trPr>
          <w:trHeight w:val="850"/>
          <w:jc w:val="center"/>
        </w:trPr>
        <w:tc>
          <w:tcPr>
            <w:tcW w:w="3969" w:type="dxa"/>
          </w:tcPr>
          <w:p w14:paraId="16DB8DDF" w14:textId="77777777" w:rsidR="00094377" w:rsidRPr="00D27741" w:rsidRDefault="006C3360" w:rsidP="004E0964">
            <w:pPr>
              <w:spacing w:before="120" w:after="120"/>
              <w:ind w:left="170" w:right="-113"/>
              <w:jc w:val="center"/>
              <w:rPr>
                <w:b/>
                <w:bCs/>
                <w:sz w:val="26"/>
                <w:szCs w:val="26"/>
              </w:rPr>
            </w:pPr>
            <w:r w:rsidRPr="00D27741">
              <w:rPr>
                <w:b/>
                <w:bCs/>
                <w:sz w:val="26"/>
                <w:szCs w:val="26"/>
              </w:rPr>
              <w:t>ỦY BAN NHÂN DÂN</w:t>
            </w:r>
          </w:p>
          <w:p w14:paraId="7FDE6592" w14:textId="67F0082B" w:rsidR="006C3360" w:rsidRPr="00D27741" w:rsidRDefault="006C3360" w:rsidP="004E0964">
            <w:pPr>
              <w:spacing w:before="120" w:after="120"/>
              <w:ind w:left="170" w:right="-113"/>
              <w:jc w:val="center"/>
              <w:rPr>
                <w:b/>
                <w:bCs/>
                <w:sz w:val="26"/>
                <w:szCs w:val="26"/>
              </w:rPr>
            </w:pPr>
            <w:r w:rsidRPr="00D27741">
              <w:rPr>
                <w:b/>
                <w:bCs/>
                <w:sz w:val="26"/>
                <w:szCs w:val="26"/>
              </w:rPr>
              <w:t xml:space="preserve">TỈNH </w:t>
            </w:r>
            <w:r w:rsidR="009E13AC" w:rsidRPr="00D27741">
              <w:rPr>
                <w:b/>
                <w:bCs/>
                <w:sz w:val="26"/>
                <w:szCs w:val="26"/>
              </w:rPr>
              <w:t>ĐỒNG NAI</w:t>
            </w:r>
          </w:p>
          <w:p w14:paraId="11EB8FC6" w14:textId="41A61A5E" w:rsidR="008F7FC9" w:rsidRPr="008E36C7" w:rsidRDefault="00D27741" w:rsidP="004E0964">
            <w:pPr>
              <w:spacing w:before="120" w:after="120"/>
              <w:ind w:left="170" w:right="-113"/>
              <w:jc w:val="center"/>
            </w:pPr>
            <w:r w:rsidRPr="00D27741">
              <w:rPr>
                <w:noProof/>
                <w:sz w:val="26"/>
                <w:szCs w:val="26"/>
              </w:rPr>
              <mc:AlternateContent>
                <mc:Choice Requires="wps">
                  <w:drawing>
                    <wp:anchor distT="4294967294" distB="4294967294" distL="114300" distR="114300" simplePos="0" relativeHeight="251657728" behindDoc="0" locked="0" layoutInCell="1" allowOverlap="1" wp14:anchorId="3D98354C" wp14:editId="25669476">
                      <wp:simplePos x="0" y="0"/>
                      <wp:positionH relativeFrom="column">
                        <wp:posOffset>871220</wp:posOffset>
                      </wp:positionH>
                      <wp:positionV relativeFrom="paragraph">
                        <wp:posOffset>41275</wp:posOffset>
                      </wp:positionV>
                      <wp:extent cx="89662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3D34"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6pt,3.25pt" to="13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"/>
                  </w:pict>
                </mc:Fallback>
              </mc:AlternateContent>
            </w:r>
          </w:p>
        </w:tc>
        <w:tc>
          <w:tcPr>
            <w:tcW w:w="6521" w:type="dxa"/>
          </w:tcPr>
          <w:p w14:paraId="14F74A9E" w14:textId="77777777" w:rsidR="00094377" w:rsidRPr="00D27741" w:rsidRDefault="00094377" w:rsidP="004E0964">
            <w:pPr>
              <w:pStyle w:val="Heading2"/>
              <w:spacing w:before="120" w:after="120"/>
              <w:ind w:left="-62" w:right="-113"/>
              <w:rPr>
                <w:rFonts w:ascii="Times New Roman" w:cs="Times New Roman"/>
                <w:sz w:val="28"/>
                <w:szCs w:val="28"/>
                <w:lang w:val="vi-VN"/>
              </w:rPr>
            </w:pPr>
            <w:r w:rsidRPr="00D27741">
              <w:rPr>
                <w:rFonts w:ascii="Times New Roman" w:cs="Times New Roman"/>
                <w:sz w:val="28"/>
                <w:szCs w:val="28"/>
                <w:lang w:val="vi-VN"/>
              </w:rPr>
              <w:t>CỘNG HÒA XÃ HỘI CHỦ NGHĨA VIỆT NAM</w:t>
            </w:r>
          </w:p>
          <w:p w14:paraId="6DF63EE7" w14:textId="77777777" w:rsidR="00094377" w:rsidRPr="00D27741" w:rsidRDefault="00094377" w:rsidP="004E0964">
            <w:pPr>
              <w:spacing w:before="120" w:after="120"/>
              <w:ind w:left="-62" w:right="-113"/>
              <w:jc w:val="center"/>
              <w:rPr>
                <w:b/>
                <w:bCs/>
                <w:sz w:val="28"/>
                <w:szCs w:val="28"/>
              </w:rPr>
            </w:pPr>
            <w:r w:rsidRPr="00D27741">
              <w:rPr>
                <w:b/>
                <w:bCs/>
                <w:sz w:val="28"/>
                <w:szCs w:val="28"/>
              </w:rPr>
              <w:t>Độc lập - Tự do - Hạnh phúc</w:t>
            </w:r>
          </w:p>
          <w:p w14:paraId="1AD803E7" w14:textId="77777777" w:rsidR="008F7FC9" w:rsidRPr="008E36C7" w:rsidRDefault="005658D8" w:rsidP="004E0964">
            <w:pPr>
              <w:spacing w:before="120" w:after="120"/>
              <w:ind w:left="-62" w:right="-113"/>
            </w:pPr>
            <w:r w:rsidRPr="008E36C7">
              <w:rPr>
                <w:noProof/>
              </w:rPr>
              <mc:AlternateContent>
                <mc:Choice Requires="wps">
                  <w:drawing>
                    <wp:anchor distT="4294967294" distB="4294967294" distL="114300" distR="114300" simplePos="0" relativeHeight="251658752" behindDoc="0" locked="0" layoutInCell="1" allowOverlap="1" wp14:anchorId="40C94079" wp14:editId="77537972">
                      <wp:simplePos x="0" y="0"/>
                      <wp:positionH relativeFrom="column">
                        <wp:posOffset>965835</wp:posOffset>
                      </wp:positionH>
                      <wp:positionV relativeFrom="paragraph">
                        <wp:posOffset>45720</wp:posOffset>
                      </wp:positionV>
                      <wp:extent cx="2133600" cy="6350"/>
                      <wp:effectExtent l="0" t="0" r="19050" b="317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7D70"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3.6pt" to="244.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"/>
                  </w:pict>
                </mc:Fallback>
              </mc:AlternateContent>
            </w:r>
          </w:p>
        </w:tc>
      </w:tr>
    </w:tbl>
    <w:p w14:paraId="5DD4D48A" w14:textId="77777777" w:rsidR="00094377" w:rsidRPr="008E36C7" w:rsidRDefault="00094377" w:rsidP="004E0964">
      <w:pPr>
        <w:autoSpaceDE w:val="0"/>
        <w:autoSpaceDN w:val="0"/>
        <w:adjustRightInd w:val="0"/>
        <w:spacing w:before="120" w:after="120"/>
        <w:jc w:val="center"/>
        <w:rPr>
          <w:b/>
          <w:bCs/>
          <w:sz w:val="28"/>
          <w:szCs w:val="28"/>
          <w:lang w:val="vi-VN"/>
        </w:rPr>
      </w:pPr>
      <w:r w:rsidRPr="008E36C7">
        <w:rPr>
          <w:b/>
          <w:bCs/>
          <w:sz w:val="28"/>
          <w:szCs w:val="28"/>
          <w:lang w:val="vi-VN"/>
        </w:rPr>
        <w:t xml:space="preserve">ĐỀ ÁN </w:t>
      </w:r>
    </w:p>
    <w:p w14:paraId="38A8D7E2" w14:textId="77777777" w:rsidR="004E0964" w:rsidRDefault="008B1D4B" w:rsidP="004E0964">
      <w:pPr>
        <w:spacing w:before="120"/>
        <w:jc w:val="center"/>
        <w:rPr>
          <w:b/>
          <w:bCs/>
          <w:sz w:val="28"/>
          <w:szCs w:val="28"/>
          <w:lang w:val="vi-VN"/>
        </w:rPr>
      </w:pPr>
      <w:r w:rsidRPr="00034C57">
        <w:rPr>
          <w:b/>
          <w:bCs/>
          <w:sz w:val="28"/>
          <w:szCs w:val="28"/>
          <w:lang w:val="vi-VN"/>
        </w:rPr>
        <w:t>Quy định v</w:t>
      </w:r>
      <w:r w:rsidR="00A86EBD" w:rsidRPr="00034C57">
        <w:rPr>
          <w:b/>
          <w:bCs/>
          <w:sz w:val="28"/>
          <w:szCs w:val="28"/>
          <w:lang w:val="vi-VN"/>
        </w:rPr>
        <w:t xml:space="preserve">ề </w:t>
      </w:r>
      <w:r w:rsidR="001B59C6" w:rsidRPr="00034C57">
        <w:rPr>
          <w:b/>
          <w:bCs/>
          <w:sz w:val="28"/>
          <w:szCs w:val="28"/>
          <w:lang w:val="vi-VN"/>
        </w:rPr>
        <w:t xml:space="preserve">Phí thẩm định </w:t>
      </w:r>
      <w:r w:rsidR="001B59C6" w:rsidRPr="004E0964">
        <w:rPr>
          <w:b/>
          <w:bCs/>
          <w:sz w:val="28"/>
          <w:szCs w:val="28"/>
          <w:lang w:val="vi-VN"/>
        </w:rPr>
        <w:t>cấp, cấp lại</w:t>
      </w:r>
      <w:r w:rsidR="00FB1573" w:rsidRPr="004E0964">
        <w:rPr>
          <w:b/>
          <w:bCs/>
          <w:sz w:val="28"/>
          <w:szCs w:val="28"/>
          <w:lang w:val="vi-VN"/>
        </w:rPr>
        <w:t>, điều chỉnh</w:t>
      </w:r>
      <w:r w:rsidR="001B59C6" w:rsidRPr="004E0964">
        <w:rPr>
          <w:b/>
          <w:bCs/>
          <w:sz w:val="28"/>
          <w:szCs w:val="28"/>
          <w:lang w:val="vi-VN"/>
        </w:rPr>
        <w:t xml:space="preserve"> </w:t>
      </w:r>
    </w:p>
    <w:p w14:paraId="04DE4CE6" w14:textId="6A2C1830" w:rsidR="00A86EBD" w:rsidRPr="004E0964" w:rsidRDefault="001B59C6" w:rsidP="004E0964">
      <w:pPr>
        <w:spacing w:after="120"/>
        <w:jc w:val="center"/>
        <w:rPr>
          <w:b/>
          <w:bCs/>
          <w:sz w:val="28"/>
          <w:szCs w:val="28"/>
          <w:lang w:val="vi-VN"/>
        </w:rPr>
      </w:pPr>
      <w:r w:rsidRPr="004E0964">
        <w:rPr>
          <w:b/>
          <w:bCs/>
          <w:sz w:val="28"/>
          <w:szCs w:val="28"/>
          <w:lang w:val="vi-VN"/>
        </w:rPr>
        <w:t>Giấy phép môi trường trên địa bàn tỉnh Đồng N</w:t>
      </w:r>
      <w:r w:rsidR="00BC6895" w:rsidRPr="004E0964">
        <w:rPr>
          <w:b/>
          <w:bCs/>
          <w:sz w:val="28"/>
          <w:szCs w:val="28"/>
          <w:lang w:val="vi-VN"/>
        </w:rPr>
        <w:t>a</w:t>
      </w:r>
      <w:r w:rsidRPr="004E0964">
        <w:rPr>
          <w:b/>
          <w:bCs/>
          <w:sz w:val="28"/>
          <w:szCs w:val="28"/>
          <w:lang w:val="vi-VN"/>
        </w:rPr>
        <w:t>i</w:t>
      </w:r>
      <w:r w:rsidR="00A86EBD" w:rsidRPr="004E0964">
        <w:rPr>
          <w:b/>
          <w:bCs/>
          <w:sz w:val="28"/>
          <w:szCs w:val="28"/>
          <w:lang w:val="vi-VN"/>
        </w:rPr>
        <w:t xml:space="preserve"> </w:t>
      </w:r>
    </w:p>
    <w:p w14:paraId="6BEE3FC3" w14:textId="550F0B97" w:rsidR="009749B0" w:rsidRPr="004E0964" w:rsidRDefault="009749B0" w:rsidP="004E0964">
      <w:pPr>
        <w:spacing w:before="120" w:after="120"/>
        <w:jc w:val="center"/>
        <w:rPr>
          <w:i/>
          <w:sz w:val="28"/>
          <w:szCs w:val="28"/>
          <w:lang w:val="vi-VN"/>
        </w:rPr>
      </w:pPr>
      <w:r w:rsidRPr="004E0964">
        <w:rPr>
          <w:sz w:val="28"/>
          <w:szCs w:val="28"/>
          <w:lang w:val="vi-VN"/>
        </w:rPr>
        <w:t>(</w:t>
      </w:r>
      <w:r w:rsidRPr="004E0964">
        <w:rPr>
          <w:i/>
          <w:sz w:val="28"/>
          <w:szCs w:val="28"/>
          <w:lang w:val="vi-VN"/>
        </w:rPr>
        <w:t xml:space="preserve">Kèm theo Tờ trình số   </w:t>
      </w:r>
      <w:r w:rsidR="00004968" w:rsidRPr="004E0964">
        <w:rPr>
          <w:i/>
          <w:sz w:val="28"/>
          <w:szCs w:val="28"/>
          <w:lang w:val="vi-VN"/>
        </w:rPr>
        <w:t xml:space="preserve">    </w:t>
      </w:r>
      <w:r w:rsidR="00971E08" w:rsidRPr="004E0964">
        <w:rPr>
          <w:i/>
          <w:sz w:val="28"/>
          <w:szCs w:val="28"/>
          <w:lang w:val="vi-VN"/>
        </w:rPr>
        <w:t xml:space="preserve"> </w:t>
      </w:r>
      <w:r w:rsidR="00004968" w:rsidRPr="004E0964">
        <w:rPr>
          <w:i/>
          <w:sz w:val="28"/>
          <w:szCs w:val="28"/>
          <w:lang w:val="vi-VN"/>
        </w:rPr>
        <w:t xml:space="preserve"> </w:t>
      </w:r>
      <w:r w:rsidR="006B7927" w:rsidRPr="004E0964">
        <w:rPr>
          <w:i/>
          <w:sz w:val="28"/>
          <w:szCs w:val="28"/>
          <w:lang w:val="vi-VN"/>
        </w:rPr>
        <w:t>/TTr-UBND ngày   tháng   năm 202</w:t>
      </w:r>
      <w:r w:rsidR="005F6162" w:rsidRPr="004E0964">
        <w:rPr>
          <w:i/>
          <w:sz w:val="28"/>
          <w:szCs w:val="28"/>
          <w:lang w:val="vi-VN"/>
        </w:rPr>
        <w:t>5</w:t>
      </w:r>
    </w:p>
    <w:p w14:paraId="2E11002C" w14:textId="380AB68A" w:rsidR="009749B0" w:rsidRPr="004E0964" w:rsidRDefault="009749B0" w:rsidP="004E0964">
      <w:pPr>
        <w:spacing w:before="120" w:after="120"/>
        <w:jc w:val="center"/>
        <w:rPr>
          <w:sz w:val="28"/>
          <w:szCs w:val="28"/>
          <w:lang w:val="vi-VN"/>
        </w:rPr>
      </w:pPr>
      <w:r w:rsidRPr="004E0964">
        <w:rPr>
          <w:i/>
          <w:sz w:val="28"/>
          <w:szCs w:val="28"/>
          <w:lang w:val="vi-VN"/>
        </w:rPr>
        <w:t xml:space="preserve">của Ủy ban nhân dân tỉnh </w:t>
      </w:r>
      <w:r w:rsidR="009E13AC" w:rsidRPr="004E0964">
        <w:rPr>
          <w:i/>
          <w:sz w:val="28"/>
          <w:szCs w:val="28"/>
          <w:lang w:val="vi-VN"/>
        </w:rPr>
        <w:t>Đồng Nai</w:t>
      </w:r>
      <w:r w:rsidRPr="004E0964">
        <w:rPr>
          <w:i/>
          <w:sz w:val="28"/>
          <w:szCs w:val="28"/>
          <w:lang w:val="vi-VN"/>
        </w:rPr>
        <w:t>)</w:t>
      </w:r>
    </w:p>
    <w:p w14:paraId="5D4053DA" w14:textId="77777777" w:rsidR="005A51EC" w:rsidRPr="004E0964" w:rsidRDefault="005658D8" w:rsidP="004E0964">
      <w:pPr>
        <w:autoSpaceDE w:val="0"/>
        <w:autoSpaceDN w:val="0"/>
        <w:adjustRightInd w:val="0"/>
        <w:spacing w:before="120" w:after="120"/>
        <w:jc w:val="center"/>
        <w:rPr>
          <w:b/>
          <w:bCs/>
          <w:sz w:val="28"/>
          <w:szCs w:val="28"/>
          <w:lang w:val="vi-VN"/>
        </w:rPr>
      </w:pPr>
      <w:r w:rsidRPr="004E0964">
        <w:rPr>
          <w:noProof/>
        </w:rPr>
        <mc:AlternateContent>
          <mc:Choice Requires="wps">
            <w:drawing>
              <wp:anchor distT="4294967294" distB="4294967294" distL="114300" distR="114300" simplePos="0" relativeHeight="251656704" behindDoc="0" locked="0" layoutInCell="1" allowOverlap="1" wp14:anchorId="4117311A" wp14:editId="31C37CA0">
                <wp:simplePos x="0" y="0"/>
                <wp:positionH relativeFrom="column">
                  <wp:posOffset>2285365</wp:posOffset>
                </wp:positionH>
                <wp:positionV relativeFrom="paragraph">
                  <wp:posOffset>34289</wp:posOffset>
                </wp:positionV>
                <wp:extent cx="13716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ACF97" id="Line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95pt,2.7pt" to="28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"/>
            </w:pict>
          </mc:Fallback>
        </mc:AlternateContent>
      </w:r>
    </w:p>
    <w:p w14:paraId="07DDB10F" w14:textId="77777777" w:rsidR="00094377" w:rsidRPr="004E0964" w:rsidRDefault="00A13249" w:rsidP="004E0964">
      <w:pPr>
        <w:autoSpaceDE w:val="0"/>
        <w:autoSpaceDN w:val="0"/>
        <w:adjustRightInd w:val="0"/>
        <w:spacing w:before="120" w:after="120"/>
        <w:ind w:firstLine="567"/>
        <w:jc w:val="both"/>
        <w:rPr>
          <w:b/>
          <w:bCs/>
          <w:sz w:val="28"/>
          <w:szCs w:val="28"/>
          <w:lang w:val="vi-VN"/>
        </w:rPr>
      </w:pPr>
      <w:r w:rsidRPr="004E0964">
        <w:rPr>
          <w:b/>
          <w:bCs/>
          <w:sz w:val="28"/>
          <w:szCs w:val="28"/>
          <w:lang w:val="vi-VN"/>
        </w:rPr>
        <w:t>I</w:t>
      </w:r>
      <w:r w:rsidR="00094377" w:rsidRPr="004E0964">
        <w:rPr>
          <w:b/>
          <w:bCs/>
          <w:sz w:val="28"/>
          <w:szCs w:val="28"/>
          <w:lang w:val="vi-VN"/>
        </w:rPr>
        <w:t xml:space="preserve">. </w:t>
      </w:r>
      <w:r w:rsidR="00BB35D3" w:rsidRPr="004E0964">
        <w:rPr>
          <w:b/>
          <w:bCs/>
          <w:sz w:val="28"/>
          <w:szCs w:val="28"/>
          <w:lang w:val="vi-VN"/>
        </w:rPr>
        <w:t>CĂN CỨ PHÁP LÝ</w:t>
      </w:r>
    </w:p>
    <w:p w14:paraId="7D6A5218" w14:textId="77777777" w:rsidR="004E0964" w:rsidRPr="004E0964" w:rsidRDefault="004E0964" w:rsidP="004E0964">
      <w:pPr>
        <w:spacing w:line="276" w:lineRule="auto"/>
        <w:ind w:firstLine="567"/>
        <w:jc w:val="both"/>
        <w:rPr>
          <w:rFonts w:eastAsia="Calibri"/>
          <w:iCs/>
          <w:sz w:val="28"/>
          <w:szCs w:val="28"/>
          <w:lang w:val="vi-VN"/>
        </w:rPr>
      </w:pPr>
      <w:bookmarkStart w:id="0" w:name="_Hlk209776797"/>
      <w:r w:rsidRPr="004E0964">
        <w:rPr>
          <w:rFonts w:eastAsia="Calibri"/>
          <w:iCs/>
          <w:sz w:val="28"/>
          <w:szCs w:val="28"/>
          <w:lang w:val="vi-VN"/>
        </w:rPr>
        <w:t>Căn cứ Luật Tổ chức chính quyền địa phương số 72/2025/QH15;</w:t>
      </w:r>
    </w:p>
    <w:p w14:paraId="72DC5B20" w14:textId="77777777" w:rsidR="004E0964" w:rsidRPr="004E0964" w:rsidRDefault="004E0964" w:rsidP="004E0964">
      <w:pPr>
        <w:spacing w:line="276" w:lineRule="auto"/>
        <w:ind w:firstLine="567"/>
        <w:jc w:val="both"/>
        <w:rPr>
          <w:rFonts w:eastAsia="Calibri"/>
          <w:iCs/>
          <w:sz w:val="28"/>
          <w:szCs w:val="28"/>
        </w:rPr>
      </w:pPr>
      <w:r w:rsidRPr="004E0964">
        <w:rPr>
          <w:rFonts w:eastAsia="Calibri"/>
          <w:iCs/>
          <w:sz w:val="28"/>
          <w:szCs w:val="28"/>
        </w:rPr>
        <w:t>Căn cứ Luật Ban hành văn bản quy phạm pháp luật số 64/2025/QH15 được sửa đổi, bổ sung bởi Luật số 87/2025/QH15;</w:t>
      </w:r>
    </w:p>
    <w:p w14:paraId="0AA0D6EF" w14:textId="77777777" w:rsidR="004E0964" w:rsidRPr="004E0964" w:rsidRDefault="004E0964" w:rsidP="004E0964">
      <w:pPr>
        <w:spacing w:line="276" w:lineRule="auto"/>
        <w:ind w:firstLine="567"/>
        <w:jc w:val="both"/>
        <w:rPr>
          <w:rFonts w:eastAsia="Calibri"/>
          <w:iCs/>
          <w:sz w:val="28"/>
          <w:szCs w:val="28"/>
        </w:rPr>
      </w:pPr>
      <w:r w:rsidRPr="004E0964">
        <w:rPr>
          <w:rFonts w:eastAsia="Calibri"/>
          <w:iCs/>
          <w:sz w:val="28"/>
          <w:szCs w:val="28"/>
          <w:lang w:val="vi-VN"/>
        </w:rPr>
        <w:t>Căn cứ Luật Bảo vệ môi trường số 72/2020/QH14</w:t>
      </w:r>
      <w:r w:rsidRPr="004E0964">
        <w:rPr>
          <w:rFonts w:eastAsia="Calibri"/>
          <w:iCs/>
          <w:sz w:val="28"/>
          <w:szCs w:val="28"/>
        </w:rPr>
        <w:t>;</w:t>
      </w:r>
    </w:p>
    <w:p w14:paraId="57624F7C" w14:textId="77777777" w:rsidR="004E0964" w:rsidRPr="004E0964" w:rsidRDefault="004E0964" w:rsidP="004E0964">
      <w:pPr>
        <w:spacing w:line="276" w:lineRule="auto"/>
        <w:ind w:firstLine="567"/>
        <w:jc w:val="both"/>
        <w:rPr>
          <w:rFonts w:eastAsia="Calibri"/>
          <w:iCs/>
          <w:sz w:val="28"/>
          <w:szCs w:val="28"/>
        </w:rPr>
      </w:pPr>
      <w:r w:rsidRPr="004E0964">
        <w:rPr>
          <w:rFonts w:eastAsia="Calibri"/>
          <w:iCs/>
          <w:sz w:val="28"/>
          <w:szCs w:val="28"/>
          <w:lang w:val="vi-VN"/>
        </w:rPr>
        <w:t xml:space="preserve">Căn cứ Luật Phí và lệ phí </w:t>
      </w:r>
      <w:r w:rsidRPr="004E0964">
        <w:rPr>
          <w:rFonts w:eastAsia="Calibri"/>
          <w:iCs/>
          <w:sz w:val="28"/>
          <w:szCs w:val="28"/>
        </w:rPr>
        <w:t>97/2015/QH13</w:t>
      </w:r>
      <w:r w:rsidRPr="004E0964">
        <w:rPr>
          <w:rFonts w:eastAsia="Calibri"/>
          <w:iCs/>
          <w:sz w:val="28"/>
          <w:szCs w:val="28"/>
          <w:lang w:val="vi-VN"/>
        </w:rPr>
        <w:t>;</w:t>
      </w:r>
    </w:p>
    <w:p w14:paraId="3599223D" w14:textId="1A55D3A2" w:rsidR="00C82CD0" w:rsidRPr="00034C57" w:rsidRDefault="00C82CD0" w:rsidP="004E0964">
      <w:pPr>
        <w:spacing w:before="120" w:after="120"/>
        <w:ind w:firstLine="567"/>
        <w:jc w:val="both"/>
        <w:rPr>
          <w:sz w:val="28"/>
          <w:szCs w:val="28"/>
          <w:lang w:val="vi-VN"/>
        </w:rPr>
      </w:pPr>
      <w:r w:rsidRPr="004E0964">
        <w:rPr>
          <w:sz w:val="28"/>
          <w:szCs w:val="28"/>
          <w:lang w:val="vi-VN"/>
        </w:rPr>
        <w:t xml:space="preserve">Căn cứ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w:t>
      </w:r>
      <w:r w:rsidR="00BC6895" w:rsidRPr="004E0964">
        <w:rPr>
          <w:sz w:val="28"/>
          <w:szCs w:val="28"/>
          <w:lang w:val="vi-VN"/>
        </w:rPr>
        <w:t xml:space="preserve">số </w:t>
      </w:r>
      <w:r w:rsidRPr="004E0964">
        <w:rPr>
          <w:sz w:val="28"/>
          <w:szCs w:val="28"/>
          <w:lang w:val="vi-VN"/>
        </w:rPr>
        <w:t>120/2016/NĐ</w:t>
      </w:r>
      <w:r w:rsidRPr="00034C57">
        <w:rPr>
          <w:sz w:val="28"/>
          <w:szCs w:val="28"/>
          <w:lang w:val="vi-VN"/>
        </w:rPr>
        <w:t>-CP ngày 23 tháng 8 năm 2016 của Chính phủ quy định chi tiết và hướng dẫn thi hành một số điều của Luật Phí và lệ phí;</w:t>
      </w:r>
    </w:p>
    <w:p w14:paraId="4EC3408C" w14:textId="77777777" w:rsidR="00C82CD0" w:rsidRPr="00034C57" w:rsidRDefault="00C82CD0" w:rsidP="004E0964">
      <w:pPr>
        <w:spacing w:before="120" w:after="120"/>
        <w:ind w:firstLine="567"/>
        <w:jc w:val="both"/>
        <w:rPr>
          <w:sz w:val="28"/>
          <w:szCs w:val="28"/>
          <w:lang w:val="vi-VN"/>
        </w:rPr>
      </w:pPr>
      <w:r w:rsidRPr="00034C57">
        <w:rPr>
          <w:sz w:val="28"/>
          <w:szCs w:val="28"/>
          <w:lang w:val="vi-VN"/>
        </w:rP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33901227" w14:textId="423FED20" w:rsidR="00C82CD0" w:rsidRPr="00E5783D" w:rsidRDefault="00C82CD0" w:rsidP="004E0964">
      <w:pPr>
        <w:autoSpaceDE w:val="0"/>
        <w:autoSpaceDN w:val="0"/>
        <w:adjustRightInd w:val="0"/>
        <w:spacing w:before="120" w:after="120"/>
        <w:ind w:firstLine="567"/>
        <w:jc w:val="both"/>
        <w:rPr>
          <w:sz w:val="28"/>
          <w:szCs w:val="28"/>
          <w:lang w:val="vi-VN"/>
        </w:rPr>
      </w:pPr>
      <w:r w:rsidRPr="00E5783D">
        <w:rPr>
          <w:sz w:val="28"/>
          <w:szCs w:val="28"/>
          <w:lang w:val="vi-VN"/>
        </w:rPr>
        <w:t>Căn cứ Nghị định số 131/2025/NĐ-CP ngày 12 tháng 6 năm 2025 của Chính phủ quy định phân định thẩm quyền của chính quyền địa phương 02 trong lĩnh vực quản lý nhà nước của Bộ nông nghiệp và môi trường;</w:t>
      </w:r>
    </w:p>
    <w:p w14:paraId="1F450F73" w14:textId="1AE4885E" w:rsidR="00C82CD0" w:rsidRPr="008E36C7" w:rsidRDefault="00C82CD0" w:rsidP="004E0964">
      <w:pPr>
        <w:spacing w:before="120" w:after="120"/>
        <w:ind w:firstLine="567"/>
        <w:jc w:val="both"/>
        <w:rPr>
          <w:sz w:val="28"/>
          <w:szCs w:val="28"/>
          <w:lang w:val="nl-NL"/>
        </w:rPr>
      </w:pPr>
      <w:r w:rsidRPr="00C82CD0">
        <w:rPr>
          <w:sz w:val="28"/>
          <w:szCs w:val="28"/>
          <w:lang w:val="vi-VN"/>
        </w:rPr>
        <w:t xml:space="preserve">Căn cứ Thông tư số 02/2017/TT-BTC ngày </w:t>
      </w:r>
      <w:r w:rsidRPr="00034C57">
        <w:rPr>
          <w:sz w:val="28"/>
          <w:szCs w:val="28"/>
          <w:lang w:val="vi-VN"/>
        </w:rPr>
        <w:t xml:space="preserve">26 tháng 1 năm </w:t>
      </w:r>
      <w:r w:rsidRPr="00C82CD0">
        <w:rPr>
          <w:sz w:val="28"/>
          <w:szCs w:val="28"/>
          <w:lang w:val="vi-VN"/>
        </w:rPr>
        <w:t>201</w:t>
      </w:r>
      <w:r w:rsidRPr="00034C57">
        <w:rPr>
          <w:sz w:val="28"/>
          <w:szCs w:val="28"/>
          <w:lang w:val="vi-VN"/>
        </w:rPr>
        <w:t>7</w:t>
      </w:r>
      <w:r w:rsidRPr="00C82CD0">
        <w:rPr>
          <w:sz w:val="28"/>
          <w:szCs w:val="28"/>
          <w:lang w:val="vi-VN"/>
        </w:rPr>
        <w:t xml:space="preserve"> của Bộ Tài chính hướng dẫn quản lý kinh phí sự nghiệp bảo vệ môi trường</w:t>
      </w:r>
      <w:r w:rsidRPr="00034C57">
        <w:rPr>
          <w:sz w:val="28"/>
          <w:szCs w:val="28"/>
          <w:lang w:val="vi-VN"/>
        </w:rPr>
        <w:t xml:space="preserve">; </w:t>
      </w:r>
      <w:r w:rsidRPr="00C82CD0">
        <w:rPr>
          <w:sz w:val="28"/>
          <w:szCs w:val="28"/>
          <w:lang w:val="nl-NL"/>
        </w:rPr>
        <w:t xml:space="preserve">Thông tư 31/2023/TT-BTC ngày 25 tháng 5 năm 2023 của Bộ Tài chính </w:t>
      </w:r>
      <w:r w:rsidRPr="00034C57">
        <w:rPr>
          <w:sz w:val="28"/>
          <w:szCs w:val="28"/>
          <w:lang w:val="vi-VN"/>
        </w:rPr>
        <w:t>sửa đổi, bổ sung một số điều của Thông tư số 02/2017/TT-BTC ngày 06 tháng 01 năm 2017 của Bộ trưởng Bộ tài chính hướng dẫn quản lý kinh phí sự nghiệp bảo vệ môi trường</w:t>
      </w:r>
      <w:r w:rsidRPr="00C82CD0">
        <w:rPr>
          <w:sz w:val="28"/>
          <w:szCs w:val="28"/>
          <w:lang w:val="nl-NL"/>
        </w:rPr>
        <w:t xml:space="preserve">; </w:t>
      </w:r>
      <w:r w:rsidRPr="00034C57">
        <w:rPr>
          <w:sz w:val="28"/>
          <w:szCs w:val="28"/>
          <w:lang w:val="vi-VN"/>
        </w:rPr>
        <w:t>Thông tư 94/2024/TT</w:t>
      </w:r>
      <w:r w:rsidRPr="00034C57">
        <w:rPr>
          <w:sz w:val="28"/>
          <w:szCs w:val="28"/>
          <w:lang w:val="vi-VN"/>
        </w:rPr>
        <w:noBreakHyphen/>
        <w:t xml:space="preserve">BTC ngày 31 tháng 12 năm 2024 </w:t>
      </w:r>
      <w:r w:rsidRPr="00C82CD0">
        <w:rPr>
          <w:sz w:val="28"/>
          <w:szCs w:val="28"/>
          <w:lang w:val="nl-NL"/>
        </w:rPr>
        <w:t>của Bộ Tài chính</w:t>
      </w:r>
      <w:r w:rsidRPr="00034C57">
        <w:rPr>
          <w:sz w:val="28"/>
          <w:szCs w:val="28"/>
          <w:lang w:val="vi-VN"/>
        </w:rPr>
        <w:t xml:space="preserve"> sửa đổi, bổ sung một số điều của Thông tư số 02/2017/TT-BTC ngày 06 tháng 01 năm 2017 của Bộ trưởng Bộ tài chính hướng dẫn quản lý kinh phí sự nghiệp bảo vệ môi trường</w:t>
      </w:r>
      <w:r w:rsidR="00931EC4" w:rsidRPr="00034C57">
        <w:rPr>
          <w:sz w:val="28"/>
          <w:szCs w:val="28"/>
          <w:lang w:val="vi-VN"/>
        </w:rPr>
        <w:t xml:space="preserve">; </w:t>
      </w:r>
    </w:p>
    <w:p w14:paraId="7C6FE422" w14:textId="77777777" w:rsidR="00C82CD0" w:rsidRPr="00034C57" w:rsidRDefault="00C82CD0" w:rsidP="004E0964">
      <w:pPr>
        <w:spacing w:before="120" w:after="120"/>
        <w:ind w:firstLine="567"/>
        <w:jc w:val="both"/>
        <w:rPr>
          <w:sz w:val="28"/>
          <w:szCs w:val="28"/>
          <w:lang w:val="nl-NL"/>
        </w:rPr>
      </w:pPr>
      <w:r w:rsidRPr="00C82CD0">
        <w:rPr>
          <w:sz w:val="28"/>
          <w:szCs w:val="28"/>
          <w:lang w:val="vi-VN"/>
        </w:rPr>
        <w:lastRenderedPageBreak/>
        <w:t xml:space="preserve">Căn cứ Thông tư số 85/2019/TT-BTC ngày </w:t>
      </w:r>
      <w:r w:rsidRPr="00034C57">
        <w:rPr>
          <w:sz w:val="28"/>
          <w:szCs w:val="28"/>
          <w:lang w:val="nl-NL"/>
        </w:rPr>
        <w:t xml:space="preserve">29 tháng 11 năm </w:t>
      </w:r>
      <w:r w:rsidRPr="00C82CD0">
        <w:rPr>
          <w:sz w:val="28"/>
          <w:szCs w:val="28"/>
          <w:lang w:val="vi-VN"/>
        </w:rPr>
        <w:t>201</w:t>
      </w:r>
      <w:r w:rsidRPr="00034C57">
        <w:rPr>
          <w:sz w:val="28"/>
          <w:szCs w:val="28"/>
          <w:lang w:val="nl-NL"/>
        </w:rPr>
        <w:t>9</w:t>
      </w:r>
      <w:r w:rsidRPr="00C82CD0">
        <w:rPr>
          <w:sz w:val="28"/>
          <w:szCs w:val="28"/>
          <w:lang w:val="vi-VN"/>
        </w:rPr>
        <w:t xml:space="preserve"> của Bộ Tài chính hướng dẫn về phí và lệ phí thuộc quyền quyết định của Hội đồng nhân dân tỉnh, thành phố trực thuộc Trung ương</w:t>
      </w:r>
      <w:r w:rsidRPr="00034C57">
        <w:rPr>
          <w:sz w:val="28"/>
          <w:szCs w:val="28"/>
          <w:lang w:val="nl-NL"/>
        </w:rPr>
        <w:t xml:space="preserve"> và </w:t>
      </w:r>
      <w:r w:rsidRPr="00C82CD0">
        <w:rPr>
          <w:sz w:val="28"/>
          <w:szCs w:val="28"/>
          <w:lang w:val="vi-VN"/>
        </w:rPr>
        <w:t xml:space="preserve">Thông tư số </w:t>
      </w:r>
      <w:r w:rsidRPr="00034C57">
        <w:rPr>
          <w:sz w:val="28"/>
          <w:szCs w:val="28"/>
          <w:lang w:val="nl-NL"/>
        </w:rPr>
        <w:t>106</w:t>
      </w:r>
      <w:r w:rsidRPr="00C82CD0">
        <w:rPr>
          <w:sz w:val="28"/>
          <w:szCs w:val="28"/>
          <w:lang w:val="vi-VN"/>
        </w:rPr>
        <w:t>/20</w:t>
      </w:r>
      <w:r w:rsidRPr="00034C57">
        <w:rPr>
          <w:sz w:val="28"/>
          <w:szCs w:val="28"/>
          <w:lang w:val="nl-NL"/>
        </w:rPr>
        <w:t>21</w:t>
      </w:r>
      <w:r w:rsidRPr="00C82CD0">
        <w:rPr>
          <w:sz w:val="28"/>
          <w:szCs w:val="28"/>
          <w:lang w:val="vi-VN"/>
        </w:rPr>
        <w:t xml:space="preserve">/TT-BTC ngày </w:t>
      </w:r>
      <w:r w:rsidRPr="00034C57">
        <w:rPr>
          <w:sz w:val="28"/>
          <w:szCs w:val="28"/>
          <w:lang w:val="nl-NL"/>
        </w:rPr>
        <w:t xml:space="preserve">26 tháng 11 năm </w:t>
      </w:r>
      <w:r w:rsidRPr="00C82CD0">
        <w:rPr>
          <w:sz w:val="28"/>
          <w:szCs w:val="28"/>
          <w:lang w:val="vi-VN"/>
        </w:rPr>
        <w:t>20</w:t>
      </w:r>
      <w:r w:rsidRPr="00034C57">
        <w:rPr>
          <w:sz w:val="28"/>
          <w:szCs w:val="28"/>
          <w:lang w:val="nl-NL"/>
        </w:rPr>
        <w:t>21</w:t>
      </w:r>
      <w:r w:rsidRPr="00C82CD0">
        <w:rPr>
          <w:sz w:val="28"/>
          <w:szCs w:val="28"/>
          <w:lang w:val="vi-VN"/>
        </w:rPr>
        <w:t xml:space="preserve"> của Bộ Tài chính </w:t>
      </w:r>
      <w:r w:rsidRPr="00034C57">
        <w:rPr>
          <w:sz w:val="28"/>
          <w:szCs w:val="28"/>
          <w:lang w:val="nl-NL"/>
        </w:rPr>
        <w:t>s</w:t>
      </w:r>
      <w:r w:rsidRPr="00C82CD0">
        <w:rPr>
          <w:sz w:val="28"/>
          <w:szCs w:val="28"/>
          <w:lang w:val="vi-VN"/>
        </w:rPr>
        <w:t>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r w:rsidRPr="00034C57">
        <w:rPr>
          <w:sz w:val="28"/>
          <w:szCs w:val="28"/>
          <w:lang w:val="nl-NL"/>
        </w:rPr>
        <w:t>;</w:t>
      </w:r>
    </w:p>
    <w:p w14:paraId="6B8FD433" w14:textId="77777777" w:rsidR="00C82CD0" w:rsidRPr="00034C57" w:rsidRDefault="00C82CD0" w:rsidP="004E0964">
      <w:pPr>
        <w:spacing w:before="120" w:after="120"/>
        <w:ind w:firstLine="567"/>
        <w:jc w:val="both"/>
        <w:rPr>
          <w:sz w:val="28"/>
          <w:szCs w:val="28"/>
          <w:lang w:val="nl-NL"/>
        </w:rPr>
      </w:pPr>
      <w:r w:rsidRPr="00034C57">
        <w:rPr>
          <w:sz w:val="28"/>
          <w:szCs w:val="28"/>
          <w:lang w:val="nl-NL"/>
        </w:rPr>
        <w:t>Căn cứ Thông tư số 02/2022/TT-BTNMT ngày 10 tháng 01 năm 2022 của Bộ trưởng Bộ Tài nguyên và Môi trường quy định chi tiết thi hành một số điều của Luật Bảo vệ môi trường và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bookmarkEnd w:id="0"/>
    <w:p w14:paraId="23868204" w14:textId="2CCAD1B9" w:rsidR="00C82CD0" w:rsidRPr="004C43AB" w:rsidRDefault="00C82CD0" w:rsidP="004E0964">
      <w:pPr>
        <w:spacing w:before="120" w:after="120"/>
        <w:ind w:firstLine="567"/>
        <w:jc w:val="both"/>
        <w:rPr>
          <w:bCs/>
          <w:sz w:val="28"/>
          <w:szCs w:val="28"/>
          <w:lang w:val="vi-VN"/>
        </w:rPr>
      </w:pPr>
      <w:r w:rsidRPr="00034C57">
        <w:rPr>
          <w:bCs/>
          <w:sz w:val="28"/>
          <w:szCs w:val="28"/>
          <w:lang w:val="nl-NL"/>
        </w:rPr>
        <w:t>Thông tư số 02/2022/TT-BTC ngày 11/01/2022 của Bộ Tài chính quy định mức thu, chế độ thu, nộp, quản lý và sử dụng phí thẩm định cấp, cấp lại, điều chỉnh Giấy phép môi trường do cơ quan trung ương thực hiện</w:t>
      </w:r>
      <w:r w:rsidR="004C43AB">
        <w:rPr>
          <w:bCs/>
          <w:sz w:val="28"/>
          <w:szCs w:val="28"/>
          <w:lang w:val="vi-VN"/>
        </w:rPr>
        <w:t>.</w:t>
      </w:r>
    </w:p>
    <w:p w14:paraId="3E318237" w14:textId="77777777" w:rsidR="00931EC4" w:rsidRPr="00931EC4" w:rsidRDefault="00931EC4" w:rsidP="004E0964">
      <w:pPr>
        <w:autoSpaceDE w:val="0"/>
        <w:autoSpaceDN w:val="0"/>
        <w:adjustRightInd w:val="0"/>
        <w:spacing w:before="120" w:after="120"/>
        <w:ind w:firstLine="567"/>
        <w:jc w:val="both"/>
        <w:rPr>
          <w:b/>
          <w:bCs/>
          <w:sz w:val="28"/>
          <w:szCs w:val="28"/>
          <w:lang w:val="vi-VN"/>
        </w:rPr>
      </w:pPr>
      <w:r w:rsidRPr="00931EC4">
        <w:rPr>
          <w:b/>
          <w:bCs/>
          <w:sz w:val="28"/>
          <w:szCs w:val="28"/>
          <w:lang w:val="vi-VN"/>
        </w:rPr>
        <w:t>II. ĐÁNH GIÁ TÌNH HÌNH THU PHÍ VÀ SỰ CẦN THIẾT XÂY DỰNG ĐỀ ÁN PHÍ</w:t>
      </w:r>
    </w:p>
    <w:p w14:paraId="0C5D49E1" w14:textId="77777777" w:rsidR="00931EC4" w:rsidRPr="00931EC4" w:rsidRDefault="00931EC4" w:rsidP="004E0964">
      <w:pPr>
        <w:autoSpaceDE w:val="0"/>
        <w:autoSpaceDN w:val="0"/>
        <w:adjustRightInd w:val="0"/>
        <w:spacing w:before="120" w:after="120"/>
        <w:ind w:firstLine="567"/>
        <w:jc w:val="both"/>
        <w:rPr>
          <w:b/>
          <w:bCs/>
          <w:sz w:val="28"/>
          <w:szCs w:val="28"/>
          <w:lang w:val="vi-VN"/>
        </w:rPr>
      </w:pPr>
      <w:r w:rsidRPr="00931EC4">
        <w:rPr>
          <w:b/>
          <w:bCs/>
          <w:sz w:val="28"/>
          <w:szCs w:val="28"/>
          <w:lang w:val="vi-VN"/>
        </w:rPr>
        <w:t>1. Đánh giá tình hình thu phí</w:t>
      </w:r>
    </w:p>
    <w:p w14:paraId="71E804AB" w14:textId="77777777" w:rsidR="00931EC4" w:rsidRPr="00034C57" w:rsidRDefault="00931EC4" w:rsidP="004E0964">
      <w:pPr>
        <w:autoSpaceDE w:val="0"/>
        <w:autoSpaceDN w:val="0"/>
        <w:adjustRightInd w:val="0"/>
        <w:spacing w:before="120" w:after="120"/>
        <w:ind w:firstLine="567"/>
        <w:jc w:val="both"/>
        <w:rPr>
          <w:sz w:val="28"/>
          <w:szCs w:val="28"/>
          <w:lang w:val="vi-VN"/>
        </w:rPr>
      </w:pPr>
      <w:bookmarkStart w:id="1" w:name="_Hlk209775039"/>
      <w:r w:rsidRPr="00034C57">
        <w:rPr>
          <w:sz w:val="28"/>
          <w:szCs w:val="28"/>
          <w:lang w:val="vi-VN"/>
        </w:rPr>
        <w:t>Căn cứ Luật Phí và lệ phí ngày 25/11/2015, Nghị định số 120/2016/NĐ-CP ngày 23/8/2016 của Chính phủ quy định chi tiết và hướng dẫn thi hành một số điều của Luật Phí và lệ phí; Thông tư số 85/2019/TT-BTC ngày 29 tháng 11 năm 2019 của Bộ Tài chính hướng dẫn về phí và lệ phí thuộc quyền quyết định của Hội đồng nhân dân tỉnh, thành phố trực thuộc Trung ương;</w:t>
      </w:r>
    </w:p>
    <w:p w14:paraId="1B33D2A9" w14:textId="77777777" w:rsidR="00641AF2" w:rsidRPr="00034C57" w:rsidRDefault="00931EC4" w:rsidP="004E0964">
      <w:pPr>
        <w:pStyle w:val="BodyTextIndent"/>
        <w:spacing w:before="120"/>
        <w:ind w:left="0" w:firstLine="567"/>
        <w:jc w:val="both"/>
        <w:rPr>
          <w:sz w:val="28"/>
          <w:szCs w:val="28"/>
          <w:lang w:val="vi-VN"/>
        </w:rPr>
      </w:pPr>
      <w:r w:rsidRPr="00034C57">
        <w:rPr>
          <w:sz w:val="28"/>
          <w:szCs w:val="28"/>
          <w:lang w:val="vi-VN"/>
        </w:rPr>
        <w:t xml:space="preserve">Trước khi thực hiện sắp xếp đơn vị hành chính cấp tỉnh theo Nghị quyết của Quốc hội, </w:t>
      </w:r>
      <w:r w:rsidRPr="00931EC4">
        <w:rPr>
          <w:sz w:val="28"/>
          <w:szCs w:val="28"/>
          <w:lang w:val="vi-VN"/>
        </w:rPr>
        <w:t xml:space="preserve">UBND tỉnh </w:t>
      </w:r>
      <w:r w:rsidRPr="00034C57">
        <w:rPr>
          <w:sz w:val="28"/>
          <w:szCs w:val="28"/>
          <w:lang w:val="vi-VN"/>
        </w:rPr>
        <w:t xml:space="preserve">Đồng Nai cũ đã </w:t>
      </w:r>
      <w:r w:rsidRPr="00931EC4">
        <w:rPr>
          <w:sz w:val="28"/>
          <w:szCs w:val="28"/>
          <w:lang w:val="vi-VN"/>
        </w:rPr>
        <w:t xml:space="preserve">xây dựng và trình HĐND tỉnh </w:t>
      </w:r>
      <w:r w:rsidRPr="00034C57">
        <w:rPr>
          <w:sz w:val="28"/>
          <w:szCs w:val="28"/>
          <w:lang w:val="vi-VN"/>
        </w:rPr>
        <w:t xml:space="preserve">Đồng Nai cũ </w:t>
      </w:r>
      <w:r w:rsidRPr="00931EC4">
        <w:rPr>
          <w:sz w:val="28"/>
          <w:szCs w:val="28"/>
          <w:lang w:val="vi-VN"/>
        </w:rPr>
        <w:t xml:space="preserve">thông qua </w:t>
      </w:r>
      <w:r w:rsidR="00641AF2" w:rsidRPr="00034C57">
        <w:rPr>
          <w:sz w:val="28"/>
          <w:szCs w:val="28"/>
          <w:lang w:val="vi-VN"/>
        </w:rPr>
        <w:t>Nghị quyết số 07/2022/NQ-HĐND ngày 08/7/2022 quy định phí thẩm định cấp, cấp lại, điều chỉnh giấy phép môi trường trên địa bàn tỉnh Đồng Nai; UBND tỉnh Bình Phước cũ đã trình HĐND tỉnh thông qua Nghị quyết số 06/2022/NQ-HĐND ngày 12/07/2022 của HĐND tỉnh Bình Phước quy định mức thu, quản lý, sử dụng một số loại phí về thẩm định hồ sơ thuộc lĩnh vực môi trường trên địa bàn tỉnh Bình Phước (trong đó có hồ sơ Giấy phép môi trường).</w:t>
      </w:r>
    </w:p>
    <w:p w14:paraId="59194BF9" w14:textId="77777777" w:rsidR="00931EC4" w:rsidRPr="00034C57" w:rsidRDefault="00931EC4" w:rsidP="004E0964">
      <w:pPr>
        <w:autoSpaceDE w:val="0"/>
        <w:autoSpaceDN w:val="0"/>
        <w:adjustRightInd w:val="0"/>
        <w:spacing w:before="120" w:after="120"/>
        <w:ind w:firstLine="567"/>
        <w:jc w:val="both"/>
        <w:rPr>
          <w:sz w:val="28"/>
          <w:szCs w:val="28"/>
          <w:lang w:val="vi-VN"/>
        </w:rPr>
      </w:pPr>
      <w:r w:rsidRPr="00931EC4">
        <w:rPr>
          <w:sz w:val="28"/>
          <w:szCs w:val="28"/>
          <w:lang w:val="vi-VN"/>
        </w:rPr>
        <w:t xml:space="preserve">Thực </w:t>
      </w:r>
      <w:r w:rsidRPr="00034C57">
        <w:rPr>
          <w:sz w:val="28"/>
          <w:szCs w:val="28"/>
          <w:lang w:val="vi-VN"/>
        </w:rPr>
        <w:t>hiện chức năng nhiệm vụ được giao</w:t>
      </w:r>
      <w:r w:rsidRPr="00931EC4">
        <w:rPr>
          <w:sz w:val="28"/>
          <w:szCs w:val="28"/>
          <w:lang w:val="vi-VN"/>
        </w:rPr>
        <w:t>, Sở Tài nguyên và Môi trường</w:t>
      </w:r>
      <w:r w:rsidRPr="00034C57">
        <w:rPr>
          <w:sz w:val="28"/>
          <w:szCs w:val="28"/>
          <w:lang w:val="vi-VN"/>
        </w:rPr>
        <w:t xml:space="preserve"> của 02 tỉnh Đồng Nai cũ và Bình Phước cũ, Ban Quản lý các Khu công nghiệp tỉnh Đồng Nai cũ </w:t>
      </w:r>
      <w:r w:rsidRPr="00931EC4">
        <w:rPr>
          <w:sz w:val="28"/>
          <w:szCs w:val="28"/>
          <w:lang w:val="vi-VN"/>
        </w:rPr>
        <w:t>đã tổ chức thu, quản lý, sử dụng phí thẩm định theo quy định của pháp luật hiện hành. Kết quả thu cụ thể</w:t>
      </w:r>
      <w:r w:rsidRPr="00034C57">
        <w:rPr>
          <w:sz w:val="28"/>
          <w:szCs w:val="28"/>
          <w:lang w:val="vi-VN"/>
        </w:rPr>
        <w:t xml:space="preserve"> như sau</w:t>
      </w:r>
      <w:r w:rsidRPr="00931EC4">
        <w:rPr>
          <w:sz w:val="28"/>
          <w:szCs w:val="28"/>
          <w:lang w:val="vi-VN"/>
        </w:rPr>
        <w:t>:</w:t>
      </w:r>
    </w:p>
    <w:p w14:paraId="3E7CEC89" w14:textId="38CE3724" w:rsidR="002F24EE" w:rsidRPr="002F24EE" w:rsidRDefault="00931EC4" w:rsidP="004E0964">
      <w:pPr>
        <w:spacing w:before="120" w:after="120"/>
        <w:ind w:firstLine="567"/>
        <w:jc w:val="both"/>
        <w:rPr>
          <w:sz w:val="28"/>
          <w:szCs w:val="28"/>
          <w:lang w:val="vi-VN"/>
        </w:rPr>
      </w:pPr>
      <w:r w:rsidRPr="00034C57">
        <w:rPr>
          <w:sz w:val="28"/>
          <w:szCs w:val="28"/>
          <w:lang w:val="vi-VN"/>
        </w:rPr>
        <w:t xml:space="preserve">- </w:t>
      </w:r>
      <w:r w:rsidR="002F24EE" w:rsidRPr="002F24EE">
        <w:rPr>
          <w:sz w:val="28"/>
          <w:szCs w:val="28"/>
          <w:lang w:val="vi-VN"/>
        </w:rPr>
        <w:t>Từ tháng 07/2022 đến tháng 07/2025, Sở Tài nguyên và Môi trường (nay là Sở Nông nghiệp và Môi trường) đã thực hiện thu phí thẩm định với tổng số tiền thu được là  5.266.120.000 đồng.</w:t>
      </w:r>
    </w:p>
    <w:p w14:paraId="598B251A" w14:textId="77777777" w:rsidR="002F24EE" w:rsidRPr="002F24EE" w:rsidRDefault="002F24EE" w:rsidP="004E0964">
      <w:pPr>
        <w:spacing w:before="120" w:after="120"/>
        <w:jc w:val="both"/>
        <w:rPr>
          <w:sz w:val="28"/>
          <w:szCs w:val="28"/>
          <w:lang w:val="vi-VN"/>
        </w:rPr>
      </w:pPr>
    </w:p>
    <w:p w14:paraId="770FE7D6" w14:textId="77777777" w:rsidR="00F75239" w:rsidRPr="00034C57" w:rsidRDefault="00F75239" w:rsidP="004E0964">
      <w:pPr>
        <w:autoSpaceDE w:val="0"/>
        <w:autoSpaceDN w:val="0"/>
        <w:adjustRightInd w:val="0"/>
        <w:spacing w:before="120" w:after="120"/>
        <w:ind w:firstLine="567"/>
        <w:jc w:val="both"/>
        <w:rPr>
          <w:sz w:val="28"/>
          <w:szCs w:val="28"/>
          <w:lang w:val="vi-VN"/>
        </w:rPr>
      </w:pPr>
      <w:r w:rsidRPr="00F75239">
        <w:rPr>
          <w:sz w:val="28"/>
          <w:szCs w:val="28"/>
          <w:lang w:val="vi-VN"/>
        </w:rPr>
        <w:lastRenderedPageBreak/>
        <w:t xml:space="preserve">- </w:t>
      </w:r>
      <w:r w:rsidRPr="00034C57">
        <w:rPr>
          <w:sz w:val="28"/>
          <w:szCs w:val="28"/>
          <w:lang w:val="vi-VN"/>
        </w:rPr>
        <w:t>Ban Quản lý các Khu công nghiệp tỉnh Đồng Nai và Ban Quản lý Khu kinh tế tỉnh Bình Phước đã thực hiện thu phí thẩm định với tổng số tiền thu được là 8.273.945.000 đồng.</w:t>
      </w:r>
    </w:p>
    <w:p w14:paraId="2A473F5B" w14:textId="23332F08" w:rsidR="00931EC4" w:rsidRPr="00931EC4" w:rsidRDefault="00931EC4" w:rsidP="004E0964">
      <w:pPr>
        <w:autoSpaceDE w:val="0"/>
        <w:autoSpaceDN w:val="0"/>
        <w:adjustRightInd w:val="0"/>
        <w:spacing w:before="120" w:after="120"/>
        <w:ind w:firstLine="567"/>
        <w:jc w:val="both"/>
        <w:rPr>
          <w:sz w:val="28"/>
          <w:szCs w:val="28"/>
          <w:lang w:val="vi-VN"/>
        </w:rPr>
      </w:pPr>
      <w:r w:rsidRPr="00931EC4">
        <w:rPr>
          <w:sz w:val="28"/>
          <w:szCs w:val="28"/>
          <w:lang w:val="vi-VN"/>
        </w:rPr>
        <w:t>Các tổ chức, cá nhân là chủ các dự án trên địa bàn tỉnh Đồng Nai</w:t>
      </w:r>
      <w:r w:rsidRPr="00034C57">
        <w:rPr>
          <w:sz w:val="28"/>
          <w:szCs w:val="28"/>
          <w:lang w:val="vi-VN"/>
        </w:rPr>
        <w:t xml:space="preserve"> cũ và tỉnh Bình Phước cũ</w:t>
      </w:r>
      <w:r w:rsidRPr="00931EC4">
        <w:rPr>
          <w:sz w:val="28"/>
          <w:szCs w:val="28"/>
          <w:lang w:val="vi-VN"/>
        </w:rPr>
        <w:t xml:space="preserve"> thuộc đối tượng phải lập</w:t>
      </w:r>
      <w:r w:rsidR="00641AF2" w:rsidRPr="00034C57">
        <w:rPr>
          <w:sz w:val="28"/>
          <w:szCs w:val="28"/>
          <w:lang w:val="vi-VN"/>
        </w:rPr>
        <w:t xml:space="preserve"> hồ sơ cấp</w:t>
      </w:r>
      <w:r w:rsidR="00641AF2" w:rsidRPr="00641AF2">
        <w:rPr>
          <w:sz w:val="28"/>
          <w:szCs w:val="28"/>
          <w:lang w:val="vi-VN"/>
        </w:rPr>
        <w:t>, cấp lại, điều chỉnh Giấy phép môi trường</w:t>
      </w:r>
      <w:r w:rsidRPr="00931EC4">
        <w:rPr>
          <w:sz w:val="28"/>
          <w:szCs w:val="28"/>
          <w:lang w:val="vi-VN"/>
        </w:rPr>
        <w:t xml:space="preserve"> đã thực hiện nộp khoản phí thẩm định theo quy định trước khi tổ chức thẩm định và không có sự phản ánh, kiến nghị về mức thu phí đối với dự án đầu tư.</w:t>
      </w:r>
      <w:bookmarkEnd w:id="1"/>
    </w:p>
    <w:p w14:paraId="0A565D34" w14:textId="77777777" w:rsidR="00931EC4" w:rsidRPr="00034C57" w:rsidRDefault="00931EC4" w:rsidP="004E0964">
      <w:pPr>
        <w:autoSpaceDE w:val="0"/>
        <w:autoSpaceDN w:val="0"/>
        <w:adjustRightInd w:val="0"/>
        <w:spacing w:before="120" w:after="120"/>
        <w:ind w:firstLine="567"/>
        <w:jc w:val="both"/>
        <w:rPr>
          <w:b/>
          <w:bCs/>
          <w:sz w:val="28"/>
          <w:szCs w:val="28"/>
          <w:lang w:val="vi-VN"/>
        </w:rPr>
      </w:pPr>
      <w:r w:rsidRPr="00931EC4">
        <w:rPr>
          <w:b/>
          <w:bCs/>
          <w:sz w:val="28"/>
          <w:szCs w:val="28"/>
          <w:lang w:val="vi-VN"/>
        </w:rPr>
        <w:t>2. Sự cần thiết xây dựng Đề án Phí</w:t>
      </w:r>
    </w:p>
    <w:p w14:paraId="5B2656D5" w14:textId="77777777" w:rsidR="00931EC4" w:rsidRPr="00034C57" w:rsidRDefault="00931EC4" w:rsidP="004E0964">
      <w:pPr>
        <w:pStyle w:val="BodyTextIndent"/>
        <w:spacing w:before="120"/>
        <w:ind w:left="0" w:firstLine="567"/>
        <w:jc w:val="both"/>
        <w:rPr>
          <w:sz w:val="28"/>
          <w:szCs w:val="28"/>
          <w:lang w:val="vi-VN"/>
        </w:rPr>
      </w:pPr>
      <w:r w:rsidRPr="00931EC4">
        <w:rPr>
          <w:sz w:val="28"/>
          <w:szCs w:val="28"/>
          <w:lang w:val="vi-VN"/>
        </w:rPr>
        <w:t xml:space="preserve">Căn cứ </w:t>
      </w:r>
      <w:r w:rsidRPr="00034C57">
        <w:rPr>
          <w:sz w:val="28"/>
          <w:szCs w:val="28"/>
          <w:lang w:val="vi-VN"/>
        </w:rPr>
        <w:t xml:space="preserve">các quy định tại </w:t>
      </w:r>
      <w:r w:rsidRPr="00931EC4">
        <w:rPr>
          <w:sz w:val="28"/>
          <w:szCs w:val="28"/>
          <w:lang w:val="vi-VN"/>
        </w:rPr>
        <w:t>Luật Bảo vệ môi trường năm 20</w:t>
      </w:r>
      <w:r w:rsidRPr="00034C57">
        <w:rPr>
          <w:sz w:val="28"/>
          <w:szCs w:val="28"/>
          <w:lang w:val="vi-VN"/>
        </w:rPr>
        <w:t>20</w:t>
      </w:r>
      <w:r w:rsidRPr="00931EC4">
        <w:rPr>
          <w:sz w:val="28"/>
          <w:szCs w:val="28"/>
          <w:lang w:val="vi-VN"/>
        </w:rPr>
        <w:t>, Nghị định số </w:t>
      </w:r>
      <w:r w:rsidRPr="00034C57">
        <w:rPr>
          <w:sz w:val="28"/>
          <w:szCs w:val="28"/>
          <w:lang w:val="vi-VN"/>
        </w:rPr>
        <w:t xml:space="preserve">08/2022/NĐ-CP </w:t>
      </w:r>
      <w:r w:rsidRPr="00931EC4">
        <w:rPr>
          <w:sz w:val="28"/>
          <w:szCs w:val="28"/>
          <w:lang w:val="vi-VN"/>
        </w:rPr>
        <w:t xml:space="preserve">ngày </w:t>
      </w:r>
      <w:r w:rsidRPr="00034C57">
        <w:rPr>
          <w:sz w:val="28"/>
          <w:szCs w:val="28"/>
          <w:lang w:val="vi-VN"/>
        </w:rPr>
        <w:t>11</w:t>
      </w:r>
      <w:r w:rsidRPr="00931EC4">
        <w:rPr>
          <w:sz w:val="28"/>
          <w:szCs w:val="28"/>
          <w:lang w:val="vi-VN"/>
        </w:rPr>
        <w:t xml:space="preserve"> tháng 0</w:t>
      </w:r>
      <w:r w:rsidRPr="00034C57">
        <w:rPr>
          <w:sz w:val="28"/>
          <w:szCs w:val="28"/>
          <w:lang w:val="vi-VN"/>
        </w:rPr>
        <w:t>1</w:t>
      </w:r>
      <w:r w:rsidRPr="00931EC4">
        <w:rPr>
          <w:sz w:val="28"/>
          <w:szCs w:val="28"/>
          <w:lang w:val="vi-VN"/>
        </w:rPr>
        <w:t xml:space="preserve"> năm 20</w:t>
      </w:r>
      <w:r w:rsidRPr="00034C57">
        <w:rPr>
          <w:sz w:val="28"/>
          <w:szCs w:val="28"/>
          <w:lang w:val="vi-VN"/>
        </w:rPr>
        <w:t>22</w:t>
      </w:r>
      <w:r w:rsidRPr="00931EC4">
        <w:rPr>
          <w:sz w:val="28"/>
          <w:szCs w:val="28"/>
          <w:lang w:val="vi-VN"/>
        </w:rPr>
        <w:t xml:space="preserve"> của Chính phủ quy định chi tiết một số điều của Luật Bảo vệ môi trường,</w:t>
      </w:r>
      <w:r w:rsidRPr="00034C57">
        <w:rPr>
          <w:sz w:val="28"/>
          <w:szCs w:val="28"/>
          <w:lang w:val="vi-VN"/>
        </w:rPr>
        <w:t xml:space="preserve"> </w:t>
      </w:r>
      <w:r w:rsidRPr="00931EC4">
        <w:rPr>
          <w:sz w:val="28"/>
          <w:szCs w:val="28"/>
          <w:lang w:val="vi-VN"/>
        </w:rPr>
        <w:t>Nghị định số 05/2025/NĐ-CP ngày 06 tháng 01 năm 2025 của Chính phủ sửa đổi, bổ sung một số điều Nghị định số 08/2022/NĐ-CP ngày 10 tháng 01 năm 2022 của Chính phủ quy định chi tiết một số điều của Luật Bảo vệ môi trường</w:t>
      </w:r>
      <w:r w:rsidRPr="00034C57">
        <w:rPr>
          <w:sz w:val="28"/>
          <w:szCs w:val="28"/>
          <w:lang w:val="vi-VN"/>
        </w:rPr>
        <w:t xml:space="preserve">; Thông tư số 02/2022/TT-BTNMT ngày 10 tháng 01 năm 2022 của Bộ trưởng Bộ Tài nguyên và Môi trường quy định chi tiết thi hành một số điều của Luật Bảo vệ môi trường,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w:t>
      </w:r>
      <w:r w:rsidRPr="00931EC4">
        <w:rPr>
          <w:sz w:val="28"/>
          <w:szCs w:val="28"/>
          <w:lang w:val="vi-VN"/>
        </w:rPr>
        <w:t>Thông tư số 106/2021/TT-BTC ngày 26 tháng 11 năm 2021 của Bộ trưởng Bộ Tài chính sửa đổi, bổ sung một số điều của Thông tư số 85/2019/TT-BTC ngày 29 tháng 11 năm 2019 của Bộ trưởng Bộ Tài chính</w:t>
      </w:r>
      <w:r w:rsidRPr="00034C57">
        <w:rPr>
          <w:sz w:val="28"/>
          <w:szCs w:val="28"/>
          <w:lang w:val="vi-VN"/>
        </w:rPr>
        <w:t>.</w:t>
      </w:r>
    </w:p>
    <w:p w14:paraId="68DE1B6B" w14:textId="77777777" w:rsidR="00931EC4" w:rsidRPr="00034C57" w:rsidRDefault="00931EC4" w:rsidP="004E0964">
      <w:pPr>
        <w:pStyle w:val="BodyTextIndent"/>
        <w:spacing w:before="120"/>
        <w:ind w:left="0" w:firstLine="567"/>
        <w:jc w:val="both"/>
        <w:rPr>
          <w:sz w:val="28"/>
          <w:szCs w:val="28"/>
          <w:lang w:val="vi-VN"/>
        </w:rPr>
      </w:pPr>
      <w:r w:rsidRPr="00034C57">
        <w:rPr>
          <w:sz w:val="28"/>
          <w:szCs w:val="28"/>
          <w:lang w:val="vi-VN"/>
        </w:rPr>
        <w:t>UBND tỉnh Đồng Nai cũ đã trình HĐND tỉnh thông qua Nghị quyết số 07/2022/NQ-HĐND ngày 08/7/2022 quy định phí thẩm định cấp, cấp lại, điều chỉnh giấy phép môi trường trên địa bàn tỉnh Đồng Nai; UBND tỉnh Bình Phước cũ đã trình HĐND tỉnh thông qua Nghị quyết số 06/2022/NQ-HĐND ngày 12/07/2022 của HĐND tỉnh Bình Phước quy định mức thu, quản lý, sử dụng một số loại phí về thẩm định hồ sơ thuộc lĩnh vực môi trường trên địa bàn tỉnh Bình Phước (trong đó có hồ sơ Giấy phép môi trường).</w:t>
      </w:r>
    </w:p>
    <w:p w14:paraId="2BCEC33F" w14:textId="77777777" w:rsidR="00931EC4" w:rsidRPr="00931EC4" w:rsidRDefault="00931EC4" w:rsidP="004E0964">
      <w:pPr>
        <w:spacing w:before="120" w:after="120"/>
        <w:ind w:firstLine="567"/>
        <w:jc w:val="both"/>
        <w:rPr>
          <w:bCs/>
          <w:sz w:val="28"/>
          <w:szCs w:val="28"/>
          <w:lang w:val="pt-BR"/>
        </w:rPr>
      </w:pPr>
      <w:r w:rsidRPr="00931EC4">
        <w:rPr>
          <w:sz w:val="28"/>
          <w:szCs w:val="28"/>
          <w:lang w:val="vi-VN"/>
        </w:rPr>
        <w:t xml:space="preserve">Nay thực hiện </w:t>
      </w:r>
      <w:r w:rsidRPr="00034C57">
        <w:rPr>
          <w:sz w:val="28"/>
          <w:szCs w:val="28"/>
          <w:lang w:val="vi-VN"/>
        </w:rPr>
        <w:t xml:space="preserve">việc </w:t>
      </w:r>
      <w:r w:rsidRPr="00931EC4">
        <w:rPr>
          <w:sz w:val="28"/>
          <w:szCs w:val="28"/>
          <w:lang w:val="pt-BR"/>
        </w:rPr>
        <w:t>sắp xếp đơn vị hành chính cấp tỉnh</w:t>
      </w:r>
      <w:r w:rsidRPr="00034C57">
        <w:rPr>
          <w:sz w:val="28"/>
          <w:szCs w:val="28"/>
          <w:lang w:val="vi-VN"/>
        </w:rPr>
        <w:t xml:space="preserve"> theo </w:t>
      </w:r>
      <w:r w:rsidRPr="00931EC4">
        <w:rPr>
          <w:sz w:val="28"/>
          <w:szCs w:val="28"/>
          <w:lang w:val="pt-BR"/>
        </w:rPr>
        <w:t xml:space="preserve">Nghị quyết số 202/2025/QH15 ngày 12/6/2025 của Quốc Hội khoá XV, từ ngày 01/7/2025 </w:t>
      </w:r>
      <w:r w:rsidRPr="00034C57">
        <w:rPr>
          <w:sz w:val="28"/>
          <w:szCs w:val="28"/>
          <w:lang w:val="vi-VN"/>
        </w:rPr>
        <w:t>sắp xếp toàn bộ diện tích tự nhiên, quy mô dân số của tỉnh Bình Phước và tỉnh Đồng Nai thành tỉnh mới có tên gọi là tỉnh Đồng Nai</w:t>
      </w:r>
      <w:r w:rsidRPr="00931EC4">
        <w:rPr>
          <w:sz w:val="28"/>
          <w:szCs w:val="28"/>
          <w:lang w:val="pt-BR"/>
        </w:rPr>
        <w:t xml:space="preserve">. </w:t>
      </w:r>
      <w:r w:rsidRPr="00034C57">
        <w:rPr>
          <w:sz w:val="28"/>
          <w:szCs w:val="28"/>
          <w:lang w:val="pt-BR"/>
        </w:rPr>
        <w:t xml:space="preserve">Qua rà soát nội dung quy định về phí thẩm định các </w:t>
      </w:r>
      <w:r w:rsidRPr="00931EC4">
        <w:rPr>
          <w:bCs/>
          <w:sz w:val="28"/>
          <w:szCs w:val="28"/>
          <w:lang w:val="pt-BR"/>
        </w:rPr>
        <w:t xml:space="preserve">hồ sơ thuộc lĩnh vực môi trường theo 02 Nghị quyết nêu trên giữa tỉnh Đồng Nai và tỉnh Bình Phước nhận thấy quy định về mức </w:t>
      </w:r>
      <w:r w:rsidRPr="00931EC4">
        <w:rPr>
          <w:sz w:val="28"/>
          <w:szCs w:val="28"/>
          <w:lang w:val="pt-BR"/>
        </w:rPr>
        <w:t>phí thẩm định cấp, cấp lại, điều chỉnh giấy phép môi trường</w:t>
      </w:r>
      <w:r w:rsidRPr="00931EC4">
        <w:rPr>
          <w:bCs/>
          <w:sz w:val="28"/>
          <w:szCs w:val="28"/>
          <w:lang w:val="pt-BR"/>
        </w:rPr>
        <w:t xml:space="preserve"> giữa 02 tỉnh chưa thống nhất.</w:t>
      </w:r>
    </w:p>
    <w:p w14:paraId="36250687" w14:textId="77777777" w:rsidR="00931EC4" w:rsidRPr="00034C57" w:rsidRDefault="00931EC4" w:rsidP="004E0964">
      <w:pPr>
        <w:spacing w:before="120" w:after="120"/>
        <w:ind w:firstLine="567"/>
        <w:jc w:val="both"/>
        <w:rPr>
          <w:sz w:val="28"/>
          <w:szCs w:val="28"/>
          <w:lang w:val="pt-BR"/>
        </w:rPr>
      </w:pPr>
      <w:r w:rsidRPr="00931EC4">
        <w:rPr>
          <w:bCs/>
          <w:sz w:val="28"/>
          <w:szCs w:val="28"/>
          <w:lang w:val="pt-BR"/>
        </w:rPr>
        <w:t xml:space="preserve">Ngoài ra, theo quy định tại khoản 7 Điều 29 </w:t>
      </w:r>
      <w:r w:rsidRPr="00931EC4">
        <w:rPr>
          <w:sz w:val="28"/>
          <w:szCs w:val="28"/>
          <w:lang w:val="vi-VN"/>
        </w:rPr>
        <w:t>Nghị định số 08/2022/NĐ-CP ngày 10 tháng 01 năm 2022 của Chính phủ quy định chi tiết một số điều của Luật Bảo vệ môi trường</w:t>
      </w:r>
      <w:r w:rsidRPr="00034C57">
        <w:rPr>
          <w:sz w:val="28"/>
          <w:szCs w:val="28"/>
          <w:lang w:val="pt-BR"/>
        </w:rPr>
        <w:t xml:space="preserve"> (được sửa đổi, bổ sung tại khoản 11 Điều 1 </w:t>
      </w:r>
      <w:r w:rsidRPr="00931EC4">
        <w:rPr>
          <w:sz w:val="28"/>
          <w:szCs w:val="28"/>
          <w:lang w:val="vi-VN"/>
        </w:rPr>
        <w:t>Nghị định số 05/2025/NĐ-CP ngày 06 tháng 01 năm 2025 của Chính phủ</w:t>
      </w:r>
      <w:r w:rsidRPr="00034C57">
        <w:rPr>
          <w:sz w:val="28"/>
          <w:szCs w:val="28"/>
          <w:lang w:val="pt-BR"/>
        </w:rPr>
        <w:t xml:space="preserve">) có quy định bổ sung </w:t>
      </w:r>
      <w:r w:rsidRPr="00034C57">
        <w:rPr>
          <w:i/>
          <w:iCs/>
          <w:sz w:val="28"/>
          <w:szCs w:val="28"/>
          <w:lang w:val="pt-BR"/>
        </w:rPr>
        <w:t xml:space="preserve">“Chi phí cho hoạt động lấy và phân tích mẫu chất thải của đoàn kiểm tra được </w:t>
      </w:r>
      <w:r w:rsidRPr="00034C57">
        <w:rPr>
          <w:i/>
          <w:iCs/>
          <w:sz w:val="28"/>
          <w:szCs w:val="28"/>
          <w:lang w:val="pt-BR"/>
        </w:rPr>
        <w:lastRenderedPageBreak/>
        <w:t>lấy từ nguồn phí thẩm định cấp giấy phép môi trường theo quy định của pháp luật về phí và lệ phí”</w:t>
      </w:r>
      <w:r w:rsidRPr="00034C57">
        <w:rPr>
          <w:sz w:val="28"/>
          <w:szCs w:val="28"/>
          <w:lang w:val="pt-BR"/>
        </w:rPr>
        <w:t>.</w:t>
      </w:r>
    </w:p>
    <w:p w14:paraId="45783D30" w14:textId="77777777" w:rsidR="00931EC4" w:rsidRPr="00931EC4" w:rsidRDefault="00931EC4" w:rsidP="004E0964">
      <w:pPr>
        <w:pStyle w:val="BodyTextIndent"/>
        <w:spacing w:before="120"/>
        <w:ind w:left="0" w:firstLine="567"/>
        <w:jc w:val="both"/>
        <w:rPr>
          <w:sz w:val="28"/>
          <w:szCs w:val="28"/>
          <w:lang w:val="pt-BR"/>
        </w:rPr>
      </w:pPr>
      <w:r w:rsidRPr="00931EC4">
        <w:rPr>
          <w:sz w:val="28"/>
          <w:szCs w:val="28"/>
          <w:lang w:val="pt-BR"/>
        </w:rPr>
        <w:t xml:space="preserve">Do đó, để đảm bảo tổ chức việc thu phí thẩm định cấp, cấp lại, điều chỉnh giấy phép môi trường thống nhất </w:t>
      </w:r>
      <w:r w:rsidRPr="00034C57">
        <w:rPr>
          <w:sz w:val="28"/>
          <w:szCs w:val="28"/>
          <w:lang w:val="pt-BR"/>
        </w:rPr>
        <w:t xml:space="preserve">trên địa bàn tỉnh Đồng Nai sau khi thực hiện sắp xếp, </w:t>
      </w:r>
      <w:r w:rsidRPr="00931EC4">
        <w:rPr>
          <w:sz w:val="28"/>
          <w:szCs w:val="28"/>
          <w:lang w:val="pt-BR"/>
        </w:rPr>
        <w:t xml:space="preserve">việc xây dựng đề án Phí thẩm định cấp, cấp lại, điều chỉnh giấy phép môi trường trên địa bàn tỉnh Đồng Nai </w:t>
      </w:r>
      <w:r w:rsidRPr="00931EC4">
        <w:rPr>
          <w:sz w:val="28"/>
          <w:szCs w:val="28"/>
          <w:lang w:val="vi-VN"/>
        </w:rPr>
        <w:t xml:space="preserve">thay thế </w:t>
      </w:r>
      <w:r w:rsidRPr="00034C57">
        <w:rPr>
          <w:sz w:val="28"/>
          <w:szCs w:val="28"/>
          <w:lang w:val="pt-BR"/>
        </w:rPr>
        <w:t xml:space="preserve">Nghị quyết số 07/2022/NQ-HĐND ngày 08 tháng 7 năm 2022 của </w:t>
      </w:r>
      <w:r w:rsidRPr="00931EC4">
        <w:rPr>
          <w:bCs/>
          <w:sz w:val="28"/>
          <w:szCs w:val="28"/>
          <w:lang w:val="pt-BR"/>
        </w:rPr>
        <w:t>Hội đồng nhân dân</w:t>
      </w:r>
      <w:r w:rsidRPr="00034C57">
        <w:rPr>
          <w:sz w:val="28"/>
          <w:szCs w:val="28"/>
          <w:lang w:val="pt-BR"/>
        </w:rPr>
        <w:t xml:space="preserve"> tỉnh Đồng Nai </w:t>
      </w:r>
      <w:r w:rsidRPr="00931EC4">
        <w:rPr>
          <w:bCs/>
          <w:sz w:val="28"/>
          <w:szCs w:val="28"/>
          <w:lang w:val="pt-BR"/>
        </w:rPr>
        <w:t>và một phần Nghị quyết số 06/2022/NQ-HĐND ngày 12 tháng 07 năm 2022 của Hội đồng nhân dân tỉnh Bình Phước là cần thiết.</w:t>
      </w:r>
    </w:p>
    <w:p w14:paraId="6779BFDA" w14:textId="77777777" w:rsidR="00A13249" w:rsidRPr="008E36C7" w:rsidRDefault="00A13249" w:rsidP="004E0964">
      <w:pPr>
        <w:autoSpaceDE w:val="0"/>
        <w:autoSpaceDN w:val="0"/>
        <w:adjustRightInd w:val="0"/>
        <w:spacing w:before="120" w:after="120"/>
        <w:ind w:firstLine="567"/>
        <w:jc w:val="both"/>
        <w:rPr>
          <w:b/>
          <w:bCs/>
          <w:sz w:val="28"/>
          <w:szCs w:val="28"/>
          <w:lang w:val="vi-VN"/>
        </w:rPr>
      </w:pPr>
      <w:r w:rsidRPr="008E36C7">
        <w:rPr>
          <w:b/>
          <w:bCs/>
          <w:sz w:val="28"/>
          <w:szCs w:val="28"/>
          <w:lang w:val="vi-VN"/>
        </w:rPr>
        <w:t xml:space="preserve">III. </w:t>
      </w:r>
      <w:r w:rsidR="00BB35D3" w:rsidRPr="008E36C7">
        <w:rPr>
          <w:b/>
          <w:bCs/>
          <w:sz w:val="28"/>
          <w:szCs w:val="28"/>
          <w:lang w:val="vi-VN"/>
        </w:rPr>
        <w:t>N</w:t>
      </w:r>
      <w:r w:rsidR="00BB35D3" w:rsidRPr="00034C57">
        <w:rPr>
          <w:b/>
          <w:bCs/>
          <w:sz w:val="28"/>
          <w:szCs w:val="28"/>
          <w:lang w:val="pt-BR"/>
        </w:rPr>
        <w:t>Ộ</w:t>
      </w:r>
      <w:r w:rsidR="00BB35D3" w:rsidRPr="008E36C7">
        <w:rPr>
          <w:b/>
          <w:bCs/>
          <w:sz w:val="28"/>
          <w:szCs w:val="28"/>
          <w:lang w:val="vi-VN"/>
        </w:rPr>
        <w:t>I DUNG Đ</w:t>
      </w:r>
      <w:r w:rsidR="00BB35D3" w:rsidRPr="00034C57">
        <w:rPr>
          <w:b/>
          <w:bCs/>
          <w:sz w:val="28"/>
          <w:szCs w:val="28"/>
          <w:lang w:val="pt-BR"/>
        </w:rPr>
        <w:t>Ề</w:t>
      </w:r>
      <w:r w:rsidR="00BB35D3" w:rsidRPr="008E36C7">
        <w:rPr>
          <w:b/>
          <w:bCs/>
          <w:sz w:val="28"/>
          <w:szCs w:val="28"/>
          <w:lang w:val="vi-VN"/>
        </w:rPr>
        <w:t xml:space="preserve"> ÁN</w:t>
      </w:r>
    </w:p>
    <w:p w14:paraId="2C480747" w14:textId="77777777" w:rsidR="0077574B" w:rsidRDefault="00A13249" w:rsidP="004E0964">
      <w:pPr>
        <w:autoSpaceDE w:val="0"/>
        <w:autoSpaceDN w:val="0"/>
        <w:adjustRightInd w:val="0"/>
        <w:spacing w:before="120" w:after="120"/>
        <w:ind w:firstLine="567"/>
        <w:jc w:val="both"/>
        <w:rPr>
          <w:b/>
          <w:bCs/>
          <w:sz w:val="28"/>
          <w:szCs w:val="28"/>
          <w:lang w:val="vi-VN"/>
        </w:rPr>
      </w:pPr>
      <w:r w:rsidRPr="008E36C7">
        <w:rPr>
          <w:b/>
          <w:bCs/>
          <w:sz w:val="28"/>
          <w:szCs w:val="28"/>
          <w:lang w:val="vi-VN"/>
        </w:rPr>
        <w:t>1</w:t>
      </w:r>
      <w:r w:rsidR="00094377" w:rsidRPr="008E36C7">
        <w:rPr>
          <w:b/>
          <w:bCs/>
          <w:sz w:val="28"/>
          <w:szCs w:val="28"/>
          <w:lang w:val="vi-VN"/>
        </w:rPr>
        <w:t>. Tên phí</w:t>
      </w:r>
    </w:p>
    <w:p w14:paraId="44C1FBF7" w14:textId="7F0CE206" w:rsidR="00CF3ED9" w:rsidRPr="00034C57" w:rsidRDefault="008F7924" w:rsidP="004E0964">
      <w:pPr>
        <w:autoSpaceDE w:val="0"/>
        <w:autoSpaceDN w:val="0"/>
        <w:adjustRightInd w:val="0"/>
        <w:spacing w:before="120" w:after="120"/>
        <w:ind w:firstLine="567"/>
        <w:jc w:val="both"/>
        <w:rPr>
          <w:sz w:val="28"/>
          <w:szCs w:val="28"/>
          <w:lang w:val="vi-VN"/>
        </w:rPr>
      </w:pPr>
      <w:r w:rsidRPr="00034C57">
        <w:rPr>
          <w:sz w:val="28"/>
          <w:szCs w:val="28"/>
          <w:lang w:val="vi-VN"/>
        </w:rPr>
        <w:t>P</w:t>
      </w:r>
      <w:r w:rsidR="00160A83" w:rsidRPr="00034C57">
        <w:rPr>
          <w:sz w:val="28"/>
          <w:szCs w:val="28"/>
          <w:lang w:val="vi-VN"/>
        </w:rPr>
        <w:t>hí</w:t>
      </w:r>
      <w:r w:rsidR="00160A83" w:rsidRPr="00034C57">
        <w:rPr>
          <w:bCs/>
          <w:sz w:val="28"/>
          <w:szCs w:val="28"/>
          <w:lang w:val="vi-VN"/>
        </w:rPr>
        <w:t xml:space="preserve"> thẩm định cấp, cấp lại, điều chỉnh Giấy phép môi trường trên địa bàn tỉnh </w:t>
      </w:r>
      <w:r w:rsidR="00036DC8" w:rsidRPr="00034C57">
        <w:rPr>
          <w:bCs/>
          <w:sz w:val="28"/>
          <w:szCs w:val="28"/>
          <w:lang w:val="vi-VN"/>
        </w:rPr>
        <w:t>Đồng Nai</w:t>
      </w:r>
      <w:r w:rsidR="0043046F" w:rsidRPr="00034C57">
        <w:rPr>
          <w:sz w:val="28"/>
          <w:szCs w:val="28"/>
          <w:lang w:val="vi-VN"/>
        </w:rPr>
        <w:t>.</w:t>
      </w:r>
    </w:p>
    <w:p w14:paraId="6C492A7E" w14:textId="3BF36ADA" w:rsidR="0077574B" w:rsidRPr="00034C57" w:rsidRDefault="00D31859" w:rsidP="004E0964">
      <w:pPr>
        <w:spacing w:before="120" w:after="120"/>
        <w:ind w:firstLine="567"/>
        <w:jc w:val="both"/>
        <w:rPr>
          <w:b/>
          <w:bCs/>
          <w:sz w:val="28"/>
          <w:szCs w:val="28"/>
          <w:lang w:val="vi-VN"/>
        </w:rPr>
      </w:pPr>
      <w:r w:rsidRPr="00034C57">
        <w:rPr>
          <w:b/>
          <w:bCs/>
          <w:sz w:val="28"/>
          <w:szCs w:val="28"/>
          <w:lang w:val="vi-VN"/>
        </w:rPr>
        <w:t>2</w:t>
      </w:r>
      <w:r w:rsidR="00094377" w:rsidRPr="008E36C7">
        <w:rPr>
          <w:b/>
          <w:bCs/>
          <w:sz w:val="28"/>
          <w:szCs w:val="28"/>
          <w:lang w:val="vi-VN"/>
        </w:rPr>
        <w:t>. Phạm vi điều chỉnh</w:t>
      </w:r>
    </w:p>
    <w:p w14:paraId="697CE970" w14:textId="77777777" w:rsidR="00D31859" w:rsidRPr="00034C57" w:rsidRDefault="00D31859" w:rsidP="004E0964">
      <w:pPr>
        <w:pStyle w:val="BodyText3"/>
        <w:shd w:val="clear" w:color="auto" w:fill="FFFFFF"/>
        <w:spacing w:before="120"/>
        <w:ind w:firstLine="567"/>
        <w:rPr>
          <w:sz w:val="28"/>
          <w:szCs w:val="28"/>
          <w:lang w:val="vi-VN"/>
        </w:rPr>
      </w:pPr>
      <w:r w:rsidRPr="003A0176">
        <w:rPr>
          <w:sz w:val="28"/>
          <w:szCs w:val="28"/>
          <w:lang w:val="vi-VN"/>
        </w:rPr>
        <w:t>Nghị quyết này quy định mức thu, chế độ thu</w:t>
      </w:r>
      <w:r w:rsidRPr="00034C57">
        <w:rPr>
          <w:sz w:val="28"/>
          <w:szCs w:val="28"/>
          <w:lang w:val="vi-VN"/>
        </w:rPr>
        <w:t>,</w:t>
      </w:r>
      <w:r w:rsidRPr="003A0176">
        <w:rPr>
          <w:sz w:val="28"/>
          <w:szCs w:val="28"/>
          <w:lang w:val="vi-VN"/>
        </w:rPr>
        <w:t xml:space="preserve"> nộp, quản lý và sử dụng phí thẩm định cấp, cấp lại, điều chỉnh giấy phép môi trường trên địa bàn tỉnh Đồng Nai</w:t>
      </w:r>
      <w:r w:rsidRPr="00034C57">
        <w:rPr>
          <w:sz w:val="28"/>
          <w:szCs w:val="28"/>
          <w:lang w:val="vi-VN"/>
        </w:rPr>
        <w:t xml:space="preserve"> do cơ quan địa phương thực hiện.</w:t>
      </w:r>
    </w:p>
    <w:p w14:paraId="78B1F104" w14:textId="4B1AF9B9" w:rsidR="00474771" w:rsidRPr="00034C57" w:rsidRDefault="00D31859" w:rsidP="004E0964">
      <w:pPr>
        <w:autoSpaceDE w:val="0"/>
        <w:autoSpaceDN w:val="0"/>
        <w:adjustRightInd w:val="0"/>
        <w:spacing w:before="120" w:after="120"/>
        <w:ind w:firstLine="567"/>
        <w:jc w:val="both"/>
        <w:rPr>
          <w:b/>
          <w:bCs/>
          <w:sz w:val="28"/>
          <w:szCs w:val="28"/>
          <w:lang w:val="vi-VN"/>
        </w:rPr>
      </w:pPr>
      <w:r w:rsidRPr="00034C57">
        <w:rPr>
          <w:b/>
          <w:bCs/>
          <w:sz w:val="28"/>
          <w:szCs w:val="28"/>
          <w:lang w:val="vi-VN"/>
        </w:rPr>
        <w:t>3</w:t>
      </w:r>
      <w:r w:rsidR="005602BC" w:rsidRPr="008E36C7">
        <w:rPr>
          <w:b/>
          <w:bCs/>
          <w:sz w:val="28"/>
          <w:szCs w:val="28"/>
          <w:lang w:val="vi-VN"/>
        </w:rPr>
        <w:t xml:space="preserve">. Đối tượng </w:t>
      </w:r>
      <w:r w:rsidR="00E22552" w:rsidRPr="00034C57">
        <w:rPr>
          <w:b/>
          <w:bCs/>
          <w:sz w:val="28"/>
          <w:szCs w:val="28"/>
          <w:lang w:val="vi-VN"/>
        </w:rPr>
        <w:t>áp dụng</w:t>
      </w:r>
    </w:p>
    <w:p w14:paraId="60070BE8" w14:textId="4E79005A" w:rsidR="00526F05" w:rsidRDefault="00567387" w:rsidP="004E0964">
      <w:pPr>
        <w:pStyle w:val="BodyText3"/>
        <w:spacing w:before="120"/>
        <w:ind w:firstLine="567"/>
        <w:jc w:val="both"/>
        <w:rPr>
          <w:sz w:val="28"/>
          <w:szCs w:val="28"/>
          <w:lang w:val="vi-VN"/>
        </w:rPr>
      </w:pPr>
      <w:bookmarkStart w:id="2" w:name="_Hlk203380056"/>
      <w:r w:rsidRPr="00034C57">
        <w:rPr>
          <w:sz w:val="28"/>
          <w:szCs w:val="28"/>
          <w:lang w:val="vi-VN"/>
        </w:rPr>
        <w:t>a</w:t>
      </w:r>
      <w:r w:rsidR="00BE06CC" w:rsidRPr="00034C57">
        <w:rPr>
          <w:sz w:val="28"/>
          <w:szCs w:val="28"/>
          <w:lang w:val="vi-VN"/>
        </w:rPr>
        <w:t>)</w:t>
      </w:r>
      <w:r w:rsidR="00474771" w:rsidRPr="008E36C7">
        <w:rPr>
          <w:sz w:val="28"/>
          <w:szCs w:val="28"/>
          <w:lang w:val="vi-VN"/>
        </w:rPr>
        <w:t xml:space="preserve"> Tổ chức, cá nhân là chủ dự án </w:t>
      </w:r>
      <w:r w:rsidRPr="00034C57">
        <w:rPr>
          <w:sz w:val="28"/>
          <w:szCs w:val="28"/>
          <w:lang w:val="vi-VN"/>
        </w:rPr>
        <w:t>thuộc trường hợp</w:t>
      </w:r>
      <w:r w:rsidR="00474771" w:rsidRPr="008E36C7">
        <w:rPr>
          <w:sz w:val="28"/>
          <w:szCs w:val="28"/>
          <w:lang w:val="vi-VN"/>
        </w:rPr>
        <w:t xml:space="preserve"> phải thực hiện </w:t>
      </w:r>
      <w:r w:rsidR="00474771" w:rsidRPr="00034C57">
        <w:rPr>
          <w:sz w:val="28"/>
          <w:szCs w:val="28"/>
          <w:lang w:val="vi-VN"/>
        </w:rPr>
        <w:t>g</w:t>
      </w:r>
      <w:r w:rsidR="00474771" w:rsidRPr="008E36C7">
        <w:rPr>
          <w:sz w:val="28"/>
          <w:szCs w:val="28"/>
          <w:lang w:val="vi-VN"/>
        </w:rPr>
        <w:t xml:space="preserve">iấy phép môi trường </w:t>
      </w:r>
      <w:r w:rsidR="00474771" w:rsidRPr="00034C57">
        <w:rPr>
          <w:sz w:val="28"/>
          <w:szCs w:val="28"/>
          <w:lang w:val="vi-VN"/>
        </w:rPr>
        <w:t xml:space="preserve">thuộc thẩm quyền cấp giấy phép môi trường của UBND cấp tỉnh </w:t>
      </w:r>
      <w:r w:rsidR="00474771" w:rsidRPr="008E36C7">
        <w:rPr>
          <w:sz w:val="28"/>
          <w:szCs w:val="28"/>
          <w:lang w:val="vi-VN"/>
        </w:rPr>
        <w:t>trên địa bàn tỉnh Đồng Nai</w:t>
      </w:r>
      <w:r w:rsidR="00677DDB" w:rsidRPr="00034C57">
        <w:rPr>
          <w:sz w:val="28"/>
          <w:szCs w:val="28"/>
          <w:lang w:val="vi-VN"/>
        </w:rPr>
        <w:t>, cụ thể:</w:t>
      </w:r>
      <w:r w:rsidR="000413E9" w:rsidRPr="00034C57">
        <w:rPr>
          <w:sz w:val="28"/>
          <w:szCs w:val="28"/>
          <w:lang w:val="vi-VN"/>
        </w:rPr>
        <w:t xml:space="preserve"> </w:t>
      </w:r>
    </w:p>
    <w:p w14:paraId="51018DE2" w14:textId="5512E9C2" w:rsidR="004C43AB" w:rsidRPr="004C43AB" w:rsidRDefault="004C43AB" w:rsidP="004E0964">
      <w:pPr>
        <w:pStyle w:val="BodyText3"/>
        <w:spacing w:before="120"/>
        <w:ind w:firstLine="567"/>
        <w:jc w:val="both"/>
        <w:rPr>
          <w:i/>
          <w:iCs/>
          <w:sz w:val="28"/>
          <w:szCs w:val="28"/>
          <w:lang w:val="vi-VN"/>
        </w:rPr>
      </w:pPr>
      <w:r w:rsidRPr="004C43AB">
        <w:rPr>
          <w:i/>
          <w:iCs/>
          <w:sz w:val="28"/>
          <w:szCs w:val="28"/>
          <w:lang w:val="vi-VN"/>
        </w:rPr>
        <w:t xml:space="preserve">a.1 </w:t>
      </w:r>
      <w:r w:rsidRPr="004C43AB">
        <w:rPr>
          <w:i/>
          <w:iCs/>
          <w:sz w:val="28"/>
          <w:szCs w:val="28"/>
        </w:rPr>
        <w:t>Dự án, cơ sở được thẩm định thông qua hình thức thành lập Hội đồng thẩm định</w:t>
      </w:r>
      <w:r w:rsidRPr="004C43AB">
        <w:rPr>
          <w:i/>
          <w:iCs/>
          <w:sz w:val="28"/>
          <w:szCs w:val="28"/>
          <w:lang w:val="vi-VN"/>
        </w:rPr>
        <w:t>:</w:t>
      </w:r>
    </w:p>
    <w:p w14:paraId="365AC489" w14:textId="579BAAC5" w:rsidR="00677DDB" w:rsidRPr="004C43AB" w:rsidRDefault="004C43AB" w:rsidP="004C43AB">
      <w:pPr>
        <w:spacing w:before="120" w:after="120"/>
        <w:ind w:firstLine="567"/>
        <w:jc w:val="both"/>
        <w:rPr>
          <w:sz w:val="28"/>
          <w:szCs w:val="28"/>
          <w:lang w:val="vi-VN"/>
        </w:rPr>
      </w:pPr>
      <w:r w:rsidRPr="004C43AB">
        <w:rPr>
          <w:rStyle w:val="fontstyle21"/>
          <w:rFonts w:ascii="Times New Roman" w:hAnsi="Times New Roman"/>
          <w:b/>
          <w:bCs/>
          <w:color w:val="auto"/>
          <w:lang w:val="vi-VN"/>
        </w:rPr>
        <w:t>-</w:t>
      </w:r>
      <w:r w:rsidR="00677DDB" w:rsidRPr="004C43AB">
        <w:rPr>
          <w:rStyle w:val="fontstyle21"/>
          <w:rFonts w:ascii="Times New Roman" w:hAnsi="Times New Roman"/>
          <w:b/>
          <w:bCs/>
          <w:color w:val="auto"/>
          <w:lang w:val="vi-VN"/>
        </w:rPr>
        <w:t xml:space="preserve"> </w:t>
      </w:r>
      <w:r w:rsidR="00677DDB" w:rsidRPr="004C43AB">
        <w:rPr>
          <w:bCs/>
          <w:sz w:val="28"/>
          <w:szCs w:val="28"/>
          <w:lang w:val="vi-VN"/>
        </w:rPr>
        <w:t>Dự án</w:t>
      </w:r>
      <w:r w:rsidR="00677DDB" w:rsidRPr="00034C57">
        <w:rPr>
          <w:bCs/>
          <w:sz w:val="28"/>
          <w:szCs w:val="28"/>
          <w:lang w:val="vi-VN"/>
        </w:rPr>
        <w:t xml:space="preserve">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w:t>
      </w:r>
      <w:r w:rsidR="00C72429" w:rsidRPr="00034C57">
        <w:rPr>
          <w:bCs/>
          <w:sz w:val="28"/>
          <w:szCs w:val="28"/>
          <w:lang w:val="vi-VN"/>
        </w:rPr>
        <w:t>.</w:t>
      </w:r>
    </w:p>
    <w:p w14:paraId="55690170" w14:textId="01653A95" w:rsidR="00677DDB" w:rsidRPr="004C43AB" w:rsidRDefault="004C43AB" w:rsidP="004C43AB">
      <w:pPr>
        <w:autoSpaceDE w:val="0"/>
        <w:autoSpaceDN w:val="0"/>
        <w:adjustRightInd w:val="0"/>
        <w:spacing w:before="120" w:after="120"/>
        <w:ind w:firstLine="567"/>
        <w:jc w:val="both"/>
        <w:rPr>
          <w:b/>
          <w:bCs/>
          <w:i/>
          <w:iCs/>
          <w:sz w:val="28"/>
          <w:szCs w:val="28"/>
          <w:lang w:val="vi-VN"/>
        </w:rPr>
      </w:pPr>
      <w:r w:rsidRPr="004C43AB">
        <w:rPr>
          <w:bCs/>
          <w:sz w:val="28"/>
          <w:szCs w:val="28"/>
          <w:lang w:val="vi-VN"/>
        </w:rPr>
        <w:t>-</w:t>
      </w:r>
      <w:r w:rsidR="00677DDB" w:rsidRPr="004C43AB">
        <w:rPr>
          <w:rStyle w:val="fontstyle21"/>
          <w:rFonts w:ascii="Times New Roman" w:hAnsi="Times New Roman"/>
          <w:bCs/>
          <w:color w:val="auto"/>
          <w:lang w:val="vi-VN"/>
        </w:rPr>
        <w:t xml:space="preserve"> </w:t>
      </w:r>
      <w:r w:rsidR="00677DDB" w:rsidRPr="00034C57">
        <w:rPr>
          <w:bCs/>
          <w:sz w:val="28"/>
          <w:szCs w:val="28"/>
          <w:lang w:val="vi-VN"/>
        </w:rPr>
        <w:t>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14:paraId="3321E18C" w14:textId="42C9F147" w:rsidR="00677DDB" w:rsidRPr="004C43AB" w:rsidRDefault="004C43AB" w:rsidP="004C43AB">
      <w:pPr>
        <w:spacing w:before="120" w:after="120"/>
        <w:ind w:firstLine="567"/>
        <w:jc w:val="both"/>
        <w:rPr>
          <w:rStyle w:val="fontstyle21"/>
          <w:rFonts w:ascii="Times New Roman" w:hAnsi="Times New Roman"/>
          <w:color w:val="auto"/>
          <w:lang w:val="vi-VN"/>
        </w:rPr>
      </w:pPr>
      <w:r w:rsidRPr="004C43AB">
        <w:rPr>
          <w:rStyle w:val="fontstyle21"/>
          <w:rFonts w:ascii="Times New Roman" w:hAnsi="Times New Roman"/>
          <w:color w:val="auto"/>
          <w:lang w:val="vi-VN"/>
        </w:rPr>
        <w:t>-</w:t>
      </w:r>
      <w:r w:rsidR="00677DDB" w:rsidRPr="004C43AB">
        <w:rPr>
          <w:rStyle w:val="fontstyle21"/>
          <w:rFonts w:ascii="Times New Roman" w:hAnsi="Times New Roman"/>
          <w:color w:val="auto"/>
          <w:lang w:val="vi-VN"/>
        </w:rPr>
        <w:t xml:space="preserve"> </w:t>
      </w:r>
      <w:r w:rsidR="00677DDB" w:rsidRPr="004C43AB">
        <w:rPr>
          <w:sz w:val="28"/>
          <w:szCs w:val="28"/>
          <w:lang w:val="vi-VN"/>
        </w:rPr>
        <w:t>Dự</w:t>
      </w:r>
      <w:r w:rsidR="00677DDB" w:rsidRPr="00034C57">
        <w:rPr>
          <w:bCs/>
          <w:sz w:val="28"/>
          <w:szCs w:val="28"/>
          <w:lang w:val="vi-VN"/>
        </w:rPr>
        <w:t xml:space="preserve"> án đầu tư không thuộc đối tượng phải vận hành thử nghiệm công trình xử lý chất </w:t>
      </w:r>
      <w:r w:rsidR="00677DDB" w:rsidRPr="004E0964">
        <w:rPr>
          <w:bCs/>
          <w:sz w:val="28"/>
          <w:szCs w:val="28"/>
          <w:lang w:val="vi-VN"/>
        </w:rPr>
        <w:t xml:space="preserve">thải </w:t>
      </w:r>
      <w:r w:rsidR="00FF0107" w:rsidRPr="004E0964">
        <w:rPr>
          <w:bCs/>
          <w:sz w:val="28"/>
          <w:szCs w:val="28"/>
          <w:lang w:val="vi-VN"/>
        </w:rPr>
        <w:t xml:space="preserve">quy định tại </w:t>
      </w:r>
      <w:r w:rsidR="00677DDB" w:rsidRPr="004E0964">
        <w:rPr>
          <w:bCs/>
          <w:sz w:val="28"/>
          <w:szCs w:val="28"/>
          <w:lang w:val="vi-VN"/>
        </w:rPr>
        <w:t>khoản 9 Điều 29 Nghị định số 08/2022/NĐ-CP ngày 10 tháng 01 năm 2022 của Chính phủ được sửa đổi, b</w:t>
      </w:r>
      <w:r w:rsidR="00057F28" w:rsidRPr="004E0964">
        <w:rPr>
          <w:bCs/>
          <w:sz w:val="28"/>
          <w:szCs w:val="28"/>
          <w:lang w:val="vi-VN"/>
        </w:rPr>
        <w:t>ổ</w:t>
      </w:r>
      <w:r w:rsidR="00677DDB" w:rsidRPr="004E0964">
        <w:rPr>
          <w:bCs/>
          <w:sz w:val="28"/>
          <w:szCs w:val="28"/>
          <w:lang w:val="vi-VN"/>
        </w:rPr>
        <w:t xml:space="preserve"> sung </w:t>
      </w:r>
      <w:r w:rsidR="00677DDB" w:rsidRPr="00034C57">
        <w:rPr>
          <w:bCs/>
          <w:sz w:val="28"/>
          <w:szCs w:val="28"/>
          <w:lang w:val="vi-VN"/>
        </w:rPr>
        <w:t>tại khoản 11 Điều 1 Nghị định số 05/2025/NĐ-CP ngày 06/01/2025 của Chính phủ sửa đ</w:t>
      </w:r>
      <w:r w:rsidR="00CD7427" w:rsidRPr="00CD7427">
        <w:rPr>
          <w:bCs/>
          <w:sz w:val="28"/>
          <w:szCs w:val="28"/>
          <w:lang w:val="vi-VN"/>
        </w:rPr>
        <w:t>ổ</w:t>
      </w:r>
      <w:r w:rsidR="00677DDB" w:rsidRPr="00034C57">
        <w:rPr>
          <w:bCs/>
          <w:sz w:val="28"/>
          <w:szCs w:val="28"/>
          <w:lang w:val="vi-VN"/>
        </w:rPr>
        <w:t xml:space="preserve">i, bổ sung </w:t>
      </w:r>
      <w:r w:rsidR="00677DDB" w:rsidRPr="00034C57">
        <w:rPr>
          <w:bCs/>
          <w:sz w:val="28"/>
          <w:szCs w:val="28"/>
          <w:lang w:val="vi-VN"/>
        </w:rPr>
        <w:lastRenderedPageBreak/>
        <w:t xml:space="preserve">một số điều của Nghị định số 08/2022/NĐ-CP ngày 10/01/2022 của Chính phủ. Cơ quan có thẩm quyền cấp giấy phép môi trường thành lập hội đồng thẩm định. </w:t>
      </w:r>
    </w:p>
    <w:p w14:paraId="018C89A1" w14:textId="56FB8392" w:rsidR="00677DDB" w:rsidRPr="00034C57" w:rsidRDefault="004C43AB" w:rsidP="004E0964">
      <w:pPr>
        <w:autoSpaceDE w:val="0"/>
        <w:autoSpaceDN w:val="0"/>
        <w:adjustRightInd w:val="0"/>
        <w:spacing w:before="120" w:after="120"/>
        <w:ind w:firstLine="567"/>
        <w:jc w:val="both"/>
        <w:rPr>
          <w:rStyle w:val="fontstyle21"/>
          <w:rFonts w:ascii="Times New Roman" w:hAnsi="Times New Roman"/>
          <w:bCs/>
          <w:color w:val="auto"/>
          <w:lang w:val="vi-VN"/>
        </w:rPr>
      </w:pPr>
      <w:r w:rsidRPr="004C43AB">
        <w:rPr>
          <w:i/>
          <w:iCs/>
          <w:sz w:val="28"/>
          <w:szCs w:val="28"/>
          <w:lang w:val="vi-VN"/>
        </w:rPr>
        <w:t xml:space="preserve">a.2 </w:t>
      </w:r>
      <w:r w:rsidRPr="004C43AB">
        <w:rPr>
          <w:i/>
          <w:iCs/>
          <w:sz w:val="28"/>
          <w:szCs w:val="28"/>
        </w:rPr>
        <w:t>Dự án, cơ sở được thẩm định thông qua hình thức thành lập Đoàn kiểm tra</w:t>
      </w:r>
      <w:r>
        <w:rPr>
          <w:sz w:val="28"/>
          <w:szCs w:val="28"/>
          <w:lang w:val="vi-VN"/>
        </w:rPr>
        <w:t xml:space="preserve">: </w:t>
      </w:r>
      <w:r w:rsidR="00677DDB" w:rsidRPr="00034C57">
        <w:rPr>
          <w:bCs/>
          <w:sz w:val="28"/>
          <w:szCs w:val="28"/>
          <w:lang w:val="vi-VN"/>
        </w:rPr>
        <w:t>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14:paraId="5B4367DB" w14:textId="25045D4F" w:rsidR="002106E2" w:rsidRPr="006E34D1" w:rsidRDefault="0094364B" w:rsidP="004E0964">
      <w:pPr>
        <w:pStyle w:val="BodyText3"/>
        <w:spacing w:before="120"/>
        <w:ind w:firstLine="567"/>
        <w:jc w:val="both"/>
        <w:rPr>
          <w:bCs/>
          <w:spacing w:val="-4"/>
          <w:sz w:val="28"/>
          <w:szCs w:val="28"/>
          <w:lang w:val="vi-VN"/>
        </w:rPr>
      </w:pPr>
      <w:r w:rsidRPr="00034C57">
        <w:rPr>
          <w:sz w:val="28"/>
          <w:szCs w:val="28"/>
          <w:lang w:val="vi-VN"/>
        </w:rPr>
        <w:t>b</w:t>
      </w:r>
      <w:r w:rsidR="00BE06CC" w:rsidRPr="00034C57">
        <w:rPr>
          <w:sz w:val="28"/>
          <w:szCs w:val="28"/>
          <w:lang w:val="vi-VN"/>
        </w:rPr>
        <w:t>)</w:t>
      </w:r>
      <w:r w:rsidR="00474771" w:rsidRPr="00034C57">
        <w:rPr>
          <w:sz w:val="28"/>
          <w:szCs w:val="28"/>
          <w:lang w:val="vi-VN"/>
        </w:rPr>
        <w:t xml:space="preserve"> </w:t>
      </w:r>
      <w:r w:rsidR="006F4385" w:rsidRPr="00034C57">
        <w:rPr>
          <w:sz w:val="28"/>
          <w:szCs w:val="28"/>
          <w:lang w:val="vi-VN"/>
        </w:rPr>
        <w:t>T</w:t>
      </w:r>
      <w:r w:rsidR="001E7B94" w:rsidRPr="00034C57">
        <w:rPr>
          <w:sz w:val="28"/>
          <w:szCs w:val="28"/>
          <w:lang w:val="vi-VN"/>
        </w:rPr>
        <w:t>ổ chức</w:t>
      </w:r>
      <w:r w:rsidR="006F4385" w:rsidRPr="00034C57">
        <w:rPr>
          <w:sz w:val="28"/>
          <w:szCs w:val="28"/>
          <w:lang w:val="vi-VN"/>
        </w:rPr>
        <w:t>, cá nhân</w:t>
      </w:r>
      <w:r w:rsidR="001E7B94" w:rsidRPr="00034C57">
        <w:rPr>
          <w:sz w:val="28"/>
          <w:szCs w:val="28"/>
          <w:lang w:val="vi-VN"/>
        </w:rPr>
        <w:t xml:space="preserve"> thực hiện việc t</w:t>
      </w:r>
      <w:r w:rsidR="006206AF" w:rsidRPr="00034C57">
        <w:rPr>
          <w:sz w:val="28"/>
          <w:szCs w:val="28"/>
          <w:lang w:val="vi-VN"/>
        </w:rPr>
        <w:t>hẩm định, cấp</w:t>
      </w:r>
      <w:r w:rsidR="00944CA9" w:rsidRPr="00034C57">
        <w:rPr>
          <w:sz w:val="28"/>
          <w:szCs w:val="28"/>
          <w:lang w:val="vi-VN"/>
        </w:rPr>
        <w:t>,</w:t>
      </w:r>
      <w:r w:rsidR="006206AF" w:rsidRPr="00034C57">
        <w:rPr>
          <w:sz w:val="28"/>
          <w:szCs w:val="28"/>
          <w:lang w:val="vi-VN"/>
        </w:rPr>
        <w:t xml:space="preserve"> </w:t>
      </w:r>
      <w:r w:rsidR="00944CA9" w:rsidRPr="00034C57">
        <w:rPr>
          <w:sz w:val="28"/>
          <w:szCs w:val="28"/>
          <w:lang w:val="vi-VN"/>
        </w:rPr>
        <w:t>cấp lại, điều chỉnh giấy phép môi trường</w:t>
      </w:r>
      <w:r w:rsidR="000821C2" w:rsidRPr="00034C57">
        <w:rPr>
          <w:sz w:val="28"/>
          <w:szCs w:val="28"/>
          <w:lang w:val="vi-VN"/>
        </w:rPr>
        <w:t xml:space="preserve"> và </w:t>
      </w:r>
      <w:r w:rsidR="00474771" w:rsidRPr="008E36C7">
        <w:rPr>
          <w:spacing w:val="-4"/>
          <w:sz w:val="28"/>
          <w:szCs w:val="28"/>
          <w:lang w:val="vi-VN"/>
        </w:rPr>
        <w:t xml:space="preserve">thu, nộp, quản lý và sử dụng phí </w:t>
      </w:r>
      <w:r w:rsidR="000821C2" w:rsidRPr="00034C57">
        <w:rPr>
          <w:spacing w:val="-4"/>
          <w:sz w:val="28"/>
          <w:szCs w:val="28"/>
          <w:lang w:val="vi-VN"/>
        </w:rPr>
        <w:t>theo quy định pháp luật</w:t>
      </w:r>
      <w:r w:rsidR="00E937A5" w:rsidRPr="00034C57">
        <w:rPr>
          <w:spacing w:val="-4"/>
          <w:sz w:val="28"/>
          <w:szCs w:val="28"/>
          <w:lang w:val="vi-VN"/>
        </w:rPr>
        <w:t>.</w:t>
      </w:r>
    </w:p>
    <w:p w14:paraId="5BB1196B" w14:textId="77777777" w:rsidR="00F3308D" w:rsidRPr="00F3308D" w:rsidRDefault="00F3308D" w:rsidP="004E0964">
      <w:pPr>
        <w:autoSpaceDE w:val="0"/>
        <w:autoSpaceDN w:val="0"/>
        <w:adjustRightInd w:val="0"/>
        <w:spacing w:before="120" w:after="120"/>
        <w:ind w:firstLine="567"/>
        <w:jc w:val="both"/>
        <w:rPr>
          <w:b/>
          <w:bCs/>
          <w:spacing w:val="-2"/>
          <w:sz w:val="28"/>
          <w:szCs w:val="28"/>
          <w:lang w:val="vi-VN"/>
        </w:rPr>
      </w:pPr>
      <w:bookmarkStart w:id="3" w:name="_Toc463278380"/>
      <w:bookmarkEnd w:id="2"/>
      <w:r w:rsidRPr="00034C57">
        <w:rPr>
          <w:b/>
          <w:bCs/>
          <w:spacing w:val="-2"/>
          <w:sz w:val="28"/>
          <w:szCs w:val="28"/>
          <w:lang w:val="vi-VN"/>
        </w:rPr>
        <w:t>4</w:t>
      </w:r>
      <w:r w:rsidRPr="00F3308D">
        <w:rPr>
          <w:b/>
          <w:bCs/>
          <w:spacing w:val="-2"/>
          <w:sz w:val="28"/>
          <w:szCs w:val="28"/>
          <w:lang w:val="vi-VN"/>
        </w:rPr>
        <w:t xml:space="preserve">. Phương thức cung cấp hoạt động thẩm định </w:t>
      </w:r>
      <w:bookmarkEnd w:id="3"/>
    </w:p>
    <w:p w14:paraId="2648C989" w14:textId="5BC1D1B6" w:rsidR="00F3308D" w:rsidRDefault="00F3308D" w:rsidP="004E0964">
      <w:pPr>
        <w:autoSpaceDE w:val="0"/>
        <w:autoSpaceDN w:val="0"/>
        <w:adjustRightInd w:val="0"/>
        <w:spacing w:before="120" w:after="120"/>
        <w:ind w:firstLine="567"/>
        <w:jc w:val="both"/>
        <w:rPr>
          <w:bCs/>
          <w:spacing w:val="-2"/>
          <w:sz w:val="28"/>
          <w:szCs w:val="28"/>
          <w:lang w:val="vi-VN"/>
        </w:rPr>
      </w:pPr>
      <w:r w:rsidRPr="00034C57">
        <w:rPr>
          <w:bCs/>
          <w:spacing w:val="-2"/>
          <w:sz w:val="28"/>
          <w:szCs w:val="28"/>
          <w:lang w:val="vi-VN"/>
        </w:rPr>
        <w:t>Căn cứ quy định tại khoản 3</w:t>
      </w:r>
      <w:r w:rsidR="00BA0ED0">
        <w:rPr>
          <w:bCs/>
          <w:spacing w:val="-2"/>
          <w:sz w:val="28"/>
          <w:szCs w:val="28"/>
          <w:lang w:val="vi-VN"/>
        </w:rPr>
        <w:t>, khoản 4</w:t>
      </w:r>
      <w:r w:rsidRPr="00034C57">
        <w:rPr>
          <w:bCs/>
          <w:spacing w:val="-2"/>
          <w:sz w:val="28"/>
          <w:szCs w:val="28"/>
          <w:lang w:val="vi-VN"/>
        </w:rPr>
        <w:t xml:space="preserve"> Điều 41 Luật Bảo vệ môi trường, </w:t>
      </w:r>
    </w:p>
    <w:p w14:paraId="11BBF091" w14:textId="0CAB4127" w:rsidR="00D24B4A" w:rsidRPr="00D24B4A" w:rsidRDefault="00D24B4A" w:rsidP="004E0964">
      <w:pPr>
        <w:autoSpaceDE w:val="0"/>
        <w:autoSpaceDN w:val="0"/>
        <w:adjustRightInd w:val="0"/>
        <w:spacing w:before="120" w:after="120"/>
        <w:ind w:firstLine="567"/>
        <w:jc w:val="both"/>
        <w:rPr>
          <w:bCs/>
          <w:spacing w:val="-2"/>
          <w:sz w:val="28"/>
          <w:szCs w:val="28"/>
          <w:lang w:val="vi-VN"/>
        </w:rPr>
      </w:pPr>
      <w:r w:rsidRPr="00D24B4A">
        <w:rPr>
          <w:bCs/>
          <w:spacing w:val="-2"/>
          <w:sz w:val="28"/>
          <w:szCs w:val="28"/>
          <w:lang w:val="vi-VN"/>
        </w:rPr>
        <w:t>Căn cứ Điều 26 Nghị định</w:t>
      </w:r>
      <w:r>
        <w:rPr>
          <w:bCs/>
          <w:spacing w:val="-2"/>
          <w:sz w:val="28"/>
          <w:szCs w:val="28"/>
          <w:lang w:val="vi-VN"/>
        </w:rPr>
        <w:t xml:space="preserve"> </w:t>
      </w:r>
      <w:r w:rsidRPr="00034C57">
        <w:rPr>
          <w:sz w:val="28"/>
          <w:szCs w:val="28"/>
          <w:lang w:val="vi-VN"/>
        </w:rPr>
        <w:t>Nghị định số 131/2025/NĐ-CP ngày 12 tháng 6 năm 2025 của Chính phủ quy định phân định thẩm quyền của chính quyền địa phương 02 trong lĩnh vực quản lý nhà nước của Bộ nông nghiệp và môi trường</w:t>
      </w:r>
    </w:p>
    <w:p w14:paraId="51685BE5" w14:textId="7DF3610D" w:rsidR="00F3308D" w:rsidRPr="00034C57" w:rsidRDefault="00F3308D" w:rsidP="004E0964">
      <w:pPr>
        <w:autoSpaceDE w:val="0"/>
        <w:autoSpaceDN w:val="0"/>
        <w:adjustRightInd w:val="0"/>
        <w:spacing w:before="120" w:after="120"/>
        <w:ind w:firstLine="567"/>
        <w:jc w:val="both"/>
        <w:rPr>
          <w:bCs/>
          <w:spacing w:val="-2"/>
          <w:sz w:val="28"/>
          <w:szCs w:val="28"/>
          <w:lang w:val="vi-VN"/>
        </w:rPr>
      </w:pPr>
      <w:r w:rsidRPr="00034C57">
        <w:rPr>
          <w:bCs/>
          <w:spacing w:val="-2"/>
          <w:sz w:val="28"/>
          <w:szCs w:val="28"/>
          <w:lang w:val="vi-VN"/>
        </w:rPr>
        <w:t xml:space="preserve">Căn cứ quy định tại khoản </w:t>
      </w:r>
      <w:r w:rsidR="00677DDB" w:rsidRPr="00034C57">
        <w:rPr>
          <w:bCs/>
          <w:spacing w:val="-2"/>
          <w:sz w:val="28"/>
          <w:szCs w:val="28"/>
          <w:lang w:val="vi-VN"/>
        </w:rPr>
        <w:t>3</w:t>
      </w:r>
      <w:r w:rsidRPr="00034C57">
        <w:rPr>
          <w:bCs/>
          <w:spacing w:val="-2"/>
          <w:sz w:val="28"/>
          <w:szCs w:val="28"/>
          <w:lang w:val="vi-VN"/>
        </w:rPr>
        <w:t xml:space="preserve"> Điều 1</w:t>
      </w:r>
      <w:r w:rsidR="00677DDB" w:rsidRPr="00034C57">
        <w:rPr>
          <w:bCs/>
          <w:spacing w:val="-2"/>
          <w:sz w:val="28"/>
          <w:szCs w:val="28"/>
          <w:lang w:val="vi-VN"/>
        </w:rPr>
        <w:t>8</w:t>
      </w:r>
      <w:r w:rsidRPr="00034C57">
        <w:rPr>
          <w:bCs/>
          <w:spacing w:val="-2"/>
          <w:sz w:val="28"/>
          <w:szCs w:val="28"/>
          <w:lang w:val="vi-VN"/>
        </w:rPr>
        <w:t xml:space="preserve"> Thông tư số 02/2022/TT-BTNMT ngày 10 tháng 01 năm 2022 của Bộ trưởng Bộ Tài nguyên và Môi trường quy định chi tiết thi hành một số điều của Luật Bảo vệ môi trường, khoản này được sửa đổi, bổ sung theo quy định tại khoản </w:t>
      </w:r>
      <w:r w:rsidR="00677DDB" w:rsidRPr="00034C57">
        <w:rPr>
          <w:bCs/>
          <w:spacing w:val="-2"/>
          <w:sz w:val="28"/>
          <w:szCs w:val="28"/>
          <w:lang w:val="vi-VN"/>
        </w:rPr>
        <w:t>5</w:t>
      </w:r>
      <w:r w:rsidRPr="00034C57">
        <w:rPr>
          <w:bCs/>
          <w:spacing w:val="-2"/>
          <w:sz w:val="28"/>
          <w:szCs w:val="28"/>
          <w:lang w:val="vi-VN"/>
        </w:rPr>
        <w:t xml:space="preserve"> Điều 1 Thông tư số 07/2025/TT-BTNMT ngày 28 tháng 02 năm 2025 của Bộ trưởng Bộ Tài nguyên và Môi trường,</w:t>
      </w:r>
    </w:p>
    <w:p w14:paraId="2B9A32D7" w14:textId="354C38AF" w:rsidR="00F3308D" w:rsidRPr="00034C57" w:rsidRDefault="00F3308D" w:rsidP="004E0964">
      <w:pPr>
        <w:autoSpaceDE w:val="0"/>
        <w:autoSpaceDN w:val="0"/>
        <w:adjustRightInd w:val="0"/>
        <w:spacing w:before="120" w:after="120"/>
        <w:ind w:firstLine="567"/>
        <w:jc w:val="both"/>
        <w:rPr>
          <w:bCs/>
          <w:spacing w:val="-2"/>
          <w:sz w:val="28"/>
          <w:szCs w:val="28"/>
          <w:lang w:val="vi-VN"/>
        </w:rPr>
      </w:pPr>
      <w:r w:rsidRPr="00034C57">
        <w:rPr>
          <w:bCs/>
          <w:spacing w:val="-2"/>
          <w:sz w:val="28"/>
          <w:szCs w:val="28"/>
          <w:lang w:val="vi-VN"/>
        </w:rPr>
        <w:t xml:space="preserve">Hoạt động thẩm định </w:t>
      </w:r>
      <w:r w:rsidR="00677DDB" w:rsidRPr="00034C57">
        <w:rPr>
          <w:bCs/>
          <w:sz w:val="28"/>
          <w:szCs w:val="28"/>
          <w:lang w:val="vi-VN"/>
        </w:rPr>
        <w:t>cấp, cấp lại Giấy phép môi trường</w:t>
      </w:r>
      <w:r w:rsidR="00677DDB" w:rsidRPr="00034C57">
        <w:rPr>
          <w:bCs/>
          <w:spacing w:val="-2"/>
          <w:sz w:val="28"/>
          <w:szCs w:val="28"/>
          <w:lang w:val="vi-VN"/>
        </w:rPr>
        <w:t xml:space="preserve"> </w:t>
      </w:r>
      <w:r w:rsidRPr="00034C57">
        <w:rPr>
          <w:bCs/>
          <w:spacing w:val="-2"/>
          <w:sz w:val="28"/>
          <w:szCs w:val="28"/>
          <w:lang w:val="vi-VN"/>
        </w:rPr>
        <w:t>được thực hiện thông qua Hội đồng thẩm định</w:t>
      </w:r>
      <w:r w:rsidR="00677DDB" w:rsidRPr="00034C57">
        <w:rPr>
          <w:bCs/>
          <w:spacing w:val="-2"/>
          <w:sz w:val="28"/>
          <w:szCs w:val="28"/>
          <w:lang w:val="vi-VN"/>
        </w:rPr>
        <w:t>, đoàn kiểm tra</w:t>
      </w:r>
      <w:r w:rsidRPr="00034C57">
        <w:rPr>
          <w:bCs/>
          <w:spacing w:val="-2"/>
          <w:sz w:val="28"/>
          <w:szCs w:val="28"/>
          <w:lang w:val="vi-VN"/>
        </w:rPr>
        <w:t>.</w:t>
      </w:r>
    </w:p>
    <w:p w14:paraId="559D22FE" w14:textId="48991F35" w:rsidR="00F3308D" w:rsidRPr="00034C57" w:rsidRDefault="00F3308D" w:rsidP="004E0964">
      <w:pPr>
        <w:autoSpaceDE w:val="0"/>
        <w:autoSpaceDN w:val="0"/>
        <w:adjustRightInd w:val="0"/>
        <w:spacing w:before="120" w:after="120"/>
        <w:ind w:firstLine="567"/>
        <w:jc w:val="both"/>
        <w:rPr>
          <w:bCs/>
          <w:spacing w:val="-2"/>
          <w:sz w:val="28"/>
          <w:szCs w:val="28"/>
          <w:lang w:val="vi-VN"/>
        </w:rPr>
      </w:pPr>
      <w:r w:rsidRPr="00034C57">
        <w:rPr>
          <w:bCs/>
          <w:spacing w:val="-2"/>
          <w:sz w:val="28"/>
          <w:szCs w:val="28"/>
          <w:lang w:val="vi-VN"/>
        </w:rPr>
        <w:t>Cơ quan thẩm định ban hành quyết định thành lập hội đồng thẩm định</w:t>
      </w:r>
      <w:r w:rsidR="00677DDB" w:rsidRPr="00034C57">
        <w:rPr>
          <w:bCs/>
          <w:spacing w:val="-2"/>
          <w:sz w:val="28"/>
          <w:szCs w:val="28"/>
          <w:lang w:val="vi-VN"/>
        </w:rPr>
        <w:t>, đoàn kiểm tra</w:t>
      </w:r>
      <w:r w:rsidRPr="00034C57">
        <w:rPr>
          <w:bCs/>
          <w:spacing w:val="-2"/>
          <w:sz w:val="28"/>
          <w:szCs w:val="28"/>
          <w:lang w:val="vi-VN"/>
        </w:rPr>
        <w:t xml:space="preserve"> gồm ít nhất là 0</w:t>
      </w:r>
      <w:r w:rsidR="00677DDB" w:rsidRPr="00034C57">
        <w:rPr>
          <w:bCs/>
          <w:spacing w:val="-2"/>
          <w:sz w:val="28"/>
          <w:szCs w:val="28"/>
          <w:lang w:val="vi-VN"/>
        </w:rPr>
        <w:t>5</w:t>
      </w:r>
      <w:r w:rsidRPr="00034C57">
        <w:rPr>
          <w:bCs/>
          <w:spacing w:val="-2"/>
          <w:sz w:val="28"/>
          <w:szCs w:val="28"/>
          <w:lang w:val="vi-VN"/>
        </w:rPr>
        <w:t xml:space="preserve"> thành viên</w:t>
      </w:r>
      <w:r w:rsidR="004B4783" w:rsidRPr="00034C57">
        <w:rPr>
          <w:bCs/>
          <w:spacing w:val="-2"/>
          <w:sz w:val="28"/>
          <w:szCs w:val="28"/>
          <w:lang w:val="vi-VN"/>
        </w:rPr>
        <w:t xml:space="preserve"> đối với đối tượng 1,2,4; riêng đối với đối tượng 3 Cơ quan thẩm định ban hành quyết định thành lập hội đồng thẩm định không quá 03 thành viên</w:t>
      </w:r>
      <w:r w:rsidRPr="00034C57">
        <w:rPr>
          <w:bCs/>
          <w:spacing w:val="-2"/>
          <w:sz w:val="28"/>
          <w:szCs w:val="28"/>
          <w:lang w:val="vi-VN"/>
        </w:rPr>
        <w:t xml:space="preserve">. Hội đồng thẩm định phải có ít nhất một phần ba tổng số thành viên là chuyên gia. </w:t>
      </w:r>
      <w:bookmarkStart w:id="4" w:name="diem_d_3_34"/>
      <w:r w:rsidRPr="00034C57">
        <w:rPr>
          <w:bCs/>
          <w:spacing w:val="-2"/>
          <w:sz w:val="28"/>
          <w:szCs w:val="28"/>
          <w:lang w:val="vi-VN"/>
        </w:rPr>
        <w:t>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bookmarkEnd w:id="4"/>
      <w:r w:rsidRPr="00034C57">
        <w:rPr>
          <w:bCs/>
          <w:spacing w:val="-2"/>
          <w:sz w:val="28"/>
          <w:szCs w:val="28"/>
          <w:lang w:val="vi-VN"/>
        </w:rPr>
        <w:t xml:space="preserve"> Trường hợp cần thiết, cơ quan thẩm định tổ chức khảo sát thực tế, lấy ý kiến của cơ quan, tổ chức và chuyên gia để thẩm định.</w:t>
      </w:r>
    </w:p>
    <w:p w14:paraId="50890312" w14:textId="46D000F8" w:rsidR="00F3308D" w:rsidRPr="00034C57" w:rsidRDefault="00F3308D" w:rsidP="004E0964">
      <w:pPr>
        <w:autoSpaceDE w:val="0"/>
        <w:autoSpaceDN w:val="0"/>
        <w:adjustRightInd w:val="0"/>
        <w:spacing w:before="120" w:after="120"/>
        <w:ind w:firstLine="567"/>
        <w:jc w:val="both"/>
        <w:rPr>
          <w:bCs/>
          <w:spacing w:val="-2"/>
          <w:sz w:val="28"/>
          <w:szCs w:val="28"/>
          <w:lang w:val="vi-VN"/>
        </w:rPr>
      </w:pPr>
      <w:r w:rsidRPr="00034C57">
        <w:rPr>
          <w:bCs/>
          <w:spacing w:val="-2"/>
          <w:sz w:val="28"/>
          <w:szCs w:val="28"/>
          <w:lang w:val="vi-VN"/>
        </w:rPr>
        <w:t>Hội đồng thẩm định</w:t>
      </w:r>
      <w:r w:rsidR="004B4783" w:rsidRPr="00034C57">
        <w:rPr>
          <w:bCs/>
          <w:spacing w:val="-2"/>
          <w:sz w:val="28"/>
          <w:szCs w:val="28"/>
          <w:lang w:val="vi-VN"/>
        </w:rPr>
        <w:t>, đoàn kiểm tra</w:t>
      </w:r>
      <w:r w:rsidRPr="00034C57">
        <w:rPr>
          <w:bCs/>
          <w:spacing w:val="-2"/>
          <w:sz w:val="28"/>
          <w:szCs w:val="28"/>
          <w:lang w:val="vi-VN"/>
        </w:rPr>
        <w:t xml:space="preserve"> </w:t>
      </w:r>
      <w:r w:rsidR="004B4783" w:rsidRPr="00034C57">
        <w:rPr>
          <w:bCs/>
          <w:spacing w:val="-2"/>
          <w:sz w:val="28"/>
          <w:szCs w:val="28"/>
          <w:lang w:val="vi-VN"/>
        </w:rPr>
        <w:t>gồm: 01</w:t>
      </w:r>
      <w:r w:rsidR="002800BD" w:rsidRPr="002800BD">
        <w:rPr>
          <w:bCs/>
          <w:spacing w:val="-2"/>
          <w:sz w:val="28"/>
          <w:szCs w:val="28"/>
          <w:lang w:val="vi-VN"/>
        </w:rPr>
        <w:t xml:space="preserve"> </w:t>
      </w:r>
      <w:r w:rsidRPr="00034C57">
        <w:rPr>
          <w:bCs/>
          <w:spacing w:val="-2"/>
          <w:sz w:val="28"/>
          <w:szCs w:val="28"/>
          <w:lang w:val="vi-VN"/>
        </w:rPr>
        <w:t>chủ tịch</w:t>
      </w:r>
      <w:r w:rsidR="004B4783" w:rsidRPr="00034C57">
        <w:rPr>
          <w:bCs/>
          <w:spacing w:val="-2"/>
          <w:sz w:val="28"/>
          <w:szCs w:val="28"/>
          <w:lang w:val="vi-VN"/>
        </w:rPr>
        <w:t xml:space="preserve"> h</w:t>
      </w:r>
      <w:r w:rsidR="004B4783">
        <w:rPr>
          <w:bCs/>
          <w:spacing w:val="-2"/>
          <w:sz w:val="28"/>
          <w:szCs w:val="28"/>
          <w:lang w:val="vi-VN"/>
        </w:rPr>
        <w:t>ội đ</w:t>
      </w:r>
      <w:r w:rsidR="00D24B4A">
        <w:rPr>
          <w:bCs/>
          <w:spacing w:val="-2"/>
          <w:sz w:val="28"/>
          <w:szCs w:val="28"/>
          <w:lang w:val="vi-VN"/>
        </w:rPr>
        <w:t>ồng hoặc trưởng đoàn kiểm tra</w:t>
      </w:r>
      <w:r w:rsidRPr="00034C57">
        <w:rPr>
          <w:bCs/>
          <w:spacing w:val="-2"/>
          <w:sz w:val="28"/>
          <w:szCs w:val="28"/>
          <w:lang w:val="vi-VN"/>
        </w:rPr>
        <w:t xml:space="preserve">, </w:t>
      </w:r>
      <w:r w:rsidR="00D24B4A">
        <w:rPr>
          <w:bCs/>
          <w:spacing w:val="-2"/>
          <w:sz w:val="28"/>
          <w:szCs w:val="28"/>
          <w:lang w:val="vi-VN"/>
        </w:rPr>
        <w:t xml:space="preserve">01 </w:t>
      </w:r>
      <w:r w:rsidRPr="00034C57">
        <w:rPr>
          <w:bCs/>
          <w:spacing w:val="-2"/>
          <w:sz w:val="28"/>
          <w:szCs w:val="28"/>
          <w:lang w:val="vi-VN"/>
        </w:rPr>
        <w:t xml:space="preserve">phó </w:t>
      </w:r>
      <w:r w:rsidRPr="004E0964">
        <w:rPr>
          <w:bCs/>
          <w:spacing w:val="-2"/>
          <w:sz w:val="28"/>
          <w:szCs w:val="28"/>
          <w:lang w:val="vi-VN"/>
        </w:rPr>
        <w:t>chủ tịch</w:t>
      </w:r>
      <w:r w:rsidR="00D24B4A" w:rsidRPr="004E0964">
        <w:rPr>
          <w:bCs/>
          <w:spacing w:val="-2"/>
          <w:sz w:val="28"/>
          <w:szCs w:val="28"/>
          <w:lang w:val="vi-VN"/>
        </w:rPr>
        <w:t xml:space="preserve"> h</w:t>
      </w:r>
      <w:r w:rsidR="002800BD" w:rsidRPr="004E0964">
        <w:rPr>
          <w:bCs/>
          <w:spacing w:val="-2"/>
          <w:sz w:val="28"/>
          <w:szCs w:val="28"/>
          <w:lang w:val="vi-VN"/>
        </w:rPr>
        <w:t>ộ</w:t>
      </w:r>
      <w:r w:rsidR="00D24B4A" w:rsidRPr="004E0964">
        <w:rPr>
          <w:bCs/>
          <w:spacing w:val="-2"/>
          <w:sz w:val="28"/>
          <w:szCs w:val="28"/>
          <w:lang w:val="vi-VN"/>
        </w:rPr>
        <w:t>i đồng hoặc phó trưởng đoàn kiểm tra</w:t>
      </w:r>
      <w:r w:rsidRPr="004E0964">
        <w:rPr>
          <w:bCs/>
          <w:spacing w:val="-2"/>
          <w:sz w:val="28"/>
          <w:szCs w:val="28"/>
          <w:lang w:val="vi-VN"/>
        </w:rPr>
        <w:t xml:space="preserve"> </w:t>
      </w:r>
      <w:r w:rsidR="00D24B4A" w:rsidRPr="004E0964">
        <w:rPr>
          <w:bCs/>
          <w:spacing w:val="-2"/>
          <w:sz w:val="28"/>
          <w:szCs w:val="28"/>
          <w:lang w:val="vi-VN"/>
        </w:rPr>
        <w:t>trong trường hợp cần thiết</w:t>
      </w:r>
      <w:r w:rsidRPr="004E0964">
        <w:rPr>
          <w:bCs/>
          <w:spacing w:val="-2"/>
          <w:sz w:val="28"/>
          <w:szCs w:val="28"/>
          <w:lang w:val="vi-VN"/>
        </w:rPr>
        <w:t xml:space="preserve">, </w:t>
      </w:r>
      <w:r w:rsidR="00D24B4A" w:rsidRPr="004E0964">
        <w:rPr>
          <w:bCs/>
          <w:spacing w:val="-2"/>
          <w:sz w:val="28"/>
          <w:szCs w:val="28"/>
          <w:lang w:val="vi-VN"/>
        </w:rPr>
        <w:t>01 thành viên</w:t>
      </w:r>
      <w:r w:rsidRPr="004E0964">
        <w:rPr>
          <w:bCs/>
          <w:spacing w:val="-2"/>
          <w:sz w:val="28"/>
          <w:szCs w:val="28"/>
          <w:lang w:val="vi-VN"/>
        </w:rPr>
        <w:t xml:space="preserve"> thư ký, </w:t>
      </w:r>
      <w:r w:rsidR="00D24B4A" w:rsidRPr="004E0964">
        <w:rPr>
          <w:bCs/>
          <w:spacing w:val="-2"/>
          <w:sz w:val="28"/>
          <w:szCs w:val="28"/>
          <w:lang w:val="vi-VN"/>
        </w:rPr>
        <w:t xml:space="preserve">đại diện cơ quan, tổ chức có liên quan; </w:t>
      </w:r>
      <w:r w:rsidR="00D24B4A" w:rsidRPr="004E0964">
        <w:rPr>
          <w:bCs/>
          <w:sz w:val="28"/>
          <w:szCs w:val="28"/>
          <w:lang w:val="vi-VN"/>
        </w:rPr>
        <w:t xml:space="preserve">đại diện cơ quan nhà nước quản lý công trình thủy lợi, ban </w:t>
      </w:r>
      <w:r w:rsidR="00D24B4A" w:rsidRPr="00034C57">
        <w:rPr>
          <w:bCs/>
          <w:sz w:val="28"/>
          <w:szCs w:val="28"/>
          <w:lang w:val="vi-VN"/>
        </w:rPr>
        <w:t>quản lý khu kinh tế, khu công nghiệp, khu chế xuất, khu công nghệ cao của tỉnh (nếu có); các chuyên gia, cán bộ, công chức trong lĩnh vực bảo vệ môi trường và lĩnh vực hoạt động của dự án đầu tư, cơ sở.</w:t>
      </w:r>
    </w:p>
    <w:p w14:paraId="333ED384" w14:textId="4DA99C69" w:rsidR="00A22ECA" w:rsidRPr="00034C57" w:rsidRDefault="00750EF0" w:rsidP="004E0964">
      <w:pPr>
        <w:autoSpaceDE w:val="0"/>
        <w:autoSpaceDN w:val="0"/>
        <w:adjustRightInd w:val="0"/>
        <w:spacing w:before="120" w:after="120"/>
        <w:ind w:firstLine="567"/>
        <w:jc w:val="both"/>
        <w:rPr>
          <w:bCs/>
          <w:sz w:val="28"/>
          <w:szCs w:val="28"/>
          <w:lang w:val="vi-VN"/>
        </w:rPr>
      </w:pPr>
      <w:r>
        <w:rPr>
          <w:b/>
          <w:sz w:val="28"/>
          <w:szCs w:val="28"/>
          <w:lang w:val="vi-VN"/>
        </w:rPr>
        <w:t>5</w:t>
      </w:r>
      <w:r w:rsidR="002C207B" w:rsidRPr="00034C57">
        <w:rPr>
          <w:b/>
          <w:sz w:val="28"/>
          <w:szCs w:val="28"/>
          <w:lang w:val="vi-VN"/>
        </w:rPr>
        <w:t>. Đơn vị tổ chức thu phí</w:t>
      </w:r>
    </w:p>
    <w:p w14:paraId="49FE6BFC" w14:textId="0AB653B4" w:rsidR="006C0C04" w:rsidRPr="006C0C04" w:rsidRDefault="006C0C04" w:rsidP="004E0964">
      <w:pPr>
        <w:spacing w:before="120" w:after="120"/>
        <w:ind w:firstLine="567"/>
        <w:jc w:val="both"/>
        <w:rPr>
          <w:sz w:val="28"/>
          <w:szCs w:val="28"/>
        </w:rPr>
      </w:pPr>
      <w:r w:rsidRPr="006C0C04">
        <w:rPr>
          <w:sz w:val="28"/>
          <w:szCs w:val="28"/>
        </w:rPr>
        <w:lastRenderedPageBreak/>
        <w:t xml:space="preserve">Căn cứ quy định tại khoản 3 Điều </w:t>
      </w:r>
      <w:r>
        <w:rPr>
          <w:sz w:val="28"/>
          <w:szCs w:val="28"/>
        </w:rPr>
        <w:t>41</w:t>
      </w:r>
      <w:r w:rsidRPr="006C0C04">
        <w:rPr>
          <w:sz w:val="28"/>
          <w:szCs w:val="28"/>
        </w:rPr>
        <w:t xml:space="preserve"> Luật Bảo vệ môi trường;</w:t>
      </w:r>
    </w:p>
    <w:p w14:paraId="4081848E" w14:textId="77777777" w:rsidR="006C0C04" w:rsidRPr="006C0C04" w:rsidRDefault="006C0C04" w:rsidP="004E0964">
      <w:pPr>
        <w:spacing w:before="120" w:after="120"/>
        <w:ind w:firstLine="567"/>
        <w:jc w:val="both"/>
        <w:rPr>
          <w:spacing w:val="-2"/>
          <w:sz w:val="28"/>
          <w:szCs w:val="28"/>
        </w:rPr>
      </w:pPr>
      <w:r w:rsidRPr="006C0C04">
        <w:rPr>
          <w:spacing w:val="-2"/>
          <w:sz w:val="28"/>
          <w:szCs w:val="28"/>
        </w:rPr>
        <w:t>Căn cứ quy định tại Điều 26a Nghị định số </w:t>
      </w:r>
      <w:hyperlink r:id="rId8" w:tgtFrame="_blank" w:tooltip="Nghị định 08/2022/NĐ-CP" w:history="1">
        <w:r w:rsidRPr="006C0C04">
          <w:rPr>
            <w:rStyle w:val="Hyperlink"/>
            <w:color w:val="auto"/>
            <w:spacing w:val="-2"/>
            <w:sz w:val="28"/>
            <w:szCs w:val="28"/>
            <w:u w:val="none"/>
          </w:rPr>
          <w:t>08/2022/NĐ-CP</w:t>
        </w:r>
      </w:hyperlink>
      <w:r w:rsidRPr="006C0C04">
        <w:rPr>
          <w:spacing w:val="-2"/>
          <w:sz w:val="28"/>
          <w:szCs w:val="28"/>
        </w:rPr>
        <w:t> ngày 10 tháng 01 năm 2022 của Chính phủ, Điều này được bổ sung theo quy định tại khoản 7 Điều 1 Nghị định số </w:t>
      </w:r>
      <w:hyperlink r:id="rId9" w:tgtFrame="_blank" w:tooltip="Nghị định 05/2025/NĐ-CP" w:history="1">
        <w:r w:rsidRPr="006C0C04">
          <w:rPr>
            <w:rStyle w:val="Hyperlink"/>
            <w:color w:val="auto"/>
            <w:spacing w:val="-2"/>
            <w:sz w:val="28"/>
            <w:szCs w:val="28"/>
            <w:u w:val="none"/>
          </w:rPr>
          <w:t>05/2025/NĐ-CP</w:t>
        </w:r>
      </w:hyperlink>
      <w:r w:rsidRPr="006C0C04">
        <w:rPr>
          <w:spacing w:val="-2"/>
          <w:sz w:val="28"/>
          <w:szCs w:val="28"/>
        </w:rPr>
        <w:t> ngày 06 tháng 01 năm 2025 của Chính phủ;</w:t>
      </w:r>
    </w:p>
    <w:p w14:paraId="452C63B0" w14:textId="68BF6317" w:rsidR="006C0C04" w:rsidRPr="004E0964" w:rsidRDefault="006C0C04" w:rsidP="004E0964">
      <w:pPr>
        <w:spacing w:before="120" w:after="120"/>
        <w:ind w:firstLine="567"/>
        <w:jc w:val="both"/>
        <w:rPr>
          <w:sz w:val="28"/>
          <w:szCs w:val="28"/>
          <w:lang w:val="vi-VN"/>
        </w:rPr>
      </w:pPr>
      <w:r w:rsidRPr="004E0964">
        <w:rPr>
          <w:sz w:val="28"/>
          <w:szCs w:val="28"/>
        </w:rPr>
        <w:t>Căn cứ quy định tại Điều 38 Nghị định số 136/2025/NĐ-CP ngày 12 tháng 6 năm 2025</w:t>
      </w:r>
      <w:r w:rsidR="004E0964">
        <w:rPr>
          <w:sz w:val="28"/>
          <w:szCs w:val="28"/>
          <w:lang w:val="vi-VN"/>
        </w:rPr>
        <w:t xml:space="preserve"> của Chính phủ</w:t>
      </w:r>
      <w:r w:rsidRPr="004E0964">
        <w:rPr>
          <w:sz w:val="28"/>
          <w:szCs w:val="28"/>
        </w:rPr>
        <w:t xml:space="preserve"> Quy định phân quyền, phân cấp trong lĩnh vực nông nghiệp và môi trường</w:t>
      </w:r>
      <w:r w:rsidR="004E0964">
        <w:rPr>
          <w:sz w:val="28"/>
          <w:szCs w:val="28"/>
        </w:rPr>
        <w:t xml:space="preserve"> v</w:t>
      </w:r>
      <w:r w:rsidR="004E0964">
        <w:rPr>
          <w:sz w:val="28"/>
          <w:szCs w:val="28"/>
          <w:lang w:val="vi-VN"/>
        </w:rPr>
        <w:t>à Điều 26 Nghị định số 131/2025/NĐ-CP ngày 12 tháng 6 năm 2025 của Chính phủ Quy định phân định thẩm quyền của chính quyền địa phương 02 cấp trong lĩnh vực quản lý nhà nước của Bộ Nông nghiệp và Môi trường.</w:t>
      </w:r>
    </w:p>
    <w:p w14:paraId="5B9AEC6C" w14:textId="017A9A81" w:rsidR="00BA0ED0" w:rsidRDefault="00BA0ED0" w:rsidP="004E0964">
      <w:pPr>
        <w:autoSpaceDE w:val="0"/>
        <w:autoSpaceDN w:val="0"/>
        <w:adjustRightInd w:val="0"/>
        <w:spacing w:before="120" w:after="120"/>
        <w:ind w:firstLine="567"/>
        <w:jc w:val="both"/>
        <w:rPr>
          <w:bCs/>
          <w:sz w:val="28"/>
          <w:szCs w:val="28"/>
        </w:rPr>
      </w:pPr>
      <w:r w:rsidRPr="00034C57">
        <w:rPr>
          <w:bCs/>
          <w:sz w:val="28"/>
          <w:szCs w:val="28"/>
          <w:lang w:val="vi-VN"/>
        </w:rPr>
        <w:t>Căn cứ Quyết định số 12/2025/QĐ-UBND ngày 01 tháng 7 năm 2025 của UBND tỉnh Đồng Nai về việc ban hành Quy định về chức năng, nhiệm vụ, quyền hạn và cơ cấu tổ chức của Sở Nông nghiệp và Môi trường tỉnh Đồng Nai,</w:t>
      </w:r>
    </w:p>
    <w:p w14:paraId="0C7E9791" w14:textId="7151C2B3" w:rsidR="00744DD1" w:rsidRPr="004E0964" w:rsidRDefault="00744DD1" w:rsidP="004E0964">
      <w:pPr>
        <w:autoSpaceDE w:val="0"/>
        <w:autoSpaceDN w:val="0"/>
        <w:adjustRightInd w:val="0"/>
        <w:spacing w:before="120" w:after="120"/>
        <w:ind w:firstLine="567"/>
        <w:jc w:val="both"/>
        <w:rPr>
          <w:bCs/>
          <w:sz w:val="28"/>
          <w:szCs w:val="28"/>
        </w:rPr>
      </w:pPr>
      <w:r w:rsidRPr="004E0964">
        <w:rPr>
          <w:bCs/>
          <w:sz w:val="28"/>
          <w:szCs w:val="28"/>
        </w:rPr>
        <w:t>Căn cứ Quyết định số 775/QĐ-UBND</w:t>
      </w:r>
      <w:r w:rsidR="00D9164D" w:rsidRPr="004E0964">
        <w:rPr>
          <w:bCs/>
          <w:sz w:val="28"/>
          <w:szCs w:val="28"/>
        </w:rPr>
        <w:t xml:space="preserve"> </w:t>
      </w:r>
      <w:r w:rsidR="00D9164D" w:rsidRPr="004E0964">
        <w:rPr>
          <w:bCs/>
          <w:sz w:val="28"/>
          <w:szCs w:val="28"/>
          <w:lang w:val="vi-VN"/>
        </w:rPr>
        <w:t>ngày 18/8/2025 của UBND tỉnh về việc ủy quyền cho Giám đốc Sở Nông nghiệp và Môi trường giải quyết một số thủ tục hành chính trong lĩnh vực nông nghiệp và môi trường</w:t>
      </w:r>
    </w:p>
    <w:p w14:paraId="616CD854" w14:textId="77777777" w:rsidR="00BA0ED0" w:rsidRPr="004E0964" w:rsidRDefault="00BA0ED0" w:rsidP="004E0964">
      <w:pPr>
        <w:autoSpaceDE w:val="0"/>
        <w:autoSpaceDN w:val="0"/>
        <w:adjustRightInd w:val="0"/>
        <w:spacing w:before="120" w:after="120"/>
        <w:ind w:firstLine="567"/>
        <w:jc w:val="both"/>
        <w:rPr>
          <w:bCs/>
          <w:sz w:val="28"/>
          <w:szCs w:val="28"/>
          <w:lang w:val="vi-VN"/>
        </w:rPr>
      </w:pPr>
      <w:r w:rsidRPr="004E0964">
        <w:rPr>
          <w:bCs/>
          <w:sz w:val="28"/>
          <w:szCs w:val="28"/>
          <w:lang w:val="vi-VN"/>
        </w:rPr>
        <w:t>Căn cứ Quyết định số 794/QĐ-UBND ngày 19 tháng 8 năm 2025 của Chủ tịch UBND tỉnh Đồng Nai về việc ủy quyền Trưởng ban Ban Quản lý các Khu công nghiệp, Khu kinh tế thực hiện thẩm định báo cáo đánh giá tác động môi trường; cấp giấy phép môi trường đối với các dự án đầu tư, cơ sở trong các khu công nghiệp, khu kinh tế, khu công nghệ cao trên địa bàn tỉnh Đồng Nai;</w:t>
      </w:r>
    </w:p>
    <w:p w14:paraId="27B3FA57" w14:textId="794C9FD0" w:rsidR="00BA0ED0" w:rsidRPr="004E0964" w:rsidRDefault="00BA0ED0" w:rsidP="004E0964">
      <w:pPr>
        <w:autoSpaceDE w:val="0"/>
        <w:autoSpaceDN w:val="0"/>
        <w:adjustRightInd w:val="0"/>
        <w:spacing w:before="120" w:after="120"/>
        <w:ind w:firstLine="567"/>
        <w:jc w:val="both"/>
        <w:rPr>
          <w:sz w:val="28"/>
          <w:szCs w:val="28"/>
          <w:lang w:val="vi-VN"/>
        </w:rPr>
      </w:pPr>
      <w:r w:rsidRPr="004E0964">
        <w:rPr>
          <w:bCs/>
          <w:sz w:val="28"/>
          <w:szCs w:val="28"/>
          <w:lang w:val="vi-VN"/>
        </w:rPr>
        <w:t>Sở Nông nghiệp và Môi trường, Ban Quản lý các Khu kinh tế, Khu công nghiệp là cơ quan thực hiện nhiệm vụ thẩm định cấp, cấp lại, điều chỉnh Giấy phép môi trường trên địa bàn tỉnh Đồng Nai</w:t>
      </w:r>
      <w:r w:rsidRPr="004E0964">
        <w:rPr>
          <w:sz w:val="28"/>
          <w:szCs w:val="28"/>
          <w:lang w:val="vi-VN"/>
        </w:rPr>
        <w:t xml:space="preserve"> </w:t>
      </w:r>
      <w:r w:rsidRPr="004E0964">
        <w:rPr>
          <w:bCs/>
          <w:sz w:val="28"/>
          <w:szCs w:val="28"/>
          <w:lang w:val="vi-VN"/>
        </w:rPr>
        <w:t>thuộc thẩm quyền thẩm định của UBND tỉnh hoặc được Bộ Nông nghiệp và Môi trường phân quyền, phân cấp theo quy định; trình Chủ tịch UBND tỉnh xem xét, phê duyệt theo quy định.</w:t>
      </w:r>
    </w:p>
    <w:p w14:paraId="3E979DB1" w14:textId="4206BCCA" w:rsidR="00BA0ED0" w:rsidRPr="004E0964" w:rsidRDefault="00BA0ED0" w:rsidP="004E0964">
      <w:pPr>
        <w:autoSpaceDE w:val="0"/>
        <w:autoSpaceDN w:val="0"/>
        <w:adjustRightInd w:val="0"/>
        <w:spacing w:before="120" w:after="120"/>
        <w:ind w:firstLine="567"/>
        <w:jc w:val="both"/>
        <w:rPr>
          <w:iCs/>
          <w:sz w:val="28"/>
          <w:szCs w:val="28"/>
        </w:rPr>
      </w:pPr>
      <w:r w:rsidRPr="004E0964">
        <w:rPr>
          <w:bCs/>
          <w:sz w:val="28"/>
          <w:szCs w:val="28"/>
          <w:lang w:val="vi-VN"/>
        </w:rPr>
        <w:t>Sở Nông nghiệp và Môi trường là cơ quan tổ chức thẩm định và phê duyệt cấp, cấp lại, điều chỉnh Giấy phép môi trường thuộc thẩm quyền cấp giấy phép của Ủy ban nhân dân cấp tỉnh</w:t>
      </w:r>
      <w:r w:rsidR="00750EF0" w:rsidRPr="004E0964">
        <w:rPr>
          <w:bCs/>
          <w:sz w:val="28"/>
          <w:szCs w:val="28"/>
          <w:lang w:val="vi-VN"/>
        </w:rPr>
        <w:t xml:space="preserve"> (tại Quyết định số 775/QĐ-UBND ngày 18/8/2025 của UBND tỉnh về việc ủy quyền cho Giám đốc Sở Nông nghiệp và Môi trường giải quyết một số thủ tục hành chính trong lĩnh vực nông nghiệp và môi trường)</w:t>
      </w:r>
      <w:r w:rsidR="00F01142" w:rsidRPr="004E0964">
        <w:rPr>
          <w:iCs/>
          <w:sz w:val="28"/>
          <w:szCs w:val="28"/>
          <w:lang w:val="vi-VN"/>
        </w:rPr>
        <w:t>.</w:t>
      </w:r>
    </w:p>
    <w:p w14:paraId="59897115" w14:textId="387B5633" w:rsidR="00BA0ED0" w:rsidRPr="004E0964" w:rsidRDefault="00BA0ED0" w:rsidP="004E0964">
      <w:pPr>
        <w:autoSpaceDE w:val="0"/>
        <w:autoSpaceDN w:val="0"/>
        <w:adjustRightInd w:val="0"/>
        <w:spacing w:before="120" w:after="120"/>
        <w:ind w:firstLine="567"/>
        <w:jc w:val="both"/>
        <w:rPr>
          <w:bCs/>
          <w:sz w:val="28"/>
          <w:szCs w:val="28"/>
          <w:lang w:val="vi-VN"/>
        </w:rPr>
      </w:pPr>
      <w:r w:rsidRPr="004E0964">
        <w:rPr>
          <w:bCs/>
          <w:sz w:val="28"/>
          <w:szCs w:val="28"/>
          <w:lang w:val="vi-VN"/>
        </w:rPr>
        <w:t>Căn cứ các quy định nêu trên, các cơ quan thu phí thẩm định cấp, cấp lại, điều chỉnh Giấy phép môi trường trên địa bàn tỉnh Đồng Nai (đối với hoạt động thẩm định do cơ quan địa phương thực hiện) như sau:</w:t>
      </w:r>
    </w:p>
    <w:p w14:paraId="645B868C" w14:textId="6239F0D8" w:rsidR="00BA0ED0" w:rsidRPr="004E0964" w:rsidRDefault="00BA0ED0" w:rsidP="004E0964">
      <w:pPr>
        <w:autoSpaceDE w:val="0"/>
        <w:autoSpaceDN w:val="0"/>
        <w:adjustRightInd w:val="0"/>
        <w:spacing w:before="120" w:after="120"/>
        <w:ind w:firstLine="567"/>
        <w:jc w:val="both"/>
        <w:rPr>
          <w:bCs/>
          <w:sz w:val="28"/>
          <w:szCs w:val="28"/>
          <w:lang w:val="vi-VN"/>
        </w:rPr>
      </w:pPr>
      <w:bookmarkStart w:id="5" w:name="_Hlk209776501"/>
      <w:r w:rsidRPr="004E0964">
        <w:rPr>
          <w:bCs/>
          <w:sz w:val="28"/>
          <w:szCs w:val="28"/>
          <w:lang w:val="vi-VN"/>
        </w:rPr>
        <w:t>a) Sở Nông nghiệp và Môi trường: Thu phí thẩm định cấp, cấp lại, điều chỉnh Giấy phép môi trường các dự án</w:t>
      </w:r>
      <w:r w:rsidR="00164470" w:rsidRPr="004E0964">
        <w:rPr>
          <w:bCs/>
          <w:sz w:val="28"/>
          <w:szCs w:val="28"/>
          <w:lang w:val="vi-VN"/>
        </w:rPr>
        <w:t>, cơ sở</w:t>
      </w:r>
      <w:r w:rsidRPr="004E0964">
        <w:rPr>
          <w:bCs/>
          <w:sz w:val="28"/>
          <w:szCs w:val="28"/>
          <w:lang w:val="vi-VN"/>
        </w:rPr>
        <w:t xml:space="preserve"> ngoài khu công nghiệp.</w:t>
      </w:r>
    </w:p>
    <w:p w14:paraId="57E9CE33" w14:textId="44D86488" w:rsidR="00BA0ED0" w:rsidRPr="004E0964" w:rsidRDefault="00BA0ED0" w:rsidP="004E0964">
      <w:pPr>
        <w:autoSpaceDE w:val="0"/>
        <w:autoSpaceDN w:val="0"/>
        <w:adjustRightInd w:val="0"/>
        <w:spacing w:before="120" w:after="120"/>
        <w:ind w:firstLine="567"/>
        <w:jc w:val="both"/>
        <w:rPr>
          <w:bCs/>
          <w:sz w:val="28"/>
          <w:szCs w:val="28"/>
          <w:lang w:val="vi-VN"/>
        </w:rPr>
      </w:pPr>
      <w:r w:rsidRPr="00BA0ED0">
        <w:rPr>
          <w:bCs/>
          <w:sz w:val="28"/>
          <w:szCs w:val="28"/>
          <w:lang w:val="vi-VN"/>
        </w:rPr>
        <w:t xml:space="preserve">b) Ban Quản lý các khu </w:t>
      </w:r>
      <w:r w:rsidRPr="00034C57">
        <w:rPr>
          <w:bCs/>
          <w:sz w:val="28"/>
          <w:szCs w:val="28"/>
          <w:lang w:val="vi-VN"/>
        </w:rPr>
        <w:t xml:space="preserve">kinh tế, khu </w:t>
      </w:r>
      <w:r w:rsidRPr="00BA0ED0">
        <w:rPr>
          <w:bCs/>
          <w:sz w:val="28"/>
          <w:szCs w:val="28"/>
          <w:lang w:val="vi-VN"/>
        </w:rPr>
        <w:t>công nghiệp</w:t>
      </w:r>
      <w:r w:rsidRPr="00034C57">
        <w:rPr>
          <w:bCs/>
          <w:sz w:val="28"/>
          <w:szCs w:val="28"/>
          <w:lang w:val="vi-VN"/>
        </w:rPr>
        <w:t>: t</w:t>
      </w:r>
      <w:r w:rsidRPr="00BA0ED0">
        <w:rPr>
          <w:bCs/>
          <w:sz w:val="28"/>
          <w:szCs w:val="28"/>
          <w:lang w:val="vi-VN"/>
        </w:rPr>
        <w:t xml:space="preserve">hu phí thẩm định </w:t>
      </w:r>
      <w:r w:rsidRPr="00034C57">
        <w:rPr>
          <w:bCs/>
          <w:sz w:val="28"/>
          <w:szCs w:val="28"/>
          <w:lang w:val="vi-VN"/>
        </w:rPr>
        <w:t>cấp, cấp lại, điều chỉnh Giấy phép môi trường</w:t>
      </w:r>
      <w:r w:rsidRPr="00BA0ED0">
        <w:rPr>
          <w:bCs/>
          <w:sz w:val="28"/>
          <w:szCs w:val="28"/>
          <w:lang w:val="vi-VN"/>
        </w:rPr>
        <w:t xml:space="preserve"> đối </w:t>
      </w:r>
      <w:r w:rsidRPr="004E0964">
        <w:rPr>
          <w:bCs/>
          <w:sz w:val="28"/>
          <w:szCs w:val="28"/>
          <w:lang w:val="vi-VN"/>
        </w:rPr>
        <w:t>với các dự án</w:t>
      </w:r>
      <w:r w:rsidR="00164470" w:rsidRPr="004E0964">
        <w:rPr>
          <w:bCs/>
          <w:sz w:val="28"/>
          <w:szCs w:val="28"/>
          <w:lang w:val="vi-VN"/>
        </w:rPr>
        <w:t>, cơ sở</w:t>
      </w:r>
      <w:r w:rsidRPr="004E0964">
        <w:rPr>
          <w:bCs/>
          <w:sz w:val="28"/>
          <w:szCs w:val="28"/>
          <w:lang w:val="vi-VN"/>
        </w:rPr>
        <w:t xml:space="preserve"> trong các khu công nghiệp được Chủ tịch UBND tỉnh ủy quyền tổ chức thẩm định.</w:t>
      </w:r>
      <w:bookmarkEnd w:id="5"/>
    </w:p>
    <w:p w14:paraId="74708AB0" w14:textId="47B4219C" w:rsidR="005A7B27" w:rsidRPr="00034C57" w:rsidRDefault="00750EF0" w:rsidP="004E0964">
      <w:pPr>
        <w:autoSpaceDE w:val="0"/>
        <w:autoSpaceDN w:val="0"/>
        <w:adjustRightInd w:val="0"/>
        <w:spacing w:before="120" w:after="120"/>
        <w:ind w:firstLine="567"/>
        <w:jc w:val="both"/>
        <w:rPr>
          <w:b/>
          <w:sz w:val="28"/>
          <w:szCs w:val="28"/>
          <w:lang w:val="vi-VN"/>
        </w:rPr>
      </w:pPr>
      <w:r>
        <w:rPr>
          <w:b/>
          <w:sz w:val="28"/>
          <w:szCs w:val="28"/>
          <w:lang w:val="vi-VN"/>
        </w:rPr>
        <w:t>6</w:t>
      </w:r>
      <w:r w:rsidR="005A7B27" w:rsidRPr="00034C57">
        <w:rPr>
          <w:b/>
          <w:sz w:val="28"/>
          <w:szCs w:val="28"/>
          <w:lang w:val="vi-VN"/>
        </w:rPr>
        <w:t>. Mức thu</w:t>
      </w:r>
    </w:p>
    <w:p w14:paraId="5AAA76E5" w14:textId="77777777" w:rsidR="006D2AAA" w:rsidRPr="00034C57" w:rsidRDefault="006D2AAA" w:rsidP="004E0964">
      <w:pPr>
        <w:autoSpaceDE w:val="0"/>
        <w:autoSpaceDN w:val="0"/>
        <w:adjustRightInd w:val="0"/>
        <w:spacing w:before="120" w:after="120"/>
        <w:ind w:firstLine="567"/>
        <w:jc w:val="both"/>
        <w:rPr>
          <w:b/>
          <w:bCs/>
          <w:i/>
          <w:iCs/>
          <w:sz w:val="28"/>
          <w:szCs w:val="28"/>
          <w:lang w:val="vi-VN"/>
        </w:rPr>
      </w:pPr>
      <w:r w:rsidRPr="00034C57">
        <w:rPr>
          <w:b/>
          <w:bCs/>
          <w:i/>
          <w:iCs/>
          <w:sz w:val="28"/>
          <w:szCs w:val="28"/>
          <w:lang w:val="vi-VN"/>
        </w:rPr>
        <w:lastRenderedPageBreak/>
        <w:t>6.1. Về nguyên tắc thu phí:</w:t>
      </w:r>
    </w:p>
    <w:p w14:paraId="58A0214E" w14:textId="77777777" w:rsidR="006D2AAA" w:rsidRPr="00034C57" w:rsidRDefault="006D2AAA"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Căn cứ quy định tại Điều 8 Luật phí và lệ phí; </w:t>
      </w:r>
    </w:p>
    <w:p w14:paraId="122A9FAE" w14:textId="77777777" w:rsidR="006D2AAA" w:rsidRPr="00034C57" w:rsidRDefault="006D2AAA"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Căn cứ khoản 1 Điều 4 Thông tư số 85/2019/TT-BTC ngày 29 tháng 11 năm 2019 của Bộ Tài </w:t>
      </w:r>
      <w:r w:rsidRPr="006D2AAA">
        <w:rPr>
          <w:bCs/>
          <w:sz w:val="28"/>
          <w:szCs w:val="28"/>
          <w:lang w:val="vi-VN"/>
        </w:rPr>
        <w:t>chính</w:t>
      </w:r>
      <w:r w:rsidRPr="00034C57">
        <w:rPr>
          <w:bCs/>
          <w:sz w:val="28"/>
          <w:szCs w:val="28"/>
          <w:lang w:val="vi-VN"/>
        </w:rPr>
        <w:t>;</w:t>
      </w:r>
    </w:p>
    <w:p w14:paraId="083C90BC" w14:textId="77777777" w:rsidR="006D2AAA" w:rsidRPr="00034C57" w:rsidRDefault="006D2AAA" w:rsidP="004E0964">
      <w:pPr>
        <w:autoSpaceDE w:val="0"/>
        <w:autoSpaceDN w:val="0"/>
        <w:adjustRightInd w:val="0"/>
        <w:spacing w:before="120" w:after="120"/>
        <w:ind w:firstLine="567"/>
        <w:jc w:val="both"/>
        <w:rPr>
          <w:bCs/>
          <w:sz w:val="28"/>
          <w:szCs w:val="28"/>
          <w:lang w:val="vi-VN"/>
        </w:rPr>
      </w:pPr>
      <w:r w:rsidRPr="00034C57">
        <w:rPr>
          <w:bCs/>
          <w:sz w:val="28"/>
          <w:szCs w:val="28"/>
          <w:lang w:val="vi-VN"/>
        </w:rP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14:paraId="16892A75" w14:textId="77777777" w:rsidR="006D2AAA" w:rsidRPr="00034C57" w:rsidRDefault="006D2AAA" w:rsidP="004E0964">
      <w:pPr>
        <w:autoSpaceDE w:val="0"/>
        <w:autoSpaceDN w:val="0"/>
        <w:adjustRightInd w:val="0"/>
        <w:spacing w:before="120" w:after="120"/>
        <w:ind w:firstLine="567"/>
        <w:jc w:val="both"/>
        <w:rPr>
          <w:b/>
          <w:i/>
          <w:iCs/>
          <w:sz w:val="28"/>
          <w:szCs w:val="28"/>
          <w:lang w:val="vi-VN"/>
        </w:rPr>
      </w:pPr>
      <w:r w:rsidRPr="00034C57">
        <w:rPr>
          <w:b/>
          <w:i/>
          <w:iCs/>
          <w:sz w:val="28"/>
          <w:szCs w:val="28"/>
          <w:lang w:val="vi-VN"/>
        </w:rPr>
        <w:t xml:space="preserve">6.2. Việc xây dựng mức thu các khoản phí cần đảm bảo theo quy định tại khoản 2 Điều 4 Thông tư số 85/2019/TT-BTC ngày 29 tháng 11 năm 2019 của Bộ Tài </w:t>
      </w:r>
      <w:r w:rsidRPr="006D2AAA">
        <w:rPr>
          <w:b/>
          <w:i/>
          <w:iCs/>
          <w:sz w:val="28"/>
          <w:szCs w:val="28"/>
          <w:lang w:val="vi-VN"/>
        </w:rPr>
        <w:t>chính</w:t>
      </w:r>
      <w:r w:rsidRPr="00034C57">
        <w:rPr>
          <w:b/>
          <w:i/>
          <w:iCs/>
          <w:sz w:val="28"/>
          <w:szCs w:val="28"/>
          <w:lang w:val="vi-VN"/>
        </w:rPr>
        <w:t xml:space="preserve">, được sửa đổi, bổ sung tại khoản 2 Điều 1 </w:t>
      </w:r>
      <w:r w:rsidRPr="006D2AAA">
        <w:rPr>
          <w:b/>
          <w:i/>
          <w:iCs/>
          <w:sz w:val="28"/>
          <w:szCs w:val="28"/>
          <w:lang w:val="vi-VN"/>
        </w:rPr>
        <w:t xml:space="preserve">Thông tư số </w:t>
      </w:r>
      <w:r w:rsidRPr="00034C57">
        <w:rPr>
          <w:b/>
          <w:i/>
          <w:iCs/>
          <w:sz w:val="28"/>
          <w:szCs w:val="28"/>
          <w:lang w:val="vi-VN"/>
        </w:rPr>
        <w:t>106</w:t>
      </w:r>
      <w:r w:rsidRPr="006D2AAA">
        <w:rPr>
          <w:b/>
          <w:i/>
          <w:iCs/>
          <w:sz w:val="28"/>
          <w:szCs w:val="28"/>
          <w:lang w:val="vi-VN"/>
        </w:rPr>
        <w:t>/20</w:t>
      </w:r>
      <w:r w:rsidRPr="00034C57">
        <w:rPr>
          <w:b/>
          <w:i/>
          <w:iCs/>
          <w:sz w:val="28"/>
          <w:szCs w:val="28"/>
          <w:lang w:val="vi-VN"/>
        </w:rPr>
        <w:t>21</w:t>
      </w:r>
      <w:r w:rsidRPr="006D2AAA">
        <w:rPr>
          <w:b/>
          <w:i/>
          <w:iCs/>
          <w:sz w:val="28"/>
          <w:szCs w:val="28"/>
          <w:lang w:val="vi-VN"/>
        </w:rPr>
        <w:t xml:space="preserve">/TT-BTC ngày </w:t>
      </w:r>
      <w:r w:rsidRPr="00034C57">
        <w:rPr>
          <w:b/>
          <w:i/>
          <w:iCs/>
          <w:sz w:val="28"/>
          <w:szCs w:val="28"/>
          <w:lang w:val="vi-VN"/>
        </w:rPr>
        <w:t xml:space="preserve">26 tháng 11 năm </w:t>
      </w:r>
      <w:r w:rsidRPr="006D2AAA">
        <w:rPr>
          <w:b/>
          <w:i/>
          <w:iCs/>
          <w:sz w:val="28"/>
          <w:szCs w:val="28"/>
          <w:lang w:val="vi-VN"/>
        </w:rPr>
        <w:t>20</w:t>
      </w:r>
      <w:r w:rsidRPr="00034C57">
        <w:rPr>
          <w:b/>
          <w:i/>
          <w:iCs/>
          <w:sz w:val="28"/>
          <w:szCs w:val="28"/>
          <w:lang w:val="vi-VN"/>
        </w:rPr>
        <w:t>21</w:t>
      </w:r>
      <w:r w:rsidRPr="006D2AAA">
        <w:rPr>
          <w:b/>
          <w:i/>
          <w:iCs/>
          <w:sz w:val="28"/>
          <w:szCs w:val="28"/>
          <w:lang w:val="vi-VN"/>
        </w:rPr>
        <w:t xml:space="preserve"> của Bộ Tài chính</w:t>
      </w:r>
      <w:r w:rsidRPr="00034C57">
        <w:rPr>
          <w:b/>
          <w:i/>
          <w:iCs/>
          <w:sz w:val="28"/>
          <w:szCs w:val="28"/>
          <w:lang w:val="vi-VN"/>
        </w:rPr>
        <w:t>, cụ thể:</w:t>
      </w:r>
    </w:p>
    <w:p w14:paraId="22886E67" w14:textId="77777777" w:rsidR="00750EF0" w:rsidRPr="00034C57" w:rsidRDefault="00750EF0" w:rsidP="004E0964">
      <w:pPr>
        <w:autoSpaceDE w:val="0"/>
        <w:autoSpaceDN w:val="0"/>
        <w:adjustRightInd w:val="0"/>
        <w:spacing w:before="120" w:after="120"/>
        <w:ind w:firstLine="567"/>
        <w:jc w:val="both"/>
        <w:rPr>
          <w:bCs/>
          <w:sz w:val="28"/>
          <w:szCs w:val="28"/>
          <w:lang w:val="vi-VN"/>
        </w:rPr>
      </w:pPr>
      <w:r w:rsidRPr="00034C57">
        <w:rPr>
          <w:bCs/>
          <w:sz w:val="28"/>
          <w:szCs w:val="28"/>
          <w:lang w:val="vi-VN"/>
        </w:rPr>
        <w:t>- Căn cứ mức thu phí hiện hành (nếu có) để làm cơ sở đề xuất mức thu.</w:t>
      </w:r>
    </w:p>
    <w:p w14:paraId="67002BDA" w14:textId="77777777" w:rsidR="00750EF0" w:rsidRPr="00034C57" w:rsidRDefault="00750EF0" w:rsidP="004E0964">
      <w:pPr>
        <w:autoSpaceDE w:val="0"/>
        <w:autoSpaceDN w:val="0"/>
        <w:adjustRightInd w:val="0"/>
        <w:spacing w:before="120" w:after="120"/>
        <w:ind w:firstLine="567"/>
        <w:jc w:val="both"/>
        <w:rPr>
          <w:bCs/>
          <w:sz w:val="28"/>
          <w:szCs w:val="28"/>
          <w:lang w:val="vi-VN"/>
        </w:rPr>
      </w:pPr>
      <w:r w:rsidRPr="00034C57">
        <w:rPr>
          <w:bCs/>
          <w:sz w:val="28"/>
          <w:szCs w:val="28"/>
          <w:lang w:val="vi-VN"/>
        </w:rPr>
        <w:t>- Phù hợp với điều kiện, tình hình cụ thể của địa phương nơi phát sinh hoạt động cung cấp dịch vụ, thu phí, lệ phí. Mức thu phí, lệ phí đối với hoạt động cung cấp trực tuyến phù hợp để khuyến khích tổ chức, cá nhân sử dụng dịch vụ công theo phương thức trực tuyến.</w:t>
      </w:r>
    </w:p>
    <w:p w14:paraId="0C9F25A6" w14:textId="77777777" w:rsidR="00750EF0" w:rsidRPr="00034C57" w:rsidRDefault="00750EF0" w:rsidP="004E0964">
      <w:pPr>
        <w:autoSpaceDE w:val="0"/>
        <w:autoSpaceDN w:val="0"/>
        <w:adjustRightInd w:val="0"/>
        <w:spacing w:before="120" w:after="120"/>
        <w:ind w:firstLine="567"/>
        <w:jc w:val="both"/>
        <w:rPr>
          <w:bCs/>
          <w:sz w:val="28"/>
          <w:szCs w:val="28"/>
          <w:lang w:val="vi-VN"/>
        </w:rPr>
      </w:pPr>
      <w:r w:rsidRPr="00034C57">
        <w:rPr>
          <w:bCs/>
          <w:sz w:val="28"/>
          <w:szCs w:val="28"/>
          <w:lang w:val="vi-VN"/>
        </w:rPr>
        <w:t>- Đối với các khoản phí thẩm định báo cáo đánh giá tác động môi trường; phí thẩm định phương án cải tạo, phục hồi môi trường: Quy định mức thu phí, lệ phí cần đảm bảo tương quan với mức thu phí, lệ phí do Bộ Tài chính quy định.</w:t>
      </w:r>
    </w:p>
    <w:p w14:paraId="50740C33" w14:textId="77777777" w:rsidR="00750EF0" w:rsidRPr="00034C57" w:rsidRDefault="00750EF0" w:rsidP="004E0964">
      <w:pPr>
        <w:autoSpaceDE w:val="0"/>
        <w:autoSpaceDN w:val="0"/>
        <w:adjustRightInd w:val="0"/>
        <w:spacing w:before="120" w:after="120"/>
        <w:ind w:firstLine="567"/>
        <w:jc w:val="both"/>
        <w:rPr>
          <w:bCs/>
          <w:sz w:val="28"/>
          <w:szCs w:val="28"/>
          <w:lang w:val="vi-VN"/>
        </w:rPr>
      </w:pPr>
      <w:r w:rsidRPr="00034C57">
        <w:rPr>
          <w:bCs/>
          <w:sz w:val="28"/>
          <w:szCs w:val="28"/>
          <w:lang w:val="vi-VN"/>
        </w:rPr>
        <w:t>- Tham khảo mức thu phí, lệ phí của các địa phương liền kề hoặc địa phương có điều kiện kinh tế - xã hội tương đồng để bảo đảm sự hài hòa giữa các địa phương.</w:t>
      </w:r>
    </w:p>
    <w:p w14:paraId="6FFAA9D5" w14:textId="77777777" w:rsidR="00750EF0" w:rsidRPr="00034C57" w:rsidRDefault="00750EF0" w:rsidP="004E0964">
      <w:pPr>
        <w:autoSpaceDE w:val="0"/>
        <w:autoSpaceDN w:val="0"/>
        <w:adjustRightInd w:val="0"/>
        <w:spacing w:before="120" w:after="120"/>
        <w:ind w:firstLine="567"/>
        <w:jc w:val="both"/>
        <w:rPr>
          <w:b/>
          <w:i/>
          <w:iCs/>
          <w:sz w:val="28"/>
          <w:szCs w:val="28"/>
          <w:lang w:val="vi-VN"/>
        </w:rPr>
      </w:pPr>
      <w:r w:rsidRPr="00034C57">
        <w:rPr>
          <w:b/>
          <w:i/>
          <w:iCs/>
          <w:sz w:val="28"/>
          <w:szCs w:val="28"/>
          <w:lang w:val="vi-VN"/>
        </w:rPr>
        <w:t>6.3. Căn cứ xác định mức thu:</w:t>
      </w:r>
    </w:p>
    <w:p w14:paraId="603F3DAC" w14:textId="64119A08" w:rsidR="001026AB" w:rsidRPr="00034C57" w:rsidRDefault="001026AB" w:rsidP="004E0964">
      <w:pPr>
        <w:spacing w:before="120" w:after="120"/>
        <w:ind w:firstLine="567"/>
        <w:jc w:val="both"/>
        <w:rPr>
          <w:rStyle w:val="fontstyle01"/>
          <w:rFonts w:ascii="Times New Roman" w:hAnsi="Times New Roman"/>
          <w:color w:val="auto"/>
          <w:lang w:val="vi-VN"/>
        </w:rPr>
      </w:pPr>
      <w:r w:rsidRPr="00034C57">
        <w:rPr>
          <w:rStyle w:val="fontstyle01"/>
          <w:rFonts w:ascii="Times New Roman" w:hAnsi="Times New Roman"/>
          <w:color w:val="auto"/>
          <w:lang w:val="vi-VN"/>
        </w:rPr>
        <w:t xml:space="preserve">Nguyên tắc xác định mức thu là </w:t>
      </w:r>
      <w:r w:rsidRPr="00034C57">
        <w:rPr>
          <w:rStyle w:val="fontstyle01"/>
          <w:rFonts w:ascii="Times New Roman" w:hAnsi="Times New Roman"/>
          <w:i/>
          <w:color w:val="auto"/>
          <w:lang w:val="vi-VN"/>
        </w:rPr>
        <w:t>“đảm bảo bù đắp chi phí, có tính đến chính sách phát triển kinh tế - xã hội của nhà nước trong từng thời kỳ, đảm bảo công bằng, công khai, minh bạch và bình đẳng về quyền và nghĩa vụ của công dân”</w:t>
      </w:r>
      <w:r w:rsidRPr="00034C57">
        <w:rPr>
          <w:rStyle w:val="fontstyle01"/>
          <w:rFonts w:ascii="Times New Roman" w:hAnsi="Times New Roman"/>
          <w:color w:val="auto"/>
          <w:lang w:val="vi-VN"/>
        </w:rPr>
        <w:t>; mức phí thẩm định cấp, cấp lại, điều chỉnh Giấy phép môi trường được xác định, tính đủ để đảm bảo chi trả cho tất cả các hoạt động cấp Giấy phép môi trường; đồng thời, phải đảm bảo tương quan với mức thu phí, lệ phí đối với hoạt động do Bộ Tài chính quy định; tham khảo mức thu của các địa phương có hoàn cảnh kinh tế - xã hội tương đồng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449440E9" w14:textId="5D7334B0" w:rsidR="009172B3" w:rsidRPr="004E0964" w:rsidRDefault="009172B3"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Để có căn cứ xác định mức thu, cần dựa trên các hình thức thẩm định, các công việc, hoạt động cần phải thực hiện khi thẩm dịnh hồ sơ để tính toán chi phí tối thiểu cho hoạt động thẩm định, </w:t>
      </w:r>
      <w:r w:rsidRPr="004E0964">
        <w:rPr>
          <w:bCs/>
          <w:sz w:val="28"/>
          <w:szCs w:val="28"/>
          <w:lang w:val="vi-VN"/>
        </w:rPr>
        <w:t>cấp giấy phép môi trường.</w:t>
      </w:r>
    </w:p>
    <w:p w14:paraId="525881F0" w14:textId="6156FF8A" w:rsidR="00CC2C93" w:rsidRPr="00034C57" w:rsidRDefault="009172B3" w:rsidP="004E0964">
      <w:pPr>
        <w:autoSpaceDE w:val="0"/>
        <w:autoSpaceDN w:val="0"/>
        <w:adjustRightInd w:val="0"/>
        <w:spacing w:before="120" w:after="120"/>
        <w:ind w:firstLine="567"/>
        <w:jc w:val="both"/>
        <w:rPr>
          <w:b/>
          <w:i/>
          <w:iCs/>
          <w:sz w:val="28"/>
          <w:szCs w:val="28"/>
          <w:lang w:val="vi-VN"/>
        </w:rPr>
      </w:pPr>
      <w:r w:rsidRPr="004E0964">
        <w:rPr>
          <w:bCs/>
          <w:i/>
          <w:sz w:val="28"/>
          <w:szCs w:val="28"/>
          <w:lang w:val="vi-VN"/>
        </w:rPr>
        <w:t>* Các hình thức thẩm định đối với Dự án thuộc thẩm quyền cấp phép của UBND tỉnh</w:t>
      </w:r>
      <w:r w:rsidR="00571170" w:rsidRPr="004E0964">
        <w:rPr>
          <w:bCs/>
          <w:sz w:val="28"/>
          <w:szCs w:val="28"/>
          <w:lang w:val="vi-VN"/>
        </w:rPr>
        <w:t xml:space="preserve">: </w:t>
      </w:r>
      <w:r w:rsidR="00CC2C93" w:rsidRPr="004E0964">
        <w:rPr>
          <w:bCs/>
          <w:sz w:val="28"/>
          <w:szCs w:val="28"/>
          <w:lang w:val="vi-VN"/>
        </w:rPr>
        <w:t>Theo quy định tại</w:t>
      </w:r>
      <w:r w:rsidR="005405A3" w:rsidRPr="004E0964">
        <w:rPr>
          <w:bCs/>
          <w:sz w:val="28"/>
          <w:szCs w:val="28"/>
          <w:lang w:val="vi-VN"/>
        </w:rPr>
        <w:t xml:space="preserve"> điểm c khoản 4</w:t>
      </w:r>
      <w:r w:rsidR="00CC2C93" w:rsidRPr="004E0964">
        <w:rPr>
          <w:bCs/>
          <w:sz w:val="28"/>
          <w:szCs w:val="28"/>
          <w:lang w:val="vi-VN"/>
        </w:rPr>
        <w:t xml:space="preserve"> Điều 29</w:t>
      </w:r>
      <w:r w:rsidR="005405A3" w:rsidRPr="004E0964">
        <w:rPr>
          <w:bCs/>
          <w:sz w:val="28"/>
          <w:szCs w:val="28"/>
          <w:lang w:val="vi-VN"/>
        </w:rPr>
        <w:t xml:space="preserve"> </w:t>
      </w:r>
      <w:r w:rsidR="00CC2C93" w:rsidRPr="004E0964">
        <w:rPr>
          <w:bCs/>
          <w:sz w:val="28"/>
          <w:szCs w:val="28"/>
          <w:lang w:val="vi-VN"/>
        </w:rPr>
        <w:t>Nghị định số 08/2022/NĐ-CP ngày 10 tháng 01 năm 2022 của Chính phủ</w:t>
      </w:r>
      <w:r w:rsidR="00AF3418" w:rsidRPr="004E0964">
        <w:rPr>
          <w:bCs/>
          <w:sz w:val="28"/>
          <w:szCs w:val="28"/>
          <w:lang w:val="vi-VN"/>
        </w:rPr>
        <w:t xml:space="preserve"> được sửa đổi, b</w:t>
      </w:r>
      <w:r w:rsidR="006F1F4D" w:rsidRPr="004E0964">
        <w:rPr>
          <w:bCs/>
          <w:sz w:val="28"/>
          <w:szCs w:val="28"/>
          <w:lang w:val="vi-VN"/>
        </w:rPr>
        <w:t>ổ</w:t>
      </w:r>
      <w:r w:rsidR="00AF3418" w:rsidRPr="004E0964">
        <w:rPr>
          <w:bCs/>
          <w:sz w:val="28"/>
          <w:szCs w:val="28"/>
          <w:lang w:val="vi-VN"/>
        </w:rPr>
        <w:t xml:space="preserve"> sung tại khoản </w:t>
      </w:r>
      <w:r w:rsidR="00AF3418" w:rsidRPr="004E0964">
        <w:rPr>
          <w:bCs/>
          <w:sz w:val="28"/>
          <w:szCs w:val="28"/>
          <w:lang w:val="vi-VN"/>
        </w:rPr>
        <w:lastRenderedPageBreak/>
        <w:t>11 Điều 1 Nghị định số 05/2025/NĐ-CP ngày 06/01/2025 của Chính phủ sửa đ</w:t>
      </w:r>
      <w:r w:rsidR="00EB15A9" w:rsidRPr="004E0964">
        <w:rPr>
          <w:bCs/>
          <w:sz w:val="28"/>
          <w:szCs w:val="28"/>
          <w:lang w:val="vi-VN"/>
        </w:rPr>
        <w:t>ổ</w:t>
      </w:r>
      <w:r w:rsidR="00AF3418" w:rsidRPr="004E0964">
        <w:rPr>
          <w:bCs/>
          <w:sz w:val="28"/>
          <w:szCs w:val="28"/>
          <w:lang w:val="vi-VN"/>
        </w:rPr>
        <w:t xml:space="preserve">i, bổ sung một số điều của Nghị định số 08/2022/NĐ-CP ngày 10/01/2022 của </w:t>
      </w:r>
      <w:r w:rsidR="00AF3418" w:rsidRPr="00034C57">
        <w:rPr>
          <w:bCs/>
          <w:sz w:val="28"/>
          <w:szCs w:val="28"/>
          <w:lang w:val="vi-VN"/>
        </w:rPr>
        <w:t>Chính phủ</w:t>
      </w:r>
      <w:r w:rsidR="00CC2C93" w:rsidRPr="00034C57">
        <w:rPr>
          <w:bCs/>
          <w:sz w:val="28"/>
          <w:szCs w:val="28"/>
          <w:lang w:val="vi-VN"/>
        </w:rPr>
        <w:t>, có các hình thức thẩm định cấp Giấy phép môi trường thuộc thẩm quyền cấp phép của UBND cấp tỉnh như sau:</w:t>
      </w:r>
    </w:p>
    <w:p w14:paraId="287DB080" w14:textId="0ADD6A32" w:rsidR="00CC2C93" w:rsidRPr="00034C57" w:rsidRDefault="00571170" w:rsidP="004E0964">
      <w:pPr>
        <w:autoSpaceDE w:val="0"/>
        <w:autoSpaceDN w:val="0"/>
        <w:adjustRightInd w:val="0"/>
        <w:spacing w:before="120" w:after="120"/>
        <w:ind w:firstLine="567"/>
        <w:jc w:val="both"/>
        <w:rPr>
          <w:b/>
          <w:i/>
          <w:iCs/>
          <w:sz w:val="28"/>
          <w:szCs w:val="28"/>
          <w:lang w:val="vi-VN"/>
        </w:rPr>
      </w:pPr>
      <w:r w:rsidRPr="00034C57">
        <w:rPr>
          <w:b/>
          <w:i/>
          <w:iCs/>
          <w:sz w:val="28"/>
          <w:szCs w:val="28"/>
          <w:lang w:val="vi-VN"/>
        </w:rPr>
        <w:t>-</w:t>
      </w:r>
      <w:r w:rsidR="00CC2C93" w:rsidRPr="00034C57">
        <w:rPr>
          <w:b/>
          <w:i/>
          <w:iCs/>
          <w:sz w:val="28"/>
          <w:szCs w:val="28"/>
          <w:lang w:val="vi-VN"/>
        </w:rPr>
        <w:t xml:space="preserve"> Đối với các </w:t>
      </w:r>
      <w:r w:rsidRPr="00034C57">
        <w:rPr>
          <w:b/>
          <w:i/>
          <w:iCs/>
          <w:sz w:val="28"/>
          <w:szCs w:val="28"/>
          <w:lang w:val="vi-VN"/>
        </w:rPr>
        <w:t>trường hợp</w:t>
      </w:r>
      <w:r w:rsidR="00CC2C93" w:rsidRPr="00034C57">
        <w:rPr>
          <w:b/>
          <w:i/>
          <w:iCs/>
          <w:sz w:val="28"/>
          <w:szCs w:val="28"/>
          <w:lang w:val="vi-VN"/>
        </w:rPr>
        <w:t xml:space="preserve"> thuộc thẩm quyền cấp Giấy phép môi trường của UBND cấp tỉnh</w:t>
      </w:r>
    </w:p>
    <w:p w14:paraId="78E8EFF2" w14:textId="38F1AA39" w:rsidR="00CC2C93" w:rsidRPr="00034C57" w:rsidRDefault="004217F9" w:rsidP="004E0964">
      <w:pPr>
        <w:autoSpaceDE w:val="0"/>
        <w:autoSpaceDN w:val="0"/>
        <w:adjustRightInd w:val="0"/>
        <w:spacing w:before="120" w:after="120"/>
        <w:ind w:firstLine="567"/>
        <w:jc w:val="both"/>
        <w:rPr>
          <w:bCs/>
          <w:i/>
          <w:iCs/>
          <w:sz w:val="28"/>
          <w:szCs w:val="28"/>
          <w:lang w:val="vi-VN"/>
        </w:rPr>
      </w:pPr>
      <w:r w:rsidRPr="00034C57">
        <w:rPr>
          <w:bCs/>
          <w:i/>
          <w:iCs/>
          <w:sz w:val="28"/>
          <w:szCs w:val="28"/>
          <w:lang w:val="vi-VN"/>
        </w:rPr>
        <w:t>+</w:t>
      </w:r>
      <w:r w:rsidR="00CC2C93" w:rsidRPr="00034C57">
        <w:rPr>
          <w:bCs/>
          <w:i/>
          <w:iCs/>
          <w:sz w:val="28"/>
          <w:szCs w:val="28"/>
          <w:lang w:val="vi-VN"/>
        </w:rPr>
        <w:t xml:space="preserve"> Thẩm định thông qua Hội đồng thẩm định do cơ quan có thẩm quyền cấp giấy phép môi trường thành lập đối với các trường hợp sau:</w:t>
      </w:r>
    </w:p>
    <w:p w14:paraId="3F853B1E" w14:textId="2ECA0E33" w:rsidR="00CA4027" w:rsidRPr="00034C57" w:rsidRDefault="004217F9" w:rsidP="004E0964">
      <w:pPr>
        <w:autoSpaceDE w:val="0"/>
        <w:autoSpaceDN w:val="0"/>
        <w:adjustRightInd w:val="0"/>
        <w:spacing w:before="120" w:after="120"/>
        <w:ind w:firstLine="567"/>
        <w:jc w:val="both"/>
        <w:rPr>
          <w:bCs/>
          <w:sz w:val="28"/>
          <w:szCs w:val="28"/>
          <w:lang w:val="vi-VN"/>
        </w:rPr>
      </w:pPr>
      <w:r w:rsidRPr="00034C57">
        <w:rPr>
          <w:bCs/>
          <w:sz w:val="28"/>
          <w:szCs w:val="28"/>
          <w:lang w:val="vi-VN"/>
        </w:rPr>
        <w:t>(1)</w:t>
      </w:r>
      <w:r w:rsidR="00CC2C93" w:rsidRPr="00034C57">
        <w:rPr>
          <w:bCs/>
          <w:sz w:val="28"/>
          <w:szCs w:val="28"/>
          <w:lang w:val="vi-VN"/>
        </w:rPr>
        <w:t xml:space="preserve"> </w:t>
      </w:r>
      <w:r w:rsidR="00CA4027" w:rsidRPr="00034C57">
        <w:rPr>
          <w:bCs/>
          <w:sz w:val="28"/>
          <w:szCs w:val="28"/>
          <w:lang w:val="vi-VN"/>
        </w:rPr>
        <w:t>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p>
    <w:p w14:paraId="608E0C11" w14:textId="40969174" w:rsidR="006666F6" w:rsidRPr="00034C57" w:rsidRDefault="004217F9" w:rsidP="004E0964">
      <w:pPr>
        <w:autoSpaceDE w:val="0"/>
        <w:autoSpaceDN w:val="0"/>
        <w:adjustRightInd w:val="0"/>
        <w:spacing w:before="120" w:after="120"/>
        <w:ind w:firstLine="567"/>
        <w:jc w:val="both"/>
        <w:rPr>
          <w:bCs/>
          <w:sz w:val="28"/>
          <w:szCs w:val="28"/>
          <w:lang w:val="vi-VN"/>
        </w:rPr>
      </w:pPr>
      <w:r w:rsidRPr="00034C57">
        <w:rPr>
          <w:bCs/>
          <w:sz w:val="28"/>
          <w:szCs w:val="28"/>
          <w:lang w:val="vi-VN"/>
        </w:rPr>
        <w:t>(2)</w:t>
      </w:r>
      <w:r w:rsidR="00CC2C93" w:rsidRPr="00034C57">
        <w:rPr>
          <w:bCs/>
          <w:sz w:val="28"/>
          <w:szCs w:val="28"/>
          <w:lang w:val="vi-VN"/>
        </w:rPr>
        <w:t xml:space="preserve"> </w:t>
      </w:r>
      <w:r w:rsidR="00417553" w:rsidRPr="00034C57">
        <w:rPr>
          <w:bCs/>
          <w:sz w:val="28"/>
          <w:szCs w:val="28"/>
          <w:lang w:val="vi-VN"/>
        </w:rPr>
        <w:t>D</w:t>
      </w:r>
      <w:r w:rsidR="006666F6" w:rsidRPr="00034C57">
        <w:rPr>
          <w:bCs/>
          <w:sz w:val="28"/>
          <w:szCs w:val="28"/>
          <w:lang w:val="vi-VN"/>
        </w:rPr>
        <w:t>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14:paraId="774F4AC0" w14:textId="5C219B34" w:rsidR="006666F6" w:rsidRPr="004E0964" w:rsidRDefault="00067B5E"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(3) Dự án đầu tư không thuộc đối tượng phải vận hành thử nghiệm công trình xử lý chất thải khoản 9 Điều 29 </w:t>
      </w:r>
      <w:r w:rsidRPr="004E0964">
        <w:rPr>
          <w:bCs/>
          <w:sz w:val="28"/>
          <w:szCs w:val="28"/>
          <w:lang w:val="vi-VN"/>
        </w:rPr>
        <w:t>Nghị định số 08/2022/NĐ-CP ngày 10 tháng 01 năm 2022 của Chính phủ được sửa đổi, b</w:t>
      </w:r>
      <w:r w:rsidR="00E5783D" w:rsidRPr="004E0964">
        <w:rPr>
          <w:bCs/>
          <w:sz w:val="28"/>
          <w:szCs w:val="28"/>
          <w:lang w:val="vi-VN"/>
        </w:rPr>
        <w:t>ổ</w:t>
      </w:r>
      <w:r w:rsidRPr="004E0964">
        <w:rPr>
          <w:bCs/>
          <w:sz w:val="28"/>
          <w:szCs w:val="28"/>
          <w:lang w:val="vi-VN"/>
        </w:rPr>
        <w:t xml:space="preserve"> sung tại khoản 11 Điều 1 Nghị định số 05/2025/NĐ-CP ngày 06/01/2025 của Chính phủ sửa đ</w:t>
      </w:r>
      <w:r w:rsidR="00EB15A9" w:rsidRPr="004E0964">
        <w:rPr>
          <w:bCs/>
          <w:sz w:val="28"/>
          <w:szCs w:val="28"/>
          <w:lang w:val="vi-VN"/>
        </w:rPr>
        <w:t>ổ</w:t>
      </w:r>
      <w:r w:rsidRPr="004E0964">
        <w:rPr>
          <w:bCs/>
          <w:sz w:val="28"/>
          <w:szCs w:val="28"/>
          <w:lang w:val="vi-VN"/>
        </w:rPr>
        <w:t>i, bổ sung một số điều của Nghị định số- 08/2022/NĐ-CP ngày 10/01/2022 của Chính phủ.</w:t>
      </w:r>
    </w:p>
    <w:p w14:paraId="5E373312" w14:textId="67FCE34C" w:rsidR="00417553" w:rsidRPr="004E0964" w:rsidRDefault="004217F9" w:rsidP="004E0964">
      <w:pPr>
        <w:autoSpaceDE w:val="0"/>
        <w:autoSpaceDN w:val="0"/>
        <w:adjustRightInd w:val="0"/>
        <w:spacing w:before="120" w:after="120"/>
        <w:ind w:firstLine="567"/>
        <w:jc w:val="both"/>
        <w:rPr>
          <w:bCs/>
          <w:sz w:val="28"/>
          <w:szCs w:val="28"/>
          <w:lang w:val="vi-VN"/>
        </w:rPr>
      </w:pPr>
      <w:r w:rsidRPr="004E0964">
        <w:rPr>
          <w:bCs/>
          <w:i/>
          <w:iCs/>
          <w:sz w:val="28"/>
          <w:szCs w:val="28"/>
          <w:lang w:val="vi-VN"/>
        </w:rPr>
        <w:t>+</w:t>
      </w:r>
      <w:r w:rsidR="00CC2C93" w:rsidRPr="004E0964">
        <w:rPr>
          <w:bCs/>
          <w:i/>
          <w:iCs/>
          <w:sz w:val="28"/>
          <w:szCs w:val="28"/>
          <w:lang w:val="vi-VN"/>
        </w:rPr>
        <w:t xml:space="preserve"> Thẩm định thông qua Đoàn kiểm tra </w:t>
      </w:r>
      <w:r w:rsidR="00CC2C93" w:rsidRPr="004E0964">
        <w:rPr>
          <w:bCs/>
          <w:i/>
          <w:iCs/>
          <w:spacing w:val="-4"/>
          <w:sz w:val="28"/>
          <w:szCs w:val="28"/>
          <w:lang w:val="vi-VN"/>
        </w:rPr>
        <w:t>đối với trường hợp</w:t>
      </w:r>
      <w:r w:rsidR="00CC2C93" w:rsidRPr="004E0964">
        <w:rPr>
          <w:bCs/>
          <w:i/>
          <w:iCs/>
          <w:sz w:val="28"/>
          <w:szCs w:val="28"/>
          <w:lang w:val="vi-VN"/>
        </w:rPr>
        <w:t xml:space="preserve">: </w:t>
      </w:r>
      <w:r w:rsidR="00417553" w:rsidRPr="004E0964">
        <w:rPr>
          <w:bCs/>
          <w:sz w:val="28"/>
          <w:szCs w:val="28"/>
          <w:lang w:val="vi-VN"/>
        </w:rPr>
        <w:t>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14:paraId="4289CFD7" w14:textId="50706410" w:rsidR="00CC2C93" w:rsidRPr="004E0964" w:rsidRDefault="004217F9" w:rsidP="004E0964">
      <w:pPr>
        <w:autoSpaceDE w:val="0"/>
        <w:autoSpaceDN w:val="0"/>
        <w:adjustRightInd w:val="0"/>
        <w:spacing w:before="120" w:after="120"/>
        <w:ind w:firstLine="567"/>
        <w:jc w:val="both"/>
        <w:rPr>
          <w:b/>
          <w:i/>
          <w:iCs/>
          <w:sz w:val="28"/>
          <w:szCs w:val="28"/>
          <w:lang w:val="vi-VN"/>
        </w:rPr>
      </w:pPr>
      <w:r w:rsidRPr="004E0964">
        <w:rPr>
          <w:b/>
          <w:i/>
          <w:iCs/>
          <w:sz w:val="28"/>
          <w:szCs w:val="28"/>
          <w:lang w:val="vi-VN"/>
        </w:rPr>
        <w:t>-</w:t>
      </w:r>
      <w:r w:rsidR="00CC2C93" w:rsidRPr="004E0964">
        <w:rPr>
          <w:b/>
          <w:i/>
          <w:iCs/>
          <w:sz w:val="28"/>
          <w:szCs w:val="28"/>
          <w:lang w:val="vi-VN"/>
        </w:rPr>
        <w:t xml:space="preserve"> Số lượng và cơ cấu Hội đồng thẩm định; Đoàn kiểm tra như sau:</w:t>
      </w:r>
    </w:p>
    <w:p w14:paraId="7F8909F3" w14:textId="627A4A0D" w:rsidR="009B4912" w:rsidRPr="00034C57" w:rsidRDefault="009B4912" w:rsidP="004E0964">
      <w:pPr>
        <w:autoSpaceDE w:val="0"/>
        <w:autoSpaceDN w:val="0"/>
        <w:adjustRightInd w:val="0"/>
        <w:spacing w:before="120" w:after="120"/>
        <w:ind w:firstLine="567"/>
        <w:jc w:val="both"/>
        <w:rPr>
          <w:bCs/>
          <w:sz w:val="28"/>
          <w:szCs w:val="28"/>
          <w:lang w:val="vi-VN"/>
        </w:rPr>
      </w:pPr>
      <w:r w:rsidRPr="004E0964">
        <w:rPr>
          <w:bCs/>
          <w:sz w:val="28"/>
          <w:szCs w:val="28"/>
          <w:lang w:val="vi-VN"/>
        </w:rPr>
        <w:t>+ Hội đồng thẩm định</w:t>
      </w:r>
      <w:r w:rsidR="006507C1" w:rsidRPr="004E0964">
        <w:rPr>
          <w:bCs/>
          <w:sz w:val="28"/>
          <w:szCs w:val="28"/>
          <w:lang w:val="vi-VN"/>
        </w:rPr>
        <w:t>,</w:t>
      </w:r>
      <w:r w:rsidRPr="004E0964">
        <w:rPr>
          <w:bCs/>
          <w:sz w:val="28"/>
          <w:szCs w:val="28"/>
          <w:lang w:val="vi-VN"/>
        </w:rPr>
        <w:t xml:space="preserve"> </w:t>
      </w:r>
      <w:r w:rsidR="006507C1" w:rsidRPr="004E0964">
        <w:rPr>
          <w:bCs/>
          <w:sz w:val="28"/>
          <w:szCs w:val="28"/>
          <w:lang w:val="vi-VN"/>
        </w:rPr>
        <w:t>đ</w:t>
      </w:r>
      <w:r w:rsidRPr="004E0964">
        <w:rPr>
          <w:bCs/>
          <w:sz w:val="28"/>
          <w:szCs w:val="28"/>
          <w:lang w:val="vi-VN"/>
        </w:rPr>
        <w:t>oàn kiểm tra, có ít nhất 05 thành viê</w:t>
      </w:r>
      <w:r w:rsidR="006507C1" w:rsidRPr="004E0964">
        <w:rPr>
          <w:bCs/>
          <w:sz w:val="28"/>
          <w:szCs w:val="28"/>
          <w:lang w:val="vi-VN"/>
        </w:rPr>
        <w:t>n</w:t>
      </w:r>
      <w:r w:rsidR="00E163F6" w:rsidRPr="004E0964">
        <w:rPr>
          <w:bCs/>
          <w:sz w:val="28"/>
          <w:szCs w:val="28"/>
          <w:lang w:val="vi-VN"/>
        </w:rPr>
        <w:t>, trong đó chủ tịch hội đồng thẩm định (hoặc trưởng đoàn kiểm tra) là đại diện của cơ quan thẩm định hoặc cơ quan chuyên môn được ủy quyền, giao nhiệm vụ</w:t>
      </w:r>
      <w:r w:rsidR="006507C1" w:rsidRPr="004E0964">
        <w:rPr>
          <w:bCs/>
          <w:sz w:val="28"/>
          <w:szCs w:val="28"/>
          <w:lang w:val="vi-VN"/>
        </w:rPr>
        <w:t>. Đối với trường hợp quy định tại khoản 9 Điều 29 Nghị định số 08/2022/NĐ-CP ngày 10 tháng 01 năm 2022 của Chính phủ được sửa đổi, b</w:t>
      </w:r>
      <w:r w:rsidR="00A34FD8" w:rsidRPr="004E0964">
        <w:rPr>
          <w:bCs/>
          <w:sz w:val="28"/>
          <w:szCs w:val="28"/>
          <w:lang w:val="vi-VN"/>
        </w:rPr>
        <w:t>ổ</w:t>
      </w:r>
      <w:r w:rsidR="006507C1" w:rsidRPr="004E0964">
        <w:rPr>
          <w:bCs/>
          <w:sz w:val="28"/>
          <w:szCs w:val="28"/>
          <w:lang w:val="vi-VN"/>
        </w:rPr>
        <w:t xml:space="preserve"> sung tại khoản 11 Điều 1 Nghị định số 05/2025/NĐ-CP ngày 06/01/2025 của Chính phủ sửa đ</w:t>
      </w:r>
      <w:r w:rsidR="00B06682" w:rsidRPr="004E0964">
        <w:rPr>
          <w:bCs/>
          <w:sz w:val="28"/>
          <w:szCs w:val="28"/>
          <w:lang w:val="vi-VN"/>
        </w:rPr>
        <w:t>ổ</w:t>
      </w:r>
      <w:r w:rsidR="006507C1" w:rsidRPr="004E0964">
        <w:rPr>
          <w:bCs/>
          <w:sz w:val="28"/>
          <w:szCs w:val="28"/>
          <w:lang w:val="vi-VN"/>
        </w:rPr>
        <w:t xml:space="preserve">i, bổ sung một </w:t>
      </w:r>
      <w:r w:rsidR="006507C1" w:rsidRPr="00034C57">
        <w:rPr>
          <w:bCs/>
          <w:sz w:val="28"/>
          <w:szCs w:val="28"/>
          <w:lang w:val="vi-VN"/>
        </w:rPr>
        <w:t>số điều của Nghị định số 08/2022/NĐ-CP ngày 10/01/2022 của Chính phủ thực hiện thông qua hội đồng thẩm định do cơ quan cấp phép thành lập với không quá 03 thành viên. Cơ quan cấp giấy phép môi trường không tổ chức kiểm tra thực tế.</w:t>
      </w:r>
    </w:p>
    <w:p w14:paraId="474F9BB3" w14:textId="7234BF35" w:rsidR="009B4912" w:rsidRPr="00034C57" w:rsidRDefault="009B4912" w:rsidP="004E0964">
      <w:pPr>
        <w:autoSpaceDE w:val="0"/>
        <w:autoSpaceDN w:val="0"/>
        <w:adjustRightInd w:val="0"/>
        <w:spacing w:before="120" w:after="120"/>
        <w:ind w:firstLine="567"/>
        <w:jc w:val="both"/>
        <w:rPr>
          <w:bCs/>
          <w:sz w:val="28"/>
          <w:szCs w:val="28"/>
          <w:lang w:val="vi-VN"/>
        </w:rPr>
      </w:pPr>
      <w:r w:rsidRPr="00034C57">
        <w:rPr>
          <w:bCs/>
          <w:sz w:val="28"/>
          <w:szCs w:val="28"/>
          <w:lang w:val="vi-VN"/>
        </w:rPr>
        <w:lastRenderedPageBreak/>
        <w:t>+ 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cơ quan nhà nước quản lý công trình thủy lợi, ban quản lý khu kinh tế, khu công nghiệp, khu chế xuất, khu công nghệ cao của tỉnh (nếu có); các chuyên gia, cán bộ, công chức trong lĩnh vực bảo vệ môi trường và lĩnh vực hoạt động của dự án đầu tư, cơ sở.</w:t>
      </w:r>
    </w:p>
    <w:p w14:paraId="5414F592" w14:textId="279164D9" w:rsidR="009B4912" w:rsidRPr="00034C57" w:rsidRDefault="009B4912" w:rsidP="004E0964">
      <w:pPr>
        <w:autoSpaceDE w:val="0"/>
        <w:autoSpaceDN w:val="0"/>
        <w:adjustRightInd w:val="0"/>
        <w:spacing w:before="120" w:after="120"/>
        <w:ind w:firstLine="567"/>
        <w:jc w:val="both"/>
        <w:rPr>
          <w:bCs/>
          <w:sz w:val="28"/>
          <w:szCs w:val="28"/>
          <w:lang w:val="vi-VN"/>
        </w:rPr>
      </w:pPr>
      <w:r w:rsidRPr="00034C57">
        <w:rPr>
          <w:bCs/>
          <w:sz w:val="28"/>
          <w:szCs w:val="28"/>
          <w:lang w:val="vi-VN"/>
        </w:rPr>
        <w:t>+ Thành viên hội đồng thẩm định, đoàn kiểm tra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14:paraId="22D851F9" w14:textId="495A77B2" w:rsidR="005A7B27" w:rsidRPr="00034C57" w:rsidRDefault="00B671B2" w:rsidP="004E0964">
      <w:pPr>
        <w:spacing w:before="120" w:after="120"/>
        <w:ind w:firstLine="567"/>
        <w:jc w:val="both"/>
        <w:rPr>
          <w:rStyle w:val="fontstyle21"/>
          <w:rFonts w:ascii="Times New Roman" w:hAnsi="Times New Roman"/>
          <w:i/>
          <w:color w:val="auto"/>
          <w:lang w:val="vi-VN"/>
        </w:rPr>
      </w:pPr>
      <w:r w:rsidRPr="00034C57">
        <w:rPr>
          <w:rStyle w:val="fontstyle21"/>
          <w:rFonts w:ascii="Times New Roman" w:hAnsi="Times New Roman"/>
          <w:i/>
          <w:color w:val="auto"/>
          <w:lang w:val="vi-VN"/>
        </w:rPr>
        <w:t>Như vậy, m</w:t>
      </w:r>
      <w:r w:rsidR="005A7B27" w:rsidRPr="00034C57">
        <w:rPr>
          <w:rStyle w:val="fontstyle21"/>
          <w:rFonts w:ascii="Times New Roman" w:hAnsi="Times New Roman"/>
          <w:i/>
          <w:color w:val="auto"/>
          <w:lang w:val="vi-VN"/>
        </w:rPr>
        <w:t>ức thu phí để đảm bảo chi phí cho các hoạt động cần thiết của cơ quan có thẩm quyền trong việc xem xét và cấp, cấp lại, điều chỉnh Giấy phép môi trường tuân thủ đúng theo quy định của pháp luật hiện hành, bao gồm:</w:t>
      </w:r>
    </w:p>
    <w:p w14:paraId="0BBDD55A" w14:textId="3C5D9528" w:rsidR="005A7B27" w:rsidRPr="004E0964" w:rsidRDefault="00B671B2" w:rsidP="004E0964">
      <w:pPr>
        <w:spacing w:before="120" w:after="120"/>
        <w:ind w:firstLine="567"/>
        <w:jc w:val="both"/>
        <w:rPr>
          <w:rStyle w:val="fontstyle21"/>
          <w:rFonts w:ascii="Times New Roman" w:hAnsi="Times New Roman"/>
          <w:color w:val="auto"/>
          <w:lang w:val="vi-VN"/>
        </w:rPr>
      </w:pPr>
      <w:r w:rsidRPr="00034C57">
        <w:rPr>
          <w:rStyle w:val="fontstyle21"/>
          <w:rFonts w:ascii="Times New Roman" w:hAnsi="Times New Roman"/>
          <w:i/>
          <w:iCs/>
          <w:color w:val="auto"/>
          <w:lang w:val="vi-VN"/>
        </w:rPr>
        <w:t>(1)</w:t>
      </w:r>
      <w:r w:rsidR="005A7B27" w:rsidRPr="00034C57">
        <w:rPr>
          <w:rStyle w:val="fontstyle21"/>
          <w:rFonts w:ascii="Times New Roman" w:hAnsi="Times New Roman"/>
          <w:i/>
          <w:iCs/>
          <w:color w:val="auto"/>
          <w:lang w:val="vi-VN"/>
        </w:rPr>
        <w:t xml:space="preserve"> Chi phí cho việc công khai thông tin và gửi lấy ý kiến các cơ quan liên quan (điểm a và điểm b, khoản 4, Điều 29, Nghị định số 08/2022/NĐ-CP ngày 10/01/2022 của Chính phủ</w:t>
      </w:r>
      <w:r w:rsidR="00407F74" w:rsidRPr="00034C57">
        <w:rPr>
          <w:rStyle w:val="fontstyle21"/>
          <w:rFonts w:ascii="Times New Roman" w:hAnsi="Times New Roman"/>
          <w:i/>
          <w:iCs/>
          <w:color w:val="auto"/>
          <w:lang w:val="vi-VN"/>
        </w:rPr>
        <w:t xml:space="preserve"> được sửa </w:t>
      </w:r>
      <w:r w:rsidR="00407F74" w:rsidRPr="004E0964">
        <w:rPr>
          <w:rStyle w:val="fontstyle21"/>
          <w:rFonts w:ascii="Times New Roman" w:hAnsi="Times New Roman"/>
          <w:i/>
          <w:iCs/>
          <w:color w:val="auto"/>
          <w:lang w:val="vi-VN"/>
        </w:rPr>
        <w:t>đổi, b</w:t>
      </w:r>
      <w:r w:rsidR="00676279" w:rsidRPr="004E0964">
        <w:rPr>
          <w:rStyle w:val="fontstyle21"/>
          <w:rFonts w:ascii="Times New Roman" w:hAnsi="Times New Roman"/>
          <w:i/>
          <w:iCs/>
          <w:color w:val="auto"/>
          <w:lang w:val="vi-VN"/>
        </w:rPr>
        <w:t>ổ</w:t>
      </w:r>
      <w:r w:rsidR="00407F74" w:rsidRPr="004E0964">
        <w:rPr>
          <w:rStyle w:val="fontstyle21"/>
          <w:rFonts w:ascii="Times New Roman" w:hAnsi="Times New Roman"/>
          <w:i/>
          <w:iCs/>
          <w:color w:val="auto"/>
          <w:lang w:val="vi-VN"/>
        </w:rPr>
        <w:t xml:space="preserve"> sung tại khoản 11 Điều 1 Nghị định số 05/2025/NĐ-CP ngày 06/01/2025 của Chính phủ sửa đ</w:t>
      </w:r>
      <w:r w:rsidR="00676279" w:rsidRPr="004E0964">
        <w:rPr>
          <w:rStyle w:val="fontstyle21"/>
          <w:rFonts w:ascii="Times New Roman" w:hAnsi="Times New Roman"/>
          <w:i/>
          <w:iCs/>
          <w:color w:val="auto"/>
          <w:lang w:val="vi-VN"/>
        </w:rPr>
        <w:t>ổ</w:t>
      </w:r>
      <w:r w:rsidR="00407F74" w:rsidRPr="004E0964">
        <w:rPr>
          <w:rStyle w:val="fontstyle21"/>
          <w:rFonts w:ascii="Times New Roman" w:hAnsi="Times New Roman"/>
          <w:i/>
          <w:iCs/>
          <w:color w:val="auto"/>
          <w:lang w:val="vi-VN"/>
        </w:rPr>
        <w:t>i, bổ sung một số điều của Nghị định số 08/2022/NĐ-CP ngày 10/01/2022 của Chính phủ</w:t>
      </w:r>
      <w:r w:rsidR="005A7B27" w:rsidRPr="004E0964">
        <w:rPr>
          <w:rStyle w:val="fontstyle21"/>
          <w:rFonts w:ascii="Times New Roman" w:hAnsi="Times New Roman"/>
          <w:i/>
          <w:iCs/>
          <w:color w:val="auto"/>
          <w:lang w:val="vi-VN"/>
        </w:rPr>
        <w:t>):</w:t>
      </w:r>
      <w:r w:rsidR="00686F55" w:rsidRPr="004E0964">
        <w:rPr>
          <w:rStyle w:val="fontstyle21"/>
          <w:rFonts w:ascii="Times New Roman" w:hAnsi="Times New Roman"/>
          <w:i/>
          <w:iCs/>
          <w:color w:val="auto"/>
          <w:lang w:val="vi-VN"/>
        </w:rPr>
        <w:t xml:space="preserve"> </w:t>
      </w:r>
      <w:r w:rsidR="005A7B27" w:rsidRPr="004E0964">
        <w:rPr>
          <w:rStyle w:val="fontstyle21"/>
          <w:rFonts w:ascii="Times New Roman" w:hAnsi="Times New Roman"/>
          <w:color w:val="auto"/>
          <w:lang w:val="vi-VN"/>
        </w:rPr>
        <w:t>Chi phí gửi văn bản tham vấn ý kiến đến các cơ quan quản lý nhà nước, tổ chức chuyên môn.</w:t>
      </w:r>
    </w:p>
    <w:p w14:paraId="6D2F2871" w14:textId="5DF52C9A" w:rsidR="005A7B27" w:rsidRPr="004E0964" w:rsidRDefault="00B671B2" w:rsidP="004E0964">
      <w:pPr>
        <w:spacing w:before="120" w:after="120"/>
        <w:ind w:firstLine="567"/>
        <w:jc w:val="both"/>
        <w:rPr>
          <w:rStyle w:val="fontstyle21"/>
          <w:rFonts w:ascii="Times New Roman" w:hAnsi="Times New Roman"/>
          <w:color w:val="auto"/>
          <w:lang w:val="vi-VN"/>
        </w:rPr>
      </w:pPr>
      <w:r w:rsidRPr="004E0964">
        <w:rPr>
          <w:rStyle w:val="fontstyle21"/>
          <w:rFonts w:ascii="Times New Roman" w:hAnsi="Times New Roman"/>
          <w:i/>
          <w:iCs/>
          <w:color w:val="auto"/>
          <w:lang w:val="vi-VN"/>
        </w:rPr>
        <w:t>(2)</w:t>
      </w:r>
      <w:r w:rsidR="005A7B27" w:rsidRPr="004E0964">
        <w:rPr>
          <w:rStyle w:val="fontstyle21"/>
          <w:rFonts w:ascii="Times New Roman" w:hAnsi="Times New Roman"/>
          <w:i/>
          <w:iCs/>
          <w:color w:val="auto"/>
          <w:lang w:val="vi-VN"/>
        </w:rPr>
        <w:t xml:space="preserve"> Chi phí cho việc tổ chức họp Hội đồng thẩm định</w:t>
      </w:r>
      <w:r w:rsidR="00686F55" w:rsidRPr="004E0964">
        <w:rPr>
          <w:rStyle w:val="fontstyle21"/>
          <w:rFonts w:ascii="Times New Roman" w:hAnsi="Times New Roman"/>
          <w:i/>
          <w:iCs/>
          <w:color w:val="auto"/>
          <w:lang w:val="vi-VN"/>
        </w:rPr>
        <w:t xml:space="preserve">: </w:t>
      </w:r>
      <w:r w:rsidR="005A7B27" w:rsidRPr="004E0964">
        <w:rPr>
          <w:rStyle w:val="fontstyle21"/>
          <w:rFonts w:ascii="Times New Roman" w:hAnsi="Times New Roman"/>
          <w:color w:val="auto"/>
          <w:lang w:val="vi-VN"/>
        </w:rPr>
        <w:t>Thù lao cho các thành viên, đại biểu tham dự phiên họp chính thức của Hội đồng thẩm định;</w:t>
      </w:r>
      <w:r w:rsidR="00686F55" w:rsidRPr="004E0964">
        <w:rPr>
          <w:rStyle w:val="fontstyle21"/>
          <w:rFonts w:ascii="Times New Roman" w:hAnsi="Times New Roman"/>
          <w:color w:val="auto"/>
          <w:lang w:val="vi-VN"/>
        </w:rPr>
        <w:t xml:space="preserve"> </w:t>
      </w:r>
      <w:r w:rsidR="005A7B27" w:rsidRPr="004E0964">
        <w:rPr>
          <w:rStyle w:val="fontstyle21"/>
          <w:rFonts w:ascii="Times New Roman" w:hAnsi="Times New Roman"/>
          <w:color w:val="auto"/>
          <w:lang w:val="vi-VN"/>
        </w:rPr>
        <w:t>Thù lao cho việc nghiên cứu và viết nhận xét của các thành viên Hội đồng thẩm định.</w:t>
      </w:r>
    </w:p>
    <w:p w14:paraId="7DCA12CD" w14:textId="27123C65" w:rsidR="005A7B27" w:rsidRPr="004E0964" w:rsidRDefault="00B671B2" w:rsidP="004E0964">
      <w:pPr>
        <w:spacing w:before="120" w:after="120"/>
        <w:ind w:firstLine="567"/>
        <w:jc w:val="both"/>
        <w:rPr>
          <w:rStyle w:val="fontstyle21"/>
          <w:rFonts w:ascii="Times New Roman" w:hAnsi="Times New Roman"/>
          <w:color w:val="auto"/>
          <w:lang w:val="vi-VN"/>
        </w:rPr>
      </w:pPr>
      <w:r w:rsidRPr="004E0964">
        <w:rPr>
          <w:rStyle w:val="fontstyle21"/>
          <w:rFonts w:ascii="Times New Roman" w:hAnsi="Times New Roman"/>
          <w:i/>
          <w:iCs/>
          <w:color w:val="auto"/>
          <w:lang w:val="vi-VN"/>
        </w:rPr>
        <w:t>(3)</w:t>
      </w:r>
      <w:r w:rsidR="005A7B27" w:rsidRPr="004E0964">
        <w:rPr>
          <w:rStyle w:val="fontstyle21"/>
          <w:rFonts w:ascii="Times New Roman" w:hAnsi="Times New Roman"/>
          <w:i/>
          <w:iCs/>
          <w:color w:val="auto"/>
          <w:lang w:val="vi-VN"/>
        </w:rPr>
        <w:t xml:space="preserve"> Chi phí cho việc tổ chức Đoàn kiểm tra</w:t>
      </w:r>
      <w:r w:rsidR="00407F74" w:rsidRPr="004E0964">
        <w:rPr>
          <w:rStyle w:val="fontstyle21"/>
          <w:rFonts w:ascii="Times New Roman" w:hAnsi="Times New Roman"/>
          <w:i/>
          <w:iCs/>
          <w:color w:val="auto"/>
          <w:lang w:val="vi-VN"/>
        </w:rPr>
        <w:t>:</w:t>
      </w:r>
      <w:r w:rsidR="005A7B27" w:rsidRPr="004E0964">
        <w:rPr>
          <w:rStyle w:val="fontstyle21"/>
          <w:rFonts w:ascii="Times New Roman" w:hAnsi="Times New Roman"/>
          <w:color w:val="auto"/>
          <w:lang w:val="vi-VN"/>
        </w:rPr>
        <w:t xml:space="preserve"> Thù lao cho việc nghiên cứu và viết nhận xét của các thành viên Đoàn kiểm tra;</w:t>
      </w:r>
      <w:r w:rsidR="00686F55" w:rsidRPr="004E0964">
        <w:rPr>
          <w:rStyle w:val="fontstyle21"/>
          <w:rFonts w:ascii="Times New Roman" w:hAnsi="Times New Roman"/>
          <w:color w:val="auto"/>
          <w:lang w:val="vi-VN"/>
        </w:rPr>
        <w:t xml:space="preserve"> </w:t>
      </w:r>
      <w:r w:rsidR="005A7B27" w:rsidRPr="004E0964">
        <w:rPr>
          <w:rStyle w:val="fontstyle21"/>
          <w:rFonts w:ascii="Times New Roman" w:hAnsi="Times New Roman"/>
          <w:color w:val="auto"/>
          <w:lang w:val="vi-VN"/>
        </w:rPr>
        <w:t>Thù lao cho các thành viên Đoàn kiểm tra và các đại biểu tham gia khảo sát và tham dự phiên họp chính thức của Đoàn tại cơ sở</w:t>
      </w:r>
      <w:r w:rsidR="00407F74" w:rsidRPr="004E0964">
        <w:rPr>
          <w:rStyle w:val="fontstyle21"/>
          <w:rFonts w:ascii="Times New Roman" w:hAnsi="Times New Roman"/>
          <w:color w:val="auto"/>
          <w:lang w:val="vi-VN"/>
        </w:rPr>
        <w:t>.</w:t>
      </w:r>
    </w:p>
    <w:p w14:paraId="4C403E7B" w14:textId="356F0994" w:rsidR="005A7B27" w:rsidRPr="004E0964" w:rsidRDefault="00B671B2" w:rsidP="004E0964">
      <w:pPr>
        <w:spacing w:before="120" w:after="120"/>
        <w:ind w:firstLine="567"/>
        <w:jc w:val="both"/>
        <w:rPr>
          <w:rStyle w:val="fontstyle21"/>
          <w:rFonts w:ascii="Times New Roman" w:hAnsi="Times New Roman"/>
          <w:i/>
          <w:iCs/>
          <w:color w:val="auto"/>
        </w:rPr>
      </w:pPr>
      <w:r w:rsidRPr="004E0964">
        <w:rPr>
          <w:rStyle w:val="fontstyle21"/>
          <w:rFonts w:ascii="Times New Roman" w:hAnsi="Times New Roman"/>
          <w:i/>
          <w:iCs/>
          <w:color w:val="auto"/>
          <w:lang w:val="vi-VN"/>
        </w:rPr>
        <w:t>(4)</w:t>
      </w:r>
      <w:r w:rsidR="005A7B27" w:rsidRPr="004E0964">
        <w:rPr>
          <w:rStyle w:val="fontstyle21"/>
          <w:rFonts w:ascii="Times New Roman" w:hAnsi="Times New Roman"/>
          <w:i/>
          <w:iCs/>
          <w:color w:val="auto"/>
          <w:lang w:val="vi-VN"/>
        </w:rPr>
        <w:t xml:space="preserve"> Chi phí tham vấn ý kiến bằng văn bản đối với các tổ chức, cá nhân, chuyên gia độc lập</w:t>
      </w:r>
      <w:r w:rsidR="00407F74" w:rsidRPr="004E0964">
        <w:rPr>
          <w:rStyle w:val="fontstyle21"/>
          <w:rFonts w:ascii="Times New Roman" w:hAnsi="Times New Roman"/>
          <w:i/>
          <w:iCs/>
          <w:color w:val="auto"/>
          <w:lang w:val="vi-VN"/>
        </w:rPr>
        <w:t>.</w:t>
      </w:r>
      <w:r w:rsidR="000E1906" w:rsidRPr="004E0964">
        <w:rPr>
          <w:rStyle w:val="fontstyle21"/>
          <w:rFonts w:ascii="Times New Roman" w:hAnsi="Times New Roman"/>
          <w:i/>
          <w:iCs/>
          <w:color w:val="auto"/>
          <w:lang w:val="vi-VN"/>
        </w:rPr>
        <w:t xml:space="preserve"> </w:t>
      </w:r>
    </w:p>
    <w:p w14:paraId="14A8EFC7" w14:textId="4C277280" w:rsidR="005A7B27" w:rsidRDefault="00B671B2" w:rsidP="004E0964">
      <w:pPr>
        <w:spacing w:before="120" w:after="120"/>
        <w:ind w:firstLine="567"/>
        <w:jc w:val="both"/>
        <w:rPr>
          <w:rStyle w:val="fontstyle21"/>
          <w:rFonts w:ascii="Times New Roman" w:hAnsi="Times New Roman"/>
          <w:color w:val="auto"/>
          <w:lang w:val="vi-VN"/>
        </w:rPr>
      </w:pPr>
      <w:r w:rsidRPr="00034C57">
        <w:rPr>
          <w:rStyle w:val="fontstyle21"/>
          <w:rFonts w:ascii="Times New Roman" w:hAnsi="Times New Roman"/>
          <w:i/>
          <w:iCs/>
          <w:color w:val="auto"/>
          <w:lang w:val="vi-VN"/>
        </w:rPr>
        <w:t>(5)</w:t>
      </w:r>
      <w:r w:rsidR="005A7B27" w:rsidRPr="00034C57">
        <w:rPr>
          <w:rStyle w:val="fontstyle21"/>
          <w:rFonts w:ascii="Times New Roman" w:hAnsi="Times New Roman"/>
          <w:i/>
          <w:iCs/>
          <w:color w:val="auto"/>
          <w:lang w:val="vi-VN"/>
        </w:rPr>
        <w:t xml:space="preserve"> Chi khác liên quan trực tiếp đến công tác cấp</w:t>
      </w:r>
      <w:r w:rsidR="00407F74" w:rsidRPr="00034C57">
        <w:rPr>
          <w:rStyle w:val="fontstyle21"/>
          <w:rFonts w:ascii="Times New Roman" w:hAnsi="Times New Roman"/>
          <w:i/>
          <w:iCs/>
          <w:color w:val="auto"/>
          <w:lang w:val="vi-VN"/>
        </w:rPr>
        <w:t>, cấp lại</w:t>
      </w:r>
      <w:r w:rsidR="005A7B27" w:rsidRPr="00034C57">
        <w:rPr>
          <w:rStyle w:val="fontstyle21"/>
          <w:rFonts w:ascii="Times New Roman" w:hAnsi="Times New Roman"/>
          <w:i/>
          <w:iCs/>
          <w:color w:val="auto"/>
          <w:lang w:val="vi-VN"/>
        </w:rPr>
        <w:t xml:space="preserve"> Giấy phép môi trường gồm:</w:t>
      </w:r>
      <w:r w:rsidR="00686F55" w:rsidRPr="00034C57">
        <w:rPr>
          <w:rStyle w:val="fontstyle21"/>
          <w:rFonts w:ascii="Times New Roman" w:hAnsi="Times New Roman"/>
          <w:i/>
          <w:iCs/>
          <w:color w:val="auto"/>
          <w:lang w:val="vi-VN"/>
        </w:rPr>
        <w:t xml:space="preserve"> </w:t>
      </w:r>
      <w:r w:rsidR="005A7B27" w:rsidRPr="00034C57">
        <w:rPr>
          <w:rStyle w:val="fontstyle21"/>
          <w:rFonts w:ascii="Times New Roman" w:hAnsi="Times New Roman"/>
          <w:color w:val="auto"/>
          <w:lang w:val="vi-VN"/>
        </w:rPr>
        <w:t>Chi phí liên lạc, giao dịch với các cơ quan, tổ chức và cá nhân liên quan để tham khảo ý kiến;</w:t>
      </w:r>
      <w:r w:rsidR="00686F55" w:rsidRPr="00034C57">
        <w:rPr>
          <w:rStyle w:val="fontstyle21"/>
          <w:rFonts w:ascii="Times New Roman" w:hAnsi="Times New Roman"/>
          <w:color w:val="auto"/>
          <w:lang w:val="vi-VN"/>
        </w:rPr>
        <w:t xml:space="preserve"> </w:t>
      </w:r>
      <w:r w:rsidR="005A7B27" w:rsidRPr="00034C57">
        <w:rPr>
          <w:rStyle w:val="fontstyle21"/>
          <w:rFonts w:ascii="Times New Roman" w:hAnsi="Times New Roman"/>
          <w:color w:val="auto"/>
          <w:lang w:val="vi-VN"/>
        </w:rPr>
        <w:t>Chi phí photo, văn phòng phẩm, nước uống, thuê hội trường, thiết bị máy móc, phục vụ, vệ sinh dọn d</w:t>
      </w:r>
      <w:r w:rsidR="00686F55" w:rsidRPr="00034C57">
        <w:rPr>
          <w:rStyle w:val="fontstyle21"/>
          <w:rFonts w:ascii="Times New Roman" w:hAnsi="Times New Roman"/>
          <w:color w:val="auto"/>
          <w:lang w:val="vi-VN"/>
        </w:rPr>
        <w:t xml:space="preserve">ẹp; </w:t>
      </w:r>
      <w:r w:rsidR="005A7B27" w:rsidRPr="00034C57">
        <w:rPr>
          <w:rStyle w:val="fontstyle21"/>
          <w:rFonts w:ascii="Times New Roman" w:hAnsi="Times New Roman"/>
          <w:color w:val="auto"/>
          <w:lang w:val="vi-VN"/>
        </w:rPr>
        <w:t>Chi phí thuê xe phục vụ khảo sát thực tế, phục vụ đoàn kiểm tra</w:t>
      </w:r>
      <w:r w:rsidR="00F01142">
        <w:rPr>
          <w:rStyle w:val="fontstyle21"/>
          <w:rFonts w:ascii="Times New Roman" w:hAnsi="Times New Roman"/>
          <w:color w:val="auto"/>
          <w:lang w:val="vi-VN"/>
        </w:rPr>
        <w:t>.</w:t>
      </w:r>
    </w:p>
    <w:p w14:paraId="09BD456E" w14:textId="77777777" w:rsidR="0081697D" w:rsidRPr="00034C57" w:rsidRDefault="0081697D" w:rsidP="004E0964">
      <w:pPr>
        <w:spacing w:before="120" w:after="120"/>
        <w:ind w:firstLine="567"/>
        <w:jc w:val="both"/>
        <w:rPr>
          <w:sz w:val="28"/>
          <w:szCs w:val="28"/>
          <w:lang w:val="vi-VN"/>
        </w:rPr>
      </w:pPr>
      <w:r w:rsidRPr="00034C57">
        <w:rPr>
          <w:spacing w:val="-4"/>
          <w:sz w:val="28"/>
          <w:szCs w:val="28"/>
          <w:lang w:val="vi-VN"/>
        </w:rPr>
        <w:t xml:space="preserve">- Đối với các trường hợp sử dụng dịch vụ công trực tuyến </w:t>
      </w:r>
      <w:r w:rsidRPr="00034C57">
        <w:rPr>
          <w:color w:val="000000"/>
          <w:sz w:val="28"/>
          <w:szCs w:val="28"/>
          <w:shd w:val="clear" w:color="auto" w:fill="FFFFFF"/>
          <w:lang w:val="vi-VN"/>
        </w:rPr>
        <w:t>thì m</w:t>
      </w:r>
      <w:r w:rsidRPr="00034C57">
        <w:rPr>
          <w:sz w:val="28"/>
          <w:szCs w:val="28"/>
          <w:lang w:val="vi-VN"/>
        </w:rPr>
        <w:t>ức thu phí bằng 50% mức thu phí thẩm định tương ứng tại các Bảng mức thu phí.</w:t>
      </w:r>
    </w:p>
    <w:p w14:paraId="30035566" w14:textId="3EF2764E" w:rsidR="005A7B27" w:rsidRPr="00034C57" w:rsidRDefault="003003ED" w:rsidP="004E0964">
      <w:pPr>
        <w:spacing w:before="120" w:after="120"/>
        <w:ind w:firstLine="567"/>
        <w:jc w:val="both"/>
        <w:rPr>
          <w:b/>
          <w:bCs/>
          <w:i/>
          <w:sz w:val="28"/>
          <w:szCs w:val="28"/>
          <w:lang w:val="vi-VN"/>
        </w:rPr>
      </w:pPr>
      <w:bookmarkStart w:id="6" w:name="_heading=h.1t3h5sf" w:colFirst="0" w:colLast="0"/>
      <w:bookmarkEnd w:id="6"/>
      <w:r w:rsidRPr="00034C57">
        <w:rPr>
          <w:rStyle w:val="fontstyle21"/>
          <w:rFonts w:ascii="Times New Roman" w:hAnsi="Times New Roman"/>
          <w:b/>
          <w:i/>
          <w:color w:val="auto"/>
          <w:lang w:val="vi-VN"/>
        </w:rPr>
        <w:t>b</w:t>
      </w:r>
      <w:r w:rsidR="00D857E1" w:rsidRPr="00034C57">
        <w:rPr>
          <w:rStyle w:val="fontstyle21"/>
          <w:rFonts w:ascii="Times New Roman" w:hAnsi="Times New Roman"/>
          <w:b/>
          <w:i/>
          <w:color w:val="auto"/>
          <w:lang w:val="vi-VN"/>
        </w:rPr>
        <w:t>)</w:t>
      </w:r>
      <w:r w:rsidR="005A7B27" w:rsidRPr="00034C57">
        <w:rPr>
          <w:rStyle w:val="fontstyle21"/>
          <w:rFonts w:ascii="Times New Roman" w:hAnsi="Times New Roman"/>
          <w:b/>
          <w:i/>
          <w:color w:val="auto"/>
          <w:lang w:val="vi-VN"/>
        </w:rPr>
        <w:t xml:space="preserve"> </w:t>
      </w:r>
      <w:r w:rsidR="005A7B27" w:rsidRPr="00034C57">
        <w:rPr>
          <w:b/>
          <w:bCs/>
          <w:i/>
          <w:sz w:val="28"/>
          <w:szCs w:val="28"/>
          <w:lang w:val="vi-VN"/>
        </w:rPr>
        <w:t>Mức thu</w:t>
      </w:r>
    </w:p>
    <w:p w14:paraId="66920C97" w14:textId="792C62CE" w:rsidR="005A7B27" w:rsidRPr="00034C57" w:rsidRDefault="00AD0AF8" w:rsidP="004E0964">
      <w:pPr>
        <w:spacing w:before="120" w:after="120"/>
        <w:ind w:firstLine="567"/>
        <w:jc w:val="both"/>
        <w:rPr>
          <w:rStyle w:val="fontstyle01"/>
          <w:rFonts w:ascii="Times New Roman" w:hAnsi="Times New Roman"/>
          <w:bCs/>
          <w:i/>
          <w:color w:val="auto"/>
          <w:lang w:val="vi-VN"/>
        </w:rPr>
      </w:pPr>
      <w:r>
        <w:rPr>
          <w:rStyle w:val="fontstyle01"/>
          <w:rFonts w:ascii="Times New Roman" w:hAnsi="Times New Roman"/>
          <w:bCs/>
          <w:i/>
          <w:color w:val="auto"/>
          <w:lang w:val="vi-VN"/>
        </w:rPr>
        <w:t>1.</w:t>
      </w:r>
      <w:r w:rsidR="005A7B27" w:rsidRPr="00034C57">
        <w:rPr>
          <w:rStyle w:val="fontstyle01"/>
          <w:rFonts w:ascii="Times New Roman" w:hAnsi="Times New Roman"/>
          <w:bCs/>
          <w:i/>
          <w:color w:val="auto"/>
          <w:lang w:val="vi-VN"/>
        </w:rPr>
        <w:t xml:space="preserve"> Mức thu đối với trường hợp cấp, cấp lại Giấy phép môi trường</w:t>
      </w:r>
      <w:r w:rsidR="00C72429" w:rsidRPr="00034C57">
        <w:rPr>
          <w:rStyle w:val="fontstyle01"/>
          <w:rFonts w:ascii="Times New Roman" w:hAnsi="Times New Roman"/>
          <w:bCs/>
          <w:i/>
          <w:color w:val="auto"/>
          <w:lang w:val="vi-VN"/>
        </w:rPr>
        <w:t xml:space="preserve"> theo hình thức t</w:t>
      </w:r>
      <w:r w:rsidR="00C72429" w:rsidRPr="00034C57">
        <w:rPr>
          <w:bCs/>
          <w:i/>
          <w:iCs/>
          <w:sz w:val="28"/>
          <w:szCs w:val="28"/>
          <w:lang w:val="vi-VN"/>
        </w:rPr>
        <w:t>hẩm định thông qua Hội đồng thẩm định:</w:t>
      </w:r>
    </w:p>
    <w:p w14:paraId="41846205" w14:textId="2C072FE1" w:rsidR="007843E0" w:rsidRPr="00034C57" w:rsidRDefault="00C72429"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1.1. </w:t>
      </w:r>
      <w:r w:rsidR="00407F74" w:rsidRPr="00034C57">
        <w:rPr>
          <w:bCs/>
          <w:sz w:val="28"/>
          <w:szCs w:val="28"/>
          <w:lang w:val="vi-VN"/>
        </w:rPr>
        <w:t xml:space="preserve">Dự án đầu tư đã có quyết định phê duyệt kết quả thẩm định báo cáo đánh giá tác động môi trường và không có thay đổi so với quyết định phê duyệt kết quả </w:t>
      </w:r>
      <w:r w:rsidR="00407F74" w:rsidRPr="00034C57">
        <w:rPr>
          <w:bCs/>
          <w:sz w:val="28"/>
          <w:szCs w:val="28"/>
          <w:lang w:val="vi-VN"/>
        </w:rPr>
        <w:lastRenderedPageBreak/>
        <w:t>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r w:rsidR="0099466C" w:rsidRPr="00034C57">
        <w:rPr>
          <w:bCs/>
          <w:sz w:val="28"/>
          <w:szCs w:val="28"/>
          <w:lang w:val="vi-VN"/>
        </w:rPr>
        <w:t>.</w:t>
      </w:r>
      <w:r w:rsidR="004850E5" w:rsidRPr="00034C57">
        <w:rPr>
          <w:bCs/>
          <w:sz w:val="28"/>
          <w:szCs w:val="28"/>
          <w:lang w:val="vi-VN"/>
        </w:rPr>
        <w:t xml:space="preserve"> </w:t>
      </w:r>
    </w:p>
    <w:p w14:paraId="1E41BB8C" w14:textId="68FC6B94" w:rsidR="00407F74" w:rsidRPr="00034C57" w:rsidRDefault="00C72429" w:rsidP="004E0964">
      <w:pPr>
        <w:autoSpaceDE w:val="0"/>
        <w:autoSpaceDN w:val="0"/>
        <w:adjustRightInd w:val="0"/>
        <w:spacing w:before="120" w:after="120"/>
        <w:ind w:firstLine="567"/>
        <w:jc w:val="both"/>
        <w:rPr>
          <w:bCs/>
          <w:sz w:val="28"/>
          <w:szCs w:val="28"/>
          <w:lang w:val="vi-VN"/>
        </w:rPr>
      </w:pPr>
      <w:r w:rsidRPr="00034C57">
        <w:rPr>
          <w:bCs/>
          <w:sz w:val="28"/>
          <w:szCs w:val="28"/>
          <w:lang w:val="vi-VN"/>
        </w:rPr>
        <w:t xml:space="preserve">1.2. </w:t>
      </w:r>
      <w:r w:rsidR="00407F74" w:rsidRPr="00034C57">
        <w:rPr>
          <w:bCs/>
          <w:sz w:val="28"/>
          <w:szCs w:val="28"/>
          <w:lang w:val="vi-VN"/>
        </w:rPr>
        <w:t>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r w:rsidR="0099466C" w:rsidRPr="00034C57">
        <w:rPr>
          <w:bCs/>
          <w:sz w:val="28"/>
          <w:szCs w:val="28"/>
          <w:lang w:val="vi-VN"/>
        </w:rPr>
        <w:t>.</w:t>
      </w:r>
    </w:p>
    <w:p w14:paraId="1B017F71" w14:textId="5540C410" w:rsidR="007C7336" w:rsidRPr="00034C57" w:rsidRDefault="00C72429" w:rsidP="004E0964">
      <w:pPr>
        <w:autoSpaceDE w:val="0"/>
        <w:autoSpaceDN w:val="0"/>
        <w:adjustRightInd w:val="0"/>
        <w:spacing w:before="120" w:after="120"/>
        <w:ind w:firstLine="567"/>
        <w:jc w:val="both"/>
        <w:rPr>
          <w:rStyle w:val="fontstyle21"/>
          <w:rFonts w:ascii="Times New Roman" w:hAnsi="Times New Roman"/>
          <w:bCs/>
          <w:color w:val="auto"/>
          <w:lang w:val="vi-VN"/>
        </w:rPr>
      </w:pPr>
      <w:r w:rsidRPr="00034C57">
        <w:rPr>
          <w:bCs/>
          <w:sz w:val="28"/>
          <w:szCs w:val="28"/>
          <w:lang w:val="vi-VN"/>
        </w:rPr>
        <w:t xml:space="preserve">1.3. </w:t>
      </w:r>
      <w:r w:rsidR="00407F74" w:rsidRPr="00034C57">
        <w:rPr>
          <w:bCs/>
          <w:sz w:val="28"/>
          <w:szCs w:val="28"/>
          <w:lang w:val="vi-VN"/>
        </w:rPr>
        <w:t xml:space="preserve">Dự án đầu tư không thuộc đối tượng phải vận hành thử nghiệm công trình xử lý chất thải khoản 9 Điều 29 Nghị định số 08/2022/NĐ-CP ngày 10 tháng 01 năm 2022 của Chính phủ được sửa </w:t>
      </w:r>
      <w:r w:rsidR="00407F74" w:rsidRPr="004E0964">
        <w:rPr>
          <w:bCs/>
          <w:sz w:val="28"/>
          <w:szCs w:val="28"/>
          <w:lang w:val="vi-VN"/>
        </w:rPr>
        <w:t>đổi, b</w:t>
      </w:r>
      <w:r w:rsidR="00E5783D" w:rsidRPr="004E0964">
        <w:rPr>
          <w:bCs/>
          <w:sz w:val="28"/>
          <w:szCs w:val="28"/>
          <w:lang w:val="vi-VN"/>
        </w:rPr>
        <w:t>ổ</w:t>
      </w:r>
      <w:r w:rsidR="00407F74" w:rsidRPr="004E0964">
        <w:rPr>
          <w:bCs/>
          <w:sz w:val="28"/>
          <w:szCs w:val="28"/>
          <w:lang w:val="vi-VN"/>
        </w:rPr>
        <w:t xml:space="preserve"> sung tại khoản 11 Điều 1 Nghị định số 05/2025/NĐ-CP ngày 06/01/2025 của Chính phủ sửa đ</w:t>
      </w:r>
      <w:r w:rsidR="00EB15A9" w:rsidRPr="004E0964">
        <w:rPr>
          <w:bCs/>
          <w:sz w:val="28"/>
          <w:szCs w:val="28"/>
          <w:lang w:val="vi-VN"/>
        </w:rPr>
        <w:t>ổ</w:t>
      </w:r>
      <w:r w:rsidR="00407F74" w:rsidRPr="004E0964">
        <w:rPr>
          <w:bCs/>
          <w:sz w:val="28"/>
          <w:szCs w:val="28"/>
          <w:lang w:val="vi-VN"/>
        </w:rPr>
        <w:t xml:space="preserve">i, bổ sung một số điều của Nghị định số 08/2022/NĐ-CP ngày 10/01/2022 của Chính </w:t>
      </w:r>
      <w:r w:rsidR="00407F74" w:rsidRPr="00034C57">
        <w:rPr>
          <w:bCs/>
          <w:sz w:val="28"/>
          <w:szCs w:val="28"/>
          <w:lang w:val="vi-VN"/>
        </w:rPr>
        <w:t>phủ.</w:t>
      </w:r>
      <w:r w:rsidR="00C2713D" w:rsidRPr="00034C57">
        <w:rPr>
          <w:bCs/>
          <w:sz w:val="28"/>
          <w:szCs w:val="28"/>
          <w:lang w:val="vi-VN"/>
        </w:rPr>
        <w:t xml:space="preserve"> Cơ quan có thẩm quyền cấp giấy phép môi trường thành lập hội đồng thẩm định</w:t>
      </w:r>
      <w:r w:rsidR="007C7336" w:rsidRPr="00034C57">
        <w:rPr>
          <w:bCs/>
          <w:sz w:val="28"/>
          <w:szCs w:val="28"/>
          <w:lang w:val="vi-VN"/>
        </w:rPr>
        <w:t>, không tổ chức kiểm tra thực tế</w:t>
      </w:r>
      <w:r w:rsidR="0099466C" w:rsidRPr="00034C57">
        <w:rPr>
          <w:bCs/>
          <w:sz w:val="28"/>
          <w:szCs w:val="28"/>
          <w:lang w:val="vi-VN"/>
        </w:rPr>
        <w:t>.</w:t>
      </w:r>
      <w:r w:rsidR="006073D4" w:rsidRPr="00034C57">
        <w:rPr>
          <w:bCs/>
          <w:sz w:val="28"/>
          <w:szCs w:val="28"/>
          <w:lang w:val="vi-VN"/>
        </w:rPr>
        <w:t xml:space="preserve"> </w:t>
      </w:r>
    </w:p>
    <w:p w14:paraId="59D43B8C" w14:textId="709D2184" w:rsidR="00407F74" w:rsidRPr="00034C57" w:rsidRDefault="00C72429" w:rsidP="004E0964">
      <w:pPr>
        <w:spacing w:before="120" w:after="120"/>
        <w:ind w:firstLine="567"/>
        <w:jc w:val="both"/>
        <w:rPr>
          <w:rStyle w:val="fontstyle21"/>
          <w:rFonts w:ascii="Times New Roman" w:hAnsi="Times New Roman"/>
          <w:bCs/>
          <w:i/>
          <w:color w:val="auto"/>
          <w:lang w:val="vi-VN"/>
        </w:rPr>
      </w:pPr>
      <w:r w:rsidRPr="00034C57">
        <w:rPr>
          <w:rStyle w:val="fontstyle01"/>
          <w:rFonts w:ascii="Times New Roman" w:hAnsi="Times New Roman"/>
          <w:bCs/>
          <w:i/>
          <w:color w:val="auto"/>
          <w:lang w:val="vi-VN"/>
        </w:rPr>
        <w:t>2</w:t>
      </w:r>
      <w:r>
        <w:rPr>
          <w:rStyle w:val="fontstyle01"/>
          <w:rFonts w:ascii="Times New Roman" w:hAnsi="Times New Roman"/>
          <w:bCs/>
          <w:i/>
          <w:color w:val="auto"/>
          <w:lang w:val="vi-VN"/>
        </w:rPr>
        <w:t>.</w:t>
      </w:r>
      <w:r w:rsidRPr="00034C57">
        <w:rPr>
          <w:rStyle w:val="fontstyle01"/>
          <w:rFonts w:ascii="Times New Roman" w:hAnsi="Times New Roman"/>
          <w:bCs/>
          <w:i/>
          <w:color w:val="auto"/>
          <w:lang w:val="vi-VN"/>
        </w:rPr>
        <w:t xml:space="preserve"> Mức thu đối với trường hợp cấp, cấp lại Giấy phép môi trường theo hình thức </w:t>
      </w:r>
      <w:r w:rsidRPr="00034C57">
        <w:rPr>
          <w:bCs/>
          <w:i/>
          <w:iCs/>
          <w:sz w:val="28"/>
          <w:szCs w:val="28"/>
          <w:lang w:val="vi-VN"/>
        </w:rPr>
        <w:t>thẩm định thông qua Đoàn kiểm tra:</w:t>
      </w:r>
      <w:r w:rsidRPr="00034C57">
        <w:rPr>
          <w:rStyle w:val="fontstyle01"/>
          <w:rFonts w:ascii="Times New Roman" w:hAnsi="Times New Roman"/>
          <w:bCs/>
          <w:i/>
          <w:color w:val="auto"/>
          <w:lang w:val="vi-VN"/>
        </w:rPr>
        <w:t xml:space="preserve"> </w:t>
      </w:r>
      <w:r w:rsidR="00407F74" w:rsidRPr="00034C57">
        <w:rPr>
          <w:bCs/>
          <w:sz w:val="28"/>
          <w:szCs w:val="28"/>
          <w:lang w:val="vi-VN"/>
        </w:rPr>
        <w:t>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14:paraId="4A37AE30" w14:textId="77777777" w:rsidR="005A7B27" w:rsidRPr="00034C57" w:rsidRDefault="005A7B27" w:rsidP="004E0964">
      <w:pPr>
        <w:spacing w:before="120" w:after="120"/>
        <w:ind w:firstLine="567"/>
        <w:jc w:val="both"/>
        <w:rPr>
          <w:rStyle w:val="fontstyle21"/>
          <w:b/>
          <w:color w:val="auto"/>
          <w:vertAlign w:val="subscript"/>
          <w:lang w:val="vi-VN"/>
        </w:rPr>
      </w:pPr>
      <w:r w:rsidRPr="00034C57">
        <w:rPr>
          <w:rStyle w:val="fontstyle21"/>
          <w:b/>
          <w:color w:val="auto"/>
          <w:lang w:val="vi-VN"/>
        </w:rPr>
        <w:t>Bảng 1: Mức thu phí thẩm định cấp/cấp lại giấy phép môi trường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1"/>
        <w:gridCol w:w="3952"/>
        <w:gridCol w:w="2260"/>
        <w:gridCol w:w="2258"/>
      </w:tblGrid>
      <w:tr w:rsidR="008E36C7" w:rsidRPr="008E36C7" w14:paraId="1A373463" w14:textId="77777777" w:rsidTr="00A3254F">
        <w:trPr>
          <w:jc w:val="center"/>
        </w:trPr>
        <w:tc>
          <w:tcPr>
            <w:tcW w:w="326" w:type="pct"/>
            <w:vAlign w:val="center"/>
          </w:tcPr>
          <w:p w14:paraId="552256DB" w14:textId="17F6BC61" w:rsidR="005A7B27" w:rsidRPr="008E36C7" w:rsidRDefault="00D857E1" w:rsidP="004E0964">
            <w:pPr>
              <w:spacing w:before="120" w:after="120"/>
              <w:jc w:val="center"/>
              <w:rPr>
                <w:b/>
                <w:sz w:val="28"/>
                <w:szCs w:val="28"/>
              </w:rPr>
            </w:pPr>
            <w:r>
              <w:rPr>
                <w:b/>
                <w:sz w:val="28"/>
                <w:szCs w:val="28"/>
              </w:rPr>
              <w:t>S</w:t>
            </w:r>
            <w:r w:rsidR="00AC795C">
              <w:rPr>
                <w:b/>
                <w:sz w:val="28"/>
                <w:szCs w:val="28"/>
              </w:rPr>
              <w:t>ố</w:t>
            </w:r>
            <w:r w:rsidR="00AC795C">
              <w:rPr>
                <w:b/>
                <w:sz w:val="28"/>
                <w:szCs w:val="28"/>
              </w:rPr>
              <w:br/>
            </w:r>
            <w:r w:rsidR="005A7B27" w:rsidRPr="008E36C7">
              <w:rPr>
                <w:b/>
                <w:sz w:val="28"/>
                <w:szCs w:val="28"/>
              </w:rPr>
              <w:t>TT</w:t>
            </w:r>
          </w:p>
        </w:tc>
        <w:tc>
          <w:tcPr>
            <w:tcW w:w="2181" w:type="pct"/>
            <w:vAlign w:val="center"/>
          </w:tcPr>
          <w:p w14:paraId="216AED39" w14:textId="77777777" w:rsidR="005A7B27" w:rsidRPr="008E36C7" w:rsidRDefault="005A7B27" w:rsidP="004E0964">
            <w:pPr>
              <w:spacing w:before="120" w:after="120"/>
              <w:jc w:val="center"/>
              <w:rPr>
                <w:b/>
                <w:sz w:val="28"/>
                <w:szCs w:val="28"/>
              </w:rPr>
            </w:pPr>
            <w:r w:rsidRPr="008E36C7">
              <w:rPr>
                <w:b/>
                <w:sz w:val="28"/>
                <w:szCs w:val="28"/>
              </w:rPr>
              <w:t>Đối tượng thu phí</w:t>
            </w:r>
          </w:p>
        </w:tc>
        <w:tc>
          <w:tcPr>
            <w:tcW w:w="2493" w:type="pct"/>
            <w:gridSpan w:val="2"/>
            <w:vAlign w:val="center"/>
          </w:tcPr>
          <w:p w14:paraId="1E1B5922" w14:textId="46FED681" w:rsidR="005A7B27" w:rsidRPr="008E36C7" w:rsidRDefault="005A7B27" w:rsidP="004E0964">
            <w:pPr>
              <w:spacing w:before="120" w:after="120"/>
              <w:jc w:val="center"/>
              <w:rPr>
                <w:b/>
                <w:sz w:val="28"/>
                <w:szCs w:val="28"/>
              </w:rPr>
            </w:pPr>
            <w:r w:rsidRPr="008E36C7">
              <w:rPr>
                <w:b/>
                <w:sz w:val="28"/>
                <w:szCs w:val="28"/>
              </w:rPr>
              <w:t>Mức phí thu</w:t>
            </w:r>
            <w:r w:rsidR="00CC5CA8">
              <w:rPr>
                <w:b/>
                <w:sz w:val="28"/>
                <w:szCs w:val="28"/>
              </w:rPr>
              <w:br/>
            </w:r>
            <w:r w:rsidRPr="008E36C7">
              <w:rPr>
                <w:b/>
                <w:sz w:val="28"/>
                <w:szCs w:val="28"/>
              </w:rPr>
              <w:t>(VNĐ/giấy phép/dự án/cơ sở)</w:t>
            </w:r>
          </w:p>
        </w:tc>
      </w:tr>
      <w:tr w:rsidR="00C72429" w:rsidRPr="008E36C7" w14:paraId="1CA4BA24" w14:textId="77777777" w:rsidTr="00C72429">
        <w:trPr>
          <w:jc w:val="center"/>
        </w:trPr>
        <w:tc>
          <w:tcPr>
            <w:tcW w:w="5000" w:type="pct"/>
            <w:gridSpan w:val="4"/>
            <w:vAlign w:val="center"/>
          </w:tcPr>
          <w:p w14:paraId="2FEC7080" w14:textId="52895D05" w:rsidR="00C72429" w:rsidRPr="00ED04B0" w:rsidRDefault="00ED04B0" w:rsidP="004E0964">
            <w:pPr>
              <w:spacing w:before="120" w:after="120"/>
              <w:jc w:val="both"/>
              <w:rPr>
                <w:b/>
                <w:sz w:val="28"/>
                <w:szCs w:val="28"/>
              </w:rPr>
            </w:pPr>
            <w:r w:rsidRPr="00ED04B0">
              <w:rPr>
                <w:b/>
                <w:bCs/>
                <w:sz w:val="28"/>
                <w:szCs w:val="28"/>
              </w:rPr>
              <w:t>Dự án, cơ sở được thẩm định thông qua hình thức thành lập Hội đồng thẩm định</w:t>
            </w:r>
          </w:p>
        </w:tc>
      </w:tr>
      <w:tr w:rsidR="006A6753" w:rsidRPr="008E36C7" w14:paraId="7CB2F957" w14:textId="77777777" w:rsidTr="00A3254F">
        <w:trPr>
          <w:jc w:val="center"/>
        </w:trPr>
        <w:tc>
          <w:tcPr>
            <w:tcW w:w="326" w:type="pct"/>
            <w:vAlign w:val="center"/>
          </w:tcPr>
          <w:p w14:paraId="002D6544" w14:textId="77777777" w:rsidR="006A6753" w:rsidRPr="008E36C7" w:rsidRDefault="006A6753" w:rsidP="004E0964">
            <w:pPr>
              <w:spacing w:before="120" w:after="120"/>
              <w:jc w:val="center"/>
              <w:rPr>
                <w:sz w:val="28"/>
                <w:szCs w:val="28"/>
              </w:rPr>
            </w:pPr>
            <w:r w:rsidRPr="008E36C7">
              <w:rPr>
                <w:sz w:val="28"/>
                <w:szCs w:val="28"/>
              </w:rPr>
              <w:t>1</w:t>
            </w:r>
          </w:p>
        </w:tc>
        <w:tc>
          <w:tcPr>
            <w:tcW w:w="2181" w:type="pct"/>
            <w:vAlign w:val="center"/>
          </w:tcPr>
          <w:p w14:paraId="689297B9" w14:textId="4C871EF8" w:rsidR="006A6753" w:rsidRPr="008E36C7" w:rsidRDefault="006A6753" w:rsidP="004E0964">
            <w:pPr>
              <w:spacing w:before="120" w:after="120"/>
              <w:jc w:val="both"/>
              <w:rPr>
                <w:sz w:val="28"/>
                <w:szCs w:val="28"/>
              </w:rPr>
            </w:pPr>
            <w:r w:rsidRPr="00F01142">
              <w:rPr>
                <w:bCs/>
                <w:sz w:val="28"/>
                <w:szCs w:val="28"/>
              </w:rPr>
              <w:t xml:space="preserve">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w:t>
            </w:r>
            <w:r w:rsidRPr="00F01142">
              <w:rPr>
                <w:bCs/>
                <w:sz w:val="28"/>
                <w:szCs w:val="28"/>
              </w:rPr>
              <w:lastRenderedPageBreak/>
              <w:t>mức phải lập báo cáo đánh giá tác động môi trường</w:t>
            </w:r>
          </w:p>
        </w:tc>
        <w:tc>
          <w:tcPr>
            <w:tcW w:w="1247" w:type="pct"/>
            <w:vMerge w:val="restart"/>
            <w:vAlign w:val="center"/>
          </w:tcPr>
          <w:p w14:paraId="4A79545B" w14:textId="77777777" w:rsidR="006A6753" w:rsidRPr="008E36C7" w:rsidRDefault="006A6753" w:rsidP="004E0964">
            <w:pPr>
              <w:spacing w:before="120" w:after="120"/>
              <w:jc w:val="center"/>
              <w:rPr>
                <w:sz w:val="28"/>
                <w:szCs w:val="28"/>
              </w:rPr>
            </w:pPr>
            <w:r w:rsidRPr="008E36C7">
              <w:rPr>
                <w:sz w:val="28"/>
                <w:szCs w:val="28"/>
              </w:rPr>
              <w:lastRenderedPageBreak/>
              <w:t>1</w:t>
            </w:r>
            <w:r>
              <w:rPr>
                <w:sz w:val="28"/>
                <w:szCs w:val="28"/>
              </w:rPr>
              <w:t>4</w:t>
            </w:r>
            <w:r w:rsidRPr="008E36C7">
              <w:rPr>
                <w:sz w:val="28"/>
                <w:szCs w:val="28"/>
              </w:rPr>
              <w:t>.</w:t>
            </w:r>
            <w:r>
              <w:rPr>
                <w:sz w:val="28"/>
                <w:szCs w:val="28"/>
              </w:rPr>
              <w:t>80</w:t>
            </w:r>
            <w:r w:rsidRPr="008E36C7">
              <w:rPr>
                <w:sz w:val="28"/>
                <w:szCs w:val="28"/>
              </w:rPr>
              <w:t>0.000</w:t>
            </w:r>
          </w:p>
          <w:p w14:paraId="2BA612E2" w14:textId="77777777" w:rsidR="006A6753" w:rsidRPr="008E36C7" w:rsidRDefault="006A6753" w:rsidP="004E0964">
            <w:pPr>
              <w:spacing w:before="120" w:after="120"/>
              <w:jc w:val="center"/>
              <w:rPr>
                <w:sz w:val="28"/>
                <w:szCs w:val="28"/>
              </w:rPr>
            </w:pPr>
            <w:r w:rsidRPr="008E36C7">
              <w:rPr>
                <w:sz w:val="28"/>
                <w:szCs w:val="28"/>
              </w:rPr>
              <w:t>(</w:t>
            </w:r>
            <w:r w:rsidRPr="008E36C7">
              <w:rPr>
                <w:i/>
                <w:sz w:val="28"/>
                <w:szCs w:val="28"/>
              </w:rPr>
              <w:t xml:space="preserve">Thuyết minh chi tiết tại Phụ lục </w:t>
            </w:r>
            <w:r>
              <w:rPr>
                <w:i/>
                <w:sz w:val="28"/>
                <w:szCs w:val="28"/>
              </w:rPr>
              <w:t>1</w:t>
            </w:r>
            <w:r w:rsidRPr="008E36C7">
              <w:rPr>
                <w:sz w:val="28"/>
                <w:szCs w:val="28"/>
              </w:rPr>
              <w:t xml:space="preserve">) </w:t>
            </w:r>
          </w:p>
          <w:p w14:paraId="74CAA38F" w14:textId="77777777" w:rsidR="006A6753" w:rsidRPr="008E36C7" w:rsidRDefault="006A6753" w:rsidP="004E0964">
            <w:pPr>
              <w:spacing w:before="120" w:after="120"/>
              <w:jc w:val="center"/>
              <w:rPr>
                <w:sz w:val="28"/>
                <w:szCs w:val="28"/>
              </w:rPr>
            </w:pPr>
          </w:p>
        </w:tc>
        <w:tc>
          <w:tcPr>
            <w:tcW w:w="1246" w:type="pct"/>
            <w:vMerge w:val="restart"/>
            <w:vAlign w:val="center"/>
          </w:tcPr>
          <w:p w14:paraId="1CF1A0CF" w14:textId="77777777" w:rsidR="006A6753" w:rsidRPr="008E36C7" w:rsidRDefault="006A6753" w:rsidP="004E0964">
            <w:pPr>
              <w:spacing w:before="120" w:after="120"/>
              <w:jc w:val="center"/>
              <w:rPr>
                <w:sz w:val="28"/>
                <w:szCs w:val="28"/>
              </w:rPr>
            </w:pPr>
          </w:p>
        </w:tc>
      </w:tr>
      <w:tr w:rsidR="006A6753" w:rsidRPr="008E36C7" w14:paraId="4543244B" w14:textId="77777777" w:rsidTr="00A3254F">
        <w:trPr>
          <w:jc w:val="center"/>
        </w:trPr>
        <w:tc>
          <w:tcPr>
            <w:tcW w:w="326" w:type="pct"/>
            <w:vAlign w:val="center"/>
          </w:tcPr>
          <w:p w14:paraId="79147E21" w14:textId="77777777" w:rsidR="006A6753" w:rsidRPr="008E36C7" w:rsidRDefault="006A6753" w:rsidP="004E0964">
            <w:pPr>
              <w:spacing w:before="120" w:after="120"/>
              <w:jc w:val="center"/>
              <w:rPr>
                <w:sz w:val="28"/>
                <w:szCs w:val="28"/>
              </w:rPr>
            </w:pPr>
            <w:r w:rsidRPr="008E36C7">
              <w:rPr>
                <w:sz w:val="28"/>
                <w:szCs w:val="28"/>
              </w:rPr>
              <w:t>2</w:t>
            </w:r>
          </w:p>
        </w:tc>
        <w:tc>
          <w:tcPr>
            <w:tcW w:w="2181" w:type="pct"/>
            <w:vAlign w:val="center"/>
          </w:tcPr>
          <w:p w14:paraId="2237BE30" w14:textId="49462A39" w:rsidR="006A6753" w:rsidRPr="00F01142" w:rsidRDefault="006A6753" w:rsidP="004E0964">
            <w:pPr>
              <w:spacing w:before="120" w:after="120"/>
              <w:jc w:val="both"/>
              <w:rPr>
                <w:sz w:val="28"/>
                <w:szCs w:val="28"/>
              </w:rPr>
            </w:pPr>
            <w:r w:rsidRPr="00F01142">
              <w:rPr>
                <w:bCs/>
                <w:sz w:val="28"/>
                <w:szCs w:val="28"/>
              </w:rPr>
              <w:t>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w:t>
            </w:r>
          </w:p>
        </w:tc>
        <w:tc>
          <w:tcPr>
            <w:tcW w:w="1247" w:type="pct"/>
            <w:vMerge/>
            <w:vAlign w:val="center"/>
          </w:tcPr>
          <w:p w14:paraId="1BAC96AC" w14:textId="77777777" w:rsidR="006A6753" w:rsidRPr="008E36C7" w:rsidRDefault="006A6753" w:rsidP="004E0964">
            <w:pPr>
              <w:spacing w:before="120" w:after="120"/>
              <w:jc w:val="center"/>
              <w:rPr>
                <w:sz w:val="28"/>
                <w:szCs w:val="28"/>
              </w:rPr>
            </w:pPr>
          </w:p>
        </w:tc>
        <w:tc>
          <w:tcPr>
            <w:tcW w:w="1246" w:type="pct"/>
            <w:vMerge/>
            <w:vAlign w:val="center"/>
          </w:tcPr>
          <w:p w14:paraId="3F193641" w14:textId="3FCEF8AC" w:rsidR="006A6753" w:rsidRPr="008E36C7" w:rsidRDefault="006A6753" w:rsidP="004E0964">
            <w:pPr>
              <w:spacing w:before="120" w:after="120"/>
              <w:jc w:val="center"/>
              <w:rPr>
                <w:sz w:val="28"/>
                <w:szCs w:val="28"/>
              </w:rPr>
            </w:pPr>
          </w:p>
        </w:tc>
      </w:tr>
      <w:tr w:rsidR="006A6753" w:rsidRPr="008E36C7" w14:paraId="0B0A659A" w14:textId="77777777" w:rsidTr="00A3254F">
        <w:trPr>
          <w:jc w:val="center"/>
        </w:trPr>
        <w:tc>
          <w:tcPr>
            <w:tcW w:w="326" w:type="pct"/>
            <w:vAlign w:val="center"/>
          </w:tcPr>
          <w:p w14:paraId="3BD4326E" w14:textId="77777777" w:rsidR="006A6753" w:rsidRPr="008E36C7" w:rsidRDefault="006A6753" w:rsidP="004E0964">
            <w:pPr>
              <w:spacing w:before="120" w:after="120"/>
              <w:jc w:val="center"/>
              <w:rPr>
                <w:sz w:val="28"/>
                <w:szCs w:val="28"/>
              </w:rPr>
            </w:pPr>
            <w:r w:rsidRPr="008E36C7">
              <w:rPr>
                <w:sz w:val="28"/>
                <w:szCs w:val="28"/>
              </w:rPr>
              <w:t>3</w:t>
            </w:r>
          </w:p>
        </w:tc>
        <w:tc>
          <w:tcPr>
            <w:tcW w:w="2181" w:type="pct"/>
            <w:vAlign w:val="center"/>
          </w:tcPr>
          <w:p w14:paraId="569F6FFD" w14:textId="18B601EC" w:rsidR="006A6753" w:rsidRPr="008E36C7" w:rsidRDefault="006A6753" w:rsidP="004E0964">
            <w:pPr>
              <w:spacing w:before="120" w:after="120"/>
              <w:jc w:val="both"/>
              <w:rPr>
                <w:sz w:val="28"/>
                <w:szCs w:val="28"/>
              </w:rPr>
            </w:pPr>
            <w:r w:rsidRPr="00F01142">
              <w:rPr>
                <w:bCs/>
                <w:sz w:val="28"/>
                <w:szCs w:val="28"/>
              </w:rPr>
              <w:t xml:space="preserve">Dự án đầu tư không thuộc đối tượng phải vận hành thử nghiệm công trình xử lý chất thải khoản 9 Điều 29 Nghị định số 08/2022/NĐ-CP ngày 10 tháng 01 năm 2022 của Chính phủ được sửa đổi, </w:t>
            </w:r>
            <w:r w:rsidR="00E5783D" w:rsidRPr="004E0964">
              <w:rPr>
                <w:bCs/>
                <w:sz w:val="28"/>
                <w:szCs w:val="28"/>
              </w:rPr>
              <w:t>bổ</w:t>
            </w:r>
            <w:r w:rsidRPr="004E0964">
              <w:rPr>
                <w:bCs/>
                <w:sz w:val="28"/>
                <w:szCs w:val="28"/>
              </w:rPr>
              <w:t xml:space="preserve"> sung tại khoản 11 Điều 1 Nghị định số 05/2025/NĐ-CP ngày 06/01/2025 của Chính phủ sửa đ</w:t>
            </w:r>
            <w:r w:rsidR="00EB15A9" w:rsidRPr="004E0964">
              <w:rPr>
                <w:bCs/>
                <w:sz w:val="28"/>
                <w:szCs w:val="28"/>
              </w:rPr>
              <w:t>ổ</w:t>
            </w:r>
            <w:r w:rsidRPr="004E0964">
              <w:rPr>
                <w:bCs/>
                <w:sz w:val="28"/>
                <w:szCs w:val="28"/>
              </w:rPr>
              <w:t xml:space="preserve">i, bổ sung </w:t>
            </w:r>
            <w:r w:rsidRPr="00F01142">
              <w:rPr>
                <w:bCs/>
                <w:sz w:val="28"/>
                <w:szCs w:val="28"/>
              </w:rPr>
              <w:t>một số điều của Nghị định số- 08/2022/NĐ-CP ngày 10/01/2022 của Chính phủ.</w:t>
            </w:r>
          </w:p>
        </w:tc>
        <w:tc>
          <w:tcPr>
            <w:tcW w:w="1247" w:type="pct"/>
            <w:vMerge/>
            <w:vAlign w:val="center"/>
          </w:tcPr>
          <w:p w14:paraId="5D33C7D2" w14:textId="77777777" w:rsidR="006A6753" w:rsidRPr="008E36C7" w:rsidRDefault="006A6753" w:rsidP="004E0964">
            <w:pPr>
              <w:spacing w:before="120" w:after="120"/>
              <w:jc w:val="center"/>
              <w:rPr>
                <w:sz w:val="28"/>
                <w:szCs w:val="28"/>
              </w:rPr>
            </w:pPr>
          </w:p>
        </w:tc>
        <w:tc>
          <w:tcPr>
            <w:tcW w:w="1246" w:type="pct"/>
            <w:vMerge/>
            <w:vAlign w:val="center"/>
          </w:tcPr>
          <w:p w14:paraId="08A3B2AE" w14:textId="77777777" w:rsidR="006A6753" w:rsidRPr="008E36C7" w:rsidRDefault="006A6753" w:rsidP="004E0964">
            <w:pPr>
              <w:spacing w:before="120" w:after="120"/>
              <w:jc w:val="center"/>
              <w:rPr>
                <w:sz w:val="28"/>
                <w:szCs w:val="28"/>
              </w:rPr>
            </w:pPr>
          </w:p>
        </w:tc>
      </w:tr>
      <w:tr w:rsidR="00C72429" w:rsidRPr="008E36C7" w14:paraId="3D248D74" w14:textId="77777777" w:rsidTr="00C72429">
        <w:trPr>
          <w:jc w:val="center"/>
        </w:trPr>
        <w:tc>
          <w:tcPr>
            <w:tcW w:w="5000" w:type="pct"/>
            <w:gridSpan w:val="4"/>
            <w:vAlign w:val="center"/>
          </w:tcPr>
          <w:p w14:paraId="7D9E4E08" w14:textId="2B8EBF88" w:rsidR="00C72429" w:rsidRPr="00ED04B0" w:rsidRDefault="00ED04B0" w:rsidP="004E0964">
            <w:pPr>
              <w:spacing w:before="120" w:after="120"/>
              <w:jc w:val="both"/>
              <w:rPr>
                <w:b/>
                <w:bCs/>
                <w:sz w:val="28"/>
                <w:szCs w:val="28"/>
              </w:rPr>
            </w:pPr>
            <w:r w:rsidRPr="00ED04B0">
              <w:rPr>
                <w:b/>
                <w:bCs/>
                <w:sz w:val="28"/>
                <w:szCs w:val="28"/>
              </w:rPr>
              <w:t xml:space="preserve">Dự án, cơ sở được thẩm định thông qua hình thức thành lập Đoàn kiểm tra </w:t>
            </w:r>
            <w:r w:rsidRPr="00ED04B0">
              <w:rPr>
                <w:b/>
                <w:bCs/>
                <w:i/>
                <w:iCs/>
                <w:sz w:val="28"/>
                <w:szCs w:val="28"/>
              </w:rPr>
              <w:t>(mức phí này chưa bao gồm chi phí lấy và phân tích mẫu chất thải)</w:t>
            </w:r>
          </w:p>
        </w:tc>
      </w:tr>
      <w:tr w:rsidR="0099466C" w:rsidRPr="008E36C7" w14:paraId="043F6107" w14:textId="77777777" w:rsidTr="00A3254F">
        <w:trPr>
          <w:jc w:val="center"/>
        </w:trPr>
        <w:tc>
          <w:tcPr>
            <w:tcW w:w="326" w:type="pct"/>
            <w:vAlign w:val="center"/>
          </w:tcPr>
          <w:p w14:paraId="43A45E0E" w14:textId="0059B8D0" w:rsidR="0099466C" w:rsidRPr="008E36C7" w:rsidRDefault="0099466C" w:rsidP="004E0964">
            <w:pPr>
              <w:spacing w:before="120" w:after="120"/>
              <w:jc w:val="center"/>
              <w:rPr>
                <w:sz w:val="28"/>
                <w:szCs w:val="28"/>
              </w:rPr>
            </w:pPr>
            <w:r>
              <w:rPr>
                <w:sz w:val="28"/>
                <w:szCs w:val="28"/>
              </w:rPr>
              <w:t>4</w:t>
            </w:r>
          </w:p>
        </w:tc>
        <w:tc>
          <w:tcPr>
            <w:tcW w:w="2181" w:type="pct"/>
            <w:vAlign w:val="center"/>
          </w:tcPr>
          <w:p w14:paraId="13B9134F" w14:textId="4B4809FA" w:rsidR="0099466C" w:rsidRPr="008E36C7" w:rsidRDefault="005B2A12" w:rsidP="004E0964">
            <w:pPr>
              <w:spacing w:before="120" w:after="120"/>
              <w:jc w:val="both"/>
              <w:rPr>
                <w:sz w:val="28"/>
                <w:szCs w:val="28"/>
              </w:rPr>
            </w:pPr>
            <w:r w:rsidRPr="00F01142">
              <w:rPr>
                <w:bCs/>
                <w:sz w:val="28"/>
                <w:szCs w:val="28"/>
              </w:rPr>
              <w:t>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w:t>
            </w:r>
          </w:p>
        </w:tc>
        <w:tc>
          <w:tcPr>
            <w:tcW w:w="1247" w:type="pct"/>
            <w:vAlign w:val="center"/>
          </w:tcPr>
          <w:p w14:paraId="2BBC44D0" w14:textId="135DA7AB" w:rsidR="0099466C" w:rsidRPr="00AD2A81" w:rsidRDefault="005B2A12" w:rsidP="004E0964">
            <w:pPr>
              <w:spacing w:before="120" w:after="120"/>
              <w:jc w:val="center"/>
              <w:rPr>
                <w:sz w:val="28"/>
                <w:szCs w:val="28"/>
              </w:rPr>
            </w:pPr>
            <w:r w:rsidRPr="00AD2A81">
              <w:rPr>
                <w:sz w:val="28"/>
                <w:szCs w:val="28"/>
              </w:rPr>
              <w:t>12.</w:t>
            </w:r>
            <w:r w:rsidR="00677DDB" w:rsidRPr="00AD2A81">
              <w:rPr>
                <w:sz w:val="28"/>
                <w:szCs w:val="28"/>
              </w:rPr>
              <w:t>3</w:t>
            </w:r>
            <w:r w:rsidRPr="00AD2A81">
              <w:rPr>
                <w:sz w:val="28"/>
                <w:szCs w:val="28"/>
              </w:rPr>
              <w:t>00.000</w:t>
            </w:r>
          </w:p>
          <w:p w14:paraId="70A8B0A2" w14:textId="59BC48A0" w:rsidR="005B2A12" w:rsidRPr="008E36C7" w:rsidRDefault="005B2A12" w:rsidP="004E0964">
            <w:pPr>
              <w:spacing w:before="120" w:after="120"/>
              <w:jc w:val="center"/>
              <w:rPr>
                <w:sz w:val="28"/>
                <w:szCs w:val="28"/>
              </w:rPr>
            </w:pPr>
            <w:r w:rsidRPr="008E36C7">
              <w:rPr>
                <w:sz w:val="28"/>
                <w:szCs w:val="28"/>
              </w:rPr>
              <w:t>(</w:t>
            </w:r>
            <w:r w:rsidRPr="008E36C7">
              <w:rPr>
                <w:i/>
                <w:sz w:val="28"/>
                <w:szCs w:val="28"/>
              </w:rPr>
              <w:t xml:space="preserve">Thuyết minh chi tiết tại Phụ lục </w:t>
            </w:r>
            <w:r w:rsidR="00C72429">
              <w:rPr>
                <w:i/>
                <w:sz w:val="28"/>
                <w:szCs w:val="28"/>
              </w:rPr>
              <w:t>2</w:t>
            </w:r>
            <w:r w:rsidRPr="008E36C7">
              <w:rPr>
                <w:sz w:val="28"/>
                <w:szCs w:val="28"/>
              </w:rPr>
              <w:t xml:space="preserve">) </w:t>
            </w:r>
          </w:p>
          <w:p w14:paraId="3E267778" w14:textId="67509872" w:rsidR="005B2A12" w:rsidRDefault="005B2A12" w:rsidP="004E0964">
            <w:pPr>
              <w:spacing w:before="120" w:after="120"/>
              <w:jc w:val="center"/>
              <w:rPr>
                <w:sz w:val="28"/>
                <w:szCs w:val="28"/>
              </w:rPr>
            </w:pPr>
          </w:p>
        </w:tc>
        <w:tc>
          <w:tcPr>
            <w:tcW w:w="1246" w:type="pct"/>
            <w:vAlign w:val="center"/>
          </w:tcPr>
          <w:p w14:paraId="64C21227" w14:textId="7AB60FE7" w:rsidR="0099466C" w:rsidRPr="00A45829" w:rsidRDefault="0099466C" w:rsidP="004E0964">
            <w:pPr>
              <w:spacing w:before="120" w:after="120"/>
              <w:jc w:val="center"/>
              <w:rPr>
                <w:rFonts w:ascii="TimesNewRoman" w:hAnsi="TimesNewRoman" w:cs="Arial"/>
                <w:i/>
                <w:iCs/>
                <w:color w:val="000000"/>
                <w:sz w:val="28"/>
                <w:szCs w:val="28"/>
                <w:lang w:val="vi-VN"/>
              </w:rPr>
            </w:pPr>
          </w:p>
        </w:tc>
      </w:tr>
    </w:tbl>
    <w:p w14:paraId="5EDAD284" w14:textId="6E1AACC7" w:rsidR="005A7B27" w:rsidRDefault="005A7B27" w:rsidP="004E0964">
      <w:pPr>
        <w:spacing w:before="120" w:after="120"/>
        <w:ind w:firstLine="567"/>
        <w:jc w:val="both"/>
        <w:rPr>
          <w:rStyle w:val="fontstyle21"/>
          <w:rFonts w:ascii="Times New Roman" w:hAnsi="Times New Roman"/>
          <w:color w:val="auto"/>
          <w:lang w:val="vi-VN"/>
        </w:rPr>
      </w:pPr>
      <w:r w:rsidRPr="008E36C7">
        <w:rPr>
          <w:rStyle w:val="fontstyle21"/>
          <w:rFonts w:ascii="Times New Roman" w:hAnsi="Times New Roman"/>
          <w:i/>
          <w:color w:val="auto"/>
        </w:rPr>
        <w:t xml:space="preserve">(Thuyết minh chi tiết mức phí được trình bày tại các Phụ lục </w:t>
      </w:r>
      <w:r w:rsidR="0099466C">
        <w:rPr>
          <w:rStyle w:val="fontstyle21"/>
          <w:rFonts w:ascii="Times New Roman" w:hAnsi="Times New Roman"/>
          <w:i/>
          <w:color w:val="auto"/>
        </w:rPr>
        <w:t>1</w:t>
      </w:r>
      <w:r w:rsidRPr="008E36C7">
        <w:rPr>
          <w:rStyle w:val="fontstyle21"/>
          <w:rFonts w:ascii="Times New Roman" w:hAnsi="Times New Roman"/>
          <w:i/>
          <w:color w:val="auto"/>
        </w:rPr>
        <w:t xml:space="preserve"> </w:t>
      </w:r>
      <w:r w:rsidR="00A941B8">
        <w:rPr>
          <w:rStyle w:val="fontstyle21"/>
          <w:rFonts w:ascii="Times New Roman" w:hAnsi="Times New Roman"/>
          <w:i/>
          <w:color w:val="auto"/>
        </w:rPr>
        <w:t>và phụ lục 2</w:t>
      </w:r>
      <w:r w:rsidRPr="008E36C7">
        <w:rPr>
          <w:rStyle w:val="fontstyle21"/>
          <w:rFonts w:ascii="Times New Roman" w:hAnsi="Times New Roman"/>
          <w:i/>
          <w:color w:val="auto"/>
        </w:rPr>
        <w:t xml:space="preserve"> kèm theo)</w:t>
      </w:r>
      <w:r w:rsidRPr="008E36C7">
        <w:rPr>
          <w:rStyle w:val="fontstyle21"/>
          <w:rFonts w:ascii="Times New Roman" w:hAnsi="Times New Roman"/>
          <w:color w:val="auto"/>
        </w:rPr>
        <w:t xml:space="preserve">. </w:t>
      </w:r>
    </w:p>
    <w:p w14:paraId="097EB1F9" w14:textId="17024908" w:rsidR="00AD0AF8" w:rsidRDefault="00AD0AF8" w:rsidP="004E0964">
      <w:pPr>
        <w:spacing w:before="120" w:after="120"/>
        <w:ind w:firstLine="567"/>
        <w:jc w:val="both"/>
        <w:rPr>
          <w:sz w:val="28"/>
          <w:szCs w:val="28"/>
        </w:rPr>
      </w:pPr>
      <w:bookmarkStart w:id="7" w:name="_Hlk210913851"/>
      <w:r w:rsidRPr="00034C57">
        <w:rPr>
          <w:spacing w:val="-4"/>
          <w:sz w:val="28"/>
          <w:szCs w:val="28"/>
          <w:lang w:val="vi-VN"/>
        </w:rPr>
        <w:lastRenderedPageBreak/>
        <w:t xml:space="preserve">- Đối với các trường hợp sử dụng dịch vụ công trực tuyến </w:t>
      </w:r>
      <w:r w:rsidRPr="00034C57">
        <w:rPr>
          <w:color w:val="000000"/>
          <w:sz w:val="28"/>
          <w:szCs w:val="28"/>
          <w:shd w:val="clear" w:color="auto" w:fill="FFFFFF"/>
          <w:lang w:val="vi-VN"/>
        </w:rPr>
        <w:t>thì m</w:t>
      </w:r>
      <w:r w:rsidRPr="00034C57">
        <w:rPr>
          <w:sz w:val="28"/>
          <w:szCs w:val="28"/>
          <w:lang w:val="vi-VN"/>
        </w:rPr>
        <w:t>ức thu phí bằng 50% mức thu phí thẩm định tương ứng tại các Bảng mức thu phí</w:t>
      </w:r>
      <w:r w:rsidR="005C4C9E">
        <w:rPr>
          <w:sz w:val="28"/>
          <w:szCs w:val="28"/>
          <w:lang w:val="vi-VN"/>
        </w:rPr>
        <w:t xml:space="preserve"> trên</w:t>
      </w:r>
      <w:r w:rsidRPr="00034C57">
        <w:rPr>
          <w:sz w:val="28"/>
          <w:szCs w:val="28"/>
          <w:lang w:val="vi-VN"/>
        </w:rPr>
        <w:t>.</w:t>
      </w:r>
    </w:p>
    <w:p w14:paraId="72FF4F07" w14:textId="68357D41" w:rsidR="00ED04B0" w:rsidRPr="00ED04B0" w:rsidRDefault="00BC74FE" w:rsidP="004E0964">
      <w:pPr>
        <w:spacing w:before="120" w:after="120"/>
        <w:ind w:firstLine="567"/>
        <w:jc w:val="both"/>
        <w:rPr>
          <w:spacing w:val="-4"/>
          <w:sz w:val="28"/>
          <w:szCs w:val="28"/>
          <w:lang w:val="vi-VN"/>
        </w:rPr>
      </w:pPr>
      <w:r w:rsidRPr="00ED04B0">
        <w:rPr>
          <w:i/>
          <w:iCs/>
          <w:spacing w:val="-4"/>
          <w:sz w:val="28"/>
          <w:szCs w:val="28"/>
          <w:lang w:val="vi-VN"/>
        </w:rPr>
        <w:t>3.</w:t>
      </w:r>
      <w:r w:rsidR="00ED04B0" w:rsidRPr="00ED04B0">
        <w:rPr>
          <w:spacing w:val="-4"/>
          <w:sz w:val="28"/>
          <w:szCs w:val="28"/>
          <w:lang w:val="vi-VN"/>
        </w:rPr>
        <w:t xml:space="preserve"> </w:t>
      </w:r>
      <w:r w:rsidR="00ED04B0" w:rsidRPr="00ED04B0">
        <w:rPr>
          <w:i/>
          <w:iCs/>
          <w:spacing w:val="-4"/>
          <w:sz w:val="28"/>
          <w:szCs w:val="28"/>
          <w:lang w:val="vi-VN"/>
        </w:rPr>
        <w:t>Mức phí bổ sung đối với các Dự án, cơ sở có thực hiện lấy và phân tích mẫu (không bao gồm mức phí quy định tại Bảng 1) được quy định như sau</w:t>
      </w:r>
      <w:r w:rsidR="00ED04B0" w:rsidRPr="00ED04B0">
        <w:rPr>
          <w:spacing w:val="-4"/>
          <w:sz w:val="28"/>
          <w:szCs w:val="28"/>
          <w:lang w:val="vi-VN"/>
        </w:rPr>
        <w:t>:</w:t>
      </w:r>
    </w:p>
    <w:p w14:paraId="4787B57B" w14:textId="77777777" w:rsidR="00ED04B0" w:rsidRPr="00ED04B0" w:rsidRDefault="00ED04B0" w:rsidP="004E0964">
      <w:pPr>
        <w:spacing w:before="120" w:after="120"/>
        <w:ind w:firstLine="567"/>
        <w:jc w:val="both"/>
        <w:rPr>
          <w:spacing w:val="-4"/>
          <w:sz w:val="28"/>
          <w:szCs w:val="28"/>
          <w:lang w:val="vi-VN"/>
        </w:rPr>
      </w:pPr>
      <w:r w:rsidRPr="00ED04B0">
        <w:rPr>
          <w:spacing w:val="-4"/>
          <w:sz w:val="28"/>
          <w:szCs w:val="28"/>
          <w:lang w:val="vi-VN"/>
        </w:rPr>
        <w:t xml:space="preserve">- Mức phí thu = chi phí lấy, phân tích mẫu + chi phí thuê xe </w:t>
      </w:r>
      <w:bookmarkStart w:id="8" w:name="_Hlk211192892"/>
      <w:r w:rsidRPr="00ED04B0">
        <w:rPr>
          <w:spacing w:val="-4"/>
          <w:sz w:val="28"/>
          <w:szCs w:val="28"/>
          <w:lang w:val="vi-VN"/>
        </w:rPr>
        <w:t>phục vụ công tác lấy, phân tích mẫu.</w:t>
      </w:r>
    </w:p>
    <w:bookmarkEnd w:id="8"/>
    <w:p w14:paraId="3C4A05ED" w14:textId="77777777" w:rsidR="00ED04B0" w:rsidRPr="00ED04B0" w:rsidRDefault="00ED04B0" w:rsidP="004E0964">
      <w:pPr>
        <w:spacing w:before="120" w:after="120"/>
        <w:ind w:firstLine="567"/>
        <w:jc w:val="both"/>
        <w:rPr>
          <w:spacing w:val="-4"/>
          <w:sz w:val="28"/>
          <w:szCs w:val="28"/>
          <w:lang w:val="vi-VN"/>
        </w:rPr>
      </w:pPr>
      <w:r w:rsidRPr="00ED04B0">
        <w:rPr>
          <w:spacing w:val="-4"/>
          <w:sz w:val="28"/>
          <w:szCs w:val="28"/>
          <w:lang w:val="vi-VN"/>
        </w:rPr>
        <w:t xml:space="preserve">Cách tính chi phí lấy, phân tích mẫu: số lượng mẫu chất thải và các các thông số cần phân tích được căn cứ trên biên bản của Đoàn kiểm tra. Đơn giá thu, phân tích mẫu đối với từng thông số được xác định theo đơn giá do UBND tỉnh ban hành; </w:t>
      </w:r>
    </w:p>
    <w:p w14:paraId="7ED2318E" w14:textId="77777777" w:rsidR="00ED04B0" w:rsidRPr="00ED04B0" w:rsidRDefault="00ED04B0" w:rsidP="004E0964">
      <w:pPr>
        <w:spacing w:before="120" w:after="120"/>
        <w:ind w:firstLine="567"/>
        <w:jc w:val="both"/>
        <w:rPr>
          <w:spacing w:val="-4"/>
          <w:sz w:val="28"/>
          <w:szCs w:val="28"/>
          <w:lang w:val="vi-VN"/>
        </w:rPr>
      </w:pPr>
      <w:r w:rsidRPr="00ED04B0">
        <w:rPr>
          <w:spacing w:val="-4"/>
          <w:sz w:val="28"/>
          <w:szCs w:val="28"/>
          <w:lang w:val="vi-VN"/>
        </w:rPr>
        <w:t>Cách tính chi phí thuê xe phục vụ công tác lấy, phân tích mẫu: tính theo thực tế.</w:t>
      </w:r>
    </w:p>
    <w:p w14:paraId="60C41A55" w14:textId="77777777" w:rsidR="00ED04B0" w:rsidRPr="00ED04B0" w:rsidRDefault="00ED04B0" w:rsidP="004E0964">
      <w:pPr>
        <w:spacing w:before="120" w:after="120"/>
        <w:ind w:firstLine="567"/>
        <w:jc w:val="both"/>
        <w:rPr>
          <w:spacing w:val="-4"/>
          <w:sz w:val="28"/>
          <w:szCs w:val="28"/>
          <w:lang w:val="vi-VN"/>
        </w:rPr>
      </w:pPr>
      <w:r w:rsidRPr="00ED04B0">
        <w:rPr>
          <w:spacing w:val="-4"/>
          <w:sz w:val="28"/>
          <w:szCs w:val="28"/>
          <w:lang w:val="vi-VN"/>
        </w:rPr>
        <w:t>- Sau khi kết thúc Đoàn kiểm tra, cơ quan có thẩm quuyền cấp phép (hoặc cơ quan được phân cấp, phân quyền, ủy quyền) thực hiện thông báo thu phí thẩm định bổ sung đối với chi phí thu, phân tích mẫu theo quy định tại mục b này.</w:t>
      </w:r>
    </w:p>
    <w:bookmarkEnd w:id="7"/>
    <w:p w14:paraId="5AD2CD2C" w14:textId="6B8C3662" w:rsidR="00FB1573" w:rsidRPr="00034C57" w:rsidRDefault="00BC74FE" w:rsidP="004E0964">
      <w:pPr>
        <w:spacing w:before="120" w:after="120"/>
        <w:ind w:firstLine="567"/>
        <w:jc w:val="both"/>
        <w:rPr>
          <w:rStyle w:val="fontstyle01"/>
          <w:rFonts w:ascii="Times New Roman" w:hAnsi="Times New Roman"/>
          <w:bCs/>
          <w:iCs/>
          <w:color w:val="auto"/>
          <w:lang w:val="vi-VN"/>
        </w:rPr>
      </w:pPr>
      <w:r>
        <w:rPr>
          <w:rStyle w:val="fontstyle21"/>
          <w:rFonts w:ascii="Times New Roman" w:hAnsi="Times New Roman"/>
          <w:i/>
          <w:iCs/>
          <w:color w:val="auto"/>
        </w:rPr>
        <w:t>4</w:t>
      </w:r>
      <w:r w:rsidR="00AD0AF8" w:rsidRPr="00AD0AF8">
        <w:rPr>
          <w:rStyle w:val="fontstyle21"/>
          <w:rFonts w:ascii="Times New Roman" w:hAnsi="Times New Roman"/>
          <w:i/>
          <w:iCs/>
          <w:color w:val="auto"/>
          <w:lang w:val="vi-VN"/>
        </w:rPr>
        <w:t>.</w:t>
      </w:r>
      <w:r w:rsidR="00FB1573" w:rsidRPr="00034C57">
        <w:rPr>
          <w:rStyle w:val="fontstyle21"/>
          <w:rFonts w:ascii="Times New Roman" w:hAnsi="Times New Roman"/>
          <w:i/>
          <w:iCs/>
          <w:color w:val="auto"/>
          <w:lang w:val="vi-VN"/>
        </w:rPr>
        <w:t xml:space="preserve"> </w:t>
      </w:r>
      <w:r w:rsidR="00FB1573" w:rsidRPr="00034C57">
        <w:rPr>
          <w:rStyle w:val="fontstyle01"/>
          <w:rFonts w:ascii="Times New Roman" w:hAnsi="Times New Roman"/>
          <w:bCs/>
          <w:i/>
          <w:iCs/>
          <w:color w:val="auto"/>
          <w:lang w:val="vi-VN"/>
        </w:rPr>
        <w:t>Mức</w:t>
      </w:r>
      <w:r w:rsidR="00FB1573" w:rsidRPr="00034C57">
        <w:rPr>
          <w:rStyle w:val="fontstyle01"/>
          <w:rFonts w:ascii="Times New Roman" w:hAnsi="Times New Roman"/>
          <w:bCs/>
          <w:i/>
          <w:color w:val="auto"/>
          <w:lang w:val="vi-VN"/>
        </w:rPr>
        <w:t xml:space="preserve"> thu đối với trường hợp cấp điều chỉnh Giấy phép môi trường:</w:t>
      </w:r>
      <w:r w:rsidR="00A45829">
        <w:rPr>
          <w:rStyle w:val="fontstyle01"/>
          <w:rFonts w:ascii="Times New Roman" w:hAnsi="Times New Roman"/>
          <w:bCs/>
          <w:iCs/>
          <w:color w:val="auto"/>
          <w:lang w:val="vi-VN"/>
        </w:rPr>
        <w:t>.</w:t>
      </w:r>
    </w:p>
    <w:p w14:paraId="64E7830E" w14:textId="77777777" w:rsidR="00E41F95" w:rsidRPr="00034C57" w:rsidRDefault="00E41F95" w:rsidP="004E0964">
      <w:pPr>
        <w:widowControl w:val="0"/>
        <w:spacing w:before="120" w:after="120"/>
        <w:ind w:firstLine="567"/>
        <w:jc w:val="both"/>
        <w:rPr>
          <w:b/>
          <w:sz w:val="28"/>
          <w:szCs w:val="28"/>
          <w:lang w:val="vi-VN"/>
        </w:rPr>
      </w:pPr>
      <w:r w:rsidRPr="00034C57">
        <w:rPr>
          <w:b/>
          <w:sz w:val="28"/>
          <w:szCs w:val="28"/>
          <w:lang w:val="vi-VN"/>
        </w:rPr>
        <w:t xml:space="preserve">Bảng 2: Phí thẩm định cấp điều chỉnh Giấy phép môi trường: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1"/>
        <w:gridCol w:w="3952"/>
        <w:gridCol w:w="4518"/>
      </w:tblGrid>
      <w:tr w:rsidR="00E41F95" w:rsidRPr="008E36C7" w14:paraId="1A0CB0E2" w14:textId="77777777" w:rsidTr="00A27C0E">
        <w:trPr>
          <w:jc w:val="center"/>
        </w:trPr>
        <w:tc>
          <w:tcPr>
            <w:tcW w:w="326" w:type="pct"/>
            <w:vAlign w:val="center"/>
          </w:tcPr>
          <w:p w14:paraId="209BABCB" w14:textId="77777777" w:rsidR="00E41F95" w:rsidRPr="008E36C7" w:rsidRDefault="00E41F95" w:rsidP="004E0964">
            <w:pPr>
              <w:spacing w:before="120" w:after="120"/>
              <w:jc w:val="center"/>
              <w:rPr>
                <w:b/>
                <w:sz w:val="28"/>
                <w:szCs w:val="28"/>
              </w:rPr>
            </w:pPr>
            <w:r>
              <w:rPr>
                <w:b/>
                <w:sz w:val="28"/>
                <w:szCs w:val="28"/>
              </w:rPr>
              <w:t>Số</w:t>
            </w:r>
            <w:r>
              <w:rPr>
                <w:b/>
                <w:sz w:val="28"/>
                <w:szCs w:val="28"/>
              </w:rPr>
              <w:br/>
            </w:r>
            <w:r w:rsidRPr="008E36C7">
              <w:rPr>
                <w:b/>
                <w:sz w:val="28"/>
                <w:szCs w:val="28"/>
              </w:rPr>
              <w:t>TT</w:t>
            </w:r>
          </w:p>
        </w:tc>
        <w:tc>
          <w:tcPr>
            <w:tcW w:w="2181" w:type="pct"/>
            <w:vAlign w:val="center"/>
          </w:tcPr>
          <w:p w14:paraId="0F1A6051" w14:textId="77777777" w:rsidR="00E41F95" w:rsidRPr="008E36C7" w:rsidRDefault="00E41F95" w:rsidP="004E0964">
            <w:pPr>
              <w:spacing w:before="120" w:after="120"/>
              <w:jc w:val="center"/>
              <w:rPr>
                <w:b/>
                <w:sz w:val="28"/>
                <w:szCs w:val="28"/>
              </w:rPr>
            </w:pPr>
            <w:r w:rsidRPr="008E36C7">
              <w:rPr>
                <w:b/>
                <w:sz w:val="28"/>
                <w:szCs w:val="28"/>
              </w:rPr>
              <w:t>Đối tượng thu phí</w:t>
            </w:r>
          </w:p>
        </w:tc>
        <w:tc>
          <w:tcPr>
            <w:tcW w:w="2493" w:type="pct"/>
            <w:vAlign w:val="center"/>
          </w:tcPr>
          <w:p w14:paraId="01EDC78A" w14:textId="77777777" w:rsidR="00E41F95" w:rsidRPr="008E36C7" w:rsidRDefault="00E41F95" w:rsidP="004E0964">
            <w:pPr>
              <w:spacing w:before="120" w:after="120"/>
              <w:jc w:val="center"/>
              <w:rPr>
                <w:b/>
                <w:sz w:val="28"/>
                <w:szCs w:val="28"/>
              </w:rPr>
            </w:pPr>
            <w:r w:rsidRPr="008E36C7">
              <w:rPr>
                <w:b/>
                <w:sz w:val="28"/>
                <w:szCs w:val="28"/>
              </w:rPr>
              <w:t>Mức phí thu (VNĐ/giấy phép/dự án/cơ sở)</w:t>
            </w:r>
          </w:p>
        </w:tc>
      </w:tr>
      <w:tr w:rsidR="00E41F95" w:rsidRPr="008E36C7" w14:paraId="0350E37F" w14:textId="77777777" w:rsidTr="00A27C0E">
        <w:trPr>
          <w:jc w:val="center"/>
        </w:trPr>
        <w:tc>
          <w:tcPr>
            <w:tcW w:w="326" w:type="pct"/>
            <w:vAlign w:val="center"/>
          </w:tcPr>
          <w:p w14:paraId="5E2802C4" w14:textId="77777777" w:rsidR="00E41F95" w:rsidRPr="008E36C7" w:rsidRDefault="00E41F95" w:rsidP="004E0964">
            <w:pPr>
              <w:spacing w:before="120" w:after="120"/>
              <w:jc w:val="center"/>
              <w:rPr>
                <w:sz w:val="26"/>
                <w:szCs w:val="26"/>
              </w:rPr>
            </w:pPr>
            <w:r w:rsidRPr="008E36C7">
              <w:rPr>
                <w:sz w:val="26"/>
                <w:szCs w:val="26"/>
              </w:rPr>
              <w:t>1</w:t>
            </w:r>
          </w:p>
        </w:tc>
        <w:tc>
          <w:tcPr>
            <w:tcW w:w="2181" w:type="pct"/>
            <w:vAlign w:val="center"/>
          </w:tcPr>
          <w:p w14:paraId="3FFF0E77" w14:textId="5E3AD3C3" w:rsidR="00E41F95" w:rsidRPr="006C0C04" w:rsidRDefault="00ED04B0" w:rsidP="004E0964">
            <w:pPr>
              <w:spacing w:before="120" w:after="120"/>
              <w:jc w:val="both"/>
              <w:rPr>
                <w:sz w:val="28"/>
                <w:szCs w:val="28"/>
              </w:rPr>
            </w:pPr>
            <w:r w:rsidRPr="006C0C04">
              <w:rPr>
                <w:sz w:val="28"/>
                <w:szCs w:val="28"/>
              </w:rPr>
              <w:t>Dự án, cơ sở thuộc đối tượng thực hiện điều chỉnh giấy phép môi trường.</w:t>
            </w:r>
          </w:p>
        </w:tc>
        <w:tc>
          <w:tcPr>
            <w:tcW w:w="2493" w:type="pct"/>
            <w:vAlign w:val="center"/>
          </w:tcPr>
          <w:p w14:paraId="36DACF56" w14:textId="4C9678ED" w:rsidR="00E41F95" w:rsidRPr="008E36C7" w:rsidRDefault="00E41F95" w:rsidP="004E0964">
            <w:pPr>
              <w:spacing w:before="120" w:after="120"/>
              <w:jc w:val="center"/>
              <w:rPr>
                <w:sz w:val="26"/>
                <w:szCs w:val="26"/>
              </w:rPr>
            </w:pPr>
            <w:r>
              <w:rPr>
                <w:sz w:val="26"/>
                <w:szCs w:val="26"/>
              </w:rPr>
              <w:t>5</w:t>
            </w:r>
            <w:r w:rsidRPr="008E36C7">
              <w:rPr>
                <w:sz w:val="26"/>
                <w:szCs w:val="26"/>
              </w:rPr>
              <w:t>.</w:t>
            </w:r>
            <w:r w:rsidR="00C25D44">
              <w:rPr>
                <w:sz w:val="26"/>
                <w:szCs w:val="26"/>
              </w:rPr>
              <w:t>2</w:t>
            </w:r>
            <w:r w:rsidRPr="008E36C7">
              <w:rPr>
                <w:sz w:val="26"/>
                <w:szCs w:val="26"/>
              </w:rPr>
              <w:t>00.000</w:t>
            </w:r>
          </w:p>
        </w:tc>
      </w:tr>
    </w:tbl>
    <w:p w14:paraId="51343D07" w14:textId="6AE0B329" w:rsidR="00E41F95" w:rsidRDefault="00E41F95" w:rsidP="004E0964">
      <w:pPr>
        <w:widowControl w:val="0"/>
        <w:spacing w:before="120" w:after="120"/>
        <w:ind w:firstLine="567"/>
        <w:jc w:val="both"/>
        <w:rPr>
          <w:sz w:val="28"/>
          <w:szCs w:val="28"/>
        </w:rPr>
      </w:pPr>
      <w:r w:rsidRPr="008E36C7">
        <w:rPr>
          <w:sz w:val="28"/>
          <w:szCs w:val="28"/>
        </w:rPr>
        <w:t>(</w:t>
      </w:r>
      <w:r w:rsidRPr="008E36C7">
        <w:rPr>
          <w:i/>
          <w:sz w:val="28"/>
          <w:szCs w:val="28"/>
        </w:rPr>
        <w:t xml:space="preserve">Thuyết minh chi tiết tại Phụ lục </w:t>
      </w:r>
      <w:r>
        <w:rPr>
          <w:i/>
          <w:sz w:val="28"/>
          <w:szCs w:val="28"/>
        </w:rPr>
        <w:t>3</w:t>
      </w:r>
      <w:r w:rsidRPr="008E36C7">
        <w:rPr>
          <w:sz w:val="28"/>
          <w:szCs w:val="28"/>
        </w:rPr>
        <w:t>)</w:t>
      </w:r>
    </w:p>
    <w:p w14:paraId="0C22D64C" w14:textId="77777777" w:rsidR="002F5B33" w:rsidRPr="0081697D" w:rsidRDefault="002F5B33" w:rsidP="004E0964">
      <w:pPr>
        <w:spacing w:before="120" w:after="120"/>
        <w:ind w:firstLine="567"/>
        <w:jc w:val="both"/>
        <w:rPr>
          <w:sz w:val="28"/>
          <w:szCs w:val="28"/>
        </w:rPr>
      </w:pPr>
      <w:r w:rsidRPr="0081697D">
        <w:rPr>
          <w:spacing w:val="-4"/>
          <w:sz w:val="28"/>
          <w:szCs w:val="28"/>
        </w:rPr>
        <w:t xml:space="preserve">- Đối với các trường hợp sử dụng dịch vụ công trực tuyến </w:t>
      </w:r>
      <w:r w:rsidRPr="0081697D">
        <w:rPr>
          <w:color w:val="000000"/>
          <w:sz w:val="28"/>
          <w:szCs w:val="28"/>
          <w:shd w:val="clear" w:color="auto" w:fill="FFFFFF"/>
        </w:rPr>
        <w:t>thì m</w:t>
      </w:r>
      <w:r w:rsidRPr="0081697D">
        <w:rPr>
          <w:sz w:val="28"/>
          <w:szCs w:val="28"/>
        </w:rPr>
        <w:t>ức thu phí bằng 50% mức thu phí thẩm định tương ứng tại các Bảng mức thu phí</w:t>
      </w:r>
      <w:r>
        <w:rPr>
          <w:sz w:val="28"/>
          <w:szCs w:val="28"/>
          <w:lang w:val="vi-VN"/>
        </w:rPr>
        <w:t xml:space="preserve"> trên</w:t>
      </w:r>
      <w:r w:rsidRPr="0081697D">
        <w:rPr>
          <w:sz w:val="28"/>
          <w:szCs w:val="28"/>
        </w:rPr>
        <w:t>.</w:t>
      </w:r>
    </w:p>
    <w:p w14:paraId="558CC8F3" w14:textId="56F50A76" w:rsidR="00E41F95" w:rsidRPr="006C0C04" w:rsidRDefault="00E41F95" w:rsidP="004E0964">
      <w:pPr>
        <w:widowControl w:val="0"/>
        <w:spacing w:before="120" w:after="120"/>
        <w:ind w:firstLine="567"/>
        <w:jc w:val="both"/>
        <w:rPr>
          <w:b/>
          <w:sz w:val="28"/>
          <w:szCs w:val="28"/>
        </w:rPr>
      </w:pPr>
      <w:r w:rsidRPr="008E36C7">
        <w:rPr>
          <w:b/>
          <w:sz w:val="28"/>
          <w:szCs w:val="28"/>
        </w:rPr>
        <w:t xml:space="preserve">Ghi chú: </w:t>
      </w:r>
      <w:r w:rsidRPr="008E36C7">
        <w:rPr>
          <w:i/>
          <w:sz w:val="28"/>
          <w:szCs w:val="28"/>
        </w:rPr>
        <w:t>Mức thu phí được tính theo lần thẩm định cấp/cấp lại/điều chỉnh giấy phép môi trường.</w:t>
      </w:r>
    </w:p>
    <w:p w14:paraId="3420B58B" w14:textId="3F3CFC16" w:rsidR="00117569" w:rsidRPr="008E36C7" w:rsidRDefault="00A45829" w:rsidP="004E0964">
      <w:pPr>
        <w:keepNext/>
        <w:spacing w:before="120" w:after="120"/>
        <w:ind w:firstLine="567"/>
        <w:jc w:val="both"/>
        <w:outlineLvl w:val="0"/>
        <w:rPr>
          <w:b/>
          <w:bCs/>
          <w:kern w:val="32"/>
          <w:sz w:val="28"/>
          <w:szCs w:val="28"/>
          <w:lang w:val="vi-VN" w:eastAsia="x-none"/>
        </w:rPr>
      </w:pPr>
      <w:r>
        <w:rPr>
          <w:b/>
          <w:bCs/>
          <w:kern w:val="32"/>
          <w:sz w:val="28"/>
          <w:szCs w:val="28"/>
          <w:lang w:val="vi-VN" w:eastAsia="x-none"/>
        </w:rPr>
        <w:t>7</w:t>
      </w:r>
      <w:r w:rsidR="00117569" w:rsidRPr="008E36C7">
        <w:rPr>
          <w:b/>
          <w:bCs/>
          <w:kern w:val="32"/>
          <w:sz w:val="28"/>
          <w:szCs w:val="28"/>
          <w:lang w:val="vi-VN" w:eastAsia="x-none"/>
        </w:rPr>
        <w:t xml:space="preserve">. Đánh giá khả năng đóng góp của người nộp phí và hiệu quả thu phí </w:t>
      </w:r>
    </w:p>
    <w:p w14:paraId="17C08D0D" w14:textId="52E15FD9" w:rsidR="00E848DF" w:rsidRPr="00034C57" w:rsidRDefault="00E848DF" w:rsidP="004E0964">
      <w:pPr>
        <w:tabs>
          <w:tab w:val="left" w:pos="0"/>
        </w:tabs>
        <w:spacing w:before="120" w:after="120"/>
        <w:ind w:firstLine="567"/>
        <w:jc w:val="both"/>
        <w:rPr>
          <w:bCs/>
          <w:sz w:val="28"/>
          <w:szCs w:val="28"/>
          <w:lang w:val="vi-VN"/>
        </w:rPr>
      </w:pPr>
      <w:r w:rsidRPr="00E848DF">
        <w:rPr>
          <w:bCs/>
          <w:sz w:val="28"/>
          <w:szCs w:val="28"/>
          <w:lang w:val="vi-VN"/>
        </w:rPr>
        <w:t>a) Đánh giá khả năng đóng góp của người nộp phí</w:t>
      </w:r>
      <w:r w:rsidR="006A6753" w:rsidRPr="00034C57">
        <w:rPr>
          <w:bCs/>
          <w:sz w:val="28"/>
          <w:szCs w:val="28"/>
          <w:lang w:val="vi-VN"/>
        </w:rPr>
        <w:t>:</w:t>
      </w:r>
    </w:p>
    <w:p w14:paraId="50EFE664" w14:textId="191CA7C0" w:rsidR="00E848DF" w:rsidRPr="00E848DF" w:rsidRDefault="00E848DF" w:rsidP="004E0964">
      <w:pPr>
        <w:tabs>
          <w:tab w:val="left" w:pos="0"/>
        </w:tabs>
        <w:spacing w:before="120" w:after="120"/>
        <w:ind w:firstLine="567"/>
        <w:jc w:val="both"/>
        <w:rPr>
          <w:bCs/>
          <w:sz w:val="28"/>
          <w:szCs w:val="28"/>
          <w:lang w:val="vi-VN"/>
        </w:rPr>
      </w:pPr>
      <w:r w:rsidRPr="00E848DF">
        <w:rPr>
          <w:bCs/>
          <w:sz w:val="28"/>
          <w:szCs w:val="28"/>
          <w:lang w:val="vi-VN"/>
        </w:rPr>
        <w:t xml:space="preserve">Trong </w:t>
      </w:r>
      <w:r w:rsidRPr="00034C57">
        <w:rPr>
          <w:bCs/>
          <w:sz w:val="28"/>
          <w:szCs w:val="28"/>
          <w:lang w:val="vi-VN"/>
        </w:rPr>
        <w:t>thời gian</w:t>
      </w:r>
      <w:r w:rsidRPr="00E848DF">
        <w:rPr>
          <w:bCs/>
          <w:sz w:val="28"/>
          <w:szCs w:val="28"/>
          <w:lang w:val="vi-VN"/>
        </w:rPr>
        <w:t xml:space="preserve"> thực hiện thu phí thẩm định </w:t>
      </w:r>
      <w:r w:rsidRPr="00034C57">
        <w:rPr>
          <w:bCs/>
          <w:sz w:val="28"/>
          <w:szCs w:val="28"/>
          <w:lang w:val="vi-VN"/>
        </w:rPr>
        <w:t>cấp, cấp lại, điều chỉnh Giấy phép môi trường trên địa bàn tỉnh Đồng Nai</w:t>
      </w:r>
      <w:r w:rsidRPr="00E848DF">
        <w:rPr>
          <w:bCs/>
          <w:sz w:val="28"/>
          <w:szCs w:val="28"/>
          <w:lang w:val="vi-VN"/>
        </w:rPr>
        <w:t xml:space="preserve">, cho thấy: các tổ chức, cá nhân đều đồng thuận, thống nhất với mức phí thẩm định </w:t>
      </w:r>
      <w:r w:rsidRPr="00034C57">
        <w:rPr>
          <w:bCs/>
          <w:sz w:val="28"/>
          <w:szCs w:val="28"/>
          <w:lang w:val="vi-VN"/>
        </w:rPr>
        <w:t xml:space="preserve">cấp, cấp lại, điều chỉnh Giấy phép môi trường </w:t>
      </w:r>
      <w:r w:rsidRPr="00E848DF">
        <w:rPr>
          <w:bCs/>
          <w:sz w:val="28"/>
          <w:szCs w:val="28"/>
          <w:lang w:val="vi-VN"/>
        </w:rPr>
        <w:t>đã được UBND tỉnh</w:t>
      </w:r>
      <w:r w:rsidRPr="00034C57">
        <w:rPr>
          <w:bCs/>
          <w:sz w:val="28"/>
          <w:szCs w:val="28"/>
          <w:lang w:val="vi-VN"/>
        </w:rPr>
        <w:t xml:space="preserve"> Đồng Nai cũ và tỉnh Bình Phước cũ</w:t>
      </w:r>
      <w:r w:rsidRPr="00E848DF">
        <w:rPr>
          <w:bCs/>
          <w:sz w:val="28"/>
          <w:szCs w:val="28"/>
          <w:lang w:val="vi-VN"/>
        </w:rPr>
        <w:t xml:space="preserve"> ban hành; đồng thời sẵn sàng chi trả khoản phí theo quy định để được cung ứng hoạt động thẩm định </w:t>
      </w:r>
      <w:r w:rsidRPr="00034C57">
        <w:rPr>
          <w:bCs/>
          <w:sz w:val="28"/>
          <w:szCs w:val="28"/>
          <w:lang w:val="vi-VN"/>
        </w:rPr>
        <w:t xml:space="preserve">định cấp, cấp lại, điều chỉnh Giấy phép môi trường </w:t>
      </w:r>
      <w:r w:rsidRPr="00E848DF">
        <w:rPr>
          <w:bCs/>
          <w:sz w:val="28"/>
          <w:szCs w:val="28"/>
          <w:lang w:val="vi-VN"/>
        </w:rPr>
        <w:t xml:space="preserve">và không có sự phản ánh, kiến nghị về mức thu phí nêu trên. </w:t>
      </w:r>
    </w:p>
    <w:p w14:paraId="1E666CC9" w14:textId="77777777" w:rsidR="00E848DF" w:rsidRPr="00E848DF" w:rsidRDefault="00E848DF" w:rsidP="004E0964">
      <w:pPr>
        <w:tabs>
          <w:tab w:val="left" w:pos="0"/>
        </w:tabs>
        <w:spacing w:before="120" w:after="120"/>
        <w:ind w:firstLine="567"/>
        <w:jc w:val="both"/>
        <w:rPr>
          <w:bCs/>
          <w:sz w:val="28"/>
          <w:szCs w:val="28"/>
          <w:lang w:val="vi-VN"/>
        </w:rPr>
      </w:pPr>
      <w:r w:rsidRPr="00E848DF">
        <w:rPr>
          <w:bCs/>
          <w:sz w:val="28"/>
          <w:szCs w:val="28"/>
          <w:lang w:val="vi-VN"/>
        </w:rPr>
        <w:t>b) Hiệu quả thu phí:</w:t>
      </w:r>
    </w:p>
    <w:p w14:paraId="5A68286B" w14:textId="77777777" w:rsidR="00E848DF" w:rsidRPr="00034C57" w:rsidRDefault="00E848DF" w:rsidP="004E0964">
      <w:pPr>
        <w:tabs>
          <w:tab w:val="left" w:pos="0"/>
        </w:tabs>
        <w:spacing w:before="120" w:after="120"/>
        <w:ind w:firstLine="567"/>
        <w:jc w:val="both"/>
        <w:rPr>
          <w:bCs/>
          <w:sz w:val="28"/>
          <w:szCs w:val="28"/>
          <w:lang w:val="vi-VN"/>
        </w:rPr>
      </w:pPr>
      <w:r w:rsidRPr="00034C57">
        <w:rPr>
          <w:bCs/>
          <w:sz w:val="28"/>
          <w:szCs w:val="28"/>
          <w:lang w:val="vi-VN"/>
        </w:rPr>
        <w:lastRenderedPageBreak/>
        <w:t>Thời gian qua,</w:t>
      </w:r>
      <w:r w:rsidRPr="00E848DF">
        <w:rPr>
          <w:bCs/>
          <w:sz w:val="28"/>
          <w:szCs w:val="28"/>
          <w:lang w:val="vi-VN"/>
        </w:rPr>
        <w:t xml:space="preserve"> </w:t>
      </w:r>
      <w:r w:rsidRPr="00034C57">
        <w:rPr>
          <w:bCs/>
          <w:sz w:val="28"/>
          <w:szCs w:val="28"/>
          <w:lang w:val="vi-VN"/>
        </w:rPr>
        <w:t>t</w:t>
      </w:r>
      <w:r w:rsidRPr="00E848DF">
        <w:rPr>
          <w:bCs/>
          <w:sz w:val="28"/>
          <w:szCs w:val="28"/>
          <w:lang w:val="vi-VN"/>
        </w:rPr>
        <w:t xml:space="preserve">hực </w:t>
      </w:r>
      <w:r w:rsidRPr="00034C57">
        <w:rPr>
          <w:bCs/>
          <w:sz w:val="28"/>
          <w:szCs w:val="28"/>
          <w:lang w:val="vi-VN"/>
        </w:rPr>
        <w:t xml:space="preserve">hiện chức năng nhiệm vụ được giao, </w:t>
      </w:r>
      <w:r w:rsidRPr="00E848DF">
        <w:rPr>
          <w:bCs/>
          <w:sz w:val="28"/>
          <w:szCs w:val="28"/>
          <w:lang w:val="vi-VN"/>
        </w:rPr>
        <w:t>Sở Tài nguyên và Môi trường</w:t>
      </w:r>
      <w:r w:rsidRPr="00034C57">
        <w:rPr>
          <w:bCs/>
          <w:sz w:val="28"/>
          <w:szCs w:val="28"/>
          <w:lang w:val="vi-VN"/>
        </w:rPr>
        <w:t xml:space="preserve"> (nay là Sở Nông nghiệp và Môi trường) và Ban Quản lý các Khu công nghiệp</w:t>
      </w:r>
      <w:r w:rsidRPr="00E848DF">
        <w:rPr>
          <w:bCs/>
          <w:sz w:val="28"/>
          <w:szCs w:val="28"/>
          <w:lang w:val="vi-VN"/>
        </w:rPr>
        <w:t xml:space="preserve"> </w:t>
      </w:r>
      <w:r w:rsidRPr="00034C57">
        <w:rPr>
          <w:bCs/>
          <w:sz w:val="28"/>
          <w:szCs w:val="28"/>
          <w:lang w:val="vi-VN"/>
        </w:rPr>
        <w:t xml:space="preserve">(nay là Ban Quản lý các Khu kinh tế, khu công nghiệp) </w:t>
      </w:r>
      <w:r w:rsidRPr="00E848DF">
        <w:rPr>
          <w:bCs/>
          <w:sz w:val="28"/>
          <w:szCs w:val="28"/>
          <w:lang w:val="vi-VN"/>
        </w:rPr>
        <w:t>đã tổ chức thu, quản lý, sử dụng phí thẩm định theo quy định của pháp luật hiện hành. Kết quả thu cụ thể</w:t>
      </w:r>
      <w:r w:rsidRPr="00034C57">
        <w:rPr>
          <w:bCs/>
          <w:sz w:val="28"/>
          <w:szCs w:val="28"/>
          <w:lang w:val="vi-VN"/>
        </w:rPr>
        <w:t xml:space="preserve"> như sau</w:t>
      </w:r>
      <w:r w:rsidRPr="00E848DF">
        <w:rPr>
          <w:bCs/>
          <w:sz w:val="28"/>
          <w:szCs w:val="28"/>
          <w:lang w:val="vi-VN"/>
        </w:rPr>
        <w:t xml:space="preserve">: </w:t>
      </w:r>
    </w:p>
    <w:p w14:paraId="68BA814C" w14:textId="77777777" w:rsidR="00AD2A81" w:rsidRPr="00034C57" w:rsidRDefault="00AD2A81" w:rsidP="004E0964">
      <w:pPr>
        <w:spacing w:before="120" w:after="120"/>
        <w:ind w:firstLine="567"/>
        <w:jc w:val="both"/>
        <w:rPr>
          <w:sz w:val="28"/>
          <w:szCs w:val="28"/>
          <w:lang w:val="vi-VN"/>
        </w:rPr>
      </w:pPr>
      <w:r w:rsidRPr="00034C57">
        <w:rPr>
          <w:sz w:val="28"/>
          <w:szCs w:val="28"/>
          <w:lang w:val="vi-VN"/>
        </w:rPr>
        <w:t xml:space="preserve">- Từ </w:t>
      </w:r>
      <w:r w:rsidRPr="00AD2A81">
        <w:rPr>
          <w:sz w:val="28"/>
          <w:szCs w:val="28"/>
          <w:lang w:val="vi-VN"/>
        </w:rPr>
        <w:t>tháng 07/2022</w:t>
      </w:r>
      <w:r w:rsidRPr="00034C57">
        <w:rPr>
          <w:sz w:val="28"/>
          <w:szCs w:val="28"/>
          <w:lang w:val="vi-VN"/>
        </w:rPr>
        <w:t xml:space="preserve"> đến tháng 07/2025, Sở Tài nguyên và Môi trường (nay là Sở Nông nghiệp và Môi trường) đã thực hiện thu phí thẩm định với tổng số tiền thu được là  5.266.120.000 đồng.</w:t>
      </w:r>
    </w:p>
    <w:p w14:paraId="357BE4CB" w14:textId="77777777" w:rsidR="006A6753" w:rsidRPr="00034C57" w:rsidRDefault="006A6753" w:rsidP="004E0964">
      <w:pPr>
        <w:autoSpaceDE w:val="0"/>
        <w:autoSpaceDN w:val="0"/>
        <w:adjustRightInd w:val="0"/>
        <w:spacing w:before="120" w:after="120"/>
        <w:ind w:firstLine="567"/>
        <w:jc w:val="both"/>
        <w:rPr>
          <w:sz w:val="28"/>
          <w:szCs w:val="28"/>
          <w:lang w:val="vi-VN"/>
        </w:rPr>
      </w:pPr>
      <w:bookmarkStart w:id="9" w:name="_Hlk210907767"/>
      <w:r w:rsidRPr="006A6753">
        <w:rPr>
          <w:sz w:val="28"/>
          <w:szCs w:val="28"/>
          <w:lang w:val="vi-VN"/>
        </w:rPr>
        <w:t xml:space="preserve">- </w:t>
      </w:r>
      <w:r w:rsidRPr="00034C57">
        <w:rPr>
          <w:sz w:val="28"/>
          <w:szCs w:val="28"/>
          <w:lang w:val="vi-VN"/>
        </w:rPr>
        <w:t>Ban Quản lý các Khu công nghiệp tỉnh Đồng Nai và Ban Quản lý Khu kinh tế tỉnh Bình Phước đã thực hiện thu phí thẩm định với tổng số tiền thu được là 8.273.945.000 đồng.</w:t>
      </w:r>
    </w:p>
    <w:bookmarkEnd w:id="9"/>
    <w:p w14:paraId="53143955" w14:textId="03540E23" w:rsidR="00117569" w:rsidRPr="008E36C7" w:rsidRDefault="00A45829" w:rsidP="004E0964">
      <w:pPr>
        <w:tabs>
          <w:tab w:val="left" w:pos="0"/>
        </w:tabs>
        <w:spacing w:before="120" w:after="120"/>
        <w:ind w:firstLine="567"/>
        <w:jc w:val="both"/>
        <w:rPr>
          <w:b/>
          <w:sz w:val="28"/>
          <w:szCs w:val="28"/>
          <w:lang w:val="vi-VN"/>
        </w:rPr>
      </w:pPr>
      <w:r>
        <w:rPr>
          <w:b/>
          <w:sz w:val="28"/>
          <w:szCs w:val="28"/>
          <w:lang w:val="vi-VN"/>
        </w:rPr>
        <w:t>8</w:t>
      </w:r>
      <w:r w:rsidR="00117569" w:rsidRPr="00034C57">
        <w:rPr>
          <w:b/>
          <w:sz w:val="28"/>
          <w:szCs w:val="28"/>
          <w:lang w:val="vi-VN"/>
        </w:rPr>
        <w:t xml:space="preserve">. </w:t>
      </w:r>
      <w:r w:rsidR="00117569" w:rsidRPr="008E36C7">
        <w:rPr>
          <w:b/>
          <w:sz w:val="28"/>
          <w:szCs w:val="28"/>
          <w:lang w:val="vi-VN"/>
        </w:rPr>
        <w:t>Chế độ thu, nộp, quản lý, sử dụng, công khai và quyết toán phí</w:t>
      </w:r>
    </w:p>
    <w:p w14:paraId="66EF593F" w14:textId="77777777" w:rsidR="00E848DF" w:rsidRPr="00034C57" w:rsidRDefault="00E848DF" w:rsidP="004E0964">
      <w:pPr>
        <w:spacing w:before="120" w:after="120"/>
        <w:ind w:firstLine="567"/>
        <w:jc w:val="both"/>
        <w:rPr>
          <w:bCs/>
          <w:iCs/>
          <w:sz w:val="28"/>
          <w:szCs w:val="28"/>
          <w:lang w:val="vi-VN"/>
        </w:rPr>
      </w:pPr>
      <w:r w:rsidRPr="00034C57">
        <w:rPr>
          <w:bCs/>
          <w:iCs/>
          <w:sz w:val="28"/>
          <w:szCs w:val="28"/>
          <w:lang w:val="vi-VN"/>
        </w:rPr>
        <w:t xml:space="preserve">a) Cơ quan thu phí nộp 100% số tiền phí thu được vào ngân sách nhà nước. </w:t>
      </w:r>
      <w:bookmarkStart w:id="10" w:name="_Hlk209776707"/>
      <w:r w:rsidRPr="00034C57">
        <w:rPr>
          <w:bCs/>
          <w:iCs/>
          <w:sz w:val="28"/>
          <w:szCs w:val="28"/>
          <w:lang w:val="vi-VN"/>
        </w:rPr>
        <w:t>Nguồn chi phí trang trải cho hoạt động thẩm định, thu phí do ngân sách nhà nước bố trí trong dự toán của tổ chức thu phí theo chế độ, định mức chi ngân sách nhà nước theo quy định của pháp luật.</w:t>
      </w:r>
      <w:bookmarkEnd w:id="10"/>
    </w:p>
    <w:p w14:paraId="073FA859" w14:textId="77777777" w:rsidR="00E848DF" w:rsidRPr="00034C57" w:rsidRDefault="00E848DF" w:rsidP="004E0964">
      <w:pPr>
        <w:spacing w:before="120" w:after="120"/>
        <w:ind w:firstLine="567"/>
        <w:jc w:val="both"/>
        <w:rPr>
          <w:bCs/>
          <w:iCs/>
          <w:sz w:val="28"/>
          <w:szCs w:val="28"/>
          <w:lang w:val="vi-VN"/>
        </w:rPr>
      </w:pPr>
      <w:r w:rsidRPr="00034C57">
        <w:rPr>
          <w:bCs/>
          <w:iCs/>
          <w:sz w:val="28"/>
          <w:szCs w:val="28"/>
          <w:lang w:val="vi-VN"/>
        </w:rPr>
        <w:t>b) Các nội dung liên quan đến việc kê khai, thu, nộp, quản lý, sử dụng phí được thực hiện theo quy định Luật Phí và lệ phí năm 2015, Nghị định số 120/2016/NĐ-CP ngày 23 tháng 8 năm 2016 của Chính phủ quy định chi tiết và hướng dẫn thi hành một số điều của Luật Phí và lệ phí, được sửa đổi, bổ sung tại Nghị định số 82/2023/NĐ-CP ngày 28/11/2023 của Chính phủ và các quy định khác có liên quan.</w:t>
      </w:r>
    </w:p>
    <w:p w14:paraId="38BF1D4A" w14:textId="77777777" w:rsidR="00F456D3" w:rsidRPr="00F456D3" w:rsidRDefault="00F456D3" w:rsidP="004E0964">
      <w:pPr>
        <w:tabs>
          <w:tab w:val="center" w:pos="6804"/>
        </w:tabs>
        <w:autoSpaceDE w:val="0"/>
        <w:autoSpaceDN w:val="0"/>
        <w:adjustRightInd w:val="0"/>
        <w:spacing w:before="120" w:after="120"/>
        <w:ind w:firstLine="567"/>
        <w:jc w:val="both"/>
        <w:rPr>
          <w:b/>
          <w:bCs/>
          <w:sz w:val="28"/>
          <w:szCs w:val="28"/>
          <w:lang w:val="vi-VN"/>
        </w:rPr>
      </w:pPr>
      <w:r w:rsidRPr="00F456D3">
        <w:rPr>
          <w:b/>
          <w:bCs/>
          <w:sz w:val="28"/>
          <w:szCs w:val="28"/>
          <w:lang w:val="vi-VN"/>
        </w:rPr>
        <w:t>IV.TỔ CHỨC THỰC HIỆN</w:t>
      </w:r>
    </w:p>
    <w:p w14:paraId="16D370F5" w14:textId="4AA3E657" w:rsidR="00F456D3" w:rsidRPr="00F456D3" w:rsidRDefault="00F456D3" w:rsidP="004E0964">
      <w:pPr>
        <w:pStyle w:val="BodyTextIndent"/>
        <w:spacing w:before="120"/>
        <w:ind w:left="0" w:firstLine="567"/>
        <w:jc w:val="both"/>
        <w:rPr>
          <w:sz w:val="28"/>
          <w:szCs w:val="28"/>
          <w:lang w:val="pt-BR"/>
        </w:rPr>
      </w:pPr>
      <w:bookmarkStart w:id="11" w:name="_Hlk209776655"/>
      <w:r w:rsidRPr="00F456D3">
        <w:rPr>
          <w:sz w:val="28"/>
          <w:szCs w:val="28"/>
          <w:lang w:val="vi-VN"/>
        </w:rPr>
        <w:t xml:space="preserve">Sau khi </w:t>
      </w:r>
      <w:r w:rsidRPr="00034C57">
        <w:rPr>
          <w:sz w:val="28"/>
          <w:szCs w:val="28"/>
          <w:lang w:val="vi-VN"/>
        </w:rPr>
        <w:t>Đề án</w:t>
      </w:r>
      <w:r w:rsidRPr="00F456D3">
        <w:rPr>
          <w:sz w:val="28"/>
          <w:szCs w:val="28"/>
          <w:lang w:val="vi-VN"/>
        </w:rPr>
        <w:t xml:space="preserve"> phí thẩm định </w:t>
      </w:r>
      <w:r w:rsidRPr="00034C57">
        <w:rPr>
          <w:bCs/>
          <w:sz w:val="28"/>
          <w:szCs w:val="28"/>
          <w:lang w:val="vi-VN"/>
        </w:rPr>
        <w:t>cấp, cấp lại, điều chỉnh Giấy phép môi trường</w:t>
      </w:r>
      <w:r w:rsidRPr="00F456D3">
        <w:rPr>
          <w:sz w:val="28"/>
          <w:szCs w:val="28"/>
          <w:lang w:val="vi-VN"/>
        </w:rPr>
        <w:t xml:space="preserve"> trên địa bản tỉnh Đồng Nai </w:t>
      </w:r>
      <w:bookmarkStart w:id="12" w:name="_Hlk35009555"/>
      <w:r w:rsidRPr="00034C57">
        <w:rPr>
          <w:sz w:val="28"/>
          <w:szCs w:val="28"/>
          <w:lang w:val="vi-VN"/>
        </w:rPr>
        <w:t>được Hội đồng nhân dân tỉn</w:t>
      </w:r>
      <w:r w:rsidRPr="00F456D3">
        <w:rPr>
          <w:sz w:val="28"/>
          <w:szCs w:val="28"/>
          <w:lang w:val="vi-VN"/>
        </w:rPr>
        <w:t>h có Nghị quyết</w:t>
      </w:r>
      <w:r w:rsidRPr="00034C57">
        <w:rPr>
          <w:sz w:val="28"/>
          <w:szCs w:val="28"/>
          <w:lang w:val="vi-VN"/>
        </w:rPr>
        <w:t xml:space="preserve"> thông qua sẽ thay thế </w:t>
      </w:r>
      <w:bookmarkEnd w:id="12"/>
      <w:r w:rsidR="00E77E11" w:rsidRPr="00034C57">
        <w:rPr>
          <w:sz w:val="28"/>
          <w:szCs w:val="28"/>
          <w:lang w:val="vi-VN"/>
        </w:rPr>
        <w:t xml:space="preserve">Nghị quyết số 07/2022/NQ-HĐND ngày 08 tháng 7 năm 2022 của </w:t>
      </w:r>
      <w:r w:rsidR="00E77E11" w:rsidRPr="00931EC4">
        <w:rPr>
          <w:bCs/>
          <w:sz w:val="28"/>
          <w:szCs w:val="28"/>
          <w:lang w:val="pt-BR"/>
        </w:rPr>
        <w:t>Hội đồng nhân dân</w:t>
      </w:r>
      <w:r w:rsidR="00E77E11" w:rsidRPr="00034C57">
        <w:rPr>
          <w:sz w:val="28"/>
          <w:szCs w:val="28"/>
          <w:lang w:val="vi-VN"/>
        </w:rPr>
        <w:t xml:space="preserve"> tỉnh Đồng Nai </w:t>
      </w:r>
      <w:r w:rsidR="00E77E11" w:rsidRPr="00931EC4">
        <w:rPr>
          <w:bCs/>
          <w:sz w:val="28"/>
          <w:szCs w:val="28"/>
          <w:lang w:val="pt-BR"/>
        </w:rPr>
        <w:t>và một phần Nghị quyết số 06/2022/NQ-HĐND ngày 12 tháng 07 năm 2022 của Hội đồng nhân dân tỉnh Bình Phước là cần thiết</w:t>
      </w:r>
      <w:r w:rsidRPr="00F456D3">
        <w:rPr>
          <w:sz w:val="28"/>
          <w:szCs w:val="28"/>
          <w:lang w:val="vi-VN"/>
        </w:rPr>
        <w:t>.</w:t>
      </w:r>
    </w:p>
    <w:p w14:paraId="48A12F03" w14:textId="5ECC8898" w:rsidR="00F456D3" w:rsidRPr="00F456D3" w:rsidRDefault="00F456D3" w:rsidP="004E0964">
      <w:pPr>
        <w:tabs>
          <w:tab w:val="center" w:pos="6804"/>
        </w:tabs>
        <w:autoSpaceDE w:val="0"/>
        <w:autoSpaceDN w:val="0"/>
        <w:adjustRightInd w:val="0"/>
        <w:spacing w:before="120" w:after="120"/>
        <w:ind w:firstLine="567"/>
        <w:jc w:val="both"/>
        <w:rPr>
          <w:sz w:val="28"/>
          <w:szCs w:val="28"/>
          <w:lang w:val="vi-VN"/>
        </w:rPr>
      </w:pPr>
      <w:r w:rsidRPr="00034C57">
        <w:rPr>
          <w:sz w:val="28"/>
          <w:szCs w:val="28"/>
          <w:lang w:val="pt-BR"/>
        </w:rPr>
        <w:t>Ủy ban nhân dân t</w:t>
      </w:r>
      <w:r w:rsidRPr="00F456D3">
        <w:rPr>
          <w:sz w:val="28"/>
          <w:szCs w:val="28"/>
          <w:lang w:val="vi-VN"/>
        </w:rPr>
        <w:t xml:space="preserve">ỉnh </w:t>
      </w:r>
      <w:r w:rsidRPr="00034C57">
        <w:rPr>
          <w:sz w:val="28"/>
          <w:szCs w:val="28"/>
          <w:lang w:val="pt-BR"/>
        </w:rPr>
        <w:t xml:space="preserve">ban hành Quyết định triển khai thực hiện Nghị quyết của Hội đồng nhân dân tỉnh và chỉ đạo Sở Nộng nghiệp và Môi trường, Sở Tài chính, </w:t>
      </w:r>
      <w:r w:rsidR="00E77E11" w:rsidRPr="00034C57">
        <w:rPr>
          <w:bCs/>
          <w:sz w:val="28"/>
          <w:szCs w:val="28"/>
          <w:lang w:val="pt-BR"/>
        </w:rPr>
        <w:t>Ban Quản lý các Khu kinh tế, khu công nghiệp</w:t>
      </w:r>
      <w:r w:rsidR="00E77E11">
        <w:rPr>
          <w:sz w:val="28"/>
          <w:szCs w:val="28"/>
          <w:lang w:val="vi-VN"/>
        </w:rPr>
        <w:t xml:space="preserve">, </w:t>
      </w:r>
      <w:r w:rsidRPr="00034C57">
        <w:rPr>
          <w:sz w:val="28"/>
          <w:szCs w:val="28"/>
          <w:lang w:val="pt-BR"/>
        </w:rPr>
        <w:t>Sở Khoa học và Công nghệ, UBND các xã, phường trên địa bàn tỉnh và các cơ quan, đơn vị liên quan tổ chức triển khai thực hiện theo quy định</w:t>
      </w:r>
      <w:r w:rsidRPr="00F456D3">
        <w:rPr>
          <w:sz w:val="28"/>
          <w:szCs w:val="28"/>
          <w:lang w:val="vi-VN"/>
        </w:rPr>
        <w:t>.</w:t>
      </w:r>
    </w:p>
    <w:p w14:paraId="6A954EEB" w14:textId="77777777" w:rsidR="00F456D3" w:rsidRPr="00F456D3" w:rsidRDefault="00F456D3" w:rsidP="004E0964">
      <w:pPr>
        <w:tabs>
          <w:tab w:val="center" w:pos="6804"/>
        </w:tabs>
        <w:autoSpaceDE w:val="0"/>
        <w:autoSpaceDN w:val="0"/>
        <w:adjustRightInd w:val="0"/>
        <w:spacing w:before="120" w:after="120"/>
        <w:ind w:firstLine="567"/>
        <w:jc w:val="both"/>
        <w:rPr>
          <w:sz w:val="28"/>
          <w:szCs w:val="28"/>
          <w:lang w:val="vi-VN"/>
        </w:rPr>
      </w:pPr>
      <w:r w:rsidRPr="00034C57">
        <w:rPr>
          <w:sz w:val="28"/>
          <w:szCs w:val="28"/>
          <w:lang w:val="vi-VN"/>
        </w:rPr>
        <w:t>Trong quá trình thực hiện, khi có sự thay đổi của quy định pháp luật về phí thuộc lĩnh vực tài nguyên nước thì Ủy ban nhân dân tỉnh trình Hội đồng nhân dân tỉnh xem xét, điều chỉnh cho phù hợp</w:t>
      </w:r>
      <w:r w:rsidRPr="00F456D3">
        <w:rPr>
          <w:sz w:val="28"/>
          <w:szCs w:val="28"/>
          <w:lang w:val="vi-VN"/>
        </w:rPr>
        <w:t>.</w:t>
      </w:r>
      <w:r w:rsidRPr="00034C57">
        <w:rPr>
          <w:sz w:val="28"/>
          <w:szCs w:val="28"/>
          <w:lang w:val="vi-VN"/>
        </w:rPr>
        <w:t>/.</w:t>
      </w:r>
      <w:bookmarkEnd w:id="11"/>
    </w:p>
    <w:tbl>
      <w:tblPr>
        <w:tblW w:w="8789" w:type="dxa"/>
        <w:tblInd w:w="108" w:type="dxa"/>
        <w:tblLook w:val="01E0" w:firstRow="1" w:lastRow="1" w:firstColumn="1" w:lastColumn="1" w:noHBand="0" w:noVBand="0"/>
      </w:tblPr>
      <w:tblGrid>
        <w:gridCol w:w="4060"/>
        <w:gridCol w:w="4729"/>
      </w:tblGrid>
      <w:tr w:rsidR="00F456D3" w:rsidRPr="00F456D3" w14:paraId="4426D71F" w14:textId="77777777">
        <w:tc>
          <w:tcPr>
            <w:tcW w:w="4060" w:type="dxa"/>
          </w:tcPr>
          <w:p w14:paraId="3D11AF90" w14:textId="77777777" w:rsidR="00F456D3" w:rsidRPr="00F456D3" w:rsidRDefault="00F456D3" w:rsidP="004E0964">
            <w:pPr>
              <w:tabs>
                <w:tab w:val="center" w:pos="6804"/>
              </w:tabs>
              <w:autoSpaceDE w:val="0"/>
              <w:autoSpaceDN w:val="0"/>
              <w:adjustRightInd w:val="0"/>
              <w:spacing w:before="120" w:after="120"/>
              <w:jc w:val="both"/>
              <w:rPr>
                <w:sz w:val="28"/>
                <w:szCs w:val="28"/>
                <w:lang w:val="vi-VN"/>
              </w:rPr>
            </w:pPr>
          </w:p>
        </w:tc>
        <w:tc>
          <w:tcPr>
            <w:tcW w:w="4729" w:type="dxa"/>
          </w:tcPr>
          <w:p w14:paraId="6A88ED5E" w14:textId="77777777" w:rsidR="00F456D3" w:rsidRPr="00F456D3" w:rsidRDefault="00F456D3" w:rsidP="004C43AB">
            <w:pPr>
              <w:tabs>
                <w:tab w:val="center" w:pos="6804"/>
              </w:tabs>
              <w:autoSpaceDE w:val="0"/>
              <w:autoSpaceDN w:val="0"/>
              <w:adjustRightInd w:val="0"/>
              <w:jc w:val="center"/>
              <w:rPr>
                <w:b/>
                <w:bCs/>
                <w:sz w:val="28"/>
                <w:szCs w:val="28"/>
                <w:lang w:val="vi-VN"/>
              </w:rPr>
            </w:pPr>
            <w:r w:rsidRPr="00F456D3">
              <w:rPr>
                <w:b/>
                <w:bCs/>
                <w:sz w:val="28"/>
                <w:szCs w:val="28"/>
                <w:lang w:val="vi-VN"/>
              </w:rPr>
              <w:t>TM. ỦY BAN NHÂN DÂN</w:t>
            </w:r>
          </w:p>
          <w:p w14:paraId="220728FC" w14:textId="77777777" w:rsidR="00F456D3" w:rsidRPr="00F456D3" w:rsidRDefault="00F456D3" w:rsidP="004C43AB">
            <w:pPr>
              <w:tabs>
                <w:tab w:val="center" w:pos="6804"/>
              </w:tabs>
              <w:autoSpaceDE w:val="0"/>
              <w:autoSpaceDN w:val="0"/>
              <w:adjustRightInd w:val="0"/>
              <w:jc w:val="center"/>
              <w:rPr>
                <w:b/>
                <w:bCs/>
                <w:sz w:val="28"/>
                <w:szCs w:val="28"/>
                <w:lang w:val="vi-VN"/>
              </w:rPr>
            </w:pPr>
            <w:r w:rsidRPr="00034C57">
              <w:rPr>
                <w:b/>
                <w:bCs/>
                <w:sz w:val="28"/>
                <w:szCs w:val="28"/>
                <w:lang w:val="vi-VN"/>
              </w:rPr>
              <w:t xml:space="preserve">KT. </w:t>
            </w:r>
            <w:r w:rsidRPr="00F456D3">
              <w:rPr>
                <w:b/>
                <w:bCs/>
                <w:sz w:val="28"/>
                <w:szCs w:val="28"/>
                <w:lang w:val="vi-VN"/>
              </w:rPr>
              <w:t>CHỦ TỊCH</w:t>
            </w:r>
          </w:p>
          <w:p w14:paraId="543303D5" w14:textId="4556B1FF" w:rsidR="00F456D3" w:rsidRPr="004C43AB" w:rsidRDefault="00F456D3" w:rsidP="004C43AB">
            <w:pPr>
              <w:tabs>
                <w:tab w:val="center" w:pos="6804"/>
              </w:tabs>
              <w:autoSpaceDE w:val="0"/>
              <w:autoSpaceDN w:val="0"/>
              <w:adjustRightInd w:val="0"/>
              <w:jc w:val="center"/>
              <w:rPr>
                <w:b/>
                <w:bCs/>
                <w:sz w:val="28"/>
                <w:szCs w:val="28"/>
                <w:lang w:val="vi-VN"/>
              </w:rPr>
            </w:pPr>
            <w:r w:rsidRPr="00F456D3">
              <w:rPr>
                <w:b/>
                <w:bCs/>
                <w:sz w:val="28"/>
                <w:szCs w:val="28"/>
              </w:rPr>
              <w:t>PHÓ CHỦ TỊCH</w:t>
            </w:r>
          </w:p>
        </w:tc>
      </w:tr>
    </w:tbl>
    <w:p w14:paraId="1BE50FB4" w14:textId="77777777" w:rsidR="00DD6E08" w:rsidRPr="008E36C7" w:rsidRDefault="00DD6E08" w:rsidP="004C43AB">
      <w:pPr>
        <w:spacing w:before="120" w:after="120"/>
        <w:ind w:firstLine="567"/>
        <w:jc w:val="both"/>
        <w:rPr>
          <w:b/>
          <w:sz w:val="28"/>
          <w:szCs w:val="28"/>
        </w:rPr>
      </w:pPr>
    </w:p>
    <w:sectPr w:rsidR="00DD6E08" w:rsidRPr="008E36C7" w:rsidSect="00242F1F">
      <w:headerReference w:type="default" r:id="rId10"/>
      <w:footerReference w:type="default" r:id="rId11"/>
      <w:footerReference w:type="first" r:id="rId12"/>
      <w:pgSz w:w="11906" w:h="16838"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DD1B" w14:textId="77777777" w:rsidR="008A1EA5" w:rsidRDefault="008A1EA5">
      <w:r>
        <w:separator/>
      </w:r>
    </w:p>
  </w:endnote>
  <w:endnote w:type="continuationSeparator" w:id="0">
    <w:p w14:paraId="073B2DEE" w14:textId="77777777" w:rsidR="008A1EA5" w:rsidRDefault="008A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U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8257"/>
      <w:docPartObj>
        <w:docPartGallery w:val="Page Numbers (Bottom of Page)"/>
        <w:docPartUnique/>
      </w:docPartObj>
    </w:sdtPr>
    <w:sdtContent>
      <w:p w14:paraId="183571B5" w14:textId="77777777" w:rsidR="005545A4" w:rsidRDefault="005545A4" w:rsidP="003356F0">
        <w:pPr>
          <w:pStyle w:val="Footer"/>
          <w:tabs>
            <w:tab w:val="clear" w:pos="8640"/>
          </w:tabs>
          <w:jc w:val="right"/>
        </w:pPr>
        <w:r>
          <w:rPr>
            <w:sz w:val="20"/>
            <w:szCs w:val="20"/>
          </w:rPr>
          <w:ptab w:relativeTo="margin" w:alignment="center" w:leader="none"/>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A17A" w14:textId="77777777" w:rsidR="005545A4" w:rsidRDefault="005545A4" w:rsidP="003356F0">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0EC9" w14:textId="77777777" w:rsidR="008A1EA5" w:rsidRDefault="008A1EA5">
      <w:r>
        <w:separator/>
      </w:r>
    </w:p>
  </w:footnote>
  <w:footnote w:type="continuationSeparator" w:id="0">
    <w:p w14:paraId="24E7FDC5" w14:textId="77777777" w:rsidR="008A1EA5" w:rsidRDefault="008A1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86288"/>
      <w:docPartObj>
        <w:docPartGallery w:val="Page Numbers (Top of Page)"/>
        <w:docPartUnique/>
      </w:docPartObj>
    </w:sdtPr>
    <w:sdtEndPr>
      <w:rPr>
        <w:noProof/>
      </w:rPr>
    </w:sdtEndPr>
    <w:sdtContent>
      <w:p w14:paraId="26F767CD" w14:textId="6BE78AC4" w:rsidR="005545A4" w:rsidRDefault="005545A4">
        <w:pPr>
          <w:pStyle w:val="Header"/>
          <w:jc w:val="center"/>
        </w:pPr>
        <w:r>
          <w:fldChar w:fldCharType="begin"/>
        </w:r>
        <w:r>
          <w:instrText xml:space="preserve"> PAGE   \* MERGEFORMAT </w:instrText>
        </w:r>
        <w:r>
          <w:fldChar w:fldCharType="separate"/>
        </w:r>
        <w:r w:rsidR="00F56F7D">
          <w:rPr>
            <w:noProof/>
          </w:rPr>
          <w:t>3</w:t>
        </w:r>
        <w:r>
          <w:rPr>
            <w:noProof/>
          </w:rPr>
          <w:fldChar w:fldCharType="end"/>
        </w:r>
      </w:p>
    </w:sdtContent>
  </w:sdt>
  <w:p w14:paraId="7C55E81B" w14:textId="77777777" w:rsidR="005545A4" w:rsidRDefault="00554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BF0"/>
    <w:multiLevelType w:val="hybridMultilevel"/>
    <w:tmpl w:val="1220D766"/>
    <w:lvl w:ilvl="0" w:tplc="AE56AB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E12013"/>
    <w:multiLevelType w:val="hybridMultilevel"/>
    <w:tmpl w:val="1138DC68"/>
    <w:lvl w:ilvl="0" w:tplc="720232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F3221A"/>
    <w:multiLevelType w:val="hybridMultilevel"/>
    <w:tmpl w:val="846A5AAC"/>
    <w:lvl w:ilvl="0" w:tplc="4546FCD8">
      <w:start w:val="6"/>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4BA2B4A"/>
    <w:multiLevelType w:val="hybridMultilevel"/>
    <w:tmpl w:val="F76A4A9A"/>
    <w:lvl w:ilvl="0" w:tplc="96863064">
      <w:start w:val="4"/>
      <w:numFmt w:val="bullet"/>
      <w:lvlText w:val="-"/>
      <w:lvlJc w:val="left"/>
      <w:pPr>
        <w:ind w:left="927" w:hanging="360"/>
      </w:pPr>
      <w:rPr>
        <w:rFonts w:ascii="TimesNewRomanPSMT" w:eastAsia="Times New Roman" w:hAnsi="TimesNewRomanPSMT" w:cs="TimesNewRomanPS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81D43F6"/>
    <w:multiLevelType w:val="hybridMultilevel"/>
    <w:tmpl w:val="8EBE9184"/>
    <w:lvl w:ilvl="0" w:tplc="AE86E39C">
      <w:start w:val="6"/>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13318871">
    <w:abstractNumId w:val="2"/>
  </w:num>
  <w:num w:numId="2" w16cid:durableId="2103451717">
    <w:abstractNumId w:val="4"/>
  </w:num>
  <w:num w:numId="3" w16cid:durableId="446200206">
    <w:abstractNumId w:val="0"/>
  </w:num>
  <w:num w:numId="4" w16cid:durableId="710500163">
    <w:abstractNumId w:val="3"/>
  </w:num>
  <w:num w:numId="5" w16cid:durableId="157512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A7"/>
    <w:rsid w:val="0000013D"/>
    <w:rsid w:val="00000FFC"/>
    <w:rsid w:val="0000193B"/>
    <w:rsid w:val="00001B2E"/>
    <w:rsid w:val="0000283A"/>
    <w:rsid w:val="00002ED6"/>
    <w:rsid w:val="00003157"/>
    <w:rsid w:val="00003322"/>
    <w:rsid w:val="00003368"/>
    <w:rsid w:val="00004968"/>
    <w:rsid w:val="00004E70"/>
    <w:rsid w:val="0000518D"/>
    <w:rsid w:val="000065BE"/>
    <w:rsid w:val="0000702F"/>
    <w:rsid w:val="000074BB"/>
    <w:rsid w:val="0001101D"/>
    <w:rsid w:val="00012CA9"/>
    <w:rsid w:val="0001553A"/>
    <w:rsid w:val="00017E62"/>
    <w:rsid w:val="000213F4"/>
    <w:rsid w:val="00030348"/>
    <w:rsid w:val="00032703"/>
    <w:rsid w:val="000345A8"/>
    <w:rsid w:val="00034955"/>
    <w:rsid w:val="00034C57"/>
    <w:rsid w:val="00034D13"/>
    <w:rsid w:val="00036702"/>
    <w:rsid w:val="00036AEE"/>
    <w:rsid w:val="00036DC8"/>
    <w:rsid w:val="000375C9"/>
    <w:rsid w:val="0004082C"/>
    <w:rsid w:val="00041384"/>
    <w:rsid w:val="000413E9"/>
    <w:rsid w:val="00041FEF"/>
    <w:rsid w:val="000421CF"/>
    <w:rsid w:val="00042499"/>
    <w:rsid w:val="00045E7A"/>
    <w:rsid w:val="000470A9"/>
    <w:rsid w:val="0004757C"/>
    <w:rsid w:val="00050BD1"/>
    <w:rsid w:val="00051568"/>
    <w:rsid w:val="00051BBE"/>
    <w:rsid w:val="00053611"/>
    <w:rsid w:val="00053B4D"/>
    <w:rsid w:val="00055C82"/>
    <w:rsid w:val="000568A5"/>
    <w:rsid w:val="0005696B"/>
    <w:rsid w:val="000576D6"/>
    <w:rsid w:val="00057F28"/>
    <w:rsid w:val="00060D15"/>
    <w:rsid w:val="000632A1"/>
    <w:rsid w:val="00063780"/>
    <w:rsid w:val="00064B10"/>
    <w:rsid w:val="00065395"/>
    <w:rsid w:val="00066951"/>
    <w:rsid w:val="00067B5E"/>
    <w:rsid w:val="00070AD4"/>
    <w:rsid w:val="00070CF3"/>
    <w:rsid w:val="00071FAA"/>
    <w:rsid w:val="0007409B"/>
    <w:rsid w:val="00075B1E"/>
    <w:rsid w:val="000763FB"/>
    <w:rsid w:val="000806D7"/>
    <w:rsid w:val="0008097F"/>
    <w:rsid w:val="0008185C"/>
    <w:rsid w:val="000821C2"/>
    <w:rsid w:val="00083179"/>
    <w:rsid w:val="000834AB"/>
    <w:rsid w:val="00084F74"/>
    <w:rsid w:val="0008579C"/>
    <w:rsid w:val="0008702F"/>
    <w:rsid w:val="00087F57"/>
    <w:rsid w:val="00091676"/>
    <w:rsid w:val="000927CF"/>
    <w:rsid w:val="00094071"/>
    <w:rsid w:val="00094363"/>
    <w:rsid w:val="00094377"/>
    <w:rsid w:val="00094641"/>
    <w:rsid w:val="00094B35"/>
    <w:rsid w:val="00096A9D"/>
    <w:rsid w:val="000A128E"/>
    <w:rsid w:val="000A18BE"/>
    <w:rsid w:val="000A3D04"/>
    <w:rsid w:val="000A4A23"/>
    <w:rsid w:val="000A66CA"/>
    <w:rsid w:val="000A6828"/>
    <w:rsid w:val="000A6DEB"/>
    <w:rsid w:val="000A7FE0"/>
    <w:rsid w:val="000B09B6"/>
    <w:rsid w:val="000B0CF8"/>
    <w:rsid w:val="000B1799"/>
    <w:rsid w:val="000B1D35"/>
    <w:rsid w:val="000B37B5"/>
    <w:rsid w:val="000B6067"/>
    <w:rsid w:val="000C1989"/>
    <w:rsid w:val="000C4A61"/>
    <w:rsid w:val="000C4D87"/>
    <w:rsid w:val="000C7CC9"/>
    <w:rsid w:val="000D0543"/>
    <w:rsid w:val="000D05FB"/>
    <w:rsid w:val="000D11E8"/>
    <w:rsid w:val="000D2034"/>
    <w:rsid w:val="000D2E7B"/>
    <w:rsid w:val="000D3CAB"/>
    <w:rsid w:val="000D4F1A"/>
    <w:rsid w:val="000D5580"/>
    <w:rsid w:val="000E16A1"/>
    <w:rsid w:val="000E1906"/>
    <w:rsid w:val="000E2C24"/>
    <w:rsid w:val="000E40CF"/>
    <w:rsid w:val="000E466F"/>
    <w:rsid w:val="000E54F8"/>
    <w:rsid w:val="000E5A86"/>
    <w:rsid w:val="000E6233"/>
    <w:rsid w:val="000F056D"/>
    <w:rsid w:val="000F13F7"/>
    <w:rsid w:val="000F2324"/>
    <w:rsid w:val="000F2BBE"/>
    <w:rsid w:val="000F2D92"/>
    <w:rsid w:val="000F3AD0"/>
    <w:rsid w:val="000F4845"/>
    <w:rsid w:val="000F729D"/>
    <w:rsid w:val="000F7855"/>
    <w:rsid w:val="001010E6"/>
    <w:rsid w:val="001026AB"/>
    <w:rsid w:val="00102907"/>
    <w:rsid w:val="00102C24"/>
    <w:rsid w:val="00103A97"/>
    <w:rsid w:val="00104349"/>
    <w:rsid w:val="00104418"/>
    <w:rsid w:val="00104D7C"/>
    <w:rsid w:val="00105F6A"/>
    <w:rsid w:val="001069BA"/>
    <w:rsid w:val="0011123F"/>
    <w:rsid w:val="00111B56"/>
    <w:rsid w:val="00111C6A"/>
    <w:rsid w:val="00111FB8"/>
    <w:rsid w:val="00114C21"/>
    <w:rsid w:val="00115338"/>
    <w:rsid w:val="001153DA"/>
    <w:rsid w:val="00116AD0"/>
    <w:rsid w:val="00117569"/>
    <w:rsid w:val="001176ED"/>
    <w:rsid w:val="0011771E"/>
    <w:rsid w:val="0011799F"/>
    <w:rsid w:val="0012300F"/>
    <w:rsid w:val="001230C2"/>
    <w:rsid w:val="001230E6"/>
    <w:rsid w:val="00123C0F"/>
    <w:rsid w:val="00125177"/>
    <w:rsid w:val="00126758"/>
    <w:rsid w:val="00130BDD"/>
    <w:rsid w:val="001316F9"/>
    <w:rsid w:val="00131884"/>
    <w:rsid w:val="00134850"/>
    <w:rsid w:val="0013548F"/>
    <w:rsid w:val="001363F2"/>
    <w:rsid w:val="001364C6"/>
    <w:rsid w:val="001368C8"/>
    <w:rsid w:val="0013783C"/>
    <w:rsid w:val="00137A5E"/>
    <w:rsid w:val="0014134B"/>
    <w:rsid w:val="001422C6"/>
    <w:rsid w:val="0014243E"/>
    <w:rsid w:val="001424AC"/>
    <w:rsid w:val="0014353F"/>
    <w:rsid w:val="00143BCD"/>
    <w:rsid w:val="00144672"/>
    <w:rsid w:val="00146691"/>
    <w:rsid w:val="00147DD7"/>
    <w:rsid w:val="0015026B"/>
    <w:rsid w:val="00153E97"/>
    <w:rsid w:val="00153FE6"/>
    <w:rsid w:val="00154390"/>
    <w:rsid w:val="00154584"/>
    <w:rsid w:val="0015469B"/>
    <w:rsid w:val="001556E9"/>
    <w:rsid w:val="001566FE"/>
    <w:rsid w:val="00160A83"/>
    <w:rsid w:val="0016333C"/>
    <w:rsid w:val="001634E7"/>
    <w:rsid w:val="00164470"/>
    <w:rsid w:val="001648E3"/>
    <w:rsid w:val="001659E4"/>
    <w:rsid w:val="001665E6"/>
    <w:rsid w:val="00170A64"/>
    <w:rsid w:val="00171941"/>
    <w:rsid w:val="00174134"/>
    <w:rsid w:val="001745AC"/>
    <w:rsid w:val="001749C2"/>
    <w:rsid w:val="00174B9C"/>
    <w:rsid w:val="00175F1E"/>
    <w:rsid w:val="00182214"/>
    <w:rsid w:val="001830C5"/>
    <w:rsid w:val="00184151"/>
    <w:rsid w:val="00184455"/>
    <w:rsid w:val="0018460F"/>
    <w:rsid w:val="00185F6D"/>
    <w:rsid w:val="00185F70"/>
    <w:rsid w:val="0018609E"/>
    <w:rsid w:val="00186F58"/>
    <w:rsid w:val="0018724C"/>
    <w:rsid w:val="001905B9"/>
    <w:rsid w:val="001916B3"/>
    <w:rsid w:val="001917C5"/>
    <w:rsid w:val="00192385"/>
    <w:rsid w:val="0019242C"/>
    <w:rsid w:val="0019251C"/>
    <w:rsid w:val="00192BEC"/>
    <w:rsid w:val="00193A2F"/>
    <w:rsid w:val="001946A2"/>
    <w:rsid w:val="00194FF3"/>
    <w:rsid w:val="00195968"/>
    <w:rsid w:val="0019639F"/>
    <w:rsid w:val="001A06ED"/>
    <w:rsid w:val="001A0E43"/>
    <w:rsid w:val="001A0F8B"/>
    <w:rsid w:val="001A1F37"/>
    <w:rsid w:val="001A22DC"/>
    <w:rsid w:val="001A7320"/>
    <w:rsid w:val="001A7BA1"/>
    <w:rsid w:val="001B3542"/>
    <w:rsid w:val="001B4417"/>
    <w:rsid w:val="001B4B52"/>
    <w:rsid w:val="001B59C6"/>
    <w:rsid w:val="001B5D73"/>
    <w:rsid w:val="001C051C"/>
    <w:rsid w:val="001C0A68"/>
    <w:rsid w:val="001C1CFF"/>
    <w:rsid w:val="001C258A"/>
    <w:rsid w:val="001C2CA9"/>
    <w:rsid w:val="001C3719"/>
    <w:rsid w:val="001C6BA9"/>
    <w:rsid w:val="001C748E"/>
    <w:rsid w:val="001D0850"/>
    <w:rsid w:val="001D0C3A"/>
    <w:rsid w:val="001D11F7"/>
    <w:rsid w:val="001D1B48"/>
    <w:rsid w:val="001D1BC0"/>
    <w:rsid w:val="001D2F1F"/>
    <w:rsid w:val="001D2FF2"/>
    <w:rsid w:val="001D3010"/>
    <w:rsid w:val="001D60EA"/>
    <w:rsid w:val="001E0CAD"/>
    <w:rsid w:val="001E12F4"/>
    <w:rsid w:val="001E1E16"/>
    <w:rsid w:val="001E26F5"/>
    <w:rsid w:val="001E2FFF"/>
    <w:rsid w:val="001E314C"/>
    <w:rsid w:val="001E3947"/>
    <w:rsid w:val="001E3CE7"/>
    <w:rsid w:val="001E3E07"/>
    <w:rsid w:val="001E3F4E"/>
    <w:rsid w:val="001E49EC"/>
    <w:rsid w:val="001E4E7A"/>
    <w:rsid w:val="001E68A8"/>
    <w:rsid w:val="001E6DD0"/>
    <w:rsid w:val="001E7B94"/>
    <w:rsid w:val="001F03BF"/>
    <w:rsid w:val="001F17A5"/>
    <w:rsid w:val="001F19EB"/>
    <w:rsid w:val="001F54B0"/>
    <w:rsid w:val="001F569E"/>
    <w:rsid w:val="001F6000"/>
    <w:rsid w:val="00201CE2"/>
    <w:rsid w:val="00202A5D"/>
    <w:rsid w:val="00204A9D"/>
    <w:rsid w:val="002050F4"/>
    <w:rsid w:val="00206F30"/>
    <w:rsid w:val="002106E2"/>
    <w:rsid w:val="0021116E"/>
    <w:rsid w:val="0021166F"/>
    <w:rsid w:val="0021279D"/>
    <w:rsid w:val="002127B7"/>
    <w:rsid w:val="002148D7"/>
    <w:rsid w:val="0021567C"/>
    <w:rsid w:val="00217137"/>
    <w:rsid w:val="00217B8B"/>
    <w:rsid w:val="00221614"/>
    <w:rsid w:val="00222DF9"/>
    <w:rsid w:val="00222E79"/>
    <w:rsid w:val="00223296"/>
    <w:rsid w:val="00223772"/>
    <w:rsid w:val="00223986"/>
    <w:rsid w:val="00223CD8"/>
    <w:rsid w:val="00224640"/>
    <w:rsid w:val="00224C14"/>
    <w:rsid w:val="0022540E"/>
    <w:rsid w:val="00225C7C"/>
    <w:rsid w:val="00225ECA"/>
    <w:rsid w:val="00232C5C"/>
    <w:rsid w:val="00232F63"/>
    <w:rsid w:val="00235F58"/>
    <w:rsid w:val="002370C7"/>
    <w:rsid w:val="0023726B"/>
    <w:rsid w:val="00242F1F"/>
    <w:rsid w:val="002437D6"/>
    <w:rsid w:val="0024517B"/>
    <w:rsid w:val="002454BB"/>
    <w:rsid w:val="00246545"/>
    <w:rsid w:val="00247C32"/>
    <w:rsid w:val="0025013E"/>
    <w:rsid w:val="002508F4"/>
    <w:rsid w:val="00250CCD"/>
    <w:rsid w:val="00252160"/>
    <w:rsid w:val="002537DA"/>
    <w:rsid w:val="002544EC"/>
    <w:rsid w:val="00254EB1"/>
    <w:rsid w:val="002552F1"/>
    <w:rsid w:val="002604FC"/>
    <w:rsid w:val="00263BD7"/>
    <w:rsid w:val="00264EEB"/>
    <w:rsid w:val="002651E0"/>
    <w:rsid w:val="0026683A"/>
    <w:rsid w:val="0026705B"/>
    <w:rsid w:val="00267155"/>
    <w:rsid w:val="00270F0E"/>
    <w:rsid w:val="002710A8"/>
    <w:rsid w:val="0027126B"/>
    <w:rsid w:val="002729E0"/>
    <w:rsid w:val="00273A6C"/>
    <w:rsid w:val="00273FBE"/>
    <w:rsid w:val="00274294"/>
    <w:rsid w:val="00275A72"/>
    <w:rsid w:val="002765CF"/>
    <w:rsid w:val="00276A36"/>
    <w:rsid w:val="00277599"/>
    <w:rsid w:val="002800BD"/>
    <w:rsid w:val="0028068C"/>
    <w:rsid w:val="0028463B"/>
    <w:rsid w:val="00284729"/>
    <w:rsid w:val="002877ED"/>
    <w:rsid w:val="00287840"/>
    <w:rsid w:val="002905AA"/>
    <w:rsid w:val="00291C76"/>
    <w:rsid w:val="00295055"/>
    <w:rsid w:val="002955AE"/>
    <w:rsid w:val="002962A2"/>
    <w:rsid w:val="00296F1D"/>
    <w:rsid w:val="002A2912"/>
    <w:rsid w:val="002A3B96"/>
    <w:rsid w:val="002A44B2"/>
    <w:rsid w:val="002A4AD8"/>
    <w:rsid w:val="002A4FB5"/>
    <w:rsid w:val="002A5064"/>
    <w:rsid w:val="002B2239"/>
    <w:rsid w:val="002B2695"/>
    <w:rsid w:val="002B3BF2"/>
    <w:rsid w:val="002B5688"/>
    <w:rsid w:val="002B5CD8"/>
    <w:rsid w:val="002B784E"/>
    <w:rsid w:val="002B7AC5"/>
    <w:rsid w:val="002C1125"/>
    <w:rsid w:val="002C207B"/>
    <w:rsid w:val="002C2BE8"/>
    <w:rsid w:val="002C355E"/>
    <w:rsid w:val="002C697A"/>
    <w:rsid w:val="002C69E0"/>
    <w:rsid w:val="002C7682"/>
    <w:rsid w:val="002D173D"/>
    <w:rsid w:val="002D1C95"/>
    <w:rsid w:val="002D520B"/>
    <w:rsid w:val="002D7435"/>
    <w:rsid w:val="002D7B39"/>
    <w:rsid w:val="002E005C"/>
    <w:rsid w:val="002E1B26"/>
    <w:rsid w:val="002E1C05"/>
    <w:rsid w:val="002E33F6"/>
    <w:rsid w:val="002E4AE5"/>
    <w:rsid w:val="002E58A1"/>
    <w:rsid w:val="002E6022"/>
    <w:rsid w:val="002E60B8"/>
    <w:rsid w:val="002E62B8"/>
    <w:rsid w:val="002E68C3"/>
    <w:rsid w:val="002E7090"/>
    <w:rsid w:val="002E7E16"/>
    <w:rsid w:val="002E7EB0"/>
    <w:rsid w:val="002F0141"/>
    <w:rsid w:val="002F0523"/>
    <w:rsid w:val="002F182F"/>
    <w:rsid w:val="002F2019"/>
    <w:rsid w:val="002F24EE"/>
    <w:rsid w:val="002F2ED9"/>
    <w:rsid w:val="002F5B33"/>
    <w:rsid w:val="002F5C90"/>
    <w:rsid w:val="002F75BE"/>
    <w:rsid w:val="003003ED"/>
    <w:rsid w:val="00300F82"/>
    <w:rsid w:val="00301AA1"/>
    <w:rsid w:val="00303655"/>
    <w:rsid w:val="00303B34"/>
    <w:rsid w:val="003052AF"/>
    <w:rsid w:val="003102D6"/>
    <w:rsid w:val="003106F7"/>
    <w:rsid w:val="00310918"/>
    <w:rsid w:val="003138D6"/>
    <w:rsid w:val="0031569F"/>
    <w:rsid w:val="00315EED"/>
    <w:rsid w:val="003171C0"/>
    <w:rsid w:val="003206CD"/>
    <w:rsid w:val="00321108"/>
    <w:rsid w:val="0032161C"/>
    <w:rsid w:val="00321CDD"/>
    <w:rsid w:val="00322E63"/>
    <w:rsid w:val="003245EB"/>
    <w:rsid w:val="00324703"/>
    <w:rsid w:val="00324DC4"/>
    <w:rsid w:val="003264CF"/>
    <w:rsid w:val="003277C7"/>
    <w:rsid w:val="003279C8"/>
    <w:rsid w:val="00327BC6"/>
    <w:rsid w:val="00330480"/>
    <w:rsid w:val="0033120D"/>
    <w:rsid w:val="0033148A"/>
    <w:rsid w:val="0033158D"/>
    <w:rsid w:val="00331A5C"/>
    <w:rsid w:val="00331AD1"/>
    <w:rsid w:val="00331E38"/>
    <w:rsid w:val="00333C47"/>
    <w:rsid w:val="00333CE4"/>
    <w:rsid w:val="00334D36"/>
    <w:rsid w:val="00334F10"/>
    <w:rsid w:val="003356F0"/>
    <w:rsid w:val="0033640B"/>
    <w:rsid w:val="00337669"/>
    <w:rsid w:val="003423C5"/>
    <w:rsid w:val="00342C73"/>
    <w:rsid w:val="00343A70"/>
    <w:rsid w:val="00344243"/>
    <w:rsid w:val="00345227"/>
    <w:rsid w:val="003467A1"/>
    <w:rsid w:val="00346F14"/>
    <w:rsid w:val="00347B9D"/>
    <w:rsid w:val="00350DC6"/>
    <w:rsid w:val="0035117E"/>
    <w:rsid w:val="003513E4"/>
    <w:rsid w:val="00351CF5"/>
    <w:rsid w:val="00352539"/>
    <w:rsid w:val="00352A49"/>
    <w:rsid w:val="0035363F"/>
    <w:rsid w:val="0035618A"/>
    <w:rsid w:val="00356B42"/>
    <w:rsid w:val="00356F22"/>
    <w:rsid w:val="00357A0F"/>
    <w:rsid w:val="00357AF1"/>
    <w:rsid w:val="00357C37"/>
    <w:rsid w:val="003622D6"/>
    <w:rsid w:val="00362BB9"/>
    <w:rsid w:val="00363A23"/>
    <w:rsid w:val="00364E98"/>
    <w:rsid w:val="003700C6"/>
    <w:rsid w:val="0037081E"/>
    <w:rsid w:val="00372882"/>
    <w:rsid w:val="00374E14"/>
    <w:rsid w:val="00374E73"/>
    <w:rsid w:val="0037588F"/>
    <w:rsid w:val="00375DFE"/>
    <w:rsid w:val="003774C3"/>
    <w:rsid w:val="00377677"/>
    <w:rsid w:val="0038066A"/>
    <w:rsid w:val="00380A84"/>
    <w:rsid w:val="00381951"/>
    <w:rsid w:val="00381C8E"/>
    <w:rsid w:val="00387345"/>
    <w:rsid w:val="003877CB"/>
    <w:rsid w:val="00390C89"/>
    <w:rsid w:val="00391478"/>
    <w:rsid w:val="00391B53"/>
    <w:rsid w:val="0039304D"/>
    <w:rsid w:val="00394275"/>
    <w:rsid w:val="00396337"/>
    <w:rsid w:val="00397C9E"/>
    <w:rsid w:val="003A0017"/>
    <w:rsid w:val="003A021D"/>
    <w:rsid w:val="003A1B1F"/>
    <w:rsid w:val="003A1FA9"/>
    <w:rsid w:val="003A4397"/>
    <w:rsid w:val="003A4399"/>
    <w:rsid w:val="003A4835"/>
    <w:rsid w:val="003A543C"/>
    <w:rsid w:val="003A5F3B"/>
    <w:rsid w:val="003A5F82"/>
    <w:rsid w:val="003A6EBB"/>
    <w:rsid w:val="003A7150"/>
    <w:rsid w:val="003B0CE0"/>
    <w:rsid w:val="003B464F"/>
    <w:rsid w:val="003B68FB"/>
    <w:rsid w:val="003B72E8"/>
    <w:rsid w:val="003C0321"/>
    <w:rsid w:val="003C0EEC"/>
    <w:rsid w:val="003C2F48"/>
    <w:rsid w:val="003C41D1"/>
    <w:rsid w:val="003C5C77"/>
    <w:rsid w:val="003C722F"/>
    <w:rsid w:val="003D03C7"/>
    <w:rsid w:val="003D1406"/>
    <w:rsid w:val="003D18B6"/>
    <w:rsid w:val="003D4759"/>
    <w:rsid w:val="003D5C40"/>
    <w:rsid w:val="003D7959"/>
    <w:rsid w:val="003E0AEB"/>
    <w:rsid w:val="003E0BB0"/>
    <w:rsid w:val="003E0F83"/>
    <w:rsid w:val="003E489C"/>
    <w:rsid w:val="003E4A73"/>
    <w:rsid w:val="003F0DAD"/>
    <w:rsid w:val="003F11B9"/>
    <w:rsid w:val="003F1645"/>
    <w:rsid w:val="003F4854"/>
    <w:rsid w:val="003F6BA9"/>
    <w:rsid w:val="00400197"/>
    <w:rsid w:val="004009F1"/>
    <w:rsid w:val="00400E18"/>
    <w:rsid w:val="00401618"/>
    <w:rsid w:val="00402025"/>
    <w:rsid w:val="0040215B"/>
    <w:rsid w:val="004026ED"/>
    <w:rsid w:val="00402BB9"/>
    <w:rsid w:val="0040378A"/>
    <w:rsid w:val="00404E00"/>
    <w:rsid w:val="004059F7"/>
    <w:rsid w:val="004061C1"/>
    <w:rsid w:val="004062B7"/>
    <w:rsid w:val="00407927"/>
    <w:rsid w:val="00407F6B"/>
    <w:rsid w:val="00407F74"/>
    <w:rsid w:val="00411B0D"/>
    <w:rsid w:val="00412EA4"/>
    <w:rsid w:val="00413493"/>
    <w:rsid w:val="00414492"/>
    <w:rsid w:val="0041741B"/>
    <w:rsid w:val="00417553"/>
    <w:rsid w:val="00420022"/>
    <w:rsid w:val="0042008E"/>
    <w:rsid w:val="004217F9"/>
    <w:rsid w:val="00421C06"/>
    <w:rsid w:val="00422B69"/>
    <w:rsid w:val="00422C78"/>
    <w:rsid w:val="00422FE5"/>
    <w:rsid w:val="00423712"/>
    <w:rsid w:val="004251F6"/>
    <w:rsid w:val="00427058"/>
    <w:rsid w:val="004270EB"/>
    <w:rsid w:val="00427810"/>
    <w:rsid w:val="0043046F"/>
    <w:rsid w:val="00431C4F"/>
    <w:rsid w:val="0043215E"/>
    <w:rsid w:val="0043338C"/>
    <w:rsid w:val="004359FB"/>
    <w:rsid w:val="004405E8"/>
    <w:rsid w:val="0044139F"/>
    <w:rsid w:val="00442476"/>
    <w:rsid w:val="00442B13"/>
    <w:rsid w:val="00442DCD"/>
    <w:rsid w:val="004432CE"/>
    <w:rsid w:val="00443A29"/>
    <w:rsid w:val="0044524A"/>
    <w:rsid w:val="00445ADE"/>
    <w:rsid w:val="004463CD"/>
    <w:rsid w:val="004505C9"/>
    <w:rsid w:val="0045234C"/>
    <w:rsid w:val="00452EEA"/>
    <w:rsid w:val="00453AEF"/>
    <w:rsid w:val="0045418D"/>
    <w:rsid w:val="0045488E"/>
    <w:rsid w:val="00455AD2"/>
    <w:rsid w:val="00457810"/>
    <w:rsid w:val="004607BA"/>
    <w:rsid w:val="00463C7E"/>
    <w:rsid w:val="00463DB1"/>
    <w:rsid w:val="00463F30"/>
    <w:rsid w:val="00464F03"/>
    <w:rsid w:val="004652F9"/>
    <w:rsid w:val="004655DE"/>
    <w:rsid w:val="00466089"/>
    <w:rsid w:val="00470AD7"/>
    <w:rsid w:val="00470BB5"/>
    <w:rsid w:val="00471603"/>
    <w:rsid w:val="0047336A"/>
    <w:rsid w:val="004736C3"/>
    <w:rsid w:val="00474542"/>
    <w:rsid w:val="00474771"/>
    <w:rsid w:val="00474E4A"/>
    <w:rsid w:val="0047561A"/>
    <w:rsid w:val="00475860"/>
    <w:rsid w:val="004768CC"/>
    <w:rsid w:val="00477959"/>
    <w:rsid w:val="00483156"/>
    <w:rsid w:val="004845A8"/>
    <w:rsid w:val="004850E5"/>
    <w:rsid w:val="004853A0"/>
    <w:rsid w:val="0048630F"/>
    <w:rsid w:val="0048644A"/>
    <w:rsid w:val="0048672F"/>
    <w:rsid w:val="00487A9E"/>
    <w:rsid w:val="00492C01"/>
    <w:rsid w:val="0049330F"/>
    <w:rsid w:val="00493670"/>
    <w:rsid w:val="00495997"/>
    <w:rsid w:val="004964B2"/>
    <w:rsid w:val="004964E0"/>
    <w:rsid w:val="00497FF4"/>
    <w:rsid w:val="004A2B2B"/>
    <w:rsid w:val="004A4B69"/>
    <w:rsid w:val="004A5423"/>
    <w:rsid w:val="004A6458"/>
    <w:rsid w:val="004A7540"/>
    <w:rsid w:val="004A7E7D"/>
    <w:rsid w:val="004B0987"/>
    <w:rsid w:val="004B4783"/>
    <w:rsid w:val="004B501E"/>
    <w:rsid w:val="004B64FA"/>
    <w:rsid w:val="004C01C8"/>
    <w:rsid w:val="004C0C7F"/>
    <w:rsid w:val="004C3104"/>
    <w:rsid w:val="004C43AB"/>
    <w:rsid w:val="004C47A0"/>
    <w:rsid w:val="004C4D81"/>
    <w:rsid w:val="004C5954"/>
    <w:rsid w:val="004C662F"/>
    <w:rsid w:val="004C7A2D"/>
    <w:rsid w:val="004D2175"/>
    <w:rsid w:val="004D26B2"/>
    <w:rsid w:val="004D6784"/>
    <w:rsid w:val="004D7248"/>
    <w:rsid w:val="004D74F9"/>
    <w:rsid w:val="004E0964"/>
    <w:rsid w:val="004E3288"/>
    <w:rsid w:val="004E34E8"/>
    <w:rsid w:val="004E3997"/>
    <w:rsid w:val="004E4344"/>
    <w:rsid w:val="004E61AF"/>
    <w:rsid w:val="004F09B8"/>
    <w:rsid w:val="004F0C74"/>
    <w:rsid w:val="004F2ABB"/>
    <w:rsid w:val="004F65B5"/>
    <w:rsid w:val="004F6FB9"/>
    <w:rsid w:val="004F7150"/>
    <w:rsid w:val="004F75CD"/>
    <w:rsid w:val="005008A3"/>
    <w:rsid w:val="0050103E"/>
    <w:rsid w:val="0050240D"/>
    <w:rsid w:val="00502CE6"/>
    <w:rsid w:val="00503C21"/>
    <w:rsid w:val="00503CCA"/>
    <w:rsid w:val="00503F90"/>
    <w:rsid w:val="005043EC"/>
    <w:rsid w:val="005049B0"/>
    <w:rsid w:val="0050516A"/>
    <w:rsid w:val="0050549C"/>
    <w:rsid w:val="005054B1"/>
    <w:rsid w:val="00505A6F"/>
    <w:rsid w:val="00506D4A"/>
    <w:rsid w:val="00510FC1"/>
    <w:rsid w:val="00512A1D"/>
    <w:rsid w:val="00513633"/>
    <w:rsid w:val="005137F3"/>
    <w:rsid w:val="0051520F"/>
    <w:rsid w:val="00515FB2"/>
    <w:rsid w:val="00520B9E"/>
    <w:rsid w:val="0052189E"/>
    <w:rsid w:val="00521A3D"/>
    <w:rsid w:val="00523A49"/>
    <w:rsid w:val="00523C4F"/>
    <w:rsid w:val="00523F32"/>
    <w:rsid w:val="005241E5"/>
    <w:rsid w:val="00525AF3"/>
    <w:rsid w:val="00526BCB"/>
    <w:rsid w:val="00526F05"/>
    <w:rsid w:val="00527401"/>
    <w:rsid w:val="00527481"/>
    <w:rsid w:val="00530327"/>
    <w:rsid w:val="0053075B"/>
    <w:rsid w:val="00531E6C"/>
    <w:rsid w:val="00536232"/>
    <w:rsid w:val="005377CB"/>
    <w:rsid w:val="00537BB5"/>
    <w:rsid w:val="00537DD4"/>
    <w:rsid w:val="005400FE"/>
    <w:rsid w:val="005405A3"/>
    <w:rsid w:val="0054089F"/>
    <w:rsid w:val="0054295E"/>
    <w:rsid w:val="00542E6B"/>
    <w:rsid w:val="0054338F"/>
    <w:rsid w:val="0055058C"/>
    <w:rsid w:val="005507B9"/>
    <w:rsid w:val="005545A4"/>
    <w:rsid w:val="00556F7F"/>
    <w:rsid w:val="005602BC"/>
    <w:rsid w:val="005658D8"/>
    <w:rsid w:val="0056714B"/>
    <w:rsid w:val="00567387"/>
    <w:rsid w:val="005702F7"/>
    <w:rsid w:val="00570397"/>
    <w:rsid w:val="00571170"/>
    <w:rsid w:val="00571DDA"/>
    <w:rsid w:val="00572D2D"/>
    <w:rsid w:val="005732D2"/>
    <w:rsid w:val="00575D5D"/>
    <w:rsid w:val="00576086"/>
    <w:rsid w:val="0058029C"/>
    <w:rsid w:val="00582021"/>
    <w:rsid w:val="005831B0"/>
    <w:rsid w:val="0058492C"/>
    <w:rsid w:val="00584BA1"/>
    <w:rsid w:val="005856FB"/>
    <w:rsid w:val="00585E75"/>
    <w:rsid w:val="0059037D"/>
    <w:rsid w:val="00591352"/>
    <w:rsid w:val="00591E20"/>
    <w:rsid w:val="00592397"/>
    <w:rsid w:val="005926FD"/>
    <w:rsid w:val="005943AB"/>
    <w:rsid w:val="0059515E"/>
    <w:rsid w:val="00597349"/>
    <w:rsid w:val="005A1E14"/>
    <w:rsid w:val="005A1EBA"/>
    <w:rsid w:val="005A240C"/>
    <w:rsid w:val="005A34D2"/>
    <w:rsid w:val="005A3CF4"/>
    <w:rsid w:val="005A51EC"/>
    <w:rsid w:val="005A5D53"/>
    <w:rsid w:val="005A6ECC"/>
    <w:rsid w:val="005A7383"/>
    <w:rsid w:val="005A7B27"/>
    <w:rsid w:val="005B219C"/>
    <w:rsid w:val="005B2A12"/>
    <w:rsid w:val="005B6B93"/>
    <w:rsid w:val="005B72BB"/>
    <w:rsid w:val="005B78AE"/>
    <w:rsid w:val="005C09CB"/>
    <w:rsid w:val="005C11AE"/>
    <w:rsid w:val="005C2069"/>
    <w:rsid w:val="005C2391"/>
    <w:rsid w:val="005C2772"/>
    <w:rsid w:val="005C44B7"/>
    <w:rsid w:val="005C4C9E"/>
    <w:rsid w:val="005D0104"/>
    <w:rsid w:val="005D2112"/>
    <w:rsid w:val="005D2CB4"/>
    <w:rsid w:val="005D516B"/>
    <w:rsid w:val="005D5C46"/>
    <w:rsid w:val="005D776B"/>
    <w:rsid w:val="005E0BC5"/>
    <w:rsid w:val="005E0DAA"/>
    <w:rsid w:val="005E3D06"/>
    <w:rsid w:val="005E3E9A"/>
    <w:rsid w:val="005E61F4"/>
    <w:rsid w:val="005E6D14"/>
    <w:rsid w:val="005F0818"/>
    <w:rsid w:val="005F0E49"/>
    <w:rsid w:val="005F1800"/>
    <w:rsid w:val="005F336E"/>
    <w:rsid w:val="005F33FB"/>
    <w:rsid w:val="005F41D0"/>
    <w:rsid w:val="005F50A9"/>
    <w:rsid w:val="005F51AD"/>
    <w:rsid w:val="005F5931"/>
    <w:rsid w:val="005F5BB7"/>
    <w:rsid w:val="005F6162"/>
    <w:rsid w:val="005F6DC8"/>
    <w:rsid w:val="005F7DF6"/>
    <w:rsid w:val="00601B94"/>
    <w:rsid w:val="0060251B"/>
    <w:rsid w:val="00602606"/>
    <w:rsid w:val="00603A9B"/>
    <w:rsid w:val="00603FB5"/>
    <w:rsid w:val="00605BAF"/>
    <w:rsid w:val="006073D4"/>
    <w:rsid w:val="00607E54"/>
    <w:rsid w:val="0061152F"/>
    <w:rsid w:val="006116FE"/>
    <w:rsid w:val="0061210A"/>
    <w:rsid w:val="00612504"/>
    <w:rsid w:val="00613C50"/>
    <w:rsid w:val="00614280"/>
    <w:rsid w:val="00614EA8"/>
    <w:rsid w:val="006206AF"/>
    <w:rsid w:val="00620889"/>
    <w:rsid w:val="00624F5A"/>
    <w:rsid w:val="0062685F"/>
    <w:rsid w:val="00627323"/>
    <w:rsid w:val="0063007C"/>
    <w:rsid w:val="006319EA"/>
    <w:rsid w:val="0063232F"/>
    <w:rsid w:val="006336A7"/>
    <w:rsid w:val="006369C1"/>
    <w:rsid w:val="006374D2"/>
    <w:rsid w:val="00637693"/>
    <w:rsid w:val="0063788B"/>
    <w:rsid w:val="00640831"/>
    <w:rsid w:val="00641910"/>
    <w:rsid w:val="00641AF2"/>
    <w:rsid w:val="00641DCC"/>
    <w:rsid w:val="00644696"/>
    <w:rsid w:val="0064620A"/>
    <w:rsid w:val="006507C1"/>
    <w:rsid w:val="006508C2"/>
    <w:rsid w:val="00651A38"/>
    <w:rsid w:val="00651C5D"/>
    <w:rsid w:val="006520FF"/>
    <w:rsid w:val="006565BB"/>
    <w:rsid w:val="00656D2E"/>
    <w:rsid w:val="00656E10"/>
    <w:rsid w:val="00656EA9"/>
    <w:rsid w:val="00660229"/>
    <w:rsid w:val="00660A2E"/>
    <w:rsid w:val="006615A2"/>
    <w:rsid w:val="00661BCF"/>
    <w:rsid w:val="00661E19"/>
    <w:rsid w:val="00661FE6"/>
    <w:rsid w:val="006634DB"/>
    <w:rsid w:val="00663BFA"/>
    <w:rsid w:val="006666F6"/>
    <w:rsid w:val="0066706D"/>
    <w:rsid w:val="006717D7"/>
    <w:rsid w:val="00672A4D"/>
    <w:rsid w:val="00673A95"/>
    <w:rsid w:val="006749B5"/>
    <w:rsid w:val="006750A8"/>
    <w:rsid w:val="00676279"/>
    <w:rsid w:val="00677DDB"/>
    <w:rsid w:val="00681A34"/>
    <w:rsid w:val="00682024"/>
    <w:rsid w:val="006820B9"/>
    <w:rsid w:val="0068277C"/>
    <w:rsid w:val="00682926"/>
    <w:rsid w:val="00684137"/>
    <w:rsid w:val="00684BE5"/>
    <w:rsid w:val="00684C32"/>
    <w:rsid w:val="00685540"/>
    <w:rsid w:val="00685917"/>
    <w:rsid w:val="00686592"/>
    <w:rsid w:val="00686F55"/>
    <w:rsid w:val="006905F6"/>
    <w:rsid w:val="0069113A"/>
    <w:rsid w:val="006915CE"/>
    <w:rsid w:val="00694F6D"/>
    <w:rsid w:val="00695DD9"/>
    <w:rsid w:val="006972D4"/>
    <w:rsid w:val="006A00B7"/>
    <w:rsid w:val="006A00C1"/>
    <w:rsid w:val="006A1CC6"/>
    <w:rsid w:val="006A1F1A"/>
    <w:rsid w:val="006A28AC"/>
    <w:rsid w:val="006A3853"/>
    <w:rsid w:val="006A3E40"/>
    <w:rsid w:val="006A5410"/>
    <w:rsid w:val="006A55FF"/>
    <w:rsid w:val="006A62EE"/>
    <w:rsid w:val="006A66E2"/>
    <w:rsid w:val="006A6753"/>
    <w:rsid w:val="006A76D8"/>
    <w:rsid w:val="006A7A02"/>
    <w:rsid w:val="006B289F"/>
    <w:rsid w:val="006B6B20"/>
    <w:rsid w:val="006B6B4B"/>
    <w:rsid w:val="006B7346"/>
    <w:rsid w:val="006B736D"/>
    <w:rsid w:val="006B75DD"/>
    <w:rsid w:val="006B7927"/>
    <w:rsid w:val="006C02EB"/>
    <w:rsid w:val="006C06FA"/>
    <w:rsid w:val="006C0C04"/>
    <w:rsid w:val="006C13D0"/>
    <w:rsid w:val="006C3360"/>
    <w:rsid w:val="006C3638"/>
    <w:rsid w:val="006C3C18"/>
    <w:rsid w:val="006C4848"/>
    <w:rsid w:val="006C5B34"/>
    <w:rsid w:val="006C6162"/>
    <w:rsid w:val="006C74E7"/>
    <w:rsid w:val="006D0A58"/>
    <w:rsid w:val="006D0EE9"/>
    <w:rsid w:val="006D2AAA"/>
    <w:rsid w:val="006D3992"/>
    <w:rsid w:val="006D430F"/>
    <w:rsid w:val="006D4653"/>
    <w:rsid w:val="006D542D"/>
    <w:rsid w:val="006D6DAF"/>
    <w:rsid w:val="006D75E7"/>
    <w:rsid w:val="006D7E6A"/>
    <w:rsid w:val="006E00D9"/>
    <w:rsid w:val="006E02DC"/>
    <w:rsid w:val="006E0976"/>
    <w:rsid w:val="006E0F4C"/>
    <w:rsid w:val="006E1088"/>
    <w:rsid w:val="006E2B09"/>
    <w:rsid w:val="006E34D1"/>
    <w:rsid w:val="006E3C62"/>
    <w:rsid w:val="006E3E95"/>
    <w:rsid w:val="006E4763"/>
    <w:rsid w:val="006E50C1"/>
    <w:rsid w:val="006E65B4"/>
    <w:rsid w:val="006E6C31"/>
    <w:rsid w:val="006E7AC8"/>
    <w:rsid w:val="006E7F4D"/>
    <w:rsid w:val="006F021C"/>
    <w:rsid w:val="006F114C"/>
    <w:rsid w:val="006F1AAF"/>
    <w:rsid w:val="006F1F4D"/>
    <w:rsid w:val="006F2062"/>
    <w:rsid w:val="006F3C6D"/>
    <w:rsid w:val="006F3C7D"/>
    <w:rsid w:val="006F3DD8"/>
    <w:rsid w:val="006F4385"/>
    <w:rsid w:val="006F46BD"/>
    <w:rsid w:val="006F72E0"/>
    <w:rsid w:val="006F764F"/>
    <w:rsid w:val="006F7E93"/>
    <w:rsid w:val="0070081D"/>
    <w:rsid w:val="00700CD9"/>
    <w:rsid w:val="00702706"/>
    <w:rsid w:val="00702E98"/>
    <w:rsid w:val="00703E9F"/>
    <w:rsid w:val="007050DB"/>
    <w:rsid w:val="0070578F"/>
    <w:rsid w:val="00706FD9"/>
    <w:rsid w:val="00707420"/>
    <w:rsid w:val="00707493"/>
    <w:rsid w:val="0071348A"/>
    <w:rsid w:val="00714678"/>
    <w:rsid w:val="007146B4"/>
    <w:rsid w:val="007147E5"/>
    <w:rsid w:val="0071689E"/>
    <w:rsid w:val="00717AB3"/>
    <w:rsid w:val="00717B94"/>
    <w:rsid w:val="00720176"/>
    <w:rsid w:val="007202C8"/>
    <w:rsid w:val="00720BE8"/>
    <w:rsid w:val="00721DD7"/>
    <w:rsid w:val="007257A9"/>
    <w:rsid w:val="00726880"/>
    <w:rsid w:val="00727403"/>
    <w:rsid w:val="00727C46"/>
    <w:rsid w:val="00731C9C"/>
    <w:rsid w:val="00733ACB"/>
    <w:rsid w:val="00733F25"/>
    <w:rsid w:val="00734703"/>
    <w:rsid w:val="00735E40"/>
    <w:rsid w:val="00736BAB"/>
    <w:rsid w:val="00737508"/>
    <w:rsid w:val="00740635"/>
    <w:rsid w:val="00741701"/>
    <w:rsid w:val="007440ED"/>
    <w:rsid w:val="007441C6"/>
    <w:rsid w:val="0074422A"/>
    <w:rsid w:val="00744CB7"/>
    <w:rsid w:val="00744DD1"/>
    <w:rsid w:val="007450DE"/>
    <w:rsid w:val="007476BE"/>
    <w:rsid w:val="00747EC6"/>
    <w:rsid w:val="007506B9"/>
    <w:rsid w:val="00750AC9"/>
    <w:rsid w:val="00750BE2"/>
    <w:rsid w:val="00750EF0"/>
    <w:rsid w:val="007510E1"/>
    <w:rsid w:val="00751580"/>
    <w:rsid w:val="00751998"/>
    <w:rsid w:val="00751C2C"/>
    <w:rsid w:val="00751EEA"/>
    <w:rsid w:val="0075494A"/>
    <w:rsid w:val="00755676"/>
    <w:rsid w:val="00755865"/>
    <w:rsid w:val="00756FA3"/>
    <w:rsid w:val="00760AC9"/>
    <w:rsid w:val="00761E35"/>
    <w:rsid w:val="0076426A"/>
    <w:rsid w:val="00764350"/>
    <w:rsid w:val="007652CB"/>
    <w:rsid w:val="00765570"/>
    <w:rsid w:val="007656AF"/>
    <w:rsid w:val="0076580A"/>
    <w:rsid w:val="00766B96"/>
    <w:rsid w:val="00770FFA"/>
    <w:rsid w:val="007730D2"/>
    <w:rsid w:val="00773560"/>
    <w:rsid w:val="007740F8"/>
    <w:rsid w:val="00775560"/>
    <w:rsid w:val="0077574B"/>
    <w:rsid w:val="00777A7C"/>
    <w:rsid w:val="00777FD8"/>
    <w:rsid w:val="00780255"/>
    <w:rsid w:val="00780A00"/>
    <w:rsid w:val="007819B0"/>
    <w:rsid w:val="00783D15"/>
    <w:rsid w:val="007843E0"/>
    <w:rsid w:val="00785AD2"/>
    <w:rsid w:val="00786A8D"/>
    <w:rsid w:val="00786C3D"/>
    <w:rsid w:val="00787E97"/>
    <w:rsid w:val="00790EFA"/>
    <w:rsid w:val="00791E17"/>
    <w:rsid w:val="0079440F"/>
    <w:rsid w:val="00795A1D"/>
    <w:rsid w:val="00795A85"/>
    <w:rsid w:val="00796216"/>
    <w:rsid w:val="00797807"/>
    <w:rsid w:val="00797846"/>
    <w:rsid w:val="007A0E92"/>
    <w:rsid w:val="007A1777"/>
    <w:rsid w:val="007A1E12"/>
    <w:rsid w:val="007A2235"/>
    <w:rsid w:val="007A2499"/>
    <w:rsid w:val="007A52F8"/>
    <w:rsid w:val="007A556D"/>
    <w:rsid w:val="007A700E"/>
    <w:rsid w:val="007A75AA"/>
    <w:rsid w:val="007B0372"/>
    <w:rsid w:val="007B110E"/>
    <w:rsid w:val="007B1B90"/>
    <w:rsid w:val="007B2F01"/>
    <w:rsid w:val="007B4996"/>
    <w:rsid w:val="007B4DEC"/>
    <w:rsid w:val="007B5457"/>
    <w:rsid w:val="007B54AE"/>
    <w:rsid w:val="007C129F"/>
    <w:rsid w:val="007C1E7B"/>
    <w:rsid w:val="007C501A"/>
    <w:rsid w:val="007C5EA2"/>
    <w:rsid w:val="007C627A"/>
    <w:rsid w:val="007C7336"/>
    <w:rsid w:val="007D02D6"/>
    <w:rsid w:val="007D17AE"/>
    <w:rsid w:val="007D2055"/>
    <w:rsid w:val="007D21B8"/>
    <w:rsid w:val="007D376E"/>
    <w:rsid w:val="007D3EA1"/>
    <w:rsid w:val="007D4468"/>
    <w:rsid w:val="007D4BBB"/>
    <w:rsid w:val="007D5186"/>
    <w:rsid w:val="007D6862"/>
    <w:rsid w:val="007D6E85"/>
    <w:rsid w:val="007D77F9"/>
    <w:rsid w:val="007E144C"/>
    <w:rsid w:val="007E2D6F"/>
    <w:rsid w:val="007E4FA7"/>
    <w:rsid w:val="007E5F0E"/>
    <w:rsid w:val="007E6C3B"/>
    <w:rsid w:val="007E72D5"/>
    <w:rsid w:val="007E786A"/>
    <w:rsid w:val="007F1047"/>
    <w:rsid w:val="007F16DF"/>
    <w:rsid w:val="007F1A22"/>
    <w:rsid w:val="007F1CB8"/>
    <w:rsid w:val="007F2CAB"/>
    <w:rsid w:val="007F3FC1"/>
    <w:rsid w:val="007F4EB7"/>
    <w:rsid w:val="008012E8"/>
    <w:rsid w:val="008013FE"/>
    <w:rsid w:val="00802A0D"/>
    <w:rsid w:val="008030D0"/>
    <w:rsid w:val="00803F64"/>
    <w:rsid w:val="0080547B"/>
    <w:rsid w:val="008059EF"/>
    <w:rsid w:val="00806960"/>
    <w:rsid w:val="008071AB"/>
    <w:rsid w:val="008074C3"/>
    <w:rsid w:val="00810B78"/>
    <w:rsid w:val="00814C8A"/>
    <w:rsid w:val="0081508F"/>
    <w:rsid w:val="00815D9E"/>
    <w:rsid w:val="0081697D"/>
    <w:rsid w:val="00817994"/>
    <w:rsid w:val="00817EFE"/>
    <w:rsid w:val="00822195"/>
    <w:rsid w:val="0082566C"/>
    <w:rsid w:val="0082714C"/>
    <w:rsid w:val="00827D8B"/>
    <w:rsid w:val="00831BC1"/>
    <w:rsid w:val="00833C8A"/>
    <w:rsid w:val="00834A23"/>
    <w:rsid w:val="00834FFA"/>
    <w:rsid w:val="008363A0"/>
    <w:rsid w:val="008434DC"/>
    <w:rsid w:val="00843E62"/>
    <w:rsid w:val="00844995"/>
    <w:rsid w:val="00845B2E"/>
    <w:rsid w:val="00846F47"/>
    <w:rsid w:val="00850E22"/>
    <w:rsid w:val="008524D3"/>
    <w:rsid w:val="008558C0"/>
    <w:rsid w:val="0085708E"/>
    <w:rsid w:val="00860114"/>
    <w:rsid w:val="00860132"/>
    <w:rsid w:val="00860BE1"/>
    <w:rsid w:val="00860CF5"/>
    <w:rsid w:val="00860E80"/>
    <w:rsid w:val="008623F9"/>
    <w:rsid w:val="008637BA"/>
    <w:rsid w:val="00863C70"/>
    <w:rsid w:val="00865D90"/>
    <w:rsid w:val="00866B7E"/>
    <w:rsid w:val="00871DE8"/>
    <w:rsid w:val="00875054"/>
    <w:rsid w:val="00876065"/>
    <w:rsid w:val="00877CEB"/>
    <w:rsid w:val="008801F8"/>
    <w:rsid w:val="00880C21"/>
    <w:rsid w:val="00881C9F"/>
    <w:rsid w:val="00882A18"/>
    <w:rsid w:val="00883FAB"/>
    <w:rsid w:val="008857A7"/>
    <w:rsid w:val="00885B1F"/>
    <w:rsid w:val="00886C1B"/>
    <w:rsid w:val="00887AE2"/>
    <w:rsid w:val="00887C80"/>
    <w:rsid w:val="008919E0"/>
    <w:rsid w:val="0089241C"/>
    <w:rsid w:val="008A080D"/>
    <w:rsid w:val="008A08B2"/>
    <w:rsid w:val="008A1EA5"/>
    <w:rsid w:val="008A3179"/>
    <w:rsid w:val="008A3C3B"/>
    <w:rsid w:val="008A4F96"/>
    <w:rsid w:val="008A7554"/>
    <w:rsid w:val="008B0EDC"/>
    <w:rsid w:val="008B1193"/>
    <w:rsid w:val="008B1BFC"/>
    <w:rsid w:val="008B1D4B"/>
    <w:rsid w:val="008B2674"/>
    <w:rsid w:val="008B4BDC"/>
    <w:rsid w:val="008B5CE5"/>
    <w:rsid w:val="008B5E9C"/>
    <w:rsid w:val="008B7957"/>
    <w:rsid w:val="008C0571"/>
    <w:rsid w:val="008C0F75"/>
    <w:rsid w:val="008C36B8"/>
    <w:rsid w:val="008C5B6A"/>
    <w:rsid w:val="008C63C4"/>
    <w:rsid w:val="008C718D"/>
    <w:rsid w:val="008D1608"/>
    <w:rsid w:val="008D1B52"/>
    <w:rsid w:val="008D231B"/>
    <w:rsid w:val="008D46BD"/>
    <w:rsid w:val="008D4CA6"/>
    <w:rsid w:val="008D68EF"/>
    <w:rsid w:val="008D7E7B"/>
    <w:rsid w:val="008E0594"/>
    <w:rsid w:val="008E0FC5"/>
    <w:rsid w:val="008E1B8B"/>
    <w:rsid w:val="008E36C7"/>
    <w:rsid w:val="008E3C95"/>
    <w:rsid w:val="008E45F1"/>
    <w:rsid w:val="008E4728"/>
    <w:rsid w:val="008E6173"/>
    <w:rsid w:val="008E646C"/>
    <w:rsid w:val="008E6EBD"/>
    <w:rsid w:val="008E7011"/>
    <w:rsid w:val="008F1EBE"/>
    <w:rsid w:val="008F4770"/>
    <w:rsid w:val="008F5B32"/>
    <w:rsid w:val="008F7575"/>
    <w:rsid w:val="008F7924"/>
    <w:rsid w:val="008F7C10"/>
    <w:rsid w:val="008F7FC9"/>
    <w:rsid w:val="0090140D"/>
    <w:rsid w:val="009017FB"/>
    <w:rsid w:val="0090204D"/>
    <w:rsid w:val="00902091"/>
    <w:rsid w:val="009029A1"/>
    <w:rsid w:val="0090380A"/>
    <w:rsid w:val="0090562D"/>
    <w:rsid w:val="0090695E"/>
    <w:rsid w:val="009109CB"/>
    <w:rsid w:val="00910FF4"/>
    <w:rsid w:val="009113D0"/>
    <w:rsid w:val="00913400"/>
    <w:rsid w:val="00913900"/>
    <w:rsid w:val="009143D6"/>
    <w:rsid w:val="00914D05"/>
    <w:rsid w:val="00915631"/>
    <w:rsid w:val="00915962"/>
    <w:rsid w:val="009160AE"/>
    <w:rsid w:val="009165FE"/>
    <w:rsid w:val="009172B3"/>
    <w:rsid w:val="009175DE"/>
    <w:rsid w:val="0092095C"/>
    <w:rsid w:val="00923684"/>
    <w:rsid w:val="0092448A"/>
    <w:rsid w:val="009273DA"/>
    <w:rsid w:val="00931295"/>
    <w:rsid w:val="00931EC4"/>
    <w:rsid w:val="00931F92"/>
    <w:rsid w:val="00934C7E"/>
    <w:rsid w:val="0093613E"/>
    <w:rsid w:val="00937656"/>
    <w:rsid w:val="00941877"/>
    <w:rsid w:val="009423A6"/>
    <w:rsid w:val="0094364B"/>
    <w:rsid w:val="00944492"/>
    <w:rsid w:val="00944CA9"/>
    <w:rsid w:val="00944DE3"/>
    <w:rsid w:val="00946180"/>
    <w:rsid w:val="00947023"/>
    <w:rsid w:val="00947B63"/>
    <w:rsid w:val="00951347"/>
    <w:rsid w:val="009523CB"/>
    <w:rsid w:val="00952C39"/>
    <w:rsid w:val="00952CA8"/>
    <w:rsid w:val="00953B09"/>
    <w:rsid w:val="00955091"/>
    <w:rsid w:val="00955D88"/>
    <w:rsid w:val="00955F78"/>
    <w:rsid w:val="0095656B"/>
    <w:rsid w:val="00956E70"/>
    <w:rsid w:val="009577D6"/>
    <w:rsid w:val="00960E0C"/>
    <w:rsid w:val="00961306"/>
    <w:rsid w:val="00961F6E"/>
    <w:rsid w:val="009628A3"/>
    <w:rsid w:val="00962A76"/>
    <w:rsid w:val="00964A40"/>
    <w:rsid w:val="00965409"/>
    <w:rsid w:val="00966106"/>
    <w:rsid w:val="00966485"/>
    <w:rsid w:val="00966CB9"/>
    <w:rsid w:val="00967E0A"/>
    <w:rsid w:val="00971E08"/>
    <w:rsid w:val="009749B0"/>
    <w:rsid w:val="00975BF5"/>
    <w:rsid w:val="00976547"/>
    <w:rsid w:val="00976984"/>
    <w:rsid w:val="0097770B"/>
    <w:rsid w:val="009777B0"/>
    <w:rsid w:val="009821FE"/>
    <w:rsid w:val="00983322"/>
    <w:rsid w:val="00984AD1"/>
    <w:rsid w:val="00987334"/>
    <w:rsid w:val="00987933"/>
    <w:rsid w:val="009901F4"/>
    <w:rsid w:val="0099056F"/>
    <w:rsid w:val="009907B6"/>
    <w:rsid w:val="009911A7"/>
    <w:rsid w:val="009943F5"/>
    <w:rsid w:val="0099466C"/>
    <w:rsid w:val="009947E6"/>
    <w:rsid w:val="009950FB"/>
    <w:rsid w:val="009956B9"/>
    <w:rsid w:val="00996043"/>
    <w:rsid w:val="00997135"/>
    <w:rsid w:val="009A04D6"/>
    <w:rsid w:val="009A134F"/>
    <w:rsid w:val="009A287B"/>
    <w:rsid w:val="009A352D"/>
    <w:rsid w:val="009A3FDD"/>
    <w:rsid w:val="009A621A"/>
    <w:rsid w:val="009B03F5"/>
    <w:rsid w:val="009B22E0"/>
    <w:rsid w:val="009B26F8"/>
    <w:rsid w:val="009B2C81"/>
    <w:rsid w:val="009B4912"/>
    <w:rsid w:val="009B59FA"/>
    <w:rsid w:val="009B64A9"/>
    <w:rsid w:val="009B71DC"/>
    <w:rsid w:val="009B7526"/>
    <w:rsid w:val="009C0FEC"/>
    <w:rsid w:val="009C16E1"/>
    <w:rsid w:val="009C47DF"/>
    <w:rsid w:val="009C488C"/>
    <w:rsid w:val="009C58FE"/>
    <w:rsid w:val="009C6F0B"/>
    <w:rsid w:val="009C7EEE"/>
    <w:rsid w:val="009D0215"/>
    <w:rsid w:val="009D1FD0"/>
    <w:rsid w:val="009D3C00"/>
    <w:rsid w:val="009D791C"/>
    <w:rsid w:val="009E1265"/>
    <w:rsid w:val="009E13AC"/>
    <w:rsid w:val="009E1BD9"/>
    <w:rsid w:val="009E2680"/>
    <w:rsid w:val="009E271C"/>
    <w:rsid w:val="009E366E"/>
    <w:rsid w:val="009E4620"/>
    <w:rsid w:val="009E7F7D"/>
    <w:rsid w:val="009F02E7"/>
    <w:rsid w:val="009F05A1"/>
    <w:rsid w:val="009F1DA3"/>
    <w:rsid w:val="009F20FB"/>
    <w:rsid w:val="009F2598"/>
    <w:rsid w:val="009F2694"/>
    <w:rsid w:val="009F2BD7"/>
    <w:rsid w:val="009F2D2C"/>
    <w:rsid w:val="009F2E0B"/>
    <w:rsid w:val="009F37DE"/>
    <w:rsid w:val="009F4680"/>
    <w:rsid w:val="009F4DC6"/>
    <w:rsid w:val="009F6022"/>
    <w:rsid w:val="009F7659"/>
    <w:rsid w:val="00A005D3"/>
    <w:rsid w:val="00A0457C"/>
    <w:rsid w:val="00A04F4D"/>
    <w:rsid w:val="00A056D0"/>
    <w:rsid w:val="00A05B5A"/>
    <w:rsid w:val="00A06EA4"/>
    <w:rsid w:val="00A1187C"/>
    <w:rsid w:val="00A1298A"/>
    <w:rsid w:val="00A12C22"/>
    <w:rsid w:val="00A13249"/>
    <w:rsid w:val="00A14746"/>
    <w:rsid w:val="00A14785"/>
    <w:rsid w:val="00A1500E"/>
    <w:rsid w:val="00A16091"/>
    <w:rsid w:val="00A1618F"/>
    <w:rsid w:val="00A16551"/>
    <w:rsid w:val="00A16F56"/>
    <w:rsid w:val="00A16FB6"/>
    <w:rsid w:val="00A207EA"/>
    <w:rsid w:val="00A21B67"/>
    <w:rsid w:val="00A22722"/>
    <w:rsid w:val="00A22ECA"/>
    <w:rsid w:val="00A24BF3"/>
    <w:rsid w:val="00A25777"/>
    <w:rsid w:val="00A25A91"/>
    <w:rsid w:val="00A26BE9"/>
    <w:rsid w:val="00A26FFA"/>
    <w:rsid w:val="00A272B1"/>
    <w:rsid w:val="00A31069"/>
    <w:rsid w:val="00A31A34"/>
    <w:rsid w:val="00A33375"/>
    <w:rsid w:val="00A34FD8"/>
    <w:rsid w:val="00A35D29"/>
    <w:rsid w:val="00A40949"/>
    <w:rsid w:val="00A43172"/>
    <w:rsid w:val="00A434FC"/>
    <w:rsid w:val="00A43BF0"/>
    <w:rsid w:val="00A45238"/>
    <w:rsid w:val="00A45829"/>
    <w:rsid w:val="00A4632A"/>
    <w:rsid w:val="00A4712E"/>
    <w:rsid w:val="00A51A2D"/>
    <w:rsid w:val="00A51A37"/>
    <w:rsid w:val="00A55451"/>
    <w:rsid w:val="00A55D13"/>
    <w:rsid w:val="00A57564"/>
    <w:rsid w:val="00A57743"/>
    <w:rsid w:val="00A57F9B"/>
    <w:rsid w:val="00A60019"/>
    <w:rsid w:val="00A606C9"/>
    <w:rsid w:val="00A61704"/>
    <w:rsid w:val="00A62E38"/>
    <w:rsid w:val="00A63FBA"/>
    <w:rsid w:val="00A641FA"/>
    <w:rsid w:val="00A642DF"/>
    <w:rsid w:val="00A645D1"/>
    <w:rsid w:val="00A6686C"/>
    <w:rsid w:val="00A67094"/>
    <w:rsid w:val="00A6760E"/>
    <w:rsid w:val="00A67F74"/>
    <w:rsid w:val="00A704F8"/>
    <w:rsid w:val="00A70C71"/>
    <w:rsid w:val="00A71AEF"/>
    <w:rsid w:val="00A733F8"/>
    <w:rsid w:val="00A73A72"/>
    <w:rsid w:val="00A767F8"/>
    <w:rsid w:val="00A77353"/>
    <w:rsid w:val="00A8037F"/>
    <w:rsid w:val="00A82F9F"/>
    <w:rsid w:val="00A8478C"/>
    <w:rsid w:val="00A86EBD"/>
    <w:rsid w:val="00A912BA"/>
    <w:rsid w:val="00A91FFD"/>
    <w:rsid w:val="00A92F0E"/>
    <w:rsid w:val="00A941B8"/>
    <w:rsid w:val="00A94517"/>
    <w:rsid w:val="00A9498C"/>
    <w:rsid w:val="00A94D0C"/>
    <w:rsid w:val="00AA1544"/>
    <w:rsid w:val="00AA166C"/>
    <w:rsid w:val="00AA1AA3"/>
    <w:rsid w:val="00AA3BC0"/>
    <w:rsid w:val="00AA6FA1"/>
    <w:rsid w:val="00AB407A"/>
    <w:rsid w:val="00AB4353"/>
    <w:rsid w:val="00AB448B"/>
    <w:rsid w:val="00AB5FF7"/>
    <w:rsid w:val="00AB6275"/>
    <w:rsid w:val="00AB6C3A"/>
    <w:rsid w:val="00AB6F61"/>
    <w:rsid w:val="00AB762F"/>
    <w:rsid w:val="00AC1360"/>
    <w:rsid w:val="00AC200F"/>
    <w:rsid w:val="00AC2198"/>
    <w:rsid w:val="00AC2A19"/>
    <w:rsid w:val="00AC4733"/>
    <w:rsid w:val="00AC4C92"/>
    <w:rsid w:val="00AC5174"/>
    <w:rsid w:val="00AC57B1"/>
    <w:rsid w:val="00AC5EF6"/>
    <w:rsid w:val="00AC7114"/>
    <w:rsid w:val="00AC795C"/>
    <w:rsid w:val="00AD0AF8"/>
    <w:rsid w:val="00AD11CB"/>
    <w:rsid w:val="00AD2811"/>
    <w:rsid w:val="00AD2A81"/>
    <w:rsid w:val="00AD3BE0"/>
    <w:rsid w:val="00AD3D5B"/>
    <w:rsid w:val="00AD4E09"/>
    <w:rsid w:val="00AD51A4"/>
    <w:rsid w:val="00AD5C2B"/>
    <w:rsid w:val="00AD61BD"/>
    <w:rsid w:val="00AD7DF3"/>
    <w:rsid w:val="00AD7E74"/>
    <w:rsid w:val="00AE297B"/>
    <w:rsid w:val="00AE3073"/>
    <w:rsid w:val="00AE38FA"/>
    <w:rsid w:val="00AE54AE"/>
    <w:rsid w:val="00AE6507"/>
    <w:rsid w:val="00AF01C0"/>
    <w:rsid w:val="00AF127E"/>
    <w:rsid w:val="00AF1C14"/>
    <w:rsid w:val="00AF3418"/>
    <w:rsid w:val="00AF54E0"/>
    <w:rsid w:val="00AF5A24"/>
    <w:rsid w:val="00AF6959"/>
    <w:rsid w:val="00AF7356"/>
    <w:rsid w:val="00AF7785"/>
    <w:rsid w:val="00B0029A"/>
    <w:rsid w:val="00B00766"/>
    <w:rsid w:val="00B00842"/>
    <w:rsid w:val="00B01E05"/>
    <w:rsid w:val="00B02D22"/>
    <w:rsid w:val="00B03EC0"/>
    <w:rsid w:val="00B03F14"/>
    <w:rsid w:val="00B04CEB"/>
    <w:rsid w:val="00B04D2A"/>
    <w:rsid w:val="00B04F45"/>
    <w:rsid w:val="00B05451"/>
    <w:rsid w:val="00B05D26"/>
    <w:rsid w:val="00B06682"/>
    <w:rsid w:val="00B07E23"/>
    <w:rsid w:val="00B10CAA"/>
    <w:rsid w:val="00B11ABC"/>
    <w:rsid w:val="00B1236B"/>
    <w:rsid w:val="00B12D91"/>
    <w:rsid w:val="00B132D5"/>
    <w:rsid w:val="00B16B57"/>
    <w:rsid w:val="00B2014A"/>
    <w:rsid w:val="00B2062A"/>
    <w:rsid w:val="00B20954"/>
    <w:rsid w:val="00B20F4B"/>
    <w:rsid w:val="00B22400"/>
    <w:rsid w:val="00B2466E"/>
    <w:rsid w:val="00B24A9A"/>
    <w:rsid w:val="00B25487"/>
    <w:rsid w:val="00B27D0E"/>
    <w:rsid w:val="00B303C0"/>
    <w:rsid w:val="00B3139B"/>
    <w:rsid w:val="00B321D0"/>
    <w:rsid w:val="00B326D2"/>
    <w:rsid w:val="00B3308B"/>
    <w:rsid w:val="00B34F5D"/>
    <w:rsid w:val="00B35F6A"/>
    <w:rsid w:val="00B35F77"/>
    <w:rsid w:val="00B3643C"/>
    <w:rsid w:val="00B3733A"/>
    <w:rsid w:val="00B3752F"/>
    <w:rsid w:val="00B37D8C"/>
    <w:rsid w:val="00B438A9"/>
    <w:rsid w:val="00B45085"/>
    <w:rsid w:val="00B52B6D"/>
    <w:rsid w:val="00B52D81"/>
    <w:rsid w:val="00B549B3"/>
    <w:rsid w:val="00B54A3F"/>
    <w:rsid w:val="00B54CF2"/>
    <w:rsid w:val="00B56599"/>
    <w:rsid w:val="00B570DF"/>
    <w:rsid w:val="00B57D52"/>
    <w:rsid w:val="00B57F39"/>
    <w:rsid w:val="00B6080E"/>
    <w:rsid w:val="00B6134B"/>
    <w:rsid w:val="00B61B32"/>
    <w:rsid w:val="00B629DF"/>
    <w:rsid w:val="00B63089"/>
    <w:rsid w:val="00B632AC"/>
    <w:rsid w:val="00B6353F"/>
    <w:rsid w:val="00B6464E"/>
    <w:rsid w:val="00B66CF9"/>
    <w:rsid w:val="00B671B2"/>
    <w:rsid w:val="00B671F7"/>
    <w:rsid w:val="00B67E28"/>
    <w:rsid w:val="00B7465D"/>
    <w:rsid w:val="00B74816"/>
    <w:rsid w:val="00B74D2E"/>
    <w:rsid w:val="00B7581B"/>
    <w:rsid w:val="00B76517"/>
    <w:rsid w:val="00B768FE"/>
    <w:rsid w:val="00B76A49"/>
    <w:rsid w:val="00B80B39"/>
    <w:rsid w:val="00B81371"/>
    <w:rsid w:val="00B8212E"/>
    <w:rsid w:val="00B82313"/>
    <w:rsid w:val="00B828EC"/>
    <w:rsid w:val="00B835FB"/>
    <w:rsid w:val="00B83A53"/>
    <w:rsid w:val="00B846E6"/>
    <w:rsid w:val="00B875B8"/>
    <w:rsid w:val="00B87831"/>
    <w:rsid w:val="00B90C25"/>
    <w:rsid w:val="00B91630"/>
    <w:rsid w:val="00B91778"/>
    <w:rsid w:val="00B922BF"/>
    <w:rsid w:val="00B927FD"/>
    <w:rsid w:val="00B94813"/>
    <w:rsid w:val="00B95539"/>
    <w:rsid w:val="00B95859"/>
    <w:rsid w:val="00B95C89"/>
    <w:rsid w:val="00B962B2"/>
    <w:rsid w:val="00BA04F0"/>
    <w:rsid w:val="00BA0E12"/>
    <w:rsid w:val="00BA0ED0"/>
    <w:rsid w:val="00BA2636"/>
    <w:rsid w:val="00BA3753"/>
    <w:rsid w:val="00BA3D78"/>
    <w:rsid w:val="00BA3D9B"/>
    <w:rsid w:val="00BA429C"/>
    <w:rsid w:val="00BA4A26"/>
    <w:rsid w:val="00BA4E3A"/>
    <w:rsid w:val="00BA6579"/>
    <w:rsid w:val="00BB09B8"/>
    <w:rsid w:val="00BB1115"/>
    <w:rsid w:val="00BB2938"/>
    <w:rsid w:val="00BB35D3"/>
    <w:rsid w:val="00BB408B"/>
    <w:rsid w:val="00BB5067"/>
    <w:rsid w:val="00BB5E59"/>
    <w:rsid w:val="00BB6C8A"/>
    <w:rsid w:val="00BB6D33"/>
    <w:rsid w:val="00BB76F4"/>
    <w:rsid w:val="00BC12FF"/>
    <w:rsid w:val="00BC14C9"/>
    <w:rsid w:val="00BC1858"/>
    <w:rsid w:val="00BC3EAA"/>
    <w:rsid w:val="00BC46C1"/>
    <w:rsid w:val="00BC5573"/>
    <w:rsid w:val="00BC57CA"/>
    <w:rsid w:val="00BC58A0"/>
    <w:rsid w:val="00BC5A5C"/>
    <w:rsid w:val="00BC6895"/>
    <w:rsid w:val="00BC6AD3"/>
    <w:rsid w:val="00BC74FE"/>
    <w:rsid w:val="00BD00FC"/>
    <w:rsid w:val="00BD16BA"/>
    <w:rsid w:val="00BD28AB"/>
    <w:rsid w:val="00BD3150"/>
    <w:rsid w:val="00BD4E97"/>
    <w:rsid w:val="00BD5422"/>
    <w:rsid w:val="00BE06CC"/>
    <w:rsid w:val="00BE13E1"/>
    <w:rsid w:val="00BE3B85"/>
    <w:rsid w:val="00BE3D65"/>
    <w:rsid w:val="00BE44FB"/>
    <w:rsid w:val="00BE62DB"/>
    <w:rsid w:val="00BE63F4"/>
    <w:rsid w:val="00BE6B6F"/>
    <w:rsid w:val="00BF1A71"/>
    <w:rsid w:val="00BF1D97"/>
    <w:rsid w:val="00BF2EBE"/>
    <w:rsid w:val="00BF36EC"/>
    <w:rsid w:val="00BF3E50"/>
    <w:rsid w:val="00BF4D64"/>
    <w:rsid w:val="00BF6324"/>
    <w:rsid w:val="00BF785F"/>
    <w:rsid w:val="00C01FAE"/>
    <w:rsid w:val="00C02865"/>
    <w:rsid w:val="00C03A63"/>
    <w:rsid w:val="00C041C9"/>
    <w:rsid w:val="00C07203"/>
    <w:rsid w:val="00C07B8A"/>
    <w:rsid w:val="00C10EB5"/>
    <w:rsid w:val="00C1218A"/>
    <w:rsid w:val="00C127D8"/>
    <w:rsid w:val="00C130EB"/>
    <w:rsid w:val="00C13BEF"/>
    <w:rsid w:val="00C146C2"/>
    <w:rsid w:val="00C16183"/>
    <w:rsid w:val="00C201FB"/>
    <w:rsid w:val="00C21F47"/>
    <w:rsid w:val="00C236C4"/>
    <w:rsid w:val="00C24517"/>
    <w:rsid w:val="00C250D6"/>
    <w:rsid w:val="00C256FA"/>
    <w:rsid w:val="00C25D44"/>
    <w:rsid w:val="00C2713D"/>
    <w:rsid w:val="00C30709"/>
    <w:rsid w:val="00C3150D"/>
    <w:rsid w:val="00C344F3"/>
    <w:rsid w:val="00C34DD5"/>
    <w:rsid w:val="00C35742"/>
    <w:rsid w:val="00C360A8"/>
    <w:rsid w:val="00C36556"/>
    <w:rsid w:val="00C37728"/>
    <w:rsid w:val="00C40FC2"/>
    <w:rsid w:val="00C42304"/>
    <w:rsid w:val="00C427DD"/>
    <w:rsid w:val="00C42B4E"/>
    <w:rsid w:val="00C42CD0"/>
    <w:rsid w:val="00C4409B"/>
    <w:rsid w:val="00C46B2D"/>
    <w:rsid w:val="00C46CA4"/>
    <w:rsid w:val="00C46D36"/>
    <w:rsid w:val="00C475C0"/>
    <w:rsid w:val="00C5011C"/>
    <w:rsid w:val="00C514BA"/>
    <w:rsid w:val="00C525E6"/>
    <w:rsid w:val="00C53240"/>
    <w:rsid w:val="00C53805"/>
    <w:rsid w:val="00C538FA"/>
    <w:rsid w:val="00C53D03"/>
    <w:rsid w:val="00C54076"/>
    <w:rsid w:val="00C55669"/>
    <w:rsid w:val="00C56CE2"/>
    <w:rsid w:val="00C56EB4"/>
    <w:rsid w:val="00C5765E"/>
    <w:rsid w:val="00C60226"/>
    <w:rsid w:val="00C61FD3"/>
    <w:rsid w:val="00C657A9"/>
    <w:rsid w:val="00C66561"/>
    <w:rsid w:val="00C72429"/>
    <w:rsid w:val="00C744D1"/>
    <w:rsid w:val="00C75253"/>
    <w:rsid w:val="00C75C11"/>
    <w:rsid w:val="00C75E38"/>
    <w:rsid w:val="00C762A4"/>
    <w:rsid w:val="00C76A25"/>
    <w:rsid w:val="00C76A82"/>
    <w:rsid w:val="00C77E8F"/>
    <w:rsid w:val="00C80863"/>
    <w:rsid w:val="00C8156C"/>
    <w:rsid w:val="00C82CD0"/>
    <w:rsid w:val="00C84941"/>
    <w:rsid w:val="00C84F8B"/>
    <w:rsid w:val="00C875AA"/>
    <w:rsid w:val="00C9210E"/>
    <w:rsid w:val="00C92682"/>
    <w:rsid w:val="00C92D0B"/>
    <w:rsid w:val="00C93C67"/>
    <w:rsid w:val="00C9691F"/>
    <w:rsid w:val="00CA0026"/>
    <w:rsid w:val="00CA1114"/>
    <w:rsid w:val="00CA17AC"/>
    <w:rsid w:val="00CA3F28"/>
    <w:rsid w:val="00CA4027"/>
    <w:rsid w:val="00CA4457"/>
    <w:rsid w:val="00CA4B62"/>
    <w:rsid w:val="00CA6F3D"/>
    <w:rsid w:val="00CA7B25"/>
    <w:rsid w:val="00CB28CB"/>
    <w:rsid w:val="00CB3E1D"/>
    <w:rsid w:val="00CB525D"/>
    <w:rsid w:val="00CB6347"/>
    <w:rsid w:val="00CB652E"/>
    <w:rsid w:val="00CB7275"/>
    <w:rsid w:val="00CB7B87"/>
    <w:rsid w:val="00CB7F82"/>
    <w:rsid w:val="00CC0913"/>
    <w:rsid w:val="00CC0C15"/>
    <w:rsid w:val="00CC15B2"/>
    <w:rsid w:val="00CC1910"/>
    <w:rsid w:val="00CC2258"/>
    <w:rsid w:val="00CC2C93"/>
    <w:rsid w:val="00CC33BE"/>
    <w:rsid w:val="00CC3A97"/>
    <w:rsid w:val="00CC5CA8"/>
    <w:rsid w:val="00CC62CF"/>
    <w:rsid w:val="00CC6386"/>
    <w:rsid w:val="00CC7E85"/>
    <w:rsid w:val="00CD3CFD"/>
    <w:rsid w:val="00CD7427"/>
    <w:rsid w:val="00CD756F"/>
    <w:rsid w:val="00CD7578"/>
    <w:rsid w:val="00CE024B"/>
    <w:rsid w:val="00CE0379"/>
    <w:rsid w:val="00CE0BD4"/>
    <w:rsid w:val="00CE13D6"/>
    <w:rsid w:val="00CE1BC2"/>
    <w:rsid w:val="00CE2082"/>
    <w:rsid w:val="00CE291F"/>
    <w:rsid w:val="00CE3557"/>
    <w:rsid w:val="00CE3ACA"/>
    <w:rsid w:val="00CE3BEF"/>
    <w:rsid w:val="00CE6848"/>
    <w:rsid w:val="00CE68ED"/>
    <w:rsid w:val="00CF1A57"/>
    <w:rsid w:val="00CF259E"/>
    <w:rsid w:val="00CF3266"/>
    <w:rsid w:val="00CF3811"/>
    <w:rsid w:val="00CF3ED9"/>
    <w:rsid w:val="00CF4B0E"/>
    <w:rsid w:val="00CF538C"/>
    <w:rsid w:val="00CF68BA"/>
    <w:rsid w:val="00CF7189"/>
    <w:rsid w:val="00D0005A"/>
    <w:rsid w:val="00D006B9"/>
    <w:rsid w:val="00D00B58"/>
    <w:rsid w:val="00D01E36"/>
    <w:rsid w:val="00D029D6"/>
    <w:rsid w:val="00D03242"/>
    <w:rsid w:val="00D03767"/>
    <w:rsid w:val="00D038B2"/>
    <w:rsid w:val="00D0556A"/>
    <w:rsid w:val="00D05855"/>
    <w:rsid w:val="00D0623E"/>
    <w:rsid w:val="00D063C0"/>
    <w:rsid w:val="00D07163"/>
    <w:rsid w:val="00D0760A"/>
    <w:rsid w:val="00D07C49"/>
    <w:rsid w:val="00D105EA"/>
    <w:rsid w:val="00D11F12"/>
    <w:rsid w:val="00D12613"/>
    <w:rsid w:val="00D12719"/>
    <w:rsid w:val="00D131A4"/>
    <w:rsid w:val="00D13574"/>
    <w:rsid w:val="00D13E09"/>
    <w:rsid w:val="00D13E7B"/>
    <w:rsid w:val="00D13FE9"/>
    <w:rsid w:val="00D140D2"/>
    <w:rsid w:val="00D1444B"/>
    <w:rsid w:val="00D14922"/>
    <w:rsid w:val="00D15563"/>
    <w:rsid w:val="00D17742"/>
    <w:rsid w:val="00D21106"/>
    <w:rsid w:val="00D21234"/>
    <w:rsid w:val="00D21AFD"/>
    <w:rsid w:val="00D22BAD"/>
    <w:rsid w:val="00D22F5B"/>
    <w:rsid w:val="00D24028"/>
    <w:rsid w:val="00D24B4A"/>
    <w:rsid w:val="00D2567F"/>
    <w:rsid w:val="00D25ED7"/>
    <w:rsid w:val="00D260D2"/>
    <w:rsid w:val="00D27275"/>
    <w:rsid w:val="00D27741"/>
    <w:rsid w:val="00D307A0"/>
    <w:rsid w:val="00D31859"/>
    <w:rsid w:val="00D323DE"/>
    <w:rsid w:val="00D32796"/>
    <w:rsid w:val="00D32F0F"/>
    <w:rsid w:val="00D338D1"/>
    <w:rsid w:val="00D35F07"/>
    <w:rsid w:val="00D36B1B"/>
    <w:rsid w:val="00D36C11"/>
    <w:rsid w:val="00D41CB0"/>
    <w:rsid w:val="00D425D3"/>
    <w:rsid w:val="00D42690"/>
    <w:rsid w:val="00D4412A"/>
    <w:rsid w:val="00D44D6D"/>
    <w:rsid w:val="00D4504C"/>
    <w:rsid w:val="00D479FA"/>
    <w:rsid w:val="00D47A50"/>
    <w:rsid w:val="00D50570"/>
    <w:rsid w:val="00D507D0"/>
    <w:rsid w:val="00D50946"/>
    <w:rsid w:val="00D511C7"/>
    <w:rsid w:val="00D5148B"/>
    <w:rsid w:val="00D534DC"/>
    <w:rsid w:val="00D541E6"/>
    <w:rsid w:val="00D54E6B"/>
    <w:rsid w:val="00D56311"/>
    <w:rsid w:val="00D564D6"/>
    <w:rsid w:val="00D568D2"/>
    <w:rsid w:val="00D60062"/>
    <w:rsid w:val="00D60065"/>
    <w:rsid w:val="00D61132"/>
    <w:rsid w:val="00D61737"/>
    <w:rsid w:val="00D61DF8"/>
    <w:rsid w:val="00D626BD"/>
    <w:rsid w:val="00D627A9"/>
    <w:rsid w:val="00D640D7"/>
    <w:rsid w:val="00D64A1A"/>
    <w:rsid w:val="00D650F0"/>
    <w:rsid w:val="00D65D23"/>
    <w:rsid w:val="00D65D9D"/>
    <w:rsid w:val="00D65E5C"/>
    <w:rsid w:val="00D660BC"/>
    <w:rsid w:val="00D66CF0"/>
    <w:rsid w:val="00D6753E"/>
    <w:rsid w:val="00D67FE3"/>
    <w:rsid w:val="00D72994"/>
    <w:rsid w:val="00D745CE"/>
    <w:rsid w:val="00D75E34"/>
    <w:rsid w:val="00D76BC4"/>
    <w:rsid w:val="00D76CFA"/>
    <w:rsid w:val="00D76F6F"/>
    <w:rsid w:val="00D77154"/>
    <w:rsid w:val="00D82E9E"/>
    <w:rsid w:val="00D83595"/>
    <w:rsid w:val="00D8401D"/>
    <w:rsid w:val="00D857E1"/>
    <w:rsid w:val="00D900E6"/>
    <w:rsid w:val="00D90F22"/>
    <w:rsid w:val="00D9164D"/>
    <w:rsid w:val="00D9263E"/>
    <w:rsid w:val="00D942A9"/>
    <w:rsid w:val="00D9454B"/>
    <w:rsid w:val="00D94631"/>
    <w:rsid w:val="00D94BDD"/>
    <w:rsid w:val="00D977E0"/>
    <w:rsid w:val="00DA03D2"/>
    <w:rsid w:val="00DA2CFD"/>
    <w:rsid w:val="00DA39EE"/>
    <w:rsid w:val="00DA41FD"/>
    <w:rsid w:val="00DA4CCD"/>
    <w:rsid w:val="00DA5943"/>
    <w:rsid w:val="00DA5F45"/>
    <w:rsid w:val="00DA5F4E"/>
    <w:rsid w:val="00DB00CD"/>
    <w:rsid w:val="00DB0395"/>
    <w:rsid w:val="00DB1E4D"/>
    <w:rsid w:val="00DB2723"/>
    <w:rsid w:val="00DB376E"/>
    <w:rsid w:val="00DB3E40"/>
    <w:rsid w:val="00DB4A58"/>
    <w:rsid w:val="00DB555C"/>
    <w:rsid w:val="00DB5E99"/>
    <w:rsid w:val="00DB6426"/>
    <w:rsid w:val="00DB654F"/>
    <w:rsid w:val="00DC03D3"/>
    <w:rsid w:val="00DC04B4"/>
    <w:rsid w:val="00DC0641"/>
    <w:rsid w:val="00DC0A1D"/>
    <w:rsid w:val="00DC0D70"/>
    <w:rsid w:val="00DC0E21"/>
    <w:rsid w:val="00DC1DC0"/>
    <w:rsid w:val="00DC2EC9"/>
    <w:rsid w:val="00DC3830"/>
    <w:rsid w:val="00DC3AF8"/>
    <w:rsid w:val="00DC5C4F"/>
    <w:rsid w:val="00DC60AD"/>
    <w:rsid w:val="00DC65C0"/>
    <w:rsid w:val="00DD05E3"/>
    <w:rsid w:val="00DD2C42"/>
    <w:rsid w:val="00DD3D0B"/>
    <w:rsid w:val="00DD5E34"/>
    <w:rsid w:val="00DD5E88"/>
    <w:rsid w:val="00DD6D77"/>
    <w:rsid w:val="00DD6E08"/>
    <w:rsid w:val="00DD74B4"/>
    <w:rsid w:val="00DD7D02"/>
    <w:rsid w:val="00DE19FF"/>
    <w:rsid w:val="00DE2084"/>
    <w:rsid w:val="00DE4C77"/>
    <w:rsid w:val="00DE5404"/>
    <w:rsid w:val="00DE669D"/>
    <w:rsid w:val="00DE7256"/>
    <w:rsid w:val="00DE78D9"/>
    <w:rsid w:val="00DF0927"/>
    <w:rsid w:val="00DF0AAD"/>
    <w:rsid w:val="00DF16CD"/>
    <w:rsid w:val="00DF2002"/>
    <w:rsid w:val="00DF2BFF"/>
    <w:rsid w:val="00DF503C"/>
    <w:rsid w:val="00DF7E6B"/>
    <w:rsid w:val="00E00A16"/>
    <w:rsid w:val="00E04B07"/>
    <w:rsid w:val="00E0576C"/>
    <w:rsid w:val="00E06E98"/>
    <w:rsid w:val="00E07A8F"/>
    <w:rsid w:val="00E07C5D"/>
    <w:rsid w:val="00E111AC"/>
    <w:rsid w:val="00E13CA7"/>
    <w:rsid w:val="00E14418"/>
    <w:rsid w:val="00E15819"/>
    <w:rsid w:val="00E15D22"/>
    <w:rsid w:val="00E15FFE"/>
    <w:rsid w:val="00E163F6"/>
    <w:rsid w:val="00E16462"/>
    <w:rsid w:val="00E16CE1"/>
    <w:rsid w:val="00E20411"/>
    <w:rsid w:val="00E209C7"/>
    <w:rsid w:val="00E20A1F"/>
    <w:rsid w:val="00E22552"/>
    <w:rsid w:val="00E2284A"/>
    <w:rsid w:val="00E24A63"/>
    <w:rsid w:val="00E254AF"/>
    <w:rsid w:val="00E25D75"/>
    <w:rsid w:val="00E25E61"/>
    <w:rsid w:val="00E26391"/>
    <w:rsid w:val="00E2701D"/>
    <w:rsid w:val="00E3294C"/>
    <w:rsid w:val="00E3310D"/>
    <w:rsid w:val="00E34A20"/>
    <w:rsid w:val="00E35013"/>
    <w:rsid w:val="00E36ABA"/>
    <w:rsid w:val="00E371A2"/>
    <w:rsid w:val="00E406CA"/>
    <w:rsid w:val="00E40977"/>
    <w:rsid w:val="00E409AC"/>
    <w:rsid w:val="00E4131B"/>
    <w:rsid w:val="00E41F95"/>
    <w:rsid w:val="00E42F6B"/>
    <w:rsid w:val="00E44AD6"/>
    <w:rsid w:val="00E46FA7"/>
    <w:rsid w:val="00E47B7F"/>
    <w:rsid w:val="00E54E6C"/>
    <w:rsid w:val="00E56FA4"/>
    <w:rsid w:val="00E5783D"/>
    <w:rsid w:val="00E60553"/>
    <w:rsid w:val="00E62201"/>
    <w:rsid w:val="00E62AA4"/>
    <w:rsid w:val="00E63E4D"/>
    <w:rsid w:val="00E65040"/>
    <w:rsid w:val="00E66EDF"/>
    <w:rsid w:val="00E67748"/>
    <w:rsid w:val="00E67E7C"/>
    <w:rsid w:val="00E7110A"/>
    <w:rsid w:val="00E71E91"/>
    <w:rsid w:val="00E71E9D"/>
    <w:rsid w:val="00E72A7A"/>
    <w:rsid w:val="00E73869"/>
    <w:rsid w:val="00E7489F"/>
    <w:rsid w:val="00E74ABB"/>
    <w:rsid w:val="00E7690D"/>
    <w:rsid w:val="00E77BA6"/>
    <w:rsid w:val="00E77E11"/>
    <w:rsid w:val="00E80213"/>
    <w:rsid w:val="00E80D46"/>
    <w:rsid w:val="00E83FF0"/>
    <w:rsid w:val="00E848DF"/>
    <w:rsid w:val="00E854C3"/>
    <w:rsid w:val="00E85914"/>
    <w:rsid w:val="00E862B2"/>
    <w:rsid w:val="00E87749"/>
    <w:rsid w:val="00E908C1"/>
    <w:rsid w:val="00E91EC9"/>
    <w:rsid w:val="00E931C0"/>
    <w:rsid w:val="00E937A5"/>
    <w:rsid w:val="00E93F82"/>
    <w:rsid w:val="00E9480E"/>
    <w:rsid w:val="00E95389"/>
    <w:rsid w:val="00E97D60"/>
    <w:rsid w:val="00E97F03"/>
    <w:rsid w:val="00EA0B9D"/>
    <w:rsid w:val="00EA3189"/>
    <w:rsid w:val="00EA394E"/>
    <w:rsid w:val="00EA41EA"/>
    <w:rsid w:val="00EA52A7"/>
    <w:rsid w:val="00EA6204"/>
    <w:rsid w:val="00EA7B01"/>
    <w:rsid w:val="00EB0227"/>
    <w:rsid w:val="00EB0794"/>
    <w:rsid w:val="00EB15A9"/>
    <w:rsid w:val="00EB1C86"/>
    <w:rsid w:val="00EB331F"/>
    <w:rsid w:val="00EB401C"/>
    <w:rsid w:val="00EB6770"/>
    <w:rsid w:val="00EC0580"/>
    <w:rsid w:val="00EC09D8"/>
    <w:rsid w:val="00EC0E0F"/>
    <w:rsid w:val="00EC1680"/>
    <w:rsid w:val="00EC3B3E"/>
    <w:rsid w:val="00EC4362"/>
    <w:rsid w:val="00EC47D2"/>
    <w:rsid w:val="00EC5DB5"/>
    <w:rsid w:val="00EC5DB9"/>
    <w:rsid w:val="00EC75F1"/>
    <w:rsid w:val="00ED02F1"/>
    <w:rsid w:val="00ED04B0"/>
    <w:rsid w:val="00ED0D09"/>
    <w:rsid w:val="00ED27FB"/>
    <w:rsid w:val="00ED3414"/>
    <w:rsid w:val="00ED405F"/>
    <w:rsid w:val="00ED564D"/>
    <w:rsid w:val="00ED5A86"/>
    <w:rsid w:val="00ED7295"/>
    <w:rsid w:val="00ED75A2"/>
    <w:rsid w:val="00EE0786"/>
    <w:rsid w:val="00EE16DE"/>
    <w:rsid w:val="00EE2730"/>
    <w:rsid w:val="00EE3760"/>
    <w:rsid w:val="00EE69F5"/>
    <w:rsid w:val="00EF1D7C"/>
    <w:rsid w:val="00EF21BA"/>
    <w:rsid w:val="00EF34EF"/>
    <w:rsid w:val="00EF3689"/>
    <w:rsid w:val="00EF5F19"/>
    <w:rsid w:val="00EF785D"/>
    <w:rsid w:val="00F00B5A"/>
    <w:rsid w:val="00F01142"/>
    <w:rsid w:val="00F02702"/>
    <w:rsid w:val="00F0289F"/>
    <w:rsid w:val="00F033A0"/>
    <w:rsid w:val="00F0357C"/>
    <w:rsid w:val="00F037E1"/>
    <w:rsid w:val="00F044DE"/>
    <w:rsid w:val="00F04B51"/>
    <w:rsid w:val="00F04F9D"/>
    <w:rsid w:val="00F058B2"/>
    <w:rsid w:val="00F05EB6"/>
    <w:rsid w:val="00F0604A"/>
    <w:rsid w:val="00F064D1"/>
    <w:rsid w:val="00F10DBD"/>
    <w:rsid w:val="00F11011"/>
    <w:rsid w:val="00F11930"/>
    <w:rsid w:val="00F123CA"/>
    <w:rsid w:val="00F138D8"/>
    <w:rsid w:val="00F14EFB"/>
    <w:rsid w:val="00F16473"/>
    <w:rsid w:val="00F1669B"/>
    <w:rsid w:val="00F171C2"/>
    <w:rsid w:val="00F17A0E"/>
    <w:rsid w:val="00F21BCB"/>
    <w:rsid w:val="00F22FFB"/>
    <w:rsid w:val="00F2324B"/>
    <w:rsid w:val="00F23D79"/>
    <w:rsid w:val="00F259DA"/>
    <w:rsid w:val="00F27633"/>
    <w:rsid w:val="00F304E1"/>
    <w:rsid w:val="00F310C7"/>
    <w:rsid w:val="00F31AAE"/>
    <w:rsid w:val="00F31F1E"/>
    <w:rsid w:val="00F32601"/>
    <w:rsid w:val="00F32832"/>
    <w:rsid w:val="00F3308D"/>
    <w:rsid w:val="00F3344A"/>
    <w:rsid w:val="00F33A15"/>
    <w:rsid w:val="00F35631"/>
    <w:rsid w:val="00F35A57"/>
    <w:rsid w:val="00F35BE0"/>
    <w:rsid w:val="00F3708A"/>
    <w:rsid w:val="00F370B4"/>
    <w:rsid w:val="00F401A7"/>
    <w:rsid w:val="00F407E5"/>
    <w:rsid w:val="00F40FF4"/>
    <w:rsid w:val="00F413A6"/>
    <w:rsid w:val="00F4178F"/>
    <w:rsid w:val="00F4443A"/>
    <w:rsid w:val="00F444D7"/>
    <w:rsid w:val="00F45529"/>
    <w:rsid w:val="00F456D3"/>
    <w:rsid w:val="00F45D69"/>
    <w:rsid w:val="00F47A54"/>
    <w:rsid w:val="00F5111E"/>
    <w:rsid w:val="00F52FF9"/>
    <w:rsid w:val="00F53303"/>
    <w:rsid w:val="00F5443D"/>
    <w:rsid w:val="00F54877"/>
    <w:rsid w:val="00F54C1F"/>
    <w:rsid w:val="00F565C4"/>
    <w:rsid w:val="00F56882"/>
    <w:rsid w:val="00F56F7D"/>
    <w:rsid w:val="00F572A3"/>
    <w:rsid w:val="00F6413F"/>
    <w:rsid w:val="00F64B2E"/>
    <w:rsid w:val="00F65A88"/>
    <w:rsid w:val="00F66669"/>
    <w:rsid w:val="00F70E59"/>
    <w:rsid w:val="00F716EB"/>
    <w:rsid w:val="00F72296"/>
    <w:rsid w:val="00F74053"/>
    <w:rsid w:val="00F748EA"/>
    <w:rsid w:val="00F75239"/>
    <w:rsid w:val="00F76115"/>
    <w:rsid w:val="00F81093"/>
    <w:rsid w:val="00F83397"/>
    <w:rsid w:val="00F8346E"/>
    <w:rsid w:val="00F84A82"/>
    <w:rsid w:val="00F856CF"/>
    <w:rsid w:val="00F8741F"/>
    <w:rsid w:val="00F91171"/>
    <w:rsid w:val="00F915F4"/>
    <w:rsid w:val="00F93478"/>
    <w:rsid w:val="00F93A24"/>
    <w:rsid w:val="00F96587"/>
    <w:rsid w:val="00F97E4E"/>
    <w:rsid w:val="00FA0F17"/>
    <w:rsid w:val="00FA1A93"/>
    <w:rsid w:val="00FA1C70"/>
    <w:rsid w:val="00FA2ED1"/>
    <w:rsid w:val="00FA3DE2"/>
    <w:rsid w:val="00FA3F0B"/>
    <w:rsid w:val="00FA590C"/>
    <w:rsid w:val="00FA5D70"/>
    <w:rsid w:val="00FA6A8F"/>
    <w:rsid w:val="00FB1573"/>
    <w:rsid w:val="00FB23B4"/>
    <w:rsid w:val="00FB3280"/>
    <w:rsid w:val="00FB3DB7"/>
    <w:rsid w:val="00FB4255"/>
    <w:rsid w:val="00FB5221"/>
    <w:rsid w:val="00FB5E23"/>
    <w:rsid w:val="00FB63DB"/>
    <w:rsid w:val="00FC13D1"/>
    <w:rsid w:val="00FC4371"/>
    <w:rsid w:val="00FC4AA7"/>
    <w:rsid w:val="00FC60F1"/>
    <w:rsid w:val="00FC66C9"/>
    <w:rsid w:val="00FC67B7"/>
    <w:rsid w:val="00FC7647"/>
    <w:rsid w:val="00FD0282"/>
    <w:rsid w:val="00FD0C07"/>
    <w:rsid w:val="00FD107F"/>
    <w:rsid w:val="00FD18AE"/>
    <w:rsid w:val="00FD2B84"/>
    <w:rsid w:val="00FD3A71"/>
    <w:rsid w:val="00FD417B"/>
    <w:rsid w:val="00FD5764"/>
    <w:rsid w:val="00FE02DB"/>
    <w:rsid w:val="00FE11E9"/>
    <w:rsid w:val="00FE188D"/>
    <w:rsid w:val="00FE1C04"/>
    <w:rsid w:val="00FE2ED8"/>
    <w:rsid w:val="00FE680B"/>
    <w:rsid w:val="00FF0107"/>
    <w:rsid w:val="00FF049C"/>
    <w:rsid w:val="00FF0D05"/>
    <w:rsid w:val="00FF11FD"/>
    <w:rsid w:val="00FF19C6"/>
    <w:rsid w:val="00FF3693"/>
    <w:rsid w:val="00FF444F"/>
    <w:rsid w:val="00FF68EC"/>
    <w:rsid w:val="00FF6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C4A52"/>
  <w15:docId w15:val="{E22E77B5-99CA-4B8E-9206-FF6D54CD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3D"/>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300F82"/>
    <w:pPr>
      <w:keepNext/>
      <w:jc w:val="center"/>
      <w:outlineLvl w:val="0"/>
    </w:pPr>
    <w:rPr>
      <w:rFonts w:ascii="UVnTime" w:cs="UVnTime"/>
      <w:i/>
      <w:iCs/>
      <w:sz w:val="27"/>
      <w:szCs w:val="27"/>
    </w:rPr>
  </w:style>
  <w:style w:type="paragraph" w:styleId="Heading2">
    <w:name w:val="heading 2"/>
    <w:basedOn w:val="Normal"/>
    <w:next w:val="Normal"/>
    <w:link w:val="Heading2Char"/>
    <w:uiPriority w:val="99"/>
    <w:qFormat/>
    <w:rsid w:val="00300F82"/>
    <w:pPr>
      <w:keepNext/>
      <w:jc w:val="center"/>
      <w:outlineLvl w:val="1"/>
    </w:pPr>
    <w:rPr>
      <w:rFonts w:ascii="UVnTime" w:cs="UVnTime"/>
      <w:b/>
      <w:bCs/>
      <w:sz w:val="27"/>
      <w:szCs w:val="27"/>
    </w:rPr>
  </w:style>
  <w:style w:type="paragraph" w:styleId="Heading6">
    <w:name w:val="heading 6"/>
    <w:basedOn w:val="Normal"/>
    <w:next w:val="Normal"/>
    <w:link w:val="Heading6Char"/>
    <w:uiPriority w:val="9"/>
    <w:semiHidden/>
    <w:unhideWhenUsed/>
    <w:qFormat/>
    <w:rsid w:val="009749B0"/>
    <w:pPr>
      <w:spacing w:before="240" w:after="60"/>
      <w:outlineLvl w:val="5"/>
    </w:pPr>
    <w:rPr>
      <w:rFonts w:asciiTheme="minorHAnsi" w:eastAsiaTheme="minorEastAsia" w:hAnsi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443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F5443D"/>
    <w:rPr>
      <w:rFonts w:asciiTheme="majorHAnsi" w:eastAsiaTheme="majorEastAsia" w:hAnsiTheme="majorHAnsi" w:cs="Times New Roman"/>
      <w:b/>
      <w:bCs/>
      <w:i/>
      <w:iCs/>
      <w:sz w:val="28"/>
      <w:szCs w:val="28"/>
      <w:lang w:val="en-US" w:eastAsia="en-US"/>
    </w:rPr>
  </w:style>
  <w:style w:type="character" w:customStyle="1" w:styleId="Heading6Char">
    <w:name w:val="Heading 6 Char"/>
    <w:basedOn w:val="DefaultParagraphFont"/>
    <w:link w:val="Heading6"/>
    <w:uiPriority w:val="9"/>
    <w:semiHidden/>
    <w:locked/>
    <w:rsid w:val="009749B0"/>
    <w:rPr>
      <w:rFonts w:asciiTheme="minorHAnsi" w:eastAsiaTheme="minorEastAsia" w:hAnsiTheme="minorHAnsi" w:cs="Times New Roman"/>
      <w:b/>
      <w:bCs/>
    </w:rPr>
  </w:style>
  <w:style w:type="table" w:styleId="TableGrid">
    <w:name w:val="Table Grid"/>
    <w:basedOn w:val="TableNormal"/>
    <w:uiPriority w:val="99"/>
    <w:rsid w:val="009B2C8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Char Char2"/>
    <w:basedOn w:val="Normal"/>
    <w:link w:val="BodyText2Char"/>
    <w:uiPriority w:val="99"/>
    <w:rsid w:val="00445ADE"/>
    <w:pPr>
      <w:spacing w:before="120"/>
      <w:ind w:firstLine="851"/>
      <w:jc w:val="both"/>
    </w:pPr>
    <w:rPr>
      <w:sz w:val="28"/>
      <w:szCs w:val="28"/>
    </w:rPr>
  </w:style>
  <w:style w:type="character" w:customStyle="1" w:styleId="BodyText2Char">
    <w:name w:val="Body Text 2 Char"/>
    <w:aliases w:val="Char Char2 Char"/>
    <w:basedOn w:val="DefaultParagraphFont"/>
    <w:link w:val="BodyText2"/>
    <w:uiPriority w:val="99"/>
    <w:locked/>
    <w:rsid w:val="00445ADE"/>
    <w:rPr>
      <w:rFonts w:cs="Times New Roman"/>
      <w:sz w:val="28"/>
      <w:szCs w:val="28"/>
      <w:lang w:val="en-US" w:eastAsia="en-US"/>
    </w:rPr>
  </w:style>
  <w:style w:type="paragraph" w:styleId="Footer">
    <w:name w:val="footer"/>
    <w:basedOn w:val="Normal"/>
    <w:link w:val="FooterChar"/>
    <w:uiPriority w:val="99"/>
    <w:rsid w:val="00CA0026"/>
    <w:pPr>
      <w:tabs>
        <w:tab w:val="center" w:pos="4320"/>
        <w:tab w:val="right" w:pos="8640"/>
      </w:tabs>
    </w:pPr>
  </w:style>
  <w:style w:type="character" w:customStyle="1" w:styleId="FooterChar">
    <w:name w:val="Footer Char"/>
    <w:basedOn w:val="DefaultParagraphFont"/>
    <w:link w:val="Footer"/>
    <w:uiPriority w:val="99"/>
    <w:locked/>
    <w:rsid w:val="00F5443D"/>
    <w:rPr>
      <w:rFonts w:cs="Times New Roman"/>
      <w:sz w:val="24"/>
      <w:szCs w:val="24"/>
      <w:lang w:val="en-US" w:eastAsia="en-US"/>
    </w:rPr>
  </w:style>
  <w:style w:type="character" w:styleId="PageNumber">
    <w:name w:val="page number"/>
    <w:basedOn w:val="DefaultParagraphFont"/>
    <w:uiPriority w:val="99"/>
    <w:rsid w:val="00CA0026"/>
    <w:rPr>
      <w:rFonts w:cs="Times New Roman"/>
    </w:rPr>
  </w:style>
  <w:style w:type="paragraph" w:styleId="Header">
    <w:name w:val="header"/>
    <w:basedOn w:val="Normal"/>
    <w:link w:val="HeaderChar"/>
    <w:uiPriority w:val="99"/>
    <w:rsid w:val="00CD756F"/>
    <w:pPr>
      <w:tabs>
        <w:tab w:val="center" w:pos="4320"/>
        <w:tab w:val="right" w:pos="8640"/>
      </w:tabs>
    </w:pPr>
  </w:style>
  <w:style w:type="character" w:customStyle="1" w:styleId="HeaderChar">
    <w:name w:val="Header Char"/>
    <w:basedOn w:val="DefaultParagraphFont"/>
    <w:link w:val="Header"/>
    <w:uiPriority w:val="99"/>
    <w:locked/>
    <w:rsid w:val="00F5443D"/>
    <w:rPr>
      <w:rFonts w:cs="Times New Roman"/>
      <w:sz w:val="24"/>
      <w:szCs w:val="24"/>
      <w:lang w:val="en-US" w:eastAsia="en-US"/>
    </w:rPr>
  </w:style>
  <w:style w:type="paragraph" w:styleId="BodyTextIndent">
    <w:name w:val="Body Text Indent"/>
    <w:basedOn w:val="Normal"/>
    <w:link w:val="BodyTextIndentChar"/>
    <w:uiPriority w:val="99"/>
    <w:rsid w:val="00277599"/>
    <w:pPr>
      <w:spacing w:after="120"/>
      <w:ind w:left="360"/>
    </w:pPr>
  </w:style>
  <w:style w:type="character" w:customStyle="1" w:styleId="BodyTextIndentChar">
    <w:name w:val="Body Text Indent Char"/>
    <w:basedOn w:val="DefaultParagraphFont"/>
    <w:link w:val="BodyTextIndent"/>
    <w:uiPriority w:val="99"/>
    <w:semiHidden/>
    <w:locked/>
    <w:rsid w:val="00F5443D"/>
    <w:rPr>
      <w:rFonts w:cs="Times New Roman"/>
      <w:sz w:val="24"/>
      <w:szCs w:val="24"/>
      <w:lang w:val="en-US" w:eastAsia="en-US"/>
    </w:rPr>
  </w:style>
  <w:style w:type="paragraph" w:styleId="NormalWeb">
    <w:name w:val="Normal (Web)"/>
    <w:basedOn w:val="Normal"/>
    <w:uiPriority w:val="99"/>
    <w:rsid w:val="0035618A"/>
    <w:pPr>
      <w:spacing w:before="100" w:beforeAutospacing="1" w:after="100" w:afterAutospacing="1"/>
    </w:pPr>
  </w:style>
  <w:style w:type="paragraph" w:styleId="BodyText">
    <w:name w:val="Body Text"/>
    <w:basedOn w:val="Normal"/>
    <w:link w:val="BodyTextChar"/>
    <w:uiPriority w:val="99"/>
    <w:unhideWhenUsed/>
    <w:rsid w:val="00FF6FFC"/>
    <w:pPr>
      <w:spacing w:after="120"/>
    </w:pPr>
  </w:style>
  <w:style w:type="character" w:customStyle="1" w:styleId="BodyTextChar">
    <w:name w:val="Body Text Char"/>
    <w:basedOn w:val="DefaultParagraphFont"/>
    <w:link w:val="BodyText"/>
    <w:uiPriority w:val="99"/>
    <w:locked/>
    <w:rsid w:val="00FF6FFC"/>
    <w:rPr>
      <w:rFonts w:cs="Times New Roman"/>
      <w:sz w:val="24"/>
      <w:szCs w:val="24"/>
      <w:lang w:val="en-US" w:eastAsia="en-US"/>
    </w:rPr>
  </w:style>
  <w:style w:type="paragraph" w:styleId="BalloonText">
    <w:name w:val="Balloon Text"/>
    <w:basedOn w:val="Normal"/>
    <w:link w:val="BalloonTextChar"/>
    <w:uiPriority w:val="99"/>
    <w:semiHidden/>
    <w:unhideWhenUsed/>
    <w:rsid w:val="00D0005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0005A"/>
    <w:rPr>
      <w:rFonts w:ascii="Segoe UI" w:hAnsi="Segoe UI" w:cs="Segoe UI"/>
      <w:sz w:val="18"/>
      <w:szCs w:val="18"/>
      <w:lang w:val="en-US" w:eastAsia="en-US"/>
    </w:rPr>
  </w:style>
  <w:style w:type="paragraph" w:customStyle="1" w:styleId="DefaultParagraphFontParaCharCharCharCharChar">
    <w:name w:val="Default Paragraph Font Para Char Char Char Char Char"/>
    <w:autoRedefine/>
    <w:rsid w:val="002F182F"/>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34"/>
    <w:qFormat/>
    <w:rsid w:val="00F35631"/>
    <w:pPr>
      <w:ind w:left="720"/>
      <w:contextualSpacing/>
    </w:pPr>
  </w:style>
  <w:style w:type="paragraph" w:customStyle="1" w:styleId="CharCharCharChar">
    <w:name w:val="Char Char Char Char"/>
    <w:basedOn w:val="Normal"/>
    <w:rsid w:val="0061210A"/>
    <w:pPr>
      <w:pageBreakBefore/>
      <w:spacing w:before="100" w:beforeAutospacing="1" w:after="100" w:afterAutospacing="1"/>
    </w:pPr>
    <w:rPr>
      <w:rFonts w:ascii="Tahoma" w:hAnsi="Tahoma"/>
      <w:sz w:val="20"/>
      <w:szCs w:val="20"/>
    </w:rPr>
  </w:style>
  <w:style w:type="character" w:customStyle="1" w:styleId="fontstyle01">
    <w:name w:val="fontstyle01"/>
    <w:basedOn w:val="DefaultParagraphFont"/>
    <w:rsid w:val="00EA394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3294C"/>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51998"/>
    <w:rPr>
      <w:rFonts w:ascii="TimesNewRomanPS-BoldMT" w:hAnsi="TimesNewRomanPS-BoldMT" w:hint="default"/>
      <w:b/>
      <w:bCs/>
      <w:i w:val="0"/>
      <w:iCs w:val="0"/>
      <w:color w:val="000000"/>
      <w:sz w:val="28"/>
      <w:szCs w:val="28"/>
    </w:rPr>
  </w:style>
  <w:style w:type="paragraph" w:styleId="BodyText3">
    <w:name w:val="Body Text 3"/>
    <w:basedOn w:val="Normal"/>
    <w:link w:val="BodyText3Char"/>
    <w:rsid w:val="00474771"/>
    <w:pPr>
      <w:spacing w:after="120"/>
    </w:pPr>
    <w:rPr>
      <w:sz w:val="16"/>
      <w:szCs w:val="16"/>
    </w:rPr>
  </w:style>
  <w:style w:type="character" w:customStyle="1" w:styleId="BodyText3Char">
    <w:name w:val="Body Text 3 Char"/>
    <w:basedOn w:val="DefaultParagraphFont"/>
    <w:link w:val="BodyText3"/>
    <w:rsid w:val="00474771"/>
    <w:rPr>
      <w:sz w:val="16"/>
      <w:szCs w:val="16"/>
      <w:lang w:val="en-US" w:eastAsia="en-US"/>
    </w:rPr>
  </w:style>
  <w:style w:type="paragraph" w:styleId="BodyTextIndent2">
    <w:name w:val="Body Text Indent 2"/>
    <w:basedOn w:val="Normal"/>
    <w:link w:val="BodyTextIndent2Char"/>
    <w:uiPriority w:val="99"/>
    <w:semiHidden/>
    <w:unhideWhenUsed/>
    <w:rsid w:val="005F6162"/>
    <w:pPr>
      <w:spacing w:after="120" w:line="480" w:lineRule="auto"/>
      <w:ind w:left="360"/>
    </w:pPr>
  </w:style>
  <w:style w:type="character" w:customStyle="1" w:styleId="BodyTextIndent2Char">
    <w:name w:val="Body Text Indent 2 Char"/>
    <w:basedOn w:val="DefaultParagraphFont"/>
    <w:link w:val="BodyTextIndent2"/>
    <w:uiPriority w:val="99"/>
    <w:semiHidden/>
    <w:rsid w:val="005F6162"/>
    <w:rPr>
      <w:sz w:val="24"/>
      <w:szCs w:val="24"/>
      <w:lang w:val="en-US" w:eastAsia="en-US"/>
    </w:rPr>
  </w:style>
  <w:style w:type="character" w:styleId="Hyperlink">
    <w:name w:val="Hyperlink"/>
    <w:basedOn w:val="DefaultParagraphFont"/>
    <w:uiPriority w:val="99"/>
    <w:unhideWhenUsed/>
    <w:rsid w:val="00EC75F1"/>
    <w:rPr>
      <w:color w:val="0563C1" w:themeColor="hyperlink"/>
      <w:u w:val="single"/>
    </w:rPr>
  </w:style>
  <w:style w:type="character" w:styleId="UnresolvedMention">
    <w:name w:val="Unresolved Mention"/>
    <w:basedOn w:val="DefaultParagraphFont"/>
    <w:uiPriority w:val="99"/>
    <w:semiHidden/>
    <w:unhideWhenUsed/>
    <w:rsid w:val="00EC75F1"/>
    <w:rPr>
      <w:color w:val="605E5C"/>
      <w:shd w:val="clear" w:color="auto" w:fill="E1DFDD"/>
    </w:rPr>
  </w:style>
  <w:style w:type="character" w:styleId="CommentReference">
    <w:name w:val="annotation reference"/>
    <w:basedOn w:val="DefaultParagraphFont"/>
    <w:uiPriority w:val="99"/>
    <w:semiHidden/>
    <w:unhideWhenUsed/>
    <w:rsid w:val="00B326D2"/>
    <w:rPr>
      <w:sz w:val="16"/>
      <w:szCs w:val="16"/>
    </w:rPr>
  </w:style>
  <w:style w:type="paragraph" w:styleId="CommentText">
    <w:name w:val="annotation text"/>
    <w:basedOn w:val="Normal"/>
    <w:link w:val="CommentTextChar"/>
    <w:uiPriority w:val="99"/>
    <w:unhideWhenUsed/>
    <w:rsid w:val="00B326D2"/>
    <w:rPr>
      <w:sz w:val="20"/>
      <w:szCs w:val="20"/>
    </w:rPr>
  </w:style>
  <w:style w:type="character" w:customStyle="1" w:styleId="CommentTextChar">
    <w:name w:val="Comment Text Char"/>
    <w:basedOn w:val="DefaultParagraphFont"/>
    <w:link w:val="CommentText"/>
    <w:uiPriority w:val="99"/>
    <w:rsid w:val="00B326D2"/>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B326D2"/>
    <w:rPr>
      <w:b/>
      <w:bCs/>
    </w:rPr>
  </w:style>
  <w:style w:type="character" w:customStyle="1" w:styleId="CommentSubjectChar">
    <w:name w:val="Comment Subject Char"/>
    <w:basedOn w:val="CommentTextChar"/>
    <w:link w:val="CommentSubject"/>
    <w:uiPriority w:val="99"/>
    <w:semiHidden/>
    <w:rsid w:val="00B326D2"/>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860">
      <w:bodyDiv w:val="1"/>
      <w:marLeft w:val="0"/>
      <w:marRight w:val="0"/>
      <w:marTop w:val="0"/>
      <w:marBottom w:val="0"/>
      <w:divBdr>
        <w:top w:val="none" w:sz="0" w:space="0" w:color="auto"/>
        <w:left w:val="none" w:sz="0" w:space="0" w:color="auto"/>
        <w:bottom w:val="none" w:sz="0" w:space="0" w:color="auto"/>
        <w:right w:val="none" w:sz="0" w:space="0" w:color="auto"/>
      </w:divBdr>
      <w:divsChild>
        <w:div w:id="1115758677">
          <w:marLeft w:val="0"/>
          <w:marRight w:val="0"/>
          <w:marTop w:val="0"/>
          <w:marBottom w:val="0"/>
          <w:divBdr>
            <w:top w:val="none" w:sz="0" w:space="0" w:color="auto"/>
            <w:left w:val="none" w:sz="0" w:space="0" w:color="auto"/>
            <w:bottom w:val="none" w:sz="0" w:space="0" w:color="auto"/>
            <w:right w:val="none" w:sz="0" w:space="0" w:color="auto"/>
          </w:divBdr>
        </w:div>
        <w:div w:id="1712341433">
          <w:marLeft w:val="0"/>
          <w:marRight w:val="0"/>
          <w:marTop w:val="0"/>
          <w:marBottom w:val="0"/>
          <w:divBdr>
            <w:top w:val="none" w:sz="0" w:space="0" w:color="auto"/>
            <w:left w:val="none" w:sz="0" w:space="0" w:color="auto"/>
            <w:bottom w:val="none" w:sz="0" w:space="0" w:color="auto"/>
            <w:right w:val="none" w:sz="0" w:space="0" w:color="auto"/>
          </w:divBdr>
        </w:div>
        <w:div w:id="11499889">
          <w:marLeft w:val="0"/>
          <w:marRight w:val="0"/>
          <w:marTop w:val="0"/>
          <w:marBottom w:val="0"/>
          <w:divBdr>
            <w:top w:val="none" w:sz="0" w:space="0" w:color="auto"/>
            <w:left w:val="none" w:sz="0" w:space="0" w:color="auto"/>
            <w:bottom w:val="none" w:sz="0" w:space="0" w:color="auto"/>
            <w:right w:val="none" w:sz="0" w:space="0" w:color="auto"/>
          </w:divBdr>
        </w:div>
      </w:divsChild>
    </w:div>
    <w:div w:id="382095686">
      <w:bodyDiv w:val="1"/>
      <w:marLeft w:val="0"/>
      <w:marRight w:val="0"/>
      <w:marTop w:val="0"/>
      <w:marBottom w:val="0"/>
      <w:divBdr>
        <w:top w:val="none" w:sz="0" w:space="0" w:color="auto"/>
        <w:left w:val="none" w:sz="0" w:space="0" w:color="auto"/>
        <w:bottom w:val="none" w:sz="0" w:space="0" w:color="auto"/>
        <w:right w:val="none" w:sz="0" w:space="0" w:color="auto"/>
      </w:divBdr>
      <w:divsChild>
        <w:div w:id="1386105379">
          <w:marLeft w:val="0"/>
          <w:marRight w:val="0"/>
          <w:marTop w:val="0"/>
          <w:marBottom w:val="0"/>
          <w:divBdr>
            <w:top w:val="none" w:sz="0" w:space="0" w:color="auto"/>
            <w:left w:val="none" w:sz="0" w:space="0" w:color="auto"/>
            <w:bottom w:val="none" w:sz="0" w:space="0" w:color="auto"/>
            <w:right w:val="none" w:sz="0" w:space="0" w:color="auto"/>
          </w:divBdr>
        </w:div>
        <w:div w:id="1282033555">
          <w:marLeft w:val="0"/>
          <w:marRight w:val="0"/>
          <w:marTop w:val="0"/>
          <w:marBottom w:val="0"/>
          <w:divBdr>
            <w:top w:val="none" w:sz="0" w:space="0" w:color="auto"/>
            <w:left w:val="none" w:sz="0" w:space="0" w:color="auto"/>
            <w:bottom w:val="none" w:sz="0" w:space="0" w:color="auto"/>
            <w:right w:val="none" w:sz="0" w:space="0" w:color="auto"/>
          </w:divBdr>
        </w:div>
        <w:div w:id="1579243411">
          <w:marLeft w:val="0"/>
          <w:marRight w:val="0"/>
          <w:marTop w:val="0"/>
          <w:marBottom w:val="0"/>
          <w:divBdr>
            <w:top w:val="none" w:sz="0" w:space="0" w:color="auto"/>
            <w:left w:val="none" w:sz="0" w:space="0" w:color="auto"/>
            <w:bottom w:val="none" w:sz="0" w:space="0" w:color="auto"/>
            <w:right w:val="none" w:sz="0" w:space="0" w:color="auto"/>
          </w:divBdr>
        </w:div>
        <w:div w:id="1062365981">
          <w:marLeft w:val="0"/>
          <w:marRight w:val="0"/>
          <w:marTop w:val="0"/>
          <w:marBottom w:val="0"/>
          <w:divBdr>
            <w:top w:val="none" w:sz="0" w:space="0" w:color="auto"/>
            <w:left w:val="none" w:sz="0" w:space="0" w:color="auto"/>
            <w:bottom w:val="none" w:sz="0" w:space="0" w:color="auto"/>
            <w:right w:val="none" w:sz="0" w:space="0" w:color="auto"/>
          </w:divBdr>
        </w:div>
        <w:div w:id="1868248518">
          <w:marLeft w:val="0"/>
          <w:marRight w:val="0"/>
          <w:marTop w:val="0"/>
          <w:marBottom w:val="0"/>
          <w:divBdr>
            <w:top w:val="none" w:sz="0" w:space="0" w:color="auto"/>
            <w:left w:val="none" w:sz="0" w:space="0" w:color="auto"/>
            <w:bottom w:val="none" w:sz="0" w:space="0" w:color="auto"/>
            <w:right w:val="none" w:sz="0" w:space="0" w:color="auto"/>
          </w:divBdr>
        </w:div>
        <w:div w:id="1964801777">
          <w:marLeft w:val="0"/>
          <w:marRight w:val="0"/>
          <w:marTop w:val="0"/>
          <w:marBottom w:val="0"/>
          <w:divBdr>
            <w:top w:val="none" w:sz="0" w:space="0" w:color="auto"/>
            <w:left w:val="none" w:sz="0" w:space="0" w:color="auto"/>
            <w:bottom w:val="none" w:sz="0" w:space="0" w:color="auto"/>
            <w:right w:val="none" w:sz="0" w:space="0" w:color="auto"/>
          </w:divBdr>
        </w:div>
        <w:div w:id="108015453">
          <w:marLeft w:val="0"/>
          <w:marRight w:val="0"/>
          <w:marTop w:val="0"/>
          <w:marBottom w:val="0"/>
          <w:divBdr>
            <w:top w:val="none" w:sz="0" w:space="0" w:color="auto"/>
            <w:left w:val="none" w:sz="0" w:space="0" w:color="auto"/>
            <w:bottom w:val="none" w:sz="0" w:space="0" w:color="auto"/>
            <w:right w:val="none" w:sz="0" w:space="0" w:color="auto"/>
          </w:divBdr>
        </w:div>
        <w:div w:id="457912830">
          <w:marLeft w:val="0"/>
          <w:marRight w:val="0"/>
          <w:marTop w:val="0"/>
          <w:marBottom w:val="0"/>
          <w:divBdr>
            <w:top w:val="none" w:sz="0" w:space="0" w:color="auto"/>
            <w:left w:val="none" w:sz="0" w:space="0" w:color="auto"/>
            <w:bottom w:val="none" w:sz="0" w:space="0" w:color="auto"/>
            <w:right w:val="none" w:sz="0" w:space="0" w:color="auto"/>
          </w:divBdr>
        </w:div>
        <w:div w:id="1941179684">
          <w:marLeft w:val="0"/>
          <w:marRight w:val="0"/>
          <w:marTop w:val="0"/>
          <w:marBottom w:val="0"/>
          <w:divBdr>
            <w:top w:val="none" w:sz="0" w:space="0" w:color="auto"/>
            <w:left w:val="none" w:sz="0" w:space="0" w:color="auto"/>
            <w:bottom w:val="none" w:sz="0" w:space="0" w:color="auto"/>
            <w:right w:val="none" w:sz="0" w:space="0" w:color="auto"/>
          </w:divBdr>
        </w:div>
      </w:divsChild>
    </w:div>
    <w:div w:id="448934771">
      <w:bodyDiv w:val="1"/>
      <w:marLeft w:val="0"/>
      <w:marRight w:val="0"/>
      <w:marTop w:val="0"/>
      <w:marBottom w:val="0"/>
      <w:divBdr>
        <w:top w:val="none" w:sz="0" w:space="0" w:color="auto"/>
        <w:left w:val="none" w:sz="0" w:space="0" w:color="auto"/>
        <w:bottom w:val="none" w:sz="0" w:space="0" w:color="auto"/>
        <w:right w:val="none" w:sz="0" w:space="0" w:color="auto"/>
      </w:divBdr>
      <w:divsChild>
        <w:div w:id="1204753902">
          <w:marLeft w:val="0"/>
          <w:marRight w:val="0"/>
          <w:marTop w:val="0"/>
          <w:marBottom w:val="0"/>
          <w:divBdr>
            <w:top w:val="none" w:sz="0" w:space="0" w:color="auto"/>
            <w:left w:val="none" w:sz="0" w:space="0" w:color="auto"/>
            <w:bottom w:val="none" w:sz="0" w:space="0" w:color="auto"/>
            <w:right w:val="none" w:sz="0" w:space="0" w:color="auto"/>
          </w:divBdr>
        </w:div>
        <w:div w:id="1357581564">
          <w:marLeft w:val="0"/>
          <w:marRight w:val="0"/>
          <w:marTop w:val="0"/>
          <w:marBottom w:val="0"/>
          <w:divBdr>
            <w:top w:val="none" w:sz="0" w:space="0" w:color="auto"/>
            <w:left w:val="none" w:sz="0" w:space="0" w:color="auto"/>
            <w:bottom w:val="none" w:sz="0" w:space="0" w:color="auto"/>
            <w:right w:val="none" w:sz="0" w:space="0" w:color="auto"/>
          </w:divBdr>
        </w:div>
        <w:div w:id="580914127">
          <w:marLeft w:val="0"/>
          <w:marRight w:val="0"/>
          <w:marTop w:val="0"/>
          <w:marBottom w:val="0"/>
          <w:divBdr>
            <w:top w:val="none" w:sz="0" w:space="0" w:color="auto"/>
            <w:left w:val="none" w:sz="0" w:space="0" w:color="auto"/>
            <w:bottom w:val="none" w:sz="0" w:space="0" w:color="auto"/>
            <w:right w:val="none" w:sz="0" w:space="0" w:color="auto"/>
          </w:divBdr>
        </w:div>
      </w:divsChild>
    </w:div>
    <w:div w:id="474030853">
      <w:bodyDiv w:val="1"/>
      <w:marLeft w:val="0"/>
      <w:marRight w:val="0"/>
      <w:marTop w:val="0"/>
      <w:marBottom w:val="0"/>
      <w:divBdr>
        <w:top w:val="none" w:sz="0" w:space="0" w:color="auto"/>
        <w:left w:val="none" w:sz="0" w:space="0" w:color="auto"/>
        <w:bottom w:val="none" w:sz="0" w:space="0" w:color="auto"/>
        <w:right w:val="none" w:sz="0" w:space="0" w:color="auto"/>
      </w:divBdr>
    </w:div>
    <w:div w:id="565142156">
      <w:bodyDiv w:val="1"/>
      <w:marLeft w:val="0"/>
      <w:marRight w:val="0"/>
      <w:marTop w:val="0"/>
      <w:marBottom w:val="0"/>
      <w:divBdr>
        <w:top w:val="none" w:sz="0" w:space="0" w:color="auto"/>
        <w:left w:val="none" w:sz="0" w:space="0" w:color="auto"/>
        <w:bottom w:val="none" w:sz="0" w:space="0" w:color="auto"/>
        <w:right w:val="none" w:sz="0" w:space="0" w:color="auto"/>
      </w:divBdr>
    </w:div>
    <w:div w:id="693463789">
      <w:bodyDiv w:val="1"/>
      <w:marLeft w:val="0"/>
      <w:marRight w:val="0"/>
      <w:marTop w:val="0"/>
      <w:marBottom w:val="0"/>
      <w:divBdr>
        <w:top w:val="none" w:sz="0" w:space="0" w:color="auto"/>
        <w:left w:val="none" w:sz="0" w:space="0" w:color="auto"/>
        <w:bottom w:val="none" w:sz="0" w:space="0" w:color="auto"/>
        <w:right w:val="none" w:sz="0" w:space="0" w:color="auto"/>
      </w:divBdr>
    </w:div>
    <w:div w:id="958534571">
      <w:bodyDiv w:val="1"/>
      <w:marLeft w:val="0"/>
      <w:marRight w:val="0"/>
      <w:marTop w:val="0"/>
      <w:marBottom w:val="0"/>
      <w:divBdr>
        <w:top w:val="none" w:sz="0" w:space="0" w:color="auto"/>
        <w:left w:val="none" w:sz="0" w:space="0" w:color="auto"/>
        <w:bottom w:val="none" w:sz="0" w:space="0" w:color="auto"/>
        <w:right w:val="none" w:sz="0" w:space="0" w:color="auto"/>
      </w:divBdr>
    </w:div>
    <w:div w:id="986664640">
      <w:bodyDiv w:val="1"/>
      <w:marLeft w:val="0"/>
      <w:marRight w:val="0"/>
      <w:marTop w:val="0"/>
      <w:marBottom w:val="0"/>
      <w:divBdr>
        <w:top w:val="none" w:sz="0" w:space="0" w:color="auto"/>
        <w:left w:val="none" w:sz="0" w:space="0" w:color="auto"/>
        <w:bottom w:val="none" w:sz="0" w:space="0" w:color="auto"/>
        <w:right w:val="none" w:sz="0" w:space="0" w:color="auto"/>
      </w:divBdr>
      <w:divsChild>
        <w:div w:id="314258220">
          <w:marLeft w:val="0"/>
          <w:marRight w:val="0"/>
          <w:marTop w:val="0"/>
          <w:marBottom w:val="0"/>
          <w:divBdr>
            <w:top w:val="none" w:sz="0" w:space="0" w:color="auto"/>
            <w:left w:val="none" w:sz="0" w:space="0" w:color="auto"/>
            <w:bottom w:val="none" w:sz="0" w:space="0" w:color="auto"/>
            <w:right w:val="none" w:sz="0" w:space="0" w:color="auto"/>
          </w:divBdr>
        </w:div>
        <w:div w:id="1013386727">
          <w:marLeft w:val="0"/>
          <w:marRight w:val="0"/>
          <w:marTop w:val="0"/>
          <w:marBottom w:val="0"/>
          <w:divBdr>
            <w:top w:val="none" w:sz="0" w:space="0" w:color="auto"/>
            <w:left w:val="none" w:sz="0" w:space="0" w:color="auto"/>
            <w:bottom w:val="none" w:sz="0" w:space="0" w:color="auto"/>
            <w:right w:val="none" w:sz="0" w:space="0" w:color="auto"/>
          </w:divBdr>
        </w:div>
        <w:div w:id="1857769939">
          <w:marLeft w:val="0"/>
          <w:marRight w:val="0"/>
          <w:marTop w:val="0"/>
          <w:marBottom w:val="0"/>
          <w:divBdr>
            <w:top w:val="none" w:sz="0" w:space="0" w:color="auto"/>
            <w:left w:val="none" w:sz="0" w:space="0" w:color="auto"/>
            <w:bottom w:val="none" w:sz="0" w:space="0" w:color="auto"/>
            <w:right w:val="none" w:sz="0" w:space="0" w:color="auto"/>
          </w:divBdr>
        </w:div>
        <w:div w:id="852493517">
          <w:marLeft w:val="0"/>
          <w:marRight w:val="0"/>
          <w:marTop w:val="0"/>
          <w:marBottom w:val="0"/>
          <w:divBdr>
            <w:top w:val="none" w:sz="0" w:space="0" w:color="auto"/>
            <w:left w:val="none" w:sz="0" w:space="0" w:color="auto"/>
            <w:bottom w:val="none" w:sz="0" w:space="0" w:color="auto"/>
            <w:right w:val="none" w:sz="0" w:space="0" w:color="auto"/>
          </w:divBdr>
        </w:div>
        <w:div w:id="633100181">
          <w:marLeft w:val="0"/>
          <w:marRight w:val="0"/>
          <w:marTop w:val="0"/>
          <w:marBottom w:val="0"/>
          <w:divBdr>
            <w:top w:val="none" w:sz="0" w:space="0" w:color="auto"/>
            <w:left w:val="none" w:sz="0" w:space="0" w:color="auto"/>
            <w:bottom w:val="none" w:sz="0" w:space="0" w:color="auto"/>
            <w:right w:val="none" w:sz="0" w:space="0" w:color="auto"/>
          </w:divBdr>
        </w:div>
        <w:div w:id="53085877">
          <w:marLeft w:val="0"/>
          <w:marRight w:val="0"/>
          <w:marTop w:val="0"/>
          <w:marBottom w:val="0"/>
          <w:divBdr>
            <w:top w:val="none" w:sz="0" w:space="0" w:color="auto"/>
            <w:left w:val="none" w:sz="0" w:space="0" w:color="auto"/>
            <w:bottom w:val="none" w:sz="0" w:space="0" w:color="auto"/>
            <w:right w:val="none" w:sz="0" w:space="0" w:color="auto"/>
          </w:divBdr>
        </w:div>
        <w:div w:id="1486504626">
          <w:marLeft w:val="0"/>
          <w:marRight w:val="0"/>
          <w:marTop w:val="0"/>
          <w:marBottom w:val="0"/>
          <w:divBdr>
            <w:top w:val="none" w:sz="0" w:space="0" w:color="auto"/>
            <w:left w:val="none" w:sz="0" w:space="0" w:color="auto"/>
            <w:bottom w:val="none" w:sz="0" w:space="0" w:color="auto"/>
            <w:right w:val="none" w:sz="0" w:space="0" w:color="auto"/>
          </w:divBdr>
        </w:div>
        <w:div w:id="1189375217">
          <w:marLeft w:val="0"/>
          <w:marRight w:val="0"/>
          <w:marTop w:val="0"/>
          <w:marBottom w:val="0"/>
          <w:divBdr>
            <w:top w:val="none" w:sz="0" w:space="0" w:color="auto"/>
            <w:left w:val="none" w:sz="0" w:space="0" w:color="auto"/>
            <w:bottom w:val="none" w:sz="0" w:space="0" w:color="auto"/>
            <w:right w:val="none" w:sz="0" w:space="0" w:color="auto"/>
          </w:divBdr>
        </w:div>
        <w:div w:id="276451552">
          <w:marLeft w:val="0"/>
          <w:marRight w:val="0"/>
          <w:marTop w:val="0"/>
          <w:marBottom w:val="0"/>
          <w:divBdr>
            <w:top w:val="none" w:sz="0" w:space="0" w:color="auto"/>
            <w:left w:val="none" w:sz="0" w:space="0" w:color="auto"/>
            <w:bottom w:val="none" w:sz="0" w:space="0" w:color="auto"/>
            <w:right w:val="none" w:sz="0" w:space="0" w:color="auto"/>
          </w:divBdr>
        </w:div>
      </w:divsChild>
    </w:div>
    <w:div w:id="1007363991">
      <w:bodyDiv w:val="1"/>
      <w:marLeft w:val="0"/>
      <w:marRight w:val="0"/>
      <w:marTop w:val="0"/>
      <w:marBottom w:val="0"/>
      <w:divBdr>
        <w:top w:val="none" w:sz="0" w:space="0" w:color="auto"/>
        <w:left w:val="none" w:sz="0" w:space="0" w:color="auto"/>
        <w:bottom w:val="none" w:sz="0" w:space="0" w:color="auto"/>
        <w:right w:val="none" w:sz="0" w:space="0" w:color="auto"/>
      </w:divBdr>
    </w:div>
    <w:div w:id="1069572510">
      <w:bodyDiv w:val="1"/>
      <w:marLeft w:val="0"/>
      <w:marRight w:val="0"/>
      <w:marTop w:val="0"/>
      <w:marBottom w:val="0"/>
      <w:divBdr>
        <w:top w:val="none" w:sz="0" w:space="0" w:color="auto"/>
        <w:left w:val="none" w:sz="0" w:space="0" w:color="auto"/>
        <w:bottom w:val="none" w:sz="0" w:space="0" w:color="auto"/>
        <w:right w:val="none" w:sz="0" w:space="0" w:color="auto"/>
      </w:divBdr>
    </w:div>
    <w:div w:id="1174615875">
      <w:bodyDiv w:val="1"/>
      <w:marLeft w:val="0"/>
      <w:marRight w:val="0"/>
      <w:marTop w:val="0"/>
      <w:marBottom w:val="0"/>
      <w:divBdr>
        <w:top w:val="none" w:sz="0" w:space="0" w:color="auto"/>
        <w:left w:val="none" w:sz="0" w:space="0" w:color="auto"/>
        <w:bottom w:val="none" w:sz="0" w:space="0" w:color="auto"/>
        <w:right w:val="none" w:sz="0" w:space="0" w:color="auto"/>
      </w:divBdr>
    </w:div>
    <w:div w:id="1177235041">
      <w:bodyDiv w:val="1"/>
      <w:marLeft w:val="0"/>
      <w:marRight w:val="0"/>
      <w:marTop w:val="0"/>
      <w:marBottom w:val="0"/>
      <w:divBdr>
        <w:top w:val="none" w:sz="0" w:space="0" w:color="auto"/>
        <w:left w:val="none" w:sz="0" w:space="0" w:color="auto"/>
        <w:bottom w:val="none" w:sz="0" w:space="0" w:color="auto"/>
        <w:right w:val="none" w:sz="0" w:space="0" w:color="auto"/>
      </w:divBdr>
    </w:div>
    <w:div w:id="1393314003">
      <w:bodyDiv w:val="1"/>
      <w:marLeft w:val="0"/>
      <w:marRight w:val="0"/>
      <w:marTop w:val="0"/>
      <w:marBottom w:val="0"/>
      <w:divBdr>
        <w:top w:val="none" w:sz="0" w:space="0" w:color="auto"/>
        <w:left w:val="none" w:sz="0" w:space="0" w:color="auto"/>
        <w:bottom w:val="none" w:sz="0" w:space="0" w:color="auto"/>
        <w:right w:val="none" w:sz="0" w:space="0" w:color="auto"/>
      </w:divBdr>
    </w:div>
    <w:div w:id="1900938038">
      <w:bodyDiv w:val="1"/>
      <w:marLeft w:val="0"/>
      <w:marRight w:val="0"/>
      <w:marTop w:val="0"/>
      <w:marBottom w:val="0"/>
      <w:divBdr>
        <w:top w:val="none" w:sz="0" w:space="0" w:color="auto"/>
        <w:left w:val="none" w:sz="0" w:space="0" w:color="auto"/>
        <w:bottom w:val="none" w:sz="0" w:space="0" w:color="auto"/>
        <w:right w:val="none" w:sz="0" w:space="0" w:color="auto"/>
      </w:divBdr>
    </w:div>
    <w:div w:id="1969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nghi-dinh-05-2025-nd-cp-sua-doi-nghi-dinh-08-2022-nd-cp-huong-dan-luat-bao-ve-moi-truong-58355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044F-207D-41AF-A8E9-A41C6045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4888</Words>
  <Characters>27865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No tile</vt:lpstr>
    </vt:vector>
  </TitlesOfParts>
  <Manager>MapScan group, IOIT, Hanoi, Vietnamese</Manager>
  <Company>MapScan group, IOIT, Hanoi, Vietnamese</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tile</dc:title>
  <dc:subject>No subject</dc:subject>
  <dc:creator>MapScan group, IOIT, Hanoi, Vietnamese</dc:creator>
  <cp:keywords>No keyword</cp:keywords>
  <dc:description>Recognized document</dc:description>
  <cp:lastModifiedBy>User</cp:lastModifiedBy>
  <cp:revision>39</cp:revision>
  <cp:lastPrinted>2022-06-14T10:57:00Z</cp:lastPrinted>
  <dcterms:created xsi:type="dcterms:W3CDTF">2025-09-27T06:22:00Z</dcterms:created>
  <dcterms:modified xsi:type="dcterms:W3CDTF">2025-10-13T02:10:00Z</dcterms:modified>
  <cp:category>No category</cp:category>
</cp:coreProperties>
</file>