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DEBD" w14:textId="7E49F869" w:rsidR="000F78BB" w:rsidRPr="00546945" w:rsidRDefault="000F78BB" w:rsidP="00BB343A">
      <w:pPr>
        <w:jc w:val="both"/>
        <w:rPr>
          <w:rFonts w:asciiTheme="majorHAnsi" w:hAnsiTheme="majorHAnsi" w:cstheme="majorHAnsi"/>
          <w:sz w:val="24"/>
          <w:szCs w:val="24"/>
        </w:rPr>
      </w:pPr>
    </w:p>
    <w:p w14:paraId="76CBC8CE" w14:textId="77777777" w:rsidR="000F78BB" w:rsidRPr="00546945" w:rsidRDefault="000F78BB" w:rsidP="00BB343A">
      <w:pPr>
        <w:jc w:val="both"/>
        <w:rPr>
          <w:rFonts w:asciiTheme="majorHAnsi" w:hAnsiTheme="majorHAnsi" w:cstheme="majorHAnsi"/>
          <w:sz w:val="24"/>
          <w:szCs w:val="24"/>
        </w:rPr>
      </w:pPr>
    </w:p>
    <w:tbl>
      <w:tblPr>
        <w:tblpPr w:leftFromText="180" w:rightFromText="180" w:vertAnchor="text" w:horzAnchor="margin" w:tblpXSpec="center" w:tblpY="-358"/>
        <w:tblW w:w="13892" w:type="dxa"/>
        <w:tblLayout w:type="fixed"/>
        <w:tblLook w:val="0000" w:firstRow="0" w:lastRow="0" w:firstColumn="0" w:lastColumn="0" w:noHBand="0" w:noVBand="0"/>
      </w:tblPr>
      <w:tblGrid>
        <w:gridCol w:w="6946"/>
        <w:gridCol w:w="6946"/>
      </w:tblGrid>
      <w:tr w:rsidR="00546945" w:rsidRPr="00546945" w14:paraId="7088E6A6" w14:textId="77777777" w:rsidTr="00A87C1A">
        <w:trPr>
          <w:trHeight w:val="1412"/>
        </w:trPr>
        <w:tc>
          <w:tcPr>
            <w:tcW w:w="6946" w:type="dxa"/>
          </w:tcPr>
          <w:p w14:paraId="0FED6F67" w14:textId="77777777" w:rsidR="00AC0738" w:rsidRPr="00546945" w:rsidRDefault="00AC0738" w:rsidP="00BB343A">
            <w:pPr>
              <w:rPr>
                <w:rFonts w:asciiTheme="majorHAnsi" w:hAnsiTheme="majorHAnsi" w:cstheme="majorHAnsi"/>
              </w:rPr>
            </w:pPr>
            <w:r w:rsidRPr="00546945">
              <w:rPr>
                <w:rFonts w:asciiTheme="majorHAnsi" w:hAnsiTheme="majorHAnsi" w:cstheme="majorHAnsi"/>
              </w:rPr>
              <w:t>UBND TỈNH ĐỒNG NAI</w:t>
            </w:r>
          </w:p>
          <w:p w14:paraId="22D77380" w14:textId="77777777" w:rsidR="00AC0738" w:rsidRPr="00546945" w:rsidRDefault="00AC0738" w:rsidP="00BB343A">
            <w:pPr>
              <w:rPr>
                <w:rFonts w:asciiTheme="majorHAnsi" w:hAnsiTheme="majorHAnsi" w:cstheme="majorHAnsi"/>
                <w:b/>
              </w:rPr>
            </w:pPr>
            <w:r w:rsidRPr="00546945">
              <w:rPr>
                <w:rFonts w:asciiTheme="majorHAnsi" w:hAnsiTheme="majorHAnsi" w:cstheme="majorHAnsi"/>
                <w:b/>
              </w:rPr>
              <w:t xml:space="preserve">SỞ </w:t>
            </w:r>
            <w:r w:rsidR="007F0AD2" w:rsidRPr="00546945">
              <w:rPr>
                <w:rFonts w:asciiTheme="majorHAnsi" w:hAnsiTheme="majorHAnsi" w:cstheme="majorHAnsi"/>
                <w:b/>
              </w:rPr>
              <w:t xml:space="preserve">NÔNG NGHIỆP </w:t>
            </w:r>
            <w:r w:rsidRPr="00546945">
              <w:rPr>
                <w:rFonts w:asciiTheme="majorHAnsi" w:hAnsiTheme="majorHAnsi" w:cstheme="majorHAnsi"/>
                <w:b/>
              </w:rPr>
              <w:t>VÀ MÔI TRƯỜNG</w:t>
            </w:r>
          </w:p>
          <w:p w14:paraId="3E76A801" w14:textId="329B0533" w:rsidR="00AC0738" w:rsidRPr="00546945" w:rsidRDefault="00196423" w:rsidP="00BB343A">
            <w:pPr>
              <w:rPr>
                <w:rFonts w:asciiTheme="majorHAnsi" w:hAnsiTheme="majorHAnsi" w:cstheme="majorHAnsi"/>
                <w:bCs/>
              </w:rPr>
            </w:pPr>
            <w:r w:rsidRPr="00546945">
              <w:rPr>
                <w:rFonts w:asciiTheme="majorHAnsi" w:hAnsiTheme="majorHAnsi" w:cstheme="majorHAnsi"/>
                <w:bCs/>
              </w:rPr>
              <w:t>–––––––––––––</w:t>
            </w:r>
          </w:p>
          <w:p w14:paraId="6917F22C" w14:textId="18F1A663" w:rsidR="00AC0738" w:rsidRPr="00546945" w:rsidRDefault="00AC0738" w:rsidP="00BB343A">
            <w:pPr>
              <w:rPr>
                <w:rFonts w:asciiTheme="majorHAnsi" w:hAnsiTheme="majorHAnsi" w:cstheme="majorHAnsi"/>
                <w:bCs/>
              </w:rPr>
            </w:pPr>
          </w:p>
        </w:tc>
        <w:tc>
          <w:tcPr>
            <w:tcW w:w="6946" w:type="dxa"/>
          </w:tcPr>
          <w:p w14:paraId="56B26A95" w14:textId="77777777" w:rsidR="00AC0738" w:rsidRPr="00546945" w:rsidRDefault="00AC0738" w:rsidP="00BB343A">
            <w:pPr>
              <w:rPr>
                <w:rFonts w:asciiTheme="majorHAnsi" w:hAnsiTheme="majorHAnsi" w:cstheme="majorHAnsi"/>
                <w:b/>
              </w:rPr>
            </w:pPr>
            <w:r w:rsidRPr="00546945">
              <w:rPr>
                <w:rFonts w:asciiTheme="majorHAnsi" w:hAnsiTheme="majorHAnsi" w:cstheme="majorHAnsi"/>
                <w:b/>
              </w:rPr>
              <w:t>CỘNG HOÀ XÃ HỘI CHỦ NGHĨA VIỆT NAM</w:t>
            </w:r>
          </w:p>
          <w:p w14:paraId="15AFC5DA" w14:textId="77777777" w:rsidR="00AC0738" w:rsidRPr="00546945" w:rsidRDefault="00AC0738" w:rsidP="00BB343A">
            <w:pPr>
              <w:rPr>
                <w:rFonts w:asciiTheme="majorHAnsi" w:hAnsiTheme="majorHAnsi" w:cstheme="majorHAnsi"/>
                <w:b/>
              </w:rPr>
            </w:pPr>
            <w:r w:rsidRPr="00546945">
              <w:rPr>
                <w:rFonts w:asciiTheme="majorHAnsi" w:hAnsiTheme="majorHAnsi" w:cstheme="majorHAnsi"/>
                <w:b/>
              </w:rPr>
              <w:t>Độc lập - Tự do - Hạnh phúc</w:t>
            </w:r>
          </w:p>
          <w:p w14:paraId="1345E901" w14:textId="6E31DE9A" w:rsidR="00AC0738" w:rsidRPr="00546945" w:rsidRDefault="00196423" w:rsidP="00BB343A">
            <w:pPr>
              <w:rPr>
                <w:rFonts w:asciiTheme="majorHAnsi" w:hAnsiTheme="majorHAnsi" w:cstheme="majorHAnsi"/>
              </w:rPr>
            </w:pPr>
            <w:r w:rsidRPr="00546945">
              <w:rPr>
                <w:rFonts w:asciiTheme="majorHAnsi" w:hAnsiTheme="majorHAnsi" w:cstheme="majorHAnsi"/>
              </w:rPr>
              <w:t>––––––––––––––––––––––</w:t>
            </w:r>
          </w:p>
          <w:p w14:paraId="7C0896AA" w14:textId="3FF1F298" w:rsidR="00AC0738" w:rsidRPr="00546945" w:rsidRDefault="00211014" w:rsidP="00BB343A">
            <w:pPr>
              <w:pStyle w:val="Heading2"/>
              <w:jc w:val="center"/>
              <w:rPr>
                <w:rFonts w:asciiTheme="majorHAnsi" w:hAnsiTheme="majorHAnsi" w:cstheme="majorHAnsi"/>
                <w:sz w:val="28"/>
                <w:szCs w:val="28"/>
                <w:lang w:val="en-US" w:eastAsia="en-US"/>
              </w:rPr>
            </w:pPr>
            <w:r w:rsidRPr="00546945">
              <w:rPr>
                <w:rFonts w:asciiTheme="majorHAnsi" w:hAnsiTheme="majorHAnsi" w:cstheme="majorHAnsi"/>
                <w:sz w:val="28"/>
                <w:szCs w:val="28"/>
              </w:rPr>
              <w:t xml:space="preserve">Đồng Nai, </w:t>
            </w:r>
            <w:r w:rsidRPr="00546945">
              <w:rPr>
                <w:rFonts w:asciiTheme="majorHAnsi" w:hAnsiTheme="majorHAnsi" w:cstheme="majorHAnsi"/>
                <w:iCs/>
                <w:sz w:val="28"/>
                <w:szCs w:val="28"/>
              </w:rPr>
              <w:t xml:space="preserve">ngày </w:t>
            </w:r>
            <w:r w:rsidR="00293C04" w:rsidRPr="00546945">
              <w:rPr>
                <w:rFonts w:asciiTheme="majorHAnsi" w:hAnsiTheme="majorHAnsi" w:cstheme="majorHAnsi"/>
                <w:iCs/>
                <w:sz w:val="28"/>
                <w:szCs w:val="28"/>
                <w:lang w:val="en-US"/>
              </w:rPr>
              <w:t xml:space="preserve"> </w:t>
            </w:r>
            <w:r w:rsidR="0065583C" w:rsidRPr="00546945">
              <w:rPr>
                <w:rFonts w:asciiTheme="majorHAnsi" w:hAnsiTheme="majorHAnsi" w:cstheme="majorHAnsi"/>
                <w:iCs/>
                <w:sz w:val="28"/>
                <w:szCs w:val="28"/>
                <w:lang w:val="en-US"/>
              </w:rPr>
              <w:t xml:space="preserve">   </w:t>
            </w:r>
            <w:r w:rsidRPr="00546945">
              <w:rPr>
                <w:rFonts w:asciiTheme="majorHAnsi" w:hAnsiTheme="majorHAnsi" w:cstheme="majorHAnsi"/>
                <w:iCs/>
                <w:sz w:val="28"/>
                <w:szCs w:val="28"/>
              </w:rPr>
              <w:t xml:space="preserve"> tháng </w:t>
            </w:r>
            <w:r w:rsidR="00293C04" w:rsidRPr="00546945">
              <w:rPr>
                <w:rFonts w:asciiTheme="majorHAnsi" w:hAnsiTheme="majorHAnsi" w:cstheme="majorHAnsi"/>
                <w:iCs/>
                <w:sz w:val="28"/>
                <w:szCs w:val="28"/>
                <w:lang w:val="en-US"/>
              </w:rPr>
              <w:t xml:space="preserve"> </w:t>
            </w:r>
            <w:r w:rsidR="0065583C" w:rsidRPr="00546945">
              <w:rPr>
                <w:rFonts w:asciiTheme="majorHAnsi" w:hAnsiTheme="majorHAnsi" w:cstheme="majorHAnsi"/>
                <w:iCs/>
                <w:sz w:val="28"/>
                <w:szCs w:val="28"/>
                <w:lang w:val="en-US"/>
              </w:rPr>
              <w:t xml:space="preserve">  </w:t>
            </w:r>
            <w:r w:rsidR="00293C04" w:rsidRPr="00546945">
              <w:rPr>
                <w:rFonts w:asciiTheme="majorHAnsi" w:hAnsiTheme="majorHAnsi" w:cstheme="majorHAnsi"/>
                <w:iCs/>
                <w:sz w:val="28"/>
                <w:szCs w:val="28"/>
                <w:lang w:val="en-US"/>
              </w:rPr>
              <w:t xml:space="preserve"> </w:t>
            </w:r>
            <w:r w:rsidRPr="00546945">
              <w:rPr>
                <w:rFonts w:asciiTheme="majorHAnsi" w:hAnsiTheme="majorHAnsi" w:cstheme="majorHAnsi"/>
                <w:iCs/>
                <w:sz w:val="28"/>
                <w:szCs w:val="28"/>
              </w:rPr>
              <w:t xml:space="preserve"> năm </w:t>
            </w:r>
            <w:r w:rsidR="00293C04" w:rsidRPr="00546945">
              <w:rPr>
                <w:rFonts w:asciiTheme="majorHAnsi" w:hAnsiTheme="majorHAnsi" w:cstheme="majorHAnsi"/>
                <w:iCs/>
                <w:sz w:val="28"/>
                <w:szCs w:val="28"/>
                <w:lang w:val="en-US"/>
              </w:rPr>
              <w:t>202</w:t>
            </w:r>
            <w:r w:rsidR="0065583C" w:rsidRPr="00546945">
              <w:rPr>
                <w:rFonts w:asciiTheme="majorHAnsi" w:hAnsiTheme="majorHAnsi" w:cstheme="majorHAnsi"/>
                <w:iCs/>
                <w:sz w:val="28"/>
                <w:szCs w:val="28"/>
                <w:lang w:val="en-US"/>
              </w:rPr>
              <w:t>6</w:t>
            </w:r>
          </w:p>
        </w:tc>
      </w:tr>
    </w:tbl>
    <w:p w14:paraId="27F44E73" w14:textId="311B3BF5" w:rsidR="0065583C" w:rsidRPr="00546945" w:rsidRDefault="0058394B" w:rsidP="0065583C">
      <w:pPr>
        <w:rPr>
          <w:rFonts w:asciiTheme="majorHAnsi" w:hAnsiTheme="majorHAnsi" w:cstheme="majorHAnsi"/>
          <w:b/>
          <w:bCs/>
          <w:sz w:val="26"/>
          <w:szCs w:val="26"/>
        </w:rPr>
      </w:pPr>
      <w:r w:rsidRPr="00546945">
        <w:rPr>
          <w:rFonts w:asciiTheme="majorHAnsi" w:hAnsiTheme="majorHAnsi" w:cstheme="majorHAnsi"/>
          <w:b/>
          <w:bCs/>
          <w:sz w:val="26"/>
          <w:szCs w:val="26"/>
        </w:rPr>
        <w:t xml:space="preserve">BẢNG SO </w:t>
      </w:r>
      <w:r w:rsidR="00A87C1A" w:rsidRPr="00546945">
        <w:rPr>
          <w:rFonts w:asciiTheme="majorHAnsi" w:hAnsiTheme="majorHAnsi" w:cstheme="majorHAnsi"/>
          <w:b/>
          <w:bCs/>
          <w:sz w:val="26"/>
          <w:szCs w:val="26"/>
        </w:rPr>
        <w:t>SÁNH, THUYẾT MINH DỰ THẢO</w:t>
      </w:r>
      <w:r w:rsidR="0065583C" w:rsidRPr="00546945">
        <w:rPr>
          <w:rFonts w:asciiTheme="majorHAnsi" w:hAnsiTheme="majorHAnsi" w:cstheme="majorHAnsi"/>
          <w:b/>
          <w:bCs/>
          <w:sz w:val="26"/>
          <w:szCs w:val="26"/>
        </w:rPr>
        <w:t xml:space="preserve"> </w:t>
      </w:r>
      <w:r w:rsidR="00A87C1A" w:rsidRPr="00546945">
        <w:rPr>
          <w:rFonts w:asciiTheme="majorHAnsi" w:hAnsiTheme="majorHAnsi" w:cstheme="majorHAnsi"/>
          <w:b/>
          <w:bCs/>
          <w:sz w:val="26"/>
          <w:szCs w:val="26"/>
        </w:rPr>
        <w:t xml:space="preserve">NGHỊ QUYẾT </w:t>
      </w:r>
    </w:p>
    <w:p w14:paraId="3669C556" w14:textId="69C1814E" w:rsidR="0065583C" w:rsidRPr="00546945" w:rsidRDefault="0065583C" w:rsidP="0065583C">
      <w:pPr>
        <w:rPr>
          <w:b/>
        </w:rPr>
      </w:pPr>
      <w:r w:rsidRPr="00546945">
        <w:rPr>
          <w:b/>
        </w:rPr>
        <w:t>Quy định về phí khai thác và sử dụng tài liệu đất đai trên địa bàn tỉnh Đồng Nai</w:t>
      </w:r>
    </w:p>
    <w:p w14:paraId="00330F44" w14:textId="359ED54F" w:rsidR="002A287A" w:rsidRDefault="004E7EDA" w:rsidP="00565CF6">
      <w:pPr>
        <w:tabs>
          <w:tab w:val="left" w:pos="5415"/>
        </w:tabs>
        <w:jc w:val="left"/>
        <w:rPr>
          <w:rFonts w:asciiTheme="majorHAnsi" w:hAnsiTheme="majorHAnsi" w:cstheme="majorHAnsi"/>
          <w:b/>
          <w:sz w:val="24"/>
          <w:szCs w:val="24"/>
          <w:lang w:val="fr-FR"/>
        </w:rPr>
      </w:pPr>
      <w:r>
        <w:rPr>
          <w:rFonts w:asciiTheme="majorHAnsi" w:hAnsiTheme="majorHAnsi" w:cstheme="majorHAnsi"/>
          <w:b/>
          <w:lang w:val="fr-FR"/>
        </w:rPr>
        <w:t xml:space="preserve">       </w:t>
      </w:r>
      <w:r w:rsidR="00963B49" w:rsidRPr="00546945">
        <w:rPr>
          <w:rFonts w:asciiTheme="majorHAnsi" w:hAnsiTheme="majorHAnsi" w:cstheme="majorHAnsi"/>
          <w:b/>
          <w:lang w:val="fr-FR"/>
        </w:rPr>
        <w:t>1</w:t>
      </w:r>
      <w:r w:rsidR="00963B49" w:rsidRPr="00546945">
        <w:rPr>
          <w:rFonts w:asciiTheme="majorHAnsi" w:hAnsiTheme="majorHAnsi" w:cstheme="majorHAnsi"/>
          <w:b/>
          <w:sz w:val="24"/>
          <w:szCs w:val="24"/>
          <w:lang w:val="fr-FR"/>
        </w:rPr>
        <w:t>. Đối với văn bản thay thế</w:t>
      </w:r>
    </w:p>
    <w:p w14:paraId="2F793F64" w14:textId="77777777" w:rsidR="004E7EDA" w:rsidRPr="00546945" w:rsidRDefault="004E7EDA" w:rsidP="00BB343A">
      <w:pPr>
        <w:tabs>
          <w:tab w:val="left" w:pos="5415"/>
        </w:tabs>
        <w:jc w:val="left"/>
        <w:rPr>
          <w:rFonts w:asciiTheme="majorHAnsi" w:hAnsiTheme="majorHAnsi" w:cstheme="majorHAnsi"/>
          <w:b/>
          <w:sz w:val="24"/>
          <w:szCs w:val="24"/>
          <w:lang w:val="fr-FR"/>
        </w:rPr>
      </w:pPr>
    </w:p>
    <w:tbl>
      <w:tblPr>
        <w:tblW w:w="496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846"/>
        <w:gridCol w:w="5104"/>
        <w:gridCol w:w="3539"/>
        <w:gridCol w:w="4112"/>
      </w:tblGrid>
      <w:tr w:rsidR="00546945" w:rsidRPr="00546945" w14:paraId="52989C32" w14:textId="77777777" w:rsidTr="00565CF6">
        <w:trPr>
          <w:trHeight w:val="525"/>
          <w:tblHeader/>
        </w:trPr>
        <w:tc>
          <w:tcPr>
            <w:tcW w:w="317" w:type="pct"/>
            <w:shd w:val="clear" w:color="auto" w:fill="FFFFFF"/>
            <w:vAlign w:val="center"/>
          </w:tcPr>
          <w:p w14:paraId="114D5384" w14:textId="115ABC66" w:rsidR="00C7756B" w:rsidRPr="00546945" w:rsidRDefault="00C7756B" w:rsidP="00FF7E8A">
            <w:pPr>
              <w:spacing w:before="60" w:after="60"/>
              <w:ind w:left="-2" w:firstLine="2"/>
              <w:rPr>
                <w:rFonts w:asciiTheme="majorHAnsi" w:hAnsiTheme="majorHAnsi" w:cstheme="majorHAnsi"/>
                <w:b/>
                <w:sz w:val="24"/>
                <w:szCs w:val="24"/>
              </w:rPr>
            </w:pPr>
            <w:r w:rsidRPr="00546945">
              <w:rPr>
                <w:rFonts w:asciiTheme="majorHAnsi" w:hAnsiTheme="majorHAnsi" w:cstheme="majorHAnsi"/>
                <w:b/>
                <w:sz w:val="24"/>
                <w:szCs w:val="24"/>
              </w:rPr>
              <w:t>STT</w:t>
            </w:r>
          </w:p>
        </w:tc>
        <w:tc>
          <w:tcPr>
            <w:tcW w:w="592" w:type="pct"/>
            <w:shd w:val="clear" w:color="auto" w:fill="FFFFFF"/>
            <w:vAlign w:val="center"/>
          </w:tcPr>
          <w:p w14:paraId="1A37F3AB" w14:textId="341E8126" w:rsidR="00C7756B" w:rsidRPr="00546945" w:rsidRDefault="00C7756B" w:rsidP="00FF7E8A">
            <w:pPr>
              <w:spacing w:before="60" w:after="60"/>
              <w:ind w:left="-2" w:firstLine="2"/>
              <w:rPr>
                <w:rFonts w:asciiTheme="majorHAnsi" w:hAnsiTheme="majorHAnsi" w:cstheme="majorHAnsi"/>
                <w:b/>
                <w:sz w:val="24"/>
                <w:szCs w:val="24"/>
              </w:rPr>
            </w:pPr>
            <w:r w:rsidRPr="00546945">
              <w:rPr>
                <w:rFonts w:asciiTheme="majorHAnsi" w:hAnsiTheme="majorHAnsi" w:cstheme="majorHAnsi"/>
                <w:b/>
                <w:sz w:val="24"/>
                <w:szCs w:val="24"/>
              </w:rPr>
              <w:t>Nội dung so sánh</w:t>
            </w:r>
          </w:p>
        </w:tc>
        <w:tc>
          <w:tcPr>
            <w:tcW w:w="1637" w:type="pct"/>
            <w:shd w:val="clear" w:color="auto" w:fill="FFFFFF"/>
            <w:vAlign w:val="center"/>
          </w:tcPr>
          <w:p w14:paraId="454C4C0C" w14:textId="77777777" w:rsidR="00C7756B" w:rsidRPr="00546945" w:rsidRDefault="00C7756B" w:rsidP="00FF7E8A">
            <w:pPr>
              <w:spacing w:before="60" w:after="60"/>
              <w:rPr>
                <w:rFonts w:asciiTheme="majorHAnsi" w:hAnsiTheme="majorHAnsi" w:cstheme="majorHAnsi"/>
                <w:b/>
                <w:sz w:val="22"/>
                <w:szCs w:val="22"/>
              </w:rPr>
            </w:pPr>
            <w:bookmarkStart w:id="0" w:name="_Hlk213166859"/>
            <w:r w:rsidRPr="00546945">
              <w:rPr>
                <w:rFonts w:asciiTheme="majorHAnsi" w:hAnsiTheme="majorHAnsi" w:cstheme="majorHAnsi"/>
                <w:b/>
                <w:sz w:val="22"/>
                <w:szCs w:val="22"/>
              </w:rPr>
              <w:t>QUY PHẠM PHÁP LUẬT HIỆN HÀNH</w:t>
            </w:r>
          </w:p>
          <w:p w14:paraId="10817F6D" w14:textId="1A9865A5" w:rsidR="00C7756B" w:rsidRPr="00546945" w:rsidRDefault="00C7756B" w:rsidP="00FF7E8A">
            <w:pPr>
              <w:spacing w:before="60" w:after="60"/>
              <w:rPr>
                <w:rFonts w:asciiTheme="majorHAnsi" w:hAnsiTheme="majorHAnsi" w:cstheme="majorHAnsi"/>
                <w:b/>
                <w:sz w:val="24"/>
                <w:szCs w:val="24"/>
              </w:rPr>
            </w:pPr>
            <w:r w:rsidRPr="00546945">
              <w:rPr>
                <w:rFonts w:asciiTheme="majorHAnsi" w:hAnsiTheme="majorHAnsi" w:cstheme="majorHAnsi"/>
                <w:b/>
                <w:sz w:val="24"/>
                <w:szCs w:val="24"/>
              </w:rPr>
              <w:t>(Nghị quyết cũ)</w:t>
            </w:r>
          </w:p>
        </w:tc>
        <w:tc>
          <w:tcPr>
            <w:tcW w:w="1135" w:type="pct"/>
            <w:shd w:val="clear" w:color="auto" w:fill="FFFFFF"/>
            <w:vAlign w:val="center"/>
          </w:tcPr>
          <w:p w14:paraId="467A70C4" w14:textId="77777777" w:rsidR="00C7756B" w:rsidRPr="00546945" w:rsidRDefault="00C7756B" w:rsidP="00FF7E8A">
            <w:pPr>
              <w:spacing w:before="60" w:after="60"/>
              <w:rPr>
                <w:rFonts w:asciiTheme="majorHAnsi" w:hAnsiTheme="majorHAnsi" w:cstheme="majorHAnsi"/>
                <w:b/>
                <w:sz w:val="22"/>
                <w:szCs w:val="22"/>
              </w:rPr>
            </w:pPr>
            <w:r w:rsidRPr="00546945">
              <w:rPr>
                <w:rFonts w:asciiTheme="majorHAnsi" w:hAnsiTheme="majorHAnsi" w:cstheme="majorHAnsi"/>
                <w:b/>
                <w:sz w:val="22"/>
                <w:szCs w:val="22"/>
              </w:rPr>
              <w:t>DỰ THẢO VĂN BẢN</w:t>
            </w:r>
          </w:p>
          <w:p w14:paraId="530225A1" w14:textId="51D28C94" w:rsidR="00C7756B" w:rsidRPr="00546945" w:rsidRDefault="00C7756B" w:rsidP="00FF7E8A">
            <w:pPr>
              <w:spacing w:before="60" w:after="60"/>
              <w:rPr>
                <w:rFonts w:asciiTheme="majorHAnsi" w:hAnsiTheme="majorHAnsi" w:cstheme="majorHAnsi"/>
                <w:b/>
                <w:sz w:val="24"/>
                <w:szCs w:val="24"/>
              </w:rPr>
            </w:pPr>
            <w:r w:rsidRPr="00546945">
              <w:rPr>
                <w:rFonts w:asciiTheme="majorHAnsi" w:hAnsiTheme="majorHAnsi" w:cstheme="majorHAnsi"/>
                <w:b/>
                <w:sz w:val="24"/>
                <w:szCs w:val="24"/>
              </w:rPr>
              <w:t>(Dự thảo Nghị quyết mới)</w:t>
            </w:r>
          </w:p>
        </w:tc>
        <w:tc>
          <w:tcPr>
            <w:tcW w:w="1319" w:type="pct"/>
            <w:shd w:val="clear" w:color="auto" w:fill="FFFFFF"/>
            <w:vAlign w:val="center"/>
          </w:tcPr>
          <w:p w14:paraId="146A71B3" w14:textId="77777777" w:rsidR="00C7756B" w:rsidRPr="00546945" w:rsidRDefault="00C7756B" w:rsidP="00FF7E8A">
            <w:pPr>
              <w:spacing w:before="60" w:after="60"/>
              <w:rPr>
                <w:rFonts w:asciiTheme="majorHAnsi" w:hAnsiTheme="majorHAnsi" w:cstheme="majorHAnsi"/>
                <w:b/>
                <w:sz w:val="22"/>
                <w:szCs w:val="22"/>
              </w:rPr>
            </w:pPr>
            <w:r w:rsidRPr="00546945">
              <w:rPr>
                <w:rFonts w:asciiTheme="majorHAnsi" w:hAnsiTheme="majorHAnsi" w:cstheme="majorHAnsi"/>
                <w:b/>
                <w:sz w:val="22"/>
                <w:szCs w:val="22"/>
              </w:rPr>
              <w:t>THUYẾT MINH</w:t>
            </w:r>
          </w:p>
        </w:tc>
      </w:tr>
      <w:tr w:rsidR="00546945" w:rsidRPr="00546945" w14:paraId="638A4661" w14:textId="77777777" w:rsidTr="00565CF6">
        <w:tc>
          <w:tcPr>
            <w:tcW w:w="2546" w:type="pct"/>
            <w:gridSpan w:val="3"/>
            <w:shd w:val="clear" w:color="auto" w:fill="FFFFFF"/>
          </w:tcPr>
          <w:p w14:paraId="4ABAE71F" w14:textId="5E89B815" w:rsidR="00C7756B" w:rsidRPr="00546945" w:rsidRDefault="00C7756B" w:rsidP="0092064F">
            <w:pPr>
              <w:spacing w:before="60" w:after="60"/>
              <w:ind w:right="132"/>
              <w:jc w:val="both"/>
              <w:rPr>
                <w:rFonts w:asciiTheme="majorHAnsi" w:hAnsiTheme="majorHAnsi" w:cstheme="majorHAnsi"/>
                <w:b/>
                <w:sz w:val="22"/>
                <w:szCs w:val="22"/>
              </w:rPr>
            </w:pPr>
            <w:r w:rsidRPr="00546945">
              <w:rPr>
                <w:rFonts w:asciiTheme="majorHAnsi" w:hAnsiTheme="majorHAnsi" w:cstheme="majorHAnsi"/>
                <w:bCs/>
                <w:sz w:val="22"/>
                <w:szCs w:val="22"/>
              </w:rPr>
              <w:t xml:space="preserve"> </w:t>
            </w:r>
            <w:r w:rsidRPr="00546945">
              <w:rPr>
                <w:rFonts w:asciiTheme="majorHAnsi" w:hAnsiTheme="majorHAnsi" w:cstheme="majorHAnsi"/>
                <w:b/>
                <w:sz w:val="22"/>
                <w:szCs w:val="22"/>
              </w:rPr>
              <w:t xml:space="preserve">I. Nghị quyết tỉnh Đồng Nai cũ </w:t>
            </w:r>
          </w:p>
          <w:p w14:paraId="75D14291" w14:textId="78DA3180" w:rsidR="00C7756B" w:rsidRPr="00546945" w:rsidRDefault="00C7756B" w:rsidP="0092064F">
            <w:pPr>
              <w:spacing w:before="60" w:after="60"/>
              <w:ind w:right="132"/>
              <w:jc w:val="both"/>
              <w:rPr>
                <w:rFonts w:asciiTheme="majorHAnsi" w:hAnsiTheme="majorHAnsi" w:cstheme="majorHAnsi"/>
                <w:bCs/>
                <w:i/>
                <w:iCs/>
                <w:sz w:val="22"/>
                <w:szCs w:val="22"/>
              </w:rPr>
            </w:pPr>
            <w:r w:rsidRPr="00546945">
              <w:rPr>
                <w:rFonts w:asciiTheme="majorHAnsi" w:hAnsiTheme="majorHAnsi" w:cstheme="majorHAnsi"/>
                <w:bCs/>
                <w:i/>
                <w:iCs/>
                <w:sz w:val="22"/>
                <w:szCs w:val="22"/>
              </w:rPr>
              <w:t>(Nghị quyết số 24/2024/NQ-HĐND ngày 29/11/2024)</w:t>
            </w:r>
          </w:p>
        </w:tc>
        <w:tc>
          <w:tcPr>
            <w:tcW w:w="1135" w:type="pct"/>
            <w:shd w:val="clear" w:color="auto" w:fill="FFFFFF"/>
            <w:vAlign w:val="center"/>
          </w:tcPr>
          <w:p w14:paraId="77F3A73D" w14:textId="36DF5212" w:rsidR="00C7756B" w:rsidRPr="00546945" w:rsidRDefault="00C7756B" w:rsidP="00745C7D">
            <w:pPr>
              <w:spacing w:before="60" w:after="60"/>
              <w:ind w:left="139"/>
              <w:jc w:val="both"/>
              <w:rPr>
                <w:rFonts w:asciiTheme="majorHAnsi" w:hAnsiTheme="majorHAnsi" w:cstheme="majorHAnsi"/>
                <w:bCs/>
                <w:sz w:val="22"/>
                <w:szCs w:val="22"/>
              </w:rPr>
            </w:pPr>
          </w:p>
        </w:tc>
        <w:tc>
          <w:tcPr>
            <w:tcW w:w="1319" w:type="pct"/>
            <w:shd w:val="clear" w:color="auto" w:fill="FFFFFF"/>
            <w:vAlign w:val="center"/>
          </w:tcPr>
          <w:p w14:paraId="5963C505" w14:textId="2A19B271" w:rsidR="00C7756B" w:rsidRPr="00546945" w:rsidRDefault="00C7756B" w:rsidP="00745C7D">
            <w:pPr>
              <w:spacing w:before="60" w:after="60"/>
              <w:ind w:left="146"/>
              <w:jc w:val="both"/>
              <w:rPr>
                <w:rFonts w:asciiTheme="majorHAnsi" w:hAnsiTheme="majorHAnsi" w:cstheme="majorHAnsi"/>
                <w:sz w:val="22"/>
                <w:szCs w:val="22"/>
              </w:rPr>
            </w:pPr>
          </w:p>
        </w:tc>
      </w:tr>
      <w:tr w:rsidR="00546945" w:rsidRPr="00546945" w14:paraId="31F39094" w14:textId="77777777" w:rsidTr="00565CF6">
        <w:tc>
          <w:tcPr>
            <w:tcW w:w="317" w:type="pct"/>
            <w:shd w:val="clear" w:color="auto" w:fill="FFFFFF"/>
            <w:vAlign w:val="center"/>
          </w:tcPr>
          <w:p w14:paraId="7793E258" w14:textId="077DCC5C" w:rsidR="00C7756B" w:rsidRPr="00A061D1" w:rsidRDefault="00C7756B" w:rsidP="00554762">
            <w:pPr>
              <w:spacing w:before="60" w:after="60"/>
              <w:ind w:left="140" w:right="132"/>
              <w:rPr>
                <w:rFonts w:asciiTheme="majorHAnsi" w:hAnsiTheme="majorHAnsi" w:cstheme="majorHAnsi"/>
                <w:bCs/>
                <w:sz w:val="22"/>
                <w:szCs w:val="22"/>
              </w:rPr>
            </w:pPr>
            <w:r w:rsidRPr="00A061D1">
              <w:rPr>
                <w:rFonts w:asciiTheme="majorHAnsi" w:hAnsiTheme="majorHAnsi" w:cstheme="majorHAnsi"/>
                <w:bCs/>
                <w:sz w:val="22"/>
                <w:szCs w:val="22"/>
              </w:rPr>
              <w:t>1</w:t>
            </w:r>
          </w:p>
        </w:tc>
        <w:tc>
          <w:tcPr>
            <w:tcW w:w="592" w:type="pct"/>
            <w:shd w:val="clear" w:color="auto" w:fill="FFFFFF"/>
            <w:vAlign w:val="center"/>
          </w:tcPr>
          <w:p w14:paraId="141F95E6" w14:textId="005FD5A6" w:rsidR="00C7756B" w:rsidRPr="00546945" w:rsidRDefault="00C7756B" w:rsidP="00554762">
            <w:pPr>
              <w:spacing w:before="60" w:after="60"/>
              <w:ind w:left="140" w:right="132"/>
              <w:jc w:val="left"/>
              <w:rPr>
                <w:rFonts w:asciiTheme="majorHAnsi" w:hAnsiTheme="majorHAnsi" w:cstheme="majorHAnsi"/>
                <w:b/>
                <w:sz w:val="22"/>
                <w:szCs w:val="22"/>
              </w:rPr>
            </w:pPr>
            <w:r w:rsidRPr="00546945">
              <w:rPr>
                <w:rFonts w:asciiTheme="majorHAnsi" w:hAnsiTheme="majorHAnsi" w:cstheme="majorHAnsi"/>
                <w:b/>
                <w:sz w:val="22"/>
                <w:szCs w:val="22"/>
              </w:rPr>
              <w:t>Phạm vị đối tượng</w:t>
            </w:r>
          </w:p>
        </w:tc>
        <w:tc>
          <w:tcPr>
            <w:tcW w:w="1637" w:type="pct"/>
            <w:shd w:val="clear" w:color="auto" w:fill="FFFFFF"/>
            <w:vAlign w:val="center"/>
          </w:tcPr>
          <w:p w14:paraId="4CB01B92" w14:textId="77777777" w:rsidR="00C7756B" w:rsidRPr="00546945" w:rsidRDefault="00C7756B" w:rsidP="0027365E">
            <w:pPr>
              <w:pStyle w:val="NormalWeb"/>
              <w:shd w:val="clear" w:color="auto" w:fill="FFFFFF"/>
              <w:spacing w:before="0" w:beforeAutospacing="0" w:after="0" w:afterAutospacing="0"/>
              <w:ind w:left="79" w:right="198"/>
              <w:jc w:val="both"/>
              <w:rPr>
                <w:rFonts w:eastAsia="Calibri"/>
                <w:sz w:val="22"/>
                <w:szCs w:val="22"/>
                <w:lang w:val="nl-NL"/>
              </w:rPr>
            </w:pPr>
            <w:r w:rsidRPr="00546945">
              <w:rPr>
                <w:rFonts w:eastAsia="Calibri"/>
                <w:sz w:val="22"/>
                <w:szCs w:val="22"/>
                <w:lang w:val="nl-NL"/>
              </w:rPr>
              <w:t>1. Phạm vi điều chỉnh</w:t>
            </w:r>
          </w:p>
          <w:p w14:paraId="1B1E87DC" w14:textId="77777777" w:rsidR="00C7756B" w:rsidRPr="00546945" w:rsidRDefault="00C7756B" w:rsidP="0027365E">
            <w:pPr>
              <w:pStyle w:val="NormalWeb"/>
              <w:shd w:val="clear" w:color="auto" w:fill="FFFFFF"/>
              <w:spacing w:before="0" w:beforeAutospacing="0" w:after="0" w:afterAutospacing="0"/>
              <w:ind w:left="79" w:right="198"/>
              <w:jc w:val="both"/>
              <w:rPr>
                <w:rFonts w:eastAsia="Calibri"/>
                <w:sz w:val="22"/>
                <w:szCs w:val="22"/>
                <w:lang w:val="nl-NL"/>
              </w:rPr>
            </w:pPr>
            <w:r w:rsidRPr="00546945">
              <w:rPr>
                <w:rFonts w:eastAsia="Calibri"/>
                <w:sz w:val="22"/>
                <w:szCs w:val="22"/>
                <w:lang w:val="nl-NL"/>
              </w:rPr>
              <w:t>Nghị quyết này quy định mức thu, chế độ thu, nộp, quản lý và sử dụng phí khai thác và sử dụng tài liệu đất đai trên địa bàn tỉnh</w:t>
            </w:r>
            <w:r w:rsidRPr="00546945">
              <w:rPr>
                <w:sz w:val="22"/>
                <w:szCs w:val="22"/>
              </w:rPr>
              <w:t xml:space="preserve"> Đồng Nai</w:t>
            </w:r>
            <w:r w:rsidRPr="00546945">
              <w:rPr>
                <w:rFonts w:eastAsia="Calibri"/>
                <w:sz w:val="22"/>
                <w:szCs w:val="22"/>
                <w:lang w:val="nl-NL"/>
              </w:rPr>
              <w:t>.</w:t>
            </w:r>
          </w:p>
          <w:p w14:paraId="7D4EB1E6" w14:textId="77777777" w:rsidR="00C7756B" w:rsidRPr="00546945" w:rsidRDefault="00C7756B" w:rsidP="0027365E">
            <w:pPr>
              <w:pStyle w:val="NormalWeb"/>
              <w:shd w:val="clear" w:color="auto" w:fill="FFFFFF"/>
              <w:spacing w:before="0" w:beforeAutospacing="0" w:after="0" w:afterAutospacing="0"/>
              <w:ind w:left="79" w:right="198"/>
              <w:jc w:val="both"/>
              <w:rPr>
                <w:sz w:val="22"/>
                <w:szCs w:val="22"/>
              </w:rPr>
            </w:pPr>
            <w:r w:rsidRPr="00546945">
              <w:rPr>
                <w:sz w:val="22"/>
                <w:szCs w:val="22"/>
              </w:rPr>
              <w:t>Nghị quyết này áp dụng đối với tổ chức, cá nhân nộp phí; tổ chức thu phí; tổ chức, cá nhân khác liên quan đến thu, nộp phí khai thác và sử dụng tài liệu đất đai trên địa bàn tỉnh Đồng Nai.</w:t>
            </w:r>
          </w:p>
          <w:p w14:paraId="4F0BC07C" w14:textId="77777777" w:rsidR="00C7756B" w:rsidRPr="00546945" w:rsidRDefault="00C7756B" w:rsidP="0027365E">
            <w:pPr>
              <w:ind w:left="79" w:right="198"/>
              <w:jc w:val="both"/>
              <w:rPr>
                <w:sz w:val="22"/>
                <w:szCs w:val="22"/>
                <w:lang w:val="nl-NL"/>
              </w:rPr>
            </w:pPr>
            <w:r w:rsidRPr="00546945">
              <w:rPr>
                <w:sz w:val="22"/>
                <w:szCs w:val="22"/>
                <w:lang w:val="nl-NL"/>
              </w:rPr>
              <w:t xml:space="preserve">2. Đối tượng áp dụng </w:t>
            </w:r>
          </w:p>
          <w:p w14:paraId="10E43FAC" w14:textId="77777777" w:rsidR="00C7756B" w:rsidRPr="00546945" w:rsidRDefault="00C7756B" w:rsidP="0027365E">
            <w:pPr>
              <w:ind w:left="79" w:right="198"/>
              <w:jc w:val="both"/>
              <w:rPr>
                <w:sz w:val="22"/>
                <w:szCs w:val="22"/>
                <w:lang w:eastAsia="x-none"/>
              </w:rPr>
            </w:pPr>
            <w:r w:rsidRPr="00546945">
              <w:rPr>
                <w:sz w:val="22"/>
                <w:szCs w:val="22"/>
                <w:lang w:eastAsia="x-none"/>
              </w:rPr>
              <w:t>a) Cơ quan nhà nước có thẩm quyền quản lý hồ sơ, tài liệu về đất đai trên địa bàn tỉnh Đồng Nai.</w:t>
            </w:r>
          </w:p>
          <w:p w14:paraId="43ACFE89" w14:textId="6A7F853F" w:rsidR="00C7756B" w:rsidRPr="00546945" w:rsidRDefault="00C7756B" w:rsidP="00565CF6">
            <w:pPr>
              <w:ind w:left="79" w:right="198"/>
              <w:jc w:val="both"/>
              <w:rPr>
                <w:rFonts w:asciiTheme="majorHAnsi" w:hAnsiTheme="majorHAnsi" w:cstheme="majorHAnsi"/>
                <w:sz w:val="22"/>
                <w:szCs w:val="22"/>
              </w:rPr>
            </w:pPr>
            <w:r w:rsidRPr="00546945">
              <w:rPr>
                <w:sz w:val="22"/>
                <w:szCs w:val="22"/>
                <w:lang w:eastAsia="x-none"/>
              </w:rPr>
              <w:t>b) Tổ chức, cá nhân</w:t>
            </w:r>
            <w:r w:rsidRPr="00546945">
              <w:rPr>
                <w:sz w:val="22"/>
                <w:szCs w:val="22"/>
                <w:lang w:val="x-none" w:eastAsia="x-none"/>
              </w:rPr>
              <w:t xml:space="preserve"> </w:t>
            </w:r>
            <w:r w:rsidRPr="00546945">
              <w:rPr>
                <w:sz w:val="22"/>
                <w:szCs w:val="22"/>
                <w:lang w:val="nl-NL" w:eastAsia="x-none"/>
              </w:rPr>
              <w:t xml:space="preserve">có nhu cầu khai thác và sử dụng </w:t>
            </w:r>
            <w:r w:rsidRPr="00546945">
              <w:rPr>
                <w:sz w:val="22"/>
                <w:szCs w:val="22"/>
                <w:lang w:val="x-none" w:eastAsia="x-none"/>
              </w:rPr>
              <w:t xml:space="preserve">tài liệu đất đai </w:t>
            </w:r>
            <w:r w:rsidRPr="00546945">
              <w:rPr>
                <w:sz w:val="22"/>
                <w:szCs w:val="22"/>
                <w:lang w:val="nl-NL" w:eastAsia="x-none"/>
              </w:rPr>
              <w:t>được cơ quan quản lý hồ sơ cung cấp tài liệu.</w:t>
            </w:r>
          </w:p>
        </w:tc>
        <w:tc>
          <w:tcPr>
            <w:tcW w:w="1135" w:type="pct"/>
            <w:shd w:val="clear" w:color="auto" w:fill="FFFFFF"/>
            <w:vAlign w:val="center"/>
          </w:tcPr>
          <w:p w14:paraId="5EAD9579" w14:textId="0E0636F0" w:rsidR="00C7756B" w:rsidRPr="00546945" w:rsidRDefault="00C7756B" w:rsidP="00745C7D">
            <w:pPr>
              <w:spacing w:before="60" w:after="60"/>
              <w:ind w:left="77"/>
              <w:jc w:val="both"/>
              <w:rPr>
                <w:rFonts w:asciiTheme="majorHAnsi" w:hAnsiTheme="majorHAnsi" w:cstheme="majorHAnsi"/>
                <w:sz w:val="22"/>
                <w:szCs w:val="22"/>
              </w:rPr>
            </w:pPr>
            <w:r w:rsidRPr="00546945">
              <w:rPr>
                <w:rFonts w:asciiTheme="majorHAnsi" w:hAnsiTheme="majorHAnsi" w:cstheme="majorHAnsi"/>
                <w:sz w:val="22"/>
                <w:szCs w:val="22"/>
              </w:rPr>
              <w:t>Giữ nguyên như Nghị quyết cũ</w:t>
            </w:r>
          </w:p>
        </w:tc>
        <w:tc>
          <w:tcPr>
            <w:tcW w:w="1319" w:type="pct"/>
            <w:shd w:val="clear" w:color="auto" w:fill="FFFFFF"/>
            <w:vAlign w:val="center"/>
          </w:tcPr>
          <w:p w14:paraId="3BBF38D1" w14:textId="6AC128E2" w:rsidR="00C7756B" w:rsidRPr="00546945" w:rsidRDefault="00C7756B" w:rsidP="00745C7D">
            <w:pPr>
              <w:spacing w:before="60" w:after="60"/>
              <w:ind w:left="146"/>
              <w:jc w:val="both"/>
              <w:rPr>
                <w:rFonts w:asciiTheme="majorHAnsi" w:hAnsiTheme="majorHAnsi" w:cstheme="majorHAnsi"/>
                <w:sz w:val="22"/>
                <w:szCs w:val="22"/>
              </w:rPr>
            </w:pPr>
            <w:r w:rsidRPr="00546945">
              <w:rPr>
                <w:rFonts w:asciiTheme="majorHAnsi" w:hAnsiTheme="majorHAnsi" w:cstheme="majorHAnsi"/>
                <w:bCs/>
                <w:sz w:val="22"/>
                <w:szCs w:val="22"/>
              </w:rPr>
              <w:t xml:space="preserve">Rà soát phù hợp quy định Luật đất đai năm 2024 </w:t>
            </w:r>
          </w:p>
        </w:tc>
      </w:tr>
      <w:tr w:rsidR="00546945" w:rsidRPr="00546945" w14:paraId="0A1699D1" w14:textId="77777777" w:rsidTr="00565CF6">
        <w:tc>
          <w:tcPr>
            <w:tcW w:w="317" w:type="pct"/>
            <w:shd w:val="clear" w:color="auto" w:fill="FFFFFF"/>
            <w:vAlign w:val="center"/>
          </w:tcPr>
          <w:p w14:paraId="0645B331" w14:textId="00159801" w:rsidR="00C7756B" w:rsidRPr="00A061D1" w:rsidRDefault="00C7756B" w:rsidP="00554762">
            <w:pPr>
              <w:pStyle w:val="NormalWeb"/>
              <w:shd w:val="clear" w:color="auto" w:fill="FFFFFF"/>
              <w:spacing w:before="60" w:beforeAutospacing="0" w:after="60" w:afterAutospacing="0"/>
              <w:jc w:val="center"/>
              <w:rPr>
                <w:rFonts w:asciiTheme="majorHAnsi" w:hAnsiTheme="majorHAnsi" w:cstheme="majorHAnsi"/>
                <w:sz w:val="22"/>
                <w:szCs w:val="22"/>
              </w:rPr>
            </w:pPr>
            <w:r w:rsidRPr="00A061D1">
              <w:rPr>
                <w:rFonts w:asciiTheme="majorHAnsi" w:hAnsiTheme="majorHAnsi" w:cstheme="majorHAnsi"/>
                <w:sz w:val="22"/>
                <w:szCs w:val="22"/>
              </w:rPr>
              <w:t>2</w:t>
            </w:r>
          </w:p>
        </w:tc>
        <w:tc>
          <w:tcPr>
            <w:tcW w:w="592" w:type="pct"/>
            <w:shd w:val="clear" w:color="auto" w:fill="FFFFFF"/>
            <w:vAlign w:val="center"/>
          </w:tcPr>
          <w:p w14:paraId="4875F181" w14:textId="7F5F4E24" w:rsidR="00C7756B" w:rsidRPr="00546945" w:rsidRDefault="00C7756B" w:rsidP="006F4F11">
            <w:pPr>
              <w:pStyle w:val="NormalWeb"/>
              <w:shd w:val="clear" w:color="auto" w:fill="FFFFFF"/>
              <w:spacing w:before="60" w:beforeAutospacing="0" w:after="60" w:afterAutospacing="0"/>
              <w:ind w:left="141"/>
              <w:rPr>
                <w:rFonts w:asciiTheme="majorHAnsi" w:hAnsiTheme="majorHAnsi" w:cstheme="majorHAnsi"/>
                <w:b/>
                <w:bCs/>
                <w:sz w:val="22"/>
                <w:szCs w:val="22"/>
              </w:rPr>
            </w:pPr>
            <w:r w:rsidRPr="00546945">
              <w:rPr>
                <w:rFonts w:asciiTheme="majorHAnsi" w:hAnsiTheme="majorHAnsi" w:cstheme="majorHAnsi"/>
                <w:b/>
                <w:bCs/>
                <w:sz w:val="22"/>
                <w:szCs w:val="22"/>
              </w:rPr>
              <w:t>Danh mục loại hồ sơ thu</w:t>
            </w:r>
          </w:p>
        </w:tc>
        <w:tc>
          <w:tcPr>
            <w:tcW w:w="1637" w:type="pct"/>
            <w:shd w:val="clear" w:color="auto" w:fill="FFFFFF"/>
            <w:vAlign w:val="center"/>
          </w:tcPr>
          <w:p w14:paraId="5C7ABB0D" w14:textId="4CC44532"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Các loại hồ sơ:</w:t>
            </w:r>
          </w:p>
          <w:p w14:paraId="6B66C72C"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giao đất, cho thuê đất, thu hồi đất, cho thuê đất, chuyển mục đích sử dụng đất;</w:t>
            </w:r>
          </w:p>
          <w:p w14:paraId="60F3E0F0"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về thông tin, dữ liệu, sản phẩm đo đạc và bản đồ;</w:t>
            </w:r>
          </w:p>
          <w:p w14:paraId="07093E11"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thanh tra, kiểm tra, giải quyết tranh chấp, khiếu nại về đất đai;</w:t>
            </w:r>
          </w:p>
          <w:p w14:paraId="089ED4B7"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địa chính;</w:t>
            </w:r>
          </w:p>
          <w:p w14:paraId="50532F58"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thống kê đất đai, kiểm kê đất đai;</w:t>
            </w:r>
          </w:p>
          <w:p w14:paraId="224C2C05"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lastRenderedPageBreak/>
              <w:t xml:space="preserve">- Hồ sơ đánh giá đất;  </w:t>
            </w:r>
          </w:p>
          <w:p w14:paraId="5F41889E"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thẩm định và bồi thường;</w:t>
            </w:r>
          </w:p>
          <w:p w14:paraId="7022F634"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chồng ghép quy hoạch chi tiết lên bản đồ địa chính;</w:t>
            </w:r>
          </w:p>
          <w:p w14:paraId="084C1CCF"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Hồ sơ các dự án khác và đề tài nghiên cứu khoa học về đất đai;</w:t>
            </w:r>
          </w:p>
          <w:p w14:paraId="6AF9E4AC"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Số liệu phân hạng, đánh giá đất;</w:t>
            </w:r>
          </w:p>
          <w:p w14:paraId="0FC69286"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Số liệu tài liệu thổ nhưỡng;</w:t>
            </w:r>
          </w:p>
          <w:p w14:paraId="4FEFD1DB"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Số liệu tài liệu bản đồ đất;</w:t>
            </w:r>
          </w:p>
          <w:p w14:paraId="3E529AB9"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Số liệu điều tra về giá đất;</w:t>
            </w:r>
          </w:p>
          <w:p w14:paraId="02066EB9"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Atlas Đồng Nai;</w:t>
            </w:r>
          </w:p>
          <w:p w14:paraId="4BD25592"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Tài liệu kết quả đấu giá quyền sử dụng đất;</w:t>
            </w:r>
          </w:p>
          <w:p w14:paraId="5F299BE1"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Bản đồ phân hạng đất;</w:t>
            </w:r>
          </w:p>
          <w:p w14:paraId="5A4DEF69"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Bản đồ thổ nhưỡng, bản đồ đất;</w:t>
            </w:r>
          </w:p>
          <w:p w14:paraId="7AE685D4"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Bản đồ hiện trạng sử dụng đất;</w:t>
            </w:r>
          </w:p>
          <w:p w14:paraId="78A90B6D" w14:textId="77777777" w:rsidR="00C7756B" w:rsidRPr="00546945" w:rsidRDefault="00C7756B" w:rsidP="00565CF6">
            <w:pPr>
              <w:ind w:left="78" w:right="198"/>
              <w:jc w:val="both"/>
              <w:rPr>
                <w:rFonts w:eastAsia="Times New Roman"/>
                <w:sz w:val="22"/>
                <w:szCs w:val="22"/>
                <w:lang w:val="nl-NL"/>
              </w:rPr>
            </w:pPr>
            <w:r w:rsidRPr="00546945">
              <w:rPr>
                <w:rFonts w:eastAsia="Times New Roman"/>
                <w:sz w:val="22"/>
                <w:szCs w:val="22"/>
                <w:lang w:val="nl-NL"/>
              </w:rPr>
              <w:t>- Các loại bản đồ trong Atllas Đồng Nai;</w:t>
            </w:r>
          </w:p>
          <w:p w14:paraId="67FE51C2" w14:textId="1D14CE84" w:rsidR="00C7756B" w:rsidRPr="00546945" w:rsidRDefault="00C7756B" w:rsidP="00565CF6">
            <w:pPr>
              <w:ind w:left="78" w:right="198"/>
              <w:jc w:val="both"/>
              <w:rPr>
                <w:rFonts w:asciiTheme="majorHAnsi" w:hAnsiTheme="majorHAnsi" w:cstheme="majorHAnsi"/>
                <w:sz w:val="22"/>
                <w:szCs w:val="22"/>
              </w:rPr>
            </w:pPr>
            <w:r w:rsidRPr="00546945">
              <w:rPr>
                <w:rFonts w:eastAsia="Times New Roman"/>
                <w:sz w:val="22"/>
                <w:szCs w:val="22"/>
                <w:lang w:val="nl-NL"/>
              </w:rPr>
              <w:t>- Chồng ghép quy hoạch chi tiết lên bản đồ địa chính.</w:t>
            </w:r>
          </w:p>
        </w:tc>
        <w:tc>
          <w:tcPr>
            <w:tcW w:w="1135" w:type="pct"/>
            <w:shd w:val="clear" w:color="auto" w:fill="FFFFFF"/>
            <w:vAlign w:val="center"/>
          </w:tcPr>
          <w:p w14:paraId="22937112" w14:textId="5D47210F" w:rsidR="00C7756B" w:rsidRPr="00546945" w:rsidRDefault="00C7756B" w:rsidP="00745C7D">
            <w:pPr>
              <w:pStyle w:val="NormalWeb"/>
              <w:spacing w:before="60" w:beforeAutospacing="0" w:after="60" w:afterAutospacing="0"/>
              <w:ind w:left="77"/>
              <w:jc w:val="both"/>
              <w:rPr>
                <w:rFonts w:asciiTheme="majorHAnsi" w:hAnsiTheme="majorHAnsi" w:cstheme="majorHAnsi"/>
                <w:bCs/>
                <w:iCs/>
                <w:sz w:val="22"/>
                <w:szCs w:val="22"/>
              </w:rPr>
            </w:pPr>
            <w:r w:rsidRPr="00546945">
              <w:rPr>
                <w:rFonts w:asciiTheme="majorHAnsi" w:hAnsiTheme="majorHAnsi" w:cstheme="majorHAnsi"/>
                <w:sz w:val="22"/>
                <w:szCs w:val="22"/>
              </w:rPr>
              <w:lastRenderedPageBreak/>
              <w:t>Giữ nguyên như Nghị quyết cũ</w:t>
            </w:r>
          </w:p>
        </w:tc>
        <w:tc>
          <w:tcPr>
            <w:tcW w:w="1319" w:type="pct"/>
            <w:shd w:val="clear" w:color="auto" w:fill="FFFFFF"/>
            <w:vAlign w:val="center"/>
          </w:tcPr>
          <w:p w14:paraId="166535F1" w14:textId="30F1C007" w:rsidR="00C7756B" w:rsidRPr="00546945" w:rsidRDefault="00C7756B" w:rsidP="00303B1A">
            <w:pPr>
              <w:spacing w:before="60" w:after="60" w:line="252" w:lineRule="auto"/>
              <w:ind w:left="78"/>
              <w:jc w:val="both"/>
              <w:rPr>
                <w:rFonts w:eastAsia="Times New Roman"/>
                <w:sz w:val="22"/>
                <w:szCs w:val="22"/>
                <w:lang w:val="nl-NL"/>
              </w:rPr>
            </w:pPr>
            <w:r w:rsidRPr="00546945">
              <w:rPr>
                <w:rFonts w:eastAsia="Times New Roman"/>
                <w:sz w:val="22"/>
                <w:szCs w:val="22"/>
                <w:lang w:val="nl-NL"/>
              </w:rPr>
              <w:t xml:space="preserve">Đối với các trường hợp </w:t>
            </w:r>
            <w:r w:rsidRPr="00546945">
              <w:rPr>
                <w:sz w:val="22"/>
                <w:szCs w:val="22"/>
                <w:lang w:val="nl-NL"/>
              </w:rPr>
              <w:t xml:space="preserve">khai thác và sử dụng tài liệu đất thuộc phạm vi, điều chỉnh, đối tượng áp dụng thực hiện  mứ thu, chế độ thu, nộp, quản lý và sử dụng theo quy định </w:t>
            </w:r>
            <w:r w:rsidRPr="00546945">
              <w:rPr>
                <w:rFonts w:eastAsia="Times New Roman"/>
                <w:sz w:val="22"/>
                <w:szCs w:val="22"/>
                <w:lang w:val="nl-NL"/>
              </w:rPr>
              <w:t xml:space="preserve">Thông tư số 56/2024/TT-BTC ngày 31/7/2024, Đối với các loại tài liệu Cơ quan đang lưu trữ nhưng chưa đáp úng theo quy định Thông tư số 56/2024/TT-BTC (khoản 1 Điều 1) căn cứ theo nhóm hồ sơ, tài liệu tại Phụ lục III Thông </w:t>
            </w:r>
            <w:r w:rsidRPr="00546945">
              <w:rPr>
                <w:rFonts w:eastAsia="Times New Roman"/>
                <w:sz w:val="22"/>
                <w:szCs w:val="22"/>
                <w:lang w:val="nl-NL"/>
              </w:rPr>
              <w:lastRenderedPageBreak/>
              <w:t>tư số 03/2022/TT-BTNMT ngày 28 tháng 02 năm 2022 của Bộ trưởng Bộ Tài nguyên và Môi trường để đưa vào Nghị quyết làm cơ sở thực hiện</w:t>
            </w:r>
          </w:p>
          <w:p w14:paraId="0D65811B" w14:textId="77777777" w:rsidR="00C7756B" w:rsidRPr="00546945" w:rsidRDefault="00C7756B" w:rsidP="00514B01">
            <w:pPr>
              <w:spacing w:before="60" w:after="60"/>
              <w:ind w:left="72" w:right="72"/>
              <w:jc w:val="both"/>
              <w:rPr>
                <w:rFonts w:asciiTheme="majorHAnsi" w:hAnsiTheme="majorHAnsi" w:cstheme="majorHAnsi"/>
                <w:sz w:val="22"/>
                <w:szCs w:val="22"/>
              </w:rPr>
            </w:pPr>
          </w:p>
        </w:tc>
      </w:tr>
      <w:tr w:rsidR="00546945" w:rsidRPr="00546945" w14:paraId="208F821F" w14:textId="77777777" w:rsidTr="00565CF6">
        <w:tc>
          <w:tcPr>
            <w:tcW w:w="317" w:type="pct"/>
            <w:shd w:val="clear" w:color="auto" w:fill="FFFFFF"/>
            <w:vAlign w:val="center"/>
          </w:tcPr>
          <w:p w14:paraId="5ADEF415" w14:textId="577502C7" w:rsidR="00C7756B" w:rsidRPr="00A061D1" w:rsidRDefault="00C7756B" w:rsidP="00554762">
            <w:pPr>
              <w:pStyle w:val="NormalWeb"/>
              <w:shd w:val="clear" w:color="auto" w:fill="FFFFFF"/>
              <w:spacing w:before="60" w:beforeAutospacing="0" w:after="60" w:afterAutospacing="0"/>
              <w:ind w:right="144"/>
              <w:jc w:val="center"/>
              <w:rPr>
                <w:rFonts w:asciiTheme="majorHAnsi" w:hAnsiTheme="majorHAnsi" w:cstheme="majorHAnsi"/>
                <w:sz w:val="22"/>
                <w:szCs w:val="22"/>
              </w:rPr>
            </w:pPr>
            <w:r w:rsidRPr="00A061D1">
              <w:rPr>
                <w:rFonts w:asciiTheme="majorHAnsi" w:hAnsiTheme="majorHAnsi" w:cstheme="majorHAnsi"/>
                <w:sz w:val="22"/>
                <w:szCs w:val="22"/>
              </w:rPr>
              <w:lastRenderedPageBreak/>
              <w:t>3</w:t>
            </w:r>
          </w:p>
        </w:tc>
        <w:tc>
          <w:tcPr>
            <w:tcW w:w="592" w:type="pct"/>
            <w:shd w:val="clear" w:color="auto" w:fill="FFFFFF"/>
            <w:vAlign w:val="center"/>
          </w:tcPr>
          <w:p w14:paraId="028D0191" w14:textId="307C952D" w:rsidR="00C7756B" w:rsidRPr="00546945" w:rsidRDefault="00C7756B" w:rsidP="00565CF6">
            <w:pPr>
              <w:pStyle w:val="NormalWeb"/>
              <w:shd w:val="clear" w:color="auto" w:fill="FFFFFF"/>
              <w:spacing w:before="60" w:beforeAutospacing="0" w:after="60" w:afterAutospacing="0"/>
              <w:ind w:left="141" w:right="144"/>
              <w:rPr>
                <w:rFonts w:asciiTheme="majorHAnsi" w:hAnsiTheme="majorHAnsi" w:cstheme="majorHAnsi"/>
                <w:b/>
                <w:bCs/>
                <w:sz w:val="22"/>
                <w:szCs w:val="22"/>
              </w:rPr>
            </w:pPr>
            <w:r w:rsidRPr="00546945">
              <w:rPr>
                <w:rFonts w:asciiTheme="majorHAnsi" w:hAnsiTheme="majorHAnsi" w:cstheme="majorHAnsi"/>
                <w:b/>
                <w:bCs/>
                <w:sz w:val="22"/>
                <w:szCs w:val="22"/>
              </w:rPr>
              <w:t>Mức thu, tỷ lệ trích để lại cho cơ quan thu phí</w:t>
            </w:r>
          </w:p>
        </w:tc>
        <w:tc>
          <w:tcPr>
            <w:tcW w:w="1637" w:type="pct"/>
            <w:shd w:val="clear" w:color="auto" w:fill="FFFFFF"/>
            <w:vAlign w:val="center"/>
          </w:tcPr>
          <w:p w14:paraId="286C13A9" w14:textId="6074670D" w:rsidR="00C7756B" w:rsidRPr="00546945" w:rsidRDefault="00C7756B" w:rsidP="00565CF6">
            <w:pPr>
              <w:ind w:left="220" w:right="198"/>
              <w:jc w:val="both"/>
              <w:rPr>
                <w:rFonts w:eastAsia="Times New Roman"/>
                <w:sz w:val="22"/>
                <w:szCs w:val="22"/>
                <w:lang w:val="nl-NL"/>
              </w:rPr>
            </w:pPr>
            <w:r w:rsidRPr="00546945">
              <w:rPr>
                <w:rFonts w:eastAsia="Times New Roman"/>
                <w:sz w:val="22"/>
                <w:szCs w:val="22"/>
                <w:lang w:val="nl-NL"/>
              </w:rPr>
              <w:t>Mức thu theo biểu phụ lục kèm Nghị quyết và Đơn vị thu phí được:</w:t>
            </w:r>
          </w:p>
          <w:p w14:paraId="553B071F" w14:textId="77777777" w:rsidR="00C7756B" w:rsidRPr="00546945" w:rsidRDefault="00C7756B" w:rsidP="00565CF6">
            <w:pPr>
              <w:ind w:left="220" w:right="198"/>
              <w:jc w:val="both"/>
              <w:rPr>
                <w:rFonts w:eastAsia="Times New Roman"/>
                <w:sz w:val="22"/>
                <w:szCs w:val="22"/>
                <w:lang w:val="nl-NL"/>
              </w:rPr>
            </w:pPr>
            <w:r w:rsidRPr="00546945">
              <w:rPr>
                <w:rFonts w:eastAsia="Times New Roman"/>
                <w:sz w:val="22"/>
                <w:szCs w:val="22"/>
                <w:lang w:val="nl-NL"/>
              </w:rPr>
              <w:t xml:space="preserve">- Trích để lại 70% trên tổng số tiền phí thu được. </w:t>
            </w:r>
          </w:p>
          <w:p w14:paraId="548D0A1A" w14:textId="77777777" w:rsidR="00C7756B" w:rsidRPr="00546945" w:rsidRDefault="00C7756B" w:rsidP="00565CF6">
            <w:pPr>
              <w:ind w:left="220" w:right="198"/>
              <w:jc w:val="both"/>
              <w:rPr>
                <w:rFonts w:eastAsia="Times New Roman"/>
                <w:sz w:val="22"/>
                <w:szCs w:val="22"/>
                <w:lang w:val="nl-NL"/>
              </w:rPr>
            </w:pPr>
            <w:r w:rsidRPr="00546945">
              <w:rPr>
                <w:rFonts w:eastAsia="Times New Roman"/>
                <w:sz w:val="22"/>
                <w:szCs w:val="22"/>
                <w:lang w:val="nl-NL"/>
              </w:rPr>
              <w:t>- Nộp ngân sách nhà nước 30% trên tổng số tiền phí thu được.</w:t>
            </w:r>
          </w:p>
          <w:p w14:paraId="20179276" w14:textId="1CDA5803" w:rsidR="00C7756B" w:rsidRPr="00546945" w:rsidRDefault="00C7756B" w:rsidP="00565CF6">
            <w:pPr>
              <w:pStyle w:val="NormalWeb"/>
              <w:shd w:val="clear" w:color="auto" w:fill="FFFFFF"/>
              <w:spacing w:before="0" w:beforeAutospacing="0" w:after="0" w:afterAutospacing="0"/>
              <w:ind w:right="144"/>
              <w:jc w:val="both"/>
              <w:rPr>
                <w:rFonts w:asciiTheme="majorHAnsi" w:hAnsiTheme="majorHAnsi" w:cstheme="majorHAnsi"/>
                <w:sz w:val="22"/>
                <w:szCs w:val="22"/>
              </w:rPr>
            </w:pPr>
          </w:p>
        </w:tc>
        <w:tc>
          <w:tcPr>
            <w:tcW w:w="1135" w:type="pct"/>
            <w:shd w:val="clear" w:color="auto" w:fill="FFFFFF"/>
            <w:vAlign w:val="center"/>
          </w:tcPr>
          <w:p w14:paraId="435A80CC" w14:textId="1176EA6B" w:rsidR="00C7756B" w:rsidRPr="00546945" w:rsidRDefault="00C7756B" w:rsidP="00745C7D">
            <w:pPr>
              <w:spacing w:before="60" w:after="60"/>
              <w:ind w:left="139"/>
              <w:jc w:val="both"/>
              <w:rPr>
                <w:rFonts w:asciiTheme="majorHAnsi" w:hAnsiTheme="majorHAnsi" w:cstheme="majorHAnsi"/>
                <w:bCs/>
                <w:iCs/>
                <w:sz w:val="22"/>
                <w:szCs w:val="22"/>
              </w:rPr>
            </w:pPr>
            <w:r w:rsidRPr="00546945">
              <w:rPr>
                <w:rFonts w:asciiTheme="majorHAnsi" w:hAnsiTheme="majorHAnsi" w:cstheme="majorHAnsi"/>
                <w:sz w:val="22"/>
                <w:szCs w:val="22"/>
              </w:rPr>
              <w:t xml:space="preserve">Giữ nguyên như Nghị quyết cũ </w:t>
            </w:r>
          </w:p>
        </w:tc>
        <w:tc>
          <w:tcPr>
            <w:tcW w:w="1319" w:type="pct"/>
            <w:shd w:val="clear" w:color="auto" w:fill="FFFFFF"/>
            <w:vAlign w:val="center"/>
          </w:tcPr>
          <w:p w14:paraId="020BFA57" w14:textId="64053800" w:rsidR="00C7756B" w:rsidRPr="00546945" w:rsidRDefault="00C7756B" w:rsidP="00F82561">
            <w:pPr>
              <w:spacing w:before="60" w:after="60"/>
              <w:ind w:left="134" w:right="142"/>
              <w:jc w:val="both"/>
              <w:rPr>
                <w:rFonts w:asciiTheme="majorHAnsi" w:hAnsiTheme="majorHAnsi" w:cstheme="majorHAnsi"/>
                <w:sz w:val="22"/>
                <w:szCs w:val="22"/>
              </w:rPr>
            </w:pPr>
            <w:r w:rsidRPr="00546945">
              <w:rPr>
                <w:rFonts w:asciiTheme="majorHAnsi" w:hAnsiTheme="majorHAnsi" w:cstheme="majorHAnsi"/>
                <w:sz w:val="22"/>
                <w:szCs w:val="22"/>
              </w:rPr>
              <w:t xml:space="preserve">Dựa trên các chi phí cung cấp dịch vụ và trang trãi </w:t>
            </w:r>
            <w:r w:rsidR="00546945">
              <w:rPr>
                <w:rFonts w:asciiTheme="majorHAnsi" w:hAnsiTheme="majorHAnsi" w:cstheme="majorHAnsi"/>
                <w:sz w:val="22"/>
                <w:szCs w:val="22"/>
              </w:rPr>
              <w:t xml:space="preserve">thực tế </w:t>
            </w:r>
            <w:r w:rsidRPr="00546945">
              <w:rPr>
                <w:rFonts w:asciiTheme="majorHAnsi" w:hAnsiTheme="majorHAnsi" w:cstheme="majorHAnsi"/>
                <w:sz w:val="22"/>
                <w:szCs w:val="22"/>
              </w:rPr>
              <w:t>hiện nay</w:t>
            </w:r>
            <w:r w:rsidR="00546945">
              <w:rPr>
                <w:rFonts w:asciiTheme="majorHAnsi" w:hAnsiTheme="majorHAnsi" w:cstheme="majorHAnsi"/>
                <w:sz w:val="22"/>
                <w:szCs w:val="22"/>
              </w:rPr>
              <w:t>,</w:t>
            </w:r>
            <w:r w:rsidRPr="00546945">
              <w:rPr>
                <w:rFonts w:asciiTheme="majorHAnsi" w:hAnsiTheme="majorHAnsi" w:cstheme="majorHAnsi"/>
                <w:sz w:val="22"/>
                <w:szCs w:val="22"/>
              </w:rPr>
              <w:t xml:space="preserve"> mặc dù thị trường có nhũng biến động giá tăng, tuy nhiên chia sẻ các khó khăn của người dân nên cơ quan soạn thảo vẫn giữ nguyên mức phí và tỷ lệ trích theo Nghị quyết cũ (</w:t>
            </w:r>
            <w:r w:rsidR="00546945">
              <w:rPr>
                <w:rFonts w:asciiTheme="majorHAnsi" w:hAnsiTheme="majorHAnsi" w:cstheme="majorHAnsi"/>
                <w:sz w:val="22"/>
                <w:szCs w:val="22"/>
              </w:rPr>
              <w:t xml:space="preserve">cũng phù hợp với </w:t>
            </w:r>
            <w:r w:rsidRPr="00546945">
              <w:rPr>
                <w:rFonts w:asciiTheme="majorHAnsi" w:hAnsiTheme="majorHAnsi" w:cstheme="majorHAnsi"/>
                <w:sz w:val="22"/>
                <w:szCs w:val="22"/>
              </w:rPr>
              <w:t>Điều 6</w:t>
            </w:r>
            <w:r w:rsidRPr="00546945">
              <w:rPr>
                <w:rFonts w:eastAsia="Times New Roman"/>
                <w:sz w:val="22"/>
                <w:szCs w:val="22"/>
                <w:lang w:val="nl-NL"/>
              </w:rPr>
              <w:t xml:space="preserve"> Thông tư số 56/2024/TT-BTC tỷ lệ để lại 70% và nộp ngân sách 30%)</w:t>
            </w:r>
          </w:p>
        </w:tc>
      </w:tr>
      <w:tr w:rsidR="00546945" w:rsidRPr="00546945" w14:paraId="228BEF98" w14:textId="77777777" w:rsidTr="00A061D1">
        <w:tc>
          <w:tcPr>
            <w:tcW w:w="317" w:type="pct"/>
            <w:shd w:val="clear" w:color="auto" w:fill="FFFFFF"/>
            <w:vAlign w:val="center"/>
          </w:tcPr>
          <w:p w14:paraId="520DA0D4" w14:textId="3EF870C6" w:rsidR="00C7756B" w:rsidRPr="00A061D1" w:rsidRDefault="00C7756B" w:rsidP="00A061D1">
            <w:pPr>
              <w:pStyle w:val="NormalWeb"/>
              <w:shd w:val="clear" w:color="auto" w:fill="FFFFFF"/>
              <w:spacing w:before="60" w:beforeAutospacing="0" w:after="60" w:afterAutospacing="0"/>
              <w:ind w:left="-12" w:right="144"/>
              <w:jc w:val="center"/>
              <w:rPr>
                <w:rFonts w:asciiTheme="majorHAnsi" w:hAnsiTheme="majorHAnsi" w:cstheme="majorHAnsi"/>
                <w:sz w:val="22"/>
                <w:szCs w:val="22"/>
              </w:rPr>
            </w:pPr>
            <w:r w:rsidRPr="00A061D1">
              <w:rPr>
                <w:rFonts w:asciiTheme="majorHAnsi" w:hAnsiTheme="majorHAnsi" w:cstheme="majorHAnsi"/>
                <w:sz w:val="22"/>
                <w:szCs w:val="22"/>
              </w:rPr>
              <w:t>4</w:t>
            </w:r>
          </w:p>
        </w:tc>
        <w:tc>
          <w:tcPr>
            <w:tcW w:w="592" w:type="pct"/>
            <w:shd w:val="clear" w:color="auto" w:fill="FFFFFF"/>
            <w:vAlign w:val="center"/>
          </w:tcPr>
          <w:p w14:paraId="3C5BA459" w14:textId="3646B800" w:rsidR="00C7756B" w:rsidRPr="00546945" w:rsidRDefault="00C7756B" w:rsidP="00A061D1">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r w:rsidRPr="00546945">
              <w:rPr>
                <w:rFonts w:asciiTheme="majorHAnsi" w:hAnsiTheme="majorHAnsi" w:cstheme="majorHAnsi"/>
                <w:b/>
                <w:bCs/>
                <w:sz w:val="22"/>
                <w:szCs w:val="22"/>
              </w:rPr>
              <w:t>Đối tượng miễn</w:t>
            </w:r>
          </w:p>
        </w:tc>
        <w:tc>
          <w:tcPr>
            <w:tcW w:w="1637" w:type="pct"/>
            <w:shd w:val="clear" w:color="auto" w:fill="FFFFFF"/>
            <w:vAlign w:val="center"/>
          </w:tcPr>
          <w:p w14:paraId="11F5B194" w14:textId="16609C46" w:rsidR="00C7756B" w:rsidRPr="00546945" w:rsidRDefault="00C7756B" w:rsidP="00565CF6">
            <w:pPr>
              <w:ind w:left="221" w:right="198"/>
              <w:jc w:val="both"/>
              <w:rPr>
                <w:rFonts w:asciiTheme="majorHAnsi" w:hAnsiTheme="majorHAnsi" w:cstheme="majorHAnsi"/>
                <w:sz w:val="22"/>
                <w:szCs w:val="22"/>
              </w:rPr>
            </w:pPr>
            <w:r w:rsidRPr="00546945">
              <w:rPr>
                <w:rFonts w:asciiTheme="majorHAnsi" w:hAnsiTheme="majorHAnsi" w:cstheme="majorHAnsi"/>
                <w:sz w:val="22"/>
                <w:szCs w:val="22"/>
              </w:rPr>
              <w:t>- Hộ nghèo và cận nghèo theo chuẩn nghèo của tỉnh, người cao tuổi, người khuyết tật, người có công với cách mạng</w:t>
            </w:r>
          </w:p>
          <w:p w14:paraId="22BCB21E" w14:textId="3971744F" w:rsidR="00C7756B" w:rsidRPr="00546945" w:rsidRDefault="00C7756B" w:rsidP="00565CF6">
            <w:pPr>
              <w:ind w:left="221" w:right="198"/>
              <w:jc w:val="both"/>
              <w:rPr>
                <w:rFonts w:asciiTheme="majorHAnsi" w:hAnsiTheme="majorHAnsi" w:cstheme="majorHAnsi"/>
                <w:sz w:val="22"/>
                <w:szCs w:val="22"/>
              </w:rPr>
            </w:pPr>
            <w:r w:rsidRPr="00546945">
              <w:rPr>
                <w:rFonts w:asciiTheme="majorHAnsi" w:hAnsiTheme="majorHAnsi" w:cstheme="majorHAnsi"/>
                <w:sz w:val="22"/>
                <w:szCs w:val="22"/>
              </w:rPr>
              <w:t>- Các cơ quan Đảng, cơ quan nhà nước, tổ chức chính trị - xã hội có nhu cầu cung cấp thông tin đất đai để thực hiện nhiệm vụ Đảng, nhà nước theo quy định tại khoản 4 Điều 62 Nghị định số 101/2024/NĐ-CP ngày 29 tháng 7 năm 2024 của Chính phủ</w:t>
            </w:r>
            <w:r w:rsidRPr="00546945">
              <w:rPr>
                <w:bCs/>
              </w:rPr>
              <w:t>.</w:t>
            </w:r>
          </w:p>
        </w:tc>
        <w:tc>
          <w:tcPr>
            <w:tcW w:w="1135" w:type="pct"/>
            <w:shd w:val="clear" w:color="auto" w:fill="FFFFFF"/>
            <w:vAlign w:val="center"/>
          </w:tcPr>
          <w:p w14:paraId="3C09DCD3" w14:textId="629E5C60" w:rsidR="00C7756B" w:rsidRPr="00546945" w:rsidRDefault="00C7756B" w:rsidP="00745C7D">
            <w:pPr>
              <w:spacing w:before="60" w:after="60"/>
              <w:ind w:left="139"/>
              <w:jc w:val="both"/>
              <w:rPr>
                <w:rFonts w:asciiTheme="majorHAnsi" w:hAnsiTheme="majorHAnsi" w:cstheme="majorHAnsi"/>
                <w:sz w:val="22"/>
                <w:szCs w:val="22"/>
              </w:rPr>
            </w:pPr>
            <w:r w:rsidRPr="00546945">
              <w:rPr>
                <w:rFonts w:asciiTheme="majorHAnsi" w:hAnsiTheme="majorHAnsi" w:cstheme="majorHAnsi"/>
                <w:sz w:val="22"/>
                <w:szCs w:val="22"/>
              </w:rPr>
              <w:t>Giữ nguyên như Nghị quyết cũ</w:t>
            </w:r>
          </w:p>
        </w:tc>
        <w:tc>
          <w:tcPr>
            <w:tcW w:w="1319" w:type="pct"/>
            <w:shd w:val="clear" w:color="auto" w:fill="FFFFFF"/>
            <w:vAlign w:val="center"/>
          </w:tcPr>
          <w:p w14:paraId="61695FC5" w14:textId="0851EAFD" w:rsidR="00C7756B" w:rsidRPr="00546945" w:rsidRDefault="00C7756B" w:rsidP="00F82561">
            <w:pPr>
              <w:spacing w:before="60" w:after="60"/>
              <w:ind w:left="134" w:right="142"/>
              <w:jc w:val="both"/>
              <w:rPr>
                <w:rFonts w:asciiTheme="majorHAnsi" w:hAnsiTheme="majorHAnsi" w:cstheme="majorHAnsi"/>
                <w:sz w:val="22"/>
                <w:szCs w:val="22"/>
              </w:rPr>
            </w:pPr>
            <w:r w:rsidRPr="00546945">
              <w:rPr>
                <w:rFonts w:asciiTheme="majorHAnsi" w:hAnsiTheme="majorHAnsi" w:cstheme="majorHAnsi"/>
                <w:sz w:val="22"/>
                <w:szCs w:val="22"/>
              </w:rPr>
              <w:t>Căn cứ các Quy định pháp luật xây dựng Nghị quyết cũ hiện vẫn chưa thay đổi và thực tế áp dụng còn phù hợp nên cơ quan soạn thảo giữ nguyên đối tượng miễn tại Nghị quyết số 24/2024/NQ-HĐND</w:t>
            </w:r>
          </w:p>
        </w:tc>
      </w:tr>
      <w:tr w:rsidR="00546945" w:rsidRPr="00546945" w14:paraId="2EF3CED9" w14:textId="77777777" w:rsidTr="00565CF6">
        <w:tc>
          <w:tcPr>
            <w:tcW w:w="317" w:type="pct"/>
            <w:shd w:val="clear" w:color="auto" w:fill="FFFFFF"/>
            <w:vAlign w:val="center"/>
          </w:tcPr>
          <w:p w14:paraId="78DA0480" w14:textId="0081B45B" w:rsidR="00C7756B" w:rsidRPr="00A061D1" w:rsidRDefault="00C7756B" w:rsidP="00554762">
            <w:pPr>
              <w:pStyle w:val="NormalWeb"/>
              <w:shd w:val="clear" w:color="auto" w:fill="FFFFFF"/>
              <w:spacing w:before="60" w:beforeAutospacing="0" w:after="60" w:afterAutospacing="0"/>
              <w:ind w:right="144"/>
              <w:jc w:val="center"/>
              <w:rPr>
                <w:rFonts w:asciiTheme="majorHAnsi" w:hAnsiTheme="majorHAnsi" w:cstheme="majorHAnsi"/>
                <w:sz w:val="22"/>
                <w:szCs w:val="22"/>
              </w:rPr>
            </w:pPr>
            <w:r w:rsidRPr="00A061D1">
              <w:rPr>
                <w:rFonts w:asciiTheme="majorHAnsi" w:hAnsiTheme="majorHAnsi" w:cstheme="majorHAnsi"/>
                <w:sz w:val="22"/>
                <w:szCs w:val="22"/>
              </w:rPr>
              <w:lastRenderedPageBreak/>
              <w:t>5</w:t>
            </w:r>
          </w:p>
        </w:tc>
        <w:tc>
          <w:tcPr>
            <w:tcW w:w="592" w:type="pct"/>
            <w:shd w:val="clear" w:color="auto" w:fill="FFFFFF"/>
            <w:vAlign w:val="center"/>
          </w:tcPr>
          <w:p w14:paraId="6D9D5A5B" w14:textId="6FDFD422" w:rsidR="00C7756B" w:rsidRPr="00546945" w:rsidRDefault="00C7756B" w:rsidP="00565CF6">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r w:rsidRPr="00546945">
              <w:rPr>
                <w:rFonts w:asciiTheme="majorHAnsi" w:hAnsiTheme="majorHAnsi" w:cstheme="majorHAnsi"/>
                <w:b/>
                <w:bCs/>
                <w:sz w:val="22"/>
                <w:szCs w:val="22"/>
              </w:rPr>
              <w:t>Căn cứ pháp lý</w:t>
            </w:r>
          </w:p>
        </w:tc>
        <w:tc>
          <w:tcPr>
            <w:tcW w:w="1637" w:type="pct"/>
            <w:shd w:val="clear" w:color="auto" w:fill="FFFFFF"/>
            <w:vAlign w:val="center"/>
          </w:tcPr>
          <w:p w14:paraId="7D10F576" w14:textId="58B79465" w:rsidR="00C7756B" w:rsidRPr="00546945" w:rsidRDefault="00C7756B" w:rsidP="00565CF6">
            <w:pPr>
              <w:ind w:left="220" w:right="198"/>
              <w:jc w:val="both"/>
              <w:rPr>
                <w:rFonts w:eastAsia="Times New Roman"/>
                <w:iCs/>
                <w:sz w:val="22"/>
                <w:szCs w:val="22"/>
                <w:lang w:val="x-none" w:eastAsia="x-none"/>
              </w:rPr>
            </w:pPr>
            <w:r w:rsidRPr="00546945">
              <w:rPr>
                <w:iCs/>
                <w:sz w:val="22"/>
                <w:szCs w:val="22"/>
              </w:rPr>
              <w:t xml:space="preserve">- </w:t>
            </w:r>
            <w:r w:rsidRPr="00546945">
              <w:rPr>
                <w:rFonts w:eastAsia="Times New Roman"/>
                <w:iCs/>
                <w:sz w:val="22"/>
                <w:szCs w:val="22"/>
                <w:lang w:val="x-none" w:eastAsia="x-none"/>
              </w:rPr>
              <w:t>Luật Tổ chức chính quyền địa phương ngày 19</w:t>
            </w:r>
            <w:r w:rsidRPr="00546945">
              <w:rPr>
                <w:rFonts w:eastAsia="Times New Roman"/>
                <w:iCs/>
                <w:sz w:val="22"/>
                <w:szCs w:val="22"/>
                <w:lang w:eastAsia="x-none"/>
              </w:rPr>
              <w:t xml:space="preserve"> tháng </w:t>
            </w:r>
            <w:r w:rsidRPr="00546945">
              <w:rPr>
                <w:rFonts w:eastAsia="Times New Roman"/>
                <w:iCs/>
                <w:sz w:val="22"/>
                <w:szCs w:val="22"/>
                <w:lang w:val="x-none" w:eastAsia="x-none"/>
              </w:rPr>
              <w:t>6</w:t>
            </w:r>
            <w:r w:rsidRPr="00546945">
              <w:rPr>
                <w:rFonts w:eastAsia="Times New Roman"/>
                <w:iCs/>
                <w:sz w:val="22"/>
                <w:szCs w:val="22"/>
                <w:lang w:eastAsia="x-none"/>
              </w:rPr>
              <w:t xml:space="preserve"> năm </w:t>
            </w:r>
            <w:r w:rsidRPr="00546945">
              <w:rPr>
                <w:rFonts w:eastAsia="Times New Roman"/>
                <w:iCs/>
                <w:sz w:val="22"/>
                <w:szCs w:val="22"/>
                <w:lang w:val="x-none" w:eastAsia="x-none"/>
              </w:rPr>
              <w:t>2015;</w:t>
            </w:r>
          </w:p>
          <w:p w14:paraId="0EA5A296" w14:textId="3B680D0F" w:rsidR="00C7756B" w:rsidRPr="00546945" w:rsidRDefault="00C7756B" w:rsidP="00565CF6">
            <w:pPr>
              <w:ind w:left="220" w:right="198"/>
              <w:jc w:val="both"/>
              <w:rPr>
                <w:rFonts w:eastAsia="Times New Roman"/>
                <w:iCs/>
                <w:sz w:val="22"/>
                <w:szCs w:val="22"/>
                <w:lang w:val="x-none" w:eastAsia="x-none"/>
              </w:rPr>
            </w:pPr>
            <w:r w:rsidRPr="00546945">
              <w:rPr>
                <w:rFonts w:eastAsia="Times New Roman"/>
                <w:iCs/>
                <w:sz w:val="22"/>
                <w:szCs w:val="22"/>
                <w:lang w:val="x-none" w:eastAsia="x-none"/>
              </w:rPr>
              <w:t xml:space="preserve">- Luật sửa đổi, bổ sung một số điều của Luật Tổ chức Chính phủ và Luật </w:t>
            </w:r>
            <w:r w:rsidRPr="00546945">
              <w:rPr>
                <w:rFonts w:eastAsia="Times New Roman"/>
                <w:iCs/>
                <w:sz w:val="22"/>
                <w:szCs w:val="22"/>
                <w:lang w:eastAsia="x-none"/>
              </w:rPr>
              <w:t>T</w:t>
            </w:r>
            <w:r w:rsidRPr="00546945">
              <w:rPr>
                <w:rFonts w:eastAsia="Times New Roman"/>
                <w:iCs/>
                <w:sz w:val="22"/>
                <w:szCs w:val="22"/>
                <w:lang w:val="x-none" w:eastAsia="x-none"/>
              </w:rPr>
              <w:t>ổ chức chính quyền địa phương ngày 22</w:t>
            </w:r>
            <w:r w:rsidRPr="00546945">
              <w:rPr>
                <w:rFonts w:eastAsia="Times New Roman"/>
                <w:iCs/>
                <w:sz w:val="22"/>
                <w:szCs w:val="22"/>
                <w:lang w:eastAsia="x-none"/>
              </w:rPr>
              <w:t xml:space="preserve"> tháng 11 năm 2019</w:t>
            </w:r>
            <w:r w:rsidRPr="00546945">
              <w:rPr>
                <w:rFonts w:eastAsia="Times New Roman"/>
                <w:iCs/>
                <w:sz w:val="22"/>
                <w:szCs w:val="22"/>
                <w:lang w:val="x-none" w:eastAsia="x-none"/>
              </w:rPr>
              <w:t>;</w:t>
            </w:r>
          </w:p>
          <w:p w14:paraId="035B0B92" w14:textId="532B59DE" w:rsidR="00C7756B" w:rsidRPr="00546945" w:rsidRDefault="00C7756B" w:rsidP="00565CF6">
            <w:pPr>
              <w:ind w:left="220" w:right="198"/>
              <w:jc w:val="both"/>
              <w:rPr>
                <w:rFonts w:eastAsia="Times New Roman"/>
                <w:iCs/>
                <w:sz w:val="22"/>
                <w:szCs w:val="22"/>
                <w:lang w:val="x-none" w:eastAsia="x-none"/>
              </w:rPr>
            </w:pPr>
            <w:r w:rsidRPr="00546945">
              <w:rPr>
                <w:iCs/>
                <w:sz w:val="22"/>
                <w:szCs w:val="22"/>
              </w:rPr>
              <w:t xml:space="preserve">- </w:t>
            </w:r>
            <w:r w:rsidRPr="00546945">
              <w:rPr>
                <w:rFonts w:eastAsia="Times New Roman"/>
                <w:iCs/>
                <w:sz w:val="22"/>
                <w:szCs w:val="22"/>
                <w:lang w:val="x-none" w:eastAsia="x-none"/>
              </w:rPr>
              <w:t>Luật Ban hành văn bản quy phạm pháp luật ngày 22</w:t>
            </w:r>
            <w:r w:rsidRPr="00546945">
              <w:rPr>
                <w:rFonts w:eastAsia="Times New Roman"/>
                <w:iCs/>
                <w:sz w:val="22"/>
                <w:szCs w:val="22"/>
                <w:lang w:eastAsia="x-none"/>
              </w:rPr>
              <w:t xml:space="preserve"> tháng </w:t>
            </w:r>
            <w:r w:rsidRPr="00546945">
              <w:rPr>
                <w:rFonts w:eastAsia="Times New Roman"/>
                <w:iCs/>
                <w:sz w:val="22"/>
                <w:szCs w:val="22"/>
                <w:lang w:val="x-none" w:eastAsia="x-none"/>
              </w:rPr>
              <w:t>6</w:t>
            </w:r>
            <w:r w:rsidRPr="00546945">
              <w:rPr>
                <w:rFonts w:eastAsia="Times New Roman"/>
                <w:iCs/>
                <w:sz w:val="22"/>
                <w:szCs w:val="22"/>
                <w:lang w:eastAsia="x-none"/>
              </w:rPr>
              <w:t xml:space="preserve"> năm </w:t>
            </w:r>
            <w:r w:rsidRPr="00546945">
              <w:rPr>
                <w:rFonts w:eastAsia="Times New Roman"/>
                <w:iCs/>
                <w:sz w:val="22"/>
                <w:szCs w:val="22"/>
                <w:lang w:val="x-none" w:eastAsia="x-none"/>
              </w:rPr>
              <w:t>2015;</w:t>
            </w:r>
          </w:p>
          <w:p w14:paraId="56D7808F" w14:textId="0BC6E968" w:rsidR="00C7756B" w:rsidRPr="00546945" w:rsidRDefault="00C7756B" w:rsidP="00565CF6">
            <w:pPr>
              <w:ind w:left="220" w:right="198"/>
              <w:jc w:val="both"/>
              <w:rPr>
                <w:iCs/>
                <w:sz w:val="22"/>
                <w:szCs w:val="22"/>
              </w:rPr>
            </w:pPr>
            <w:r w:rsidRPr="00546945">
              <w:rPr>
                <w:iCs/>
                <w:sz w:val="22"/>
                <w:szCs w:val="22"/>
              </w:rPr>
              <w:t>- Luật sửa đổi, bổ sung một số điều của Luật Ban hành văn bản quy phạm pháp luật ngày 18 tháng 6 năm 2020;</w:t>
            </w:r>
          </w:p>
          <w:p w14:paraId="246BC159" w14:textId="1A7E87F5" w:rsidR="00C7756B" w:rsidRPr="00546945" w:rsidRDefault="00C7756B" w:rsidP="00565CF6">
            <w:pPr>
              <w:ind w:left="220" w:right="198"/>
              <w:jc w:val="both"/>
              <w:rPr>
                <w:rFonts w:eastAsia="Times New Roman"/>
                <w:iCs/>
                <w:sz w:val="22"/>
                <w:szCs w:val="22"/>
                <w:lang w:val="x-none" w:eastAsia="x-none"/>
              </w:rPr>
            </w:pPr>
            <w:r w:rsidRPr="00546945">
              <w:rPr>
                <w:iCs/>
                <w:sz w:val="22"/>
                <w:szCs w:val="22"/>
              </w:rPr>
              <w:t xml:space="preserve">- </w:t>
            </w:r>
            <w:r w:rsidRPr="00546945">
              <w:rPr>
                <w:rFonts w:eastAsia="Times New Roman"/>
                <w:iCs/>
                <w:sz w:val="22"/>
                <w:szCs w:val="22"/>
                <w:lang w:val="x-none" w:eastAsia="x-none"/>
              </w:rPr>
              <w:t>Luật Phí và Lệ phí ngày 25</w:t>
            </w:r>
            <w:r w:rsidRPr="00546945">
              <w:rPr>
                <w:rFonts w:eastAsia="Times New Roman"/>
                <w:iCs/>
                <w:sz w:val="22"/>
                <w:szCs w:val="22"/>
                <w:lang w:eastAsia="x-none"/>
              </w:rPr>
              <w:t xml:space="preserve"> tháng </w:t>
            </w:r>
            <w:r w:rsidRPr="00546945">
              <w:rPr>
                <w:rFonts w:eastAsia="Times New Roman"/>
                <w:iCs/>
                <w:sz w:val="22"/>
                <w:szCs w:val="22"/>
                <w:lang w:val="x-none" w:eastAsia="x-none"/>
              </w:rPr>
              <w:t>11</w:t>
            </w:r>
            <w:r w:rsidRPr="00546945">
              <w:rPr>
                <w:rFonts w:eastAsia="Times New Roman"/>
                <w:iCs/>
                <w:sz w:val="22"/>
                <w:szCs w:val="22"/>
                <w:lang w:eastAsia="x-none"/>
              </w:rPr>
              <w:t xml:space="preserve"> năm </w:t>
            </w:r>
            <w:r w:rsidRPr="00546945">
              <w:rPr>
                <w:rFonts w:eastAsia="Times New Roman"/>
                <w:iCs/>
                <w:sz w:val="22"/>
                <w:szCs w:val="22"/>
                <w:lang w:val="x-none" w:eastAsia="x-none"/>
              </w:rPr>
              <w:t>2015;</w:t>
            </w:r>
          </w:p>
          <w:p w14:paraId="54E52D2D" w14:textId="43C5EADA" w:rsidR="00C7756B" w:rsidRPr="00546945" w:rsidRDefault="00C7756B" w:rsidP="00565CF6">
            <w:pPr>
              <w:ind w:left="220" w:right="198"/>
              <w:jc w:val="both"/>
              <w:rPr>
                <w:iCs/>
                <w:sz w:val="22"/>
                <w:szCs w:val="22"/>
              </w:rPr>
            </w:pPr>
            <w:bookmarkStart w:id="1" w:name="tvpllink_kdgsaripxm"/>
            <w:r w:rsidRPr="00546945">
              <w:rPr>
                <w:iCs/>
                <w:sz w:val="22"/>
                <w:szCs w:val="22"/>
              </w:rPr>
              <w:t xml:space="preserve">- </w:t>
            </w:r>
            <w:hyperlink r:id="rId8" w:tgtFrame="_blank" w:history="1">
              <w:r w:rsidRPr="00546945">
                <w:rPr>
                  <w:iCs/>
                  <w:sz w:val="22"/>
                  <w:szCs w:val="22"/>
                </w:rPr>
                <w:t>Luật Tiếp cận thông tin</w:t>
              </w:r>
            </w:hyperlink>
            <w:bookmarkEnd w:id="1"/>
            <w:r w:rsidRPr="00546945">
              <w:rPr>
                <w:iCs/>
                <w:sz w:val="22"/>
                <w:szCs w:val="22"/>
              </w:rPr>
              <w:t> ngày 06 tháng 4 năm 2016;</w:t>
            </w:r>
          </w:p>
          <w:p w14:paraId="7702F9E0" w14:textId="2831394A" w:rsidR="00C7756B" w:rsidRPr="00546945" w:rsidRDefault="00C7756B" w:rsidP="00565CF6">
            <w:pPr>
              <w:ind w:left="220" w:right="198"/>
              <w:jc w:val="both"/>
              <w:rPr>
                <w:iCs/>
                <w:sz w:val="22"/>
                <w:szCs w:val="22"/>
              </w:rPr>
            </w:pPr>
            <w:r w:rsidRPr="00546945">
              <w:rPr>
                <w:iCs/>
                <w:sz w:val="22"/>
                <w:szCs w:val="22"/>
              </w:rPr>
              <w:t>- Luật Đất đai ngày 18 tháng 01 năm 2024;</w:t>
            </w:r>
          </w:p>
          <w:p w14:paraId="7A519C8B" w14:textId="14BFEFD8" w:rsidR="00C7756B" w:rsidRPr="00546945" w:rsidRDefault="00C7756B" w:rsidP="00565CF6">
            <w:pPr>
              <w:pStyle w:val="NormalWeb"/>
              <w:shd w:val="clear" w:color="auto" w:fill="FFFFFF"/>
              <w:spacing w:before="0" w:beforeAutospacing="0" w:after="0" w:afterAutospacing="0"/>
              <w:ind w:left="220" w:right="144"/>
              <w:jc w:val="both"/>
              <w:rPr>
                <w:rFonts w:asciiTheme="majorHAnsi" w:hAnsiTheme="majorHAnsi" w:cstheme="majorHAnsi"/>
                <w:b/>
                <w:bCs/>
                <w:iCs/>
                <w:sz w:val="22"/>
                <w:szCs w:val="22"/>
              </w:rPr>
            </w:pPr>
          </w:p>
        </w:tc>
        <w:tc>
          <w:tcPr>
            <w:tcW w:w="1135" w:type="pct"/>
            <w:shd w:val="clear" w:color="auto" w:fill="FFFFFF"/>
            <w:vAlign w:val="center"/>
          </w:tcPr>
          <w:p w14:paraId="0CD3DACC" w14:textId="472D7DD1" w:rsidR="00C7756B" w:rsidRPr="00546945" w:rsidRDefault="00C7756B" w:rsidP="00311E97">
            <w:pPr>
              <w:widowControl w:val="0"/>
              <w:ind w:left="142"/>
              <w:jc w:val="both"/>
              <w:rPr>
                <w:iCs/>
                <w:sz w:val="22"/>
                <w:szCs w:val="22"/>
              </w:rPr>
            </w:pPr>
            <w:r w:rsidRPr="00546945">
              <w:rPr>
                <w:iCs/>
                <w:sz w:val="22"/>
                <w:szCs w:val="22"/>
              </w:rPr>
              <w:t xml:space="preserve">Các </w:t>
            </w:r>
            <w:r w:rsidR="00FF7E8A" w:rsidRPr="00546945">
              <w:rPr>
                <w:iCs/>
                <w:sz w:val="22"/>
                <w:szCs w:val="22"/>
              </w:rPr>
              <w:t xml:space="preserve">quy định </w:t>
            </w:r>
            <w:r w:rsidRPr="00546945">
              <w:rPr>
                <w:iCs/>
                <w:sz w:val="22"/>
                <w:szCs w:val="22"/>
              </w:rPr>
              <w:t xml:space="preserve">Luật thay đổi: Luật tổ chức chính quyền địa phương, Luật ban hành văn bản quy phạm và </w:t>
            </w:r>
            <w:r w:rsidR="00554762">
              <w:rPr>
                <w:iCs/>
                <w:sz w:val="22"/>
                <w:szCs w:val="22"/>
              </w:rPr>
              <w:t xml:space="preserve">Các </w:t>
            </w:r>
            <w:r w:rsidRPr="00546945">
              <w:rPr>
                <w:iCs/>
                <w:sz w:val="22"/>
                <w:szCs w:val="22"/>
              </w:rPr>
              <w:t xml:space="preserve">Nghị định của Chi phủ </w:t>
            </w:r>
            <w:r w:rsidR="00554762">
              <w:rPr>
                <w:iCs/>
                <w:sz w:val="22"/>
                <w:szCs w:val="22"/>
              </w:rPr>
              <w:t>H</w:t>
            </w:r>
            <w:r w:rsidRPr="00546945">
              <w:rPr>
                <w:iCs/>
                <w:sz w:val="22"/>
                <w:szCs w:val="22"/>
              </w:rPr>
              <w:t>ướng dẫn thi h</w:t>
            </w:r>
            <w:r w:rsidR="00554762">
              <w:rPr>
                <w:iCs/>
                <w:sz w:val="22"/>
                <w:szCs w:val="22"/>
              </w:rPr>
              <w:t>à</w:t>
            </w:r>
            <w:r w:rsidRPr="00546945">
              <w:rPr>
                <w:iCs/>
                <w:sz w:val="22"/>
                <w:szCs w:val="22"/>
              </w:rPr>
              <w:t xml:space="preserve">nh luật </w:t>
            </w:r>
            <w:r w:rsidR="00554762">
              <w:rPr>
                <w:iCs/>
                <w:sz w:val="22"/>
                <w:szCs w:val="22"/>
              </w:rPr>
              <w:t>P</w:t>
            </w:r>
            <w:r w:rsidRPr="00546945">
              <w:rPr>
                <w:iCs/>
                <w:sz w:val="22"/>
                <w:szCs w:val="22"/>
              </w:rPr>
              <w:t>hí</w:t>
            </w:r>
            <w:r w:rsidR="00554762">
              <w:rPr>
                <w:iCs/>
                <w:sz w:val="22"/>
                <w:szCs w:val="22"/>
              </w:rPr>
              <w:t xml:space="preserve"> và</w:t>
            </w:r>
            <w:r w:rsidRPr="00546945">
              <w:rPr>
                <w:iCs/>
                <w:sz w:val="22"/>
                <w:szCs w:val="22"/>
              </w:rPr>
              <w:t xml:space="preserve"> lệ phí; Hoá đơn, chứng từ:</w:t>
            </w:r>
          </w:p>
          <w:p w14:paraId="1C281E6C" w14:textId="0E9CE768" w:rsidR="00C7756B" w:rsidRPr="00546945" w:rsidRDefault="00C7756B" w:rsidP="00311E97">
            <w:pPr>
              <w:widowControl w:val="0"/>
              <w:ind w:left="142"/>
              <w:jc w:val="both"/>
              <w:rPr>
                <w:iCs/>
                <w:sz w:val="22"/>
                <w:szCs w:val="22"/>
              </w:rPr>
            </w:pPr>
            <w:r w:rsidRPr="00546945">
              <w:rPr>
                <w:iCs/>
                <w:sz w:val="22"/>
                <w:szCs w:val="22"/>
              </w:rPr>
              <w:t>- Luật Ban hành văn bản quy phạm pháp luật số 64/2025/QH15 được sửa đổi, bổ sung bởi Luật số 87/2025/QH15;</w:t>
            </w:r>
          </w:p>
          <w:p w14:paraId="5A1CBCAF" w14:textId="77777777" w:rsidR="00C7756B" w:rsidRPr="00546945" w:rsidRDefault="00C7756B" w:rsidP="00311E97">
            <w:pPr>
              <w:ind w:left="142"/>
              <w:jc w:val="both"/>
              <w:rPr>
                <w:iCs/>
                <w:sz w:val="22"/>
                <w:szCs w:val="22"/>
              </w:rPr>
            </w:pPr>
            <w:r w:rsidRPr="00546945">
              <w:rPr>
                <w:iCs/>
                <w:sz w:val="22"/>
                <w:szCs w:val="22"/>
              </w:rPr>
              <w:t>- Luật Tổ chức chính quyền địa phương số 72/2025/QH15;</w:t>
            </w:r>
          </w:p>
          <w:p w14:paraId="1B7F6F27" w14:textId="77777777" w:rsidR="00C7756B" w:rsidRPr="00546945" w:rsidRDefault="00C7756B" w:rsidP="00311E97">
            <w:pPr>
              <w:ind w:left="142"/>
              <w:jc w:val="both"/>
              <w:rPr>
                <w:iCs/>
                <w:sz w:val="22"/>
                <w:szCs w:val="22"/>
              </w:rPr>
            </w:pPr>
            <w:r w:rsidRPr="00546945">
              <w:rPr>
                <w:iCs/>
                <w:sz w:val="22"/>
                <w:szCs w:val="22"/>
              </w:rPr>
              <w:t>- Luật Đất đai số 31/2024/QH15</w:t>
            </w:r>
          </w:p>
          <w:p w14:paraId="27EF7C34" w14:textId="32D0B16A" w:rsidR="00C7756B" w:rsidRPr="00546945" w:rsidRDefault="00C7756B" w:rsidP="00BC3A88">
            <w:pPr>
              <w:spacing w:before="120" w:line="252" w:lineRule="auto"/>
              <w:ind w:left="140" w:right="140"/>
              <w:jc w:val="both"/>
              <w:rPr>
                <w:iCs/>
                <w:sz w:val="22"/>
                <w:szCs w:val="22"/>
              </w:rPr>
            </w:pPr>
            <w:bookmarkStart w:id="2" w:name="_Hlk224227745"/>
            <w:r w:rsidRPr="00546945">
              <w:rPr>
                <w:iCs/>
                <w:sz w:val="22"/>
                <w:szCs w:val="22"/>
              </w:rPr>
              <w:t xml:space="preserve">- Nghị định số 362/2025/NĐ-CP ngày 31 tháng 12 năm 2025 của Chính phủ quy định chi tiết một số điều và biện pháp để tổ chức, hướng dẫn thi hành </w:t>
            </w:r>
            <w:bookmarkStart w:id="3" w:name="tvpllink_rxblirivoi_1"/>
            <w:r w:rsidRPr="00546945">
              <w:rPr>
                <w:iCs/>
                <w:sz w:val="22"/>
                <w:szCs w:val="22"/>
              </w:rPr>
              <w:t>Luật Phí và lệ phí</w:t>
            </w:r>
            <w:bookmarkEnd w:id="2"/>
            <w:bookmarkEnd w:id="3"/>
            <w:r w:rsidRPr="00546945">
              <w:rPr>
                <w:iCs/>
                <w:sz w:val="22"/>
                <w:szCs w:val="22"/>
              </w:rPr>
              <w:t xml:space="preserve"> (thay thế Nghị định số 120/2016/NĐ-CP và Nghị định số 82/2023/NĐ-CP ngày 28 tháng 11 năm 2023 của Chính phủ sửa đổi, bổ sung một số điều của Nghị định số </w:t>
            </w:r>
            <w:bookmarkStart w:id="4" w:name="tvpllink_celikjcwen"/>
            <w:r w:rsidRPr="00546945">
              <w:rPr>
                <w:iCs/>
                <w:sz w:val="22"/>
                <w:szCs w:val="22"/>
              </w:rPr>
              <w:t>120/2016/NĐ-CP</w:t>
            </w:r>
            <w:bookmarkEnd w:id="4"/>
            <w:r w:rsidRPr="00546945">
              <w:rPr>
                <w:iCs/>
                <w:sz w:val="22"/>
                <w:szCs w:val="22"/>
              </w:rPr>
              <w:t>);</w:t>
            </w:r>
          </w:p>
        </w:tc>
        <w:tc>
          <w:tcPr>
            <w:tcW w:w="1319" w:type="pct"/>
            <w:shd w:val="clear" w:color="auto" w:fill="FFFFFF"/>
            <w:vAlign w:val="center"/>
          </w:tcPr>
          <w:p w14:paraId="2830D49C" w14:textId="3209BDD8" w:rsidR="00C7756B" w:rsidRPr="00546945" w:rsidRDefault="00C7756B" w:rsidP="000C7962">
            <w:pPr>
              <w:spacing w:before="60" w:after="60"/>
              <w:ind w:left="134" w:right="283"/>
              <w:jc w:val="both"/>
              <w:rPr>
                <w:rFonts w:asciiTheme="majorHAnsi" w:hAnsiTheme="majorHAnsi" w:cstheme="majorHAnsi"/>
                <w:sz w:val="22"/>
                <w:szCs w:val="22"/>
              </w:rPr>
            </w:pPr>
            <w:r w:rsidRPr="00546945">
              <w:rPr>
                <w:rFonts w:asciiTheme="majorHAnsi" w:hAnsiTheme="majorHAnsi" w:cstheme="majorHAnsi"/>
                <w:sz w:val="22"/>
                <w:szCs w:val="22"/>
              </w:rPr>
              <w:t xml:space="preserve">Cơ quan soạn thảo đã rà soát các quy định </w:t>
            </w:r>
            <w:r w:rsidR="00554762">
              <w:rPr>
                <w:rFonts w:asciiTheme="majorHAnsi" w:hAnsiTheme="majorHAnsi" w:cstheme="majorHAnsi"/>
                <w:sz w:val="22"/>
                <w:szCs w:val="22"/>
              </w:rPr>
              <w:t xml:space="preserve">pháp luật </w:t>
            </w:r>
            <w:r w:rsidRPr="00546945">
              <w:rPr>
                <w:rFonts w:asciiTheme="majorHAnsi" w:hAnsiTheme="majorHAnsi" w:cstheme="majorHAnsi"/>
                <w:sz w:val="22"/>
                <w:szCs w:val="22"/>
              </w:rPr>
              <w:t xml:space="preserve">và cập nhật vào hồ sơ dự thảo Nghị quyết </w:t>
            </w:r>
            <w:r w:rsidR="00572380" w:rsidRPr="00546945">
              <w:rPr>
                <w:rFonts w:asciiTheme="majorHAnsi" w:hAnsiTheme="majorHAnsi" w:cstheme="majorHAnsi"/>
                <w:sz w:val="22"/>
                <w:szCs w:val="22"/>
              </w:rPr>
              <w:t xml:space="preserve">theo quy định mới, </w:t>
            </w:r>
            <w:r w:rsidRPr="00546945">
              <w:rPr>
                <w:rFonts w:asciiTheme="majorHAnsi" w:hAnsiTheme="majorHAnsi" w:cstheme="majorHAnsi"/>
                <w:sz w:val="22"/>
                <w:szCs w:val="22"/>
              </w:rPr>
              <w:t xml:space="preserve">cụ thể: </w:t>
            </w:r>
          </w:p>
          <w:p w14:paraId="297CAC89" w14:textId="3AC4D40C" w:rsidR="00C7756B" w:rsidRPr="00546945" w:rsidRDefault="00C7756B" w:rsidP="000C7962">
            <w:pPr>
              <w:spacing w:before="60" w:after="60"/>
              <w:ind w:left="134" w:right="283"/>
              <w:jc w:val="both"/>
              <w:rPr>
                <w:rFonts w:asciiTheme="majorHAnsi" w:hAnsiTheme="majorHAnsi" w:cstheme="majorHAnsi"/>
                <w:sz w:val="22"/>
                <w:szCs w:val="22"/>
              </w:rPr>
            </w:pPr>
            <w:r w:rsidRPr="00546945">
              <w:rPr>
                <w:rFonts w:asciiTheme="majorHAnsi" w:hAnsiTheme="majorHAnsi" w:cstheme="majorHAnsi"/>
                <w:sz w:val="22"/>
                <w:szCs w:val="22"/>
              </w:rPr>
              <w:t xml:space="preserve">Bố cục, nội dung của </w:t>
            </w:r>
            <w:r w:rsidRPr="00554762">
              <w:rPr>
                <w:rFonts w:asciiTheme="majorHAnsi" w:hAnsiTheme="majorHAnsi" w:cstheme="majorHAnsi"/>
                <w:b/>
                <w:bCs/>
                <w:sz w:val="22"/>
                <w:szCs w:val="22"/>
              </w:rPr>
              <w:t>Nghị quyết theo Mẫu số 17</w:t>
            </w:r>
            <w:r w:rsidRPr="00546945">
              <w:rPr>
                <w:rFonts w:asciiTheme="majorHAnsi" w:hAnsiTheme="majorHAnsi" w:cstheme="majorHAnsi"/>
                <w:sz w:val="22"/>
                <w:szCs w:val="22"/>
              </w:rPr>
              <w:t xml:space="preserve"> Phụ lục III Ban hành kèm theo Nghị định số 187/2025/NĐ-CP,</w:t>
            </w:r>
            <w:r w:rsidRPr="00546945">
              <w:rPr>
                <w:bCs/>
                <w:sz w:val="24"/>
                <w:szCs w:val="24"/>
              </w:rPr>
              <w:t xml:space="preserve"> đề án đánh giá theo quy định của  </w:t>
            </w:r>
            <w:r w:rsidRPr="00546945">
              <w:rPr>
                <w:iCs/>
                <w:sz w:val="22"/>
                <w:szCs w:val="22"/>
              </w:rPr>
              <w:t>Luật Ban hành văn bản quy phạm pháp luật số 64/2025/QH15 và văn bản hướng dẫn thi hanh luật (nêu lý do xây dựng lại Nghị quyết: Sáp nhập 2 tỉnh việc thống nhất mức phí, quản lý, sử dụng phí trên địa bàn tỉnh Đồng Nai mới là cần thiết và chi tiết tại khoản 2 Mục I Đề án và khoản 1 và 2 Mục I của Tờ trình (Căn cứ pháp lý, sự  cần thiết và cơ sở thực tiễn)</w:t>
            </w:r>
          </w:p>
        </w:tc>
      </w:tr>
      <w:tr w:rsidR="00546945" w:rsidRPr="00546945" w14:paraId="1C67DEDC" w14:textId="77777777" w:rsidTr="00565CF6">
        <w:tc>
          <w:tcPr>
            <w:tcW w:w="2546" w:type="pct"/>
            <w:gridSpan w:val="3"/>
            <w:shd w:val="clear" w:color="auto" w:fill="FFFFFF"/>
          </w:tcPr>
          <w:p w14:paraId="78E9DE1D" w14:textId="5EEB8EEB" w:rsidR="00C7756B" w:rsidRPr="00546945" w:rsidRDefault="00C7756B" w:rsidP="00565CF6">
            <w:pPr>
              <w:ind w:right="132"/>
              <w:jc w:val="both"/>
              <w:rPr>
                <w:rFonts w:asciiTheme="majorHAnsi" w:hAnsiTheme="majorHAnsi" w:cstheme="majorHAnsi"/>
                <w:b/>
                <w:sz w:val="22"/>
                <w:szCs w:val="22"/>
              </w:rPr>
            </w:pPr>
            <w:r w:rsidRPr="00546945">
              <w:rPr>
                <w:rFonts w:asciiTheme="majorHAnsi" w:hAnsiTheme="majorHAnsi" w:cstheme="majorHAnsi"/>
                <w:b/>
                <w:sz w:val="22"/>
                <w:szCs w:val="22"/>
              </w:rPr>
              <w:t>II. Nghị quyết tỉnh Bình Phước cũ (quy định tại Điều 5)</w:t>
            </w:r>
          </w:p>
          <w:p w14:paraId="6575F5A0" w14:textId="7DD261C1" w:rsidR="00C7756B" w:rsidRPr="00546945" w:rsidRDefault="00C7756B" w:rsidP="00565CF6">
            <w:pPr>
              <w:pStyle w:val="NormalWeb"/>
              <w:shd w:val="clear" w:color="auto" w:fill="FFFFFF"/>
              <w:spacing w:before="0" w:beforeAutospacing="0" w:after="0" w:afterAutospacing="0"/>
              <w:jc w:val="both"/>
              <w:rPr>
                <w:rFonts w:asciiTheme="majorHAnsi" w:hAnsiTheme="majorHAnsi" w:cstheme="majorHAnsi"/>
                <w:b/>
                <w:bCs/>
                <w:sz w:val="22"/>
                <w:szCs w:val="22"/>
                <w:lang w:val="nl-NL"/>
              </w:rPr>
            </w:pPr>
            <w:r w:rsidRPr="00546945">
              <w:rPr>
                <w:rFonts w:asciiTheme="majorHAnsi" w:hAnsiTheme="majorHAnsi" w:cstheme="majorHAnsi"/>
                <w:bCs/>
                <w:i/>
                <w:iCs/>
                <w:sz w:val="22"/>
                <w:szCs w:val="22"/>
              </w:rPr>
              <w:t>(Nghị quyết số 13/2015/NQ-HĐND ngày 14/12/2015)</w:t>
            </w:r>
          </w:p>
        </w:tc>
        <w:tc>
          <w:tcPr>
            <w:tcW w:w="1135" w:type="pct"/>
            <w:shd w:val="clear" w:color="auto" w:fill="FFFFFF"/>
            <w:vAlign w:val="center"/>
          </w:tcPr>
          <w:p w14:paraId="795CF7E1" w14:textId="6C8454F8" w:rsidR="00C7756B" w:rsidRPr="00546945" w:rsidRDefault="00C7756B" w:rsidP="00745C7D">
            <w:pPr>
              <w:spacing w:before="60" w:after="60"/>
              <w:rPr>
                <w:rFonts w:asciiTheme="majorHAnsi" w:hAnsiTheme="majorHAnsi" w:cstheme="majorHAnsi"/>
                <w:sz w:val="22"/>
                <w:szCs w:val="22"/>
              </w:rPr>
            </w:pPr>
          </w:p>
        </w:tc>
        <w:tc>
          <w:tcPr>
            <w:tcW w:w="1319" w:type="pct"/>
            <w:shd w:val="clear" w:color="auto" w:fill="FFFFFF"/>
            <w:vAlign w:val="center"/>
          </w:tcPr>
          <w:p w14:paraId="7E9E5D22" w14:textId="5CF98C32" w:rsidR="00C7756B" w:rsidRPr="00546945" w:rsidRDefault="00C7756B" w:rsidP="00745C7D">
            <w:pPr>
              <w:spacing w:before="60" w:after="60"/>
              <w:rPr>
                <w:rFonts w:asciiTheme="majorHAnsi" w:hAnsiTheme="majorHAnsi" w:cstheme="majorHAnsi"/>
                <w:sz w:val="22"/>
                <w:szCs w:val="22"/>
              </w:rPr>
            </w:pPr>
          </w:p>
        </w:tc>
      </w:tr>
      <w:tr w:rsidR="00546945" w:rsidRPr="00546945" w14:paraId="2DD2A819" w14:textId="77777777" w:rsidTr="00565CF6">
        <w:tc>
          <w:tcPr>
            <w:tcW w:w="317" w:type="pct"/>
            <w:shd w:val="clear" w:color="auto" w:fill="FFFFFF"/>
            <w:vAlign w:val="center"/>
          </w:tcPr>
          <w:p w14:paraId="59D3BD7A" w14:textId="65052A81" w:rsidR="00C7756B" w:rsidRPr="00A061D1" w:rsidRDefault="00C7756B" w:rsidP="00554762">
            <w:pPr>
              <w:pStyle w:val="NormalWeb"/>
              <w:shd w:val="clear" w:color="auto" w:fill="FFFFFF"/>
              <w:spacing w:before="60" w:beforeAutospacing="0" w:after="60" w:afterAutospacing="0"/>
              <w:ind w:left="137"/>
              <w:jc w:val="center"/>
              <w:rPr>
                <w:rFonts w:asciiTheme="majorHAnsi" w:hAnsiTheme="majorHAnsi" w:cstheme="majorHAnsi"/>
                <w:bCs/>
                <w:sz w:val="22"/>
                <w:szCs w:val="22"/>
              </w:rPr>
            </w:pPr>
            <w:r w:rsidRPr="00A061D1">
              <w:rPr>
                <w:rFonts w:asciiTheme="majorHAnsi" w:hAnsiTheme="majorHAnsi" w:cstheme="majorHAnsi"/>
                <w:bCs/>
                <w:sz w:val="22"/>
                <w:szCs w:val="22"/>
              </w:rPr>
              <w:t>1</w:t>
            </w:r>
          </w:p>
        </w:tc>
        <w:tc>
          <w:tcPr>
            <w:tcW w:w="592" w:type="pct"/>
            <w:shd w:val="clear" w:color="auto" w:fill="FFFFFF"/>
            <w:vAlign w:val="center"/>
          </w:tcPr>
          <w:p w14:paraId="730BD9F9" w14:textId="03A7DCF1" w:rsidR="00C7756B" w:rsidRPr="00546945" w:rsidRDefault="00C7756B" w:rsidP="00554762">
            <w:pPr>
              <w:pStyle w:val="NormalWeb"/>
              <w:shd w:val="clear" w:color="auto" w:fill="FFFFFF"/>
              <w:spacing w:before="60" w:beforeAutospacing="0" w:after="60" w:afterAutospacing="0"/>
              <w:ind w:left="137"/>
              <w:rPr>
                <w:rFonts w:asciiTheme="majorHAnsi" w:hAnsiTheme="majorHAnsi" w:cstheme="majorHAnsi"/>
                <w:b/>
                <w:bCs/>
                <w:sz w:val="22"/>
                <w:szCs w:val="22"/>
                <w:shd w:val="clear" w:color="auto" w:fill="FFFFFF"/>
              </w:rPr>
            </w:pPr>
            <w:r w:rsidRPr="00546945">
              <w:rPr>
                <w:rFonts w:asciiTheme="majorHAnsi" w:hAnsiTheme="majorHAnsi" w:cstheme="majorHAnsi"/>
                <w:b/>
                <w:sz w:val="22"/>
                <w:szCs w:val="22"/>
              </w:rPr>
              <w:t>Phạm vị đối tượng</w:t>
            </w:r>
          </w:p>
        </w:tc>
        <w:tc>
          <w:tcPr>
            <w:tcW w:w="1637" w:type="pct"/>
            <w:shd w:val="clear" w:color="auto" w:fill="FFFFFF"/>
            <w:vAlign w:val="center"/>
          </w:tcPr>
          <w:p w14:paraId="34514A3E" w14:textId="1C32B02E" w:rsidR="00C7756B" w:rsidRPr="00546945" w:rsidRDefault="00C7756B" w:rsidP="00565CF6">
            <w:pPr>
              <w:pStyle w:val="NormalWeb"/>
              <w:shd w:val="clear" w:color="auto" w:fill="FFFFFF"/>
              <w:spacing w:before="0" w:beforeAutospacing="0" w:after="0" w:afterAutospacing="0"/>
              <w:ind w:left="78" w:right="144"/>
              <w:jc w:val="both"/>
              <w:rPr>
                <w:rFonts w:asciiTheme="majorHAnsi" w:hAnsiTheme="majorHAnsi" w:cstheme="majorHAnsi"/>
                <w:b/>
                <w:bCs/>
                <w:sz w:val="22"/>
                <w:szCs w:val="22"/>
              </w:rPr>
            </w:pPr>
            <w:r w:rsidRPr="00546945">
              <w:rPr>
                <w:rFonts w:asciiTheme="majorHAnsi" w:hAnsiTheme="majorHAnsi" w:cstheme="majorHAnsi"/>
                <w:bCs/>
                <w:sz w:val="22"/>
                <w:szCs w:val="22"/>
              </w:rPr>
              <w:t>Nghị quyết số 13/2015/NQ-HĐND thông qua mức thu, quản lý sử dụng và các nội dung khác thì thực hiện theo quy định</w:t>
            </w:r>
          </w:p>
        </w:tc>
        <w:tc>
          <w:tcPr>
            <w:tcW w:w="1135" w:type="pct"/>
            <w:shd w:val="clear" w:color="auto" w:fill="FFFFFF"/>
            <w:vAlign w:val="center"/>
          </w:tcPr>
          <w:p w14:paraId="2D9A058A" w14:textId="14B30CC7" w:rsidR="00C7756B" w:rsidRPr="00546945" w:rsidRDefault="00C7756B" w:rsidP="004E7EDA">
            <w:pPr>
              <w:spacing w:before="60" w:after="60"/>
              <w:ind w:firstLine="142"/>
              <w:jc w:val="left"/>
              <w:rPr>
                <w:rFonts w:asciiTheme="majorHAnsi" w:hAnsiTheme="majorHAnsi" w:cstheme="majorHAnsi"/>
                <w:sz w:val="22"/>
                <w:szCs w:val="22"/>
              </w:rPr>
            </w:pPr>
            <w:r w:rsidRPr="00546945">
              <w:rPr>
                <w:rFonts w:asciiTheme="majorHAnsi" w:hAnsiTheme="majorHAnsi" w:cstheme="majorHAnsi"/>
                <w:sz w:val="22"/>
                <w:szCs w:val="22"/>
              </w:rPr>
              <w:t>Dự thảo Nghị quyết mới là phù hợp</w:t>
            </w:r>
          </w:p>
        </w:tc>
        <w:tc>
          <w:tcPr>
            <w:tcW w:w="1319" w:type="pct"/>
            <w:shd w:val="clear" w:color="auto" w:fill="FFFFFF"/>
            <w:vAlign w:val="center"/>
          </w:tcPr>
          <w:p w14:paraId="08D350E2" w14:textId="77777777" w:rsidR="00C7756B" w:rsidRPr="00546945" w:rsidRDefault="00C7756B" w:rsidP="00745C7D">
            <w:pPr>
              <w:spacing w:before="60" w:after="60"/>
              <w:rPr>
                <w:rFonts w:asciiTheme="majorHAnsi" w:hAnsiTheme="majorHAnsi" w:cstheme="majorHAnsi"/>
                <w:sz w:val="22"/>
                <w:szCs w:val="22"/>
              </w:rPr>
            </w:pPr>
          </w:p>
        </w:tc>
      </w:tr>
      <w:tr w:rsidR="00546945" w:rsidRPr="00546945" w14:paraId="1BFC4133" w14:textId="77777777" w:rsidTr="00565CF6">
        <w:tc>
          <w:tcPr>
            <w:tcW w:w="317" w:type="pct"/>
            <w:shd w:val="clear" w:color="auto" w:fill="FFFFFF"/>
            <w:vAlign w:val="center"/>
          </w:tcPr>
          <w:p w14:paraId="70819DB6" w14:textId="123C7799" w:rsidR="00C7756B" w:rsidRPr="00A061D1" w:rsidRDefault="00C7756B" w:rsidP="00554762">
            <w:pPr>
              <w:pStyle w:val="NormalWeb"/>
              <w:shd w:val="clear" w:color="auto" w:fill="FFFFFF"/>
              <w:spacing w:before="60" w:beforeAutospacing="0" w:after="60" w:afterAutospacing="0"/>
              <w:ind w:left="137" w:right="63"/>
              <w:jc w:val="center"/>
              <w:rPr>
                <w:rFonts w:asciiTheme="majorHAnsi" w:hAnsiTheme="majorHAnsi" w:cstheme="majorHAnsi"/>
                <w:sz w:val="22"/>
                <w:szCs w:val="22"/>
              </w:rPr>
            </w:pPr>
            <w:r w:rsidRPr="00A061D1">
              <w:rPr>
                <w:rFonts w:asciiTheme="majorHAnsi" w:hAnsiTheme="majorHAnsi" w:cstheme="majorHAnsi"/>
                <w:sz w:val="22"/>
                <w:szCs w:val="22"/>
              </w:rPr>
              <w:t>2</w:t>
            </w:r>
          </w:p>
        </w:tc>
        <w:tc>
          <w:tcPr>
            <w:tcW w:w="592" w:type="pct"/>
            <w:shd w:val="clear" w:color="auto" w:fill="FFFFFF"/>
            <w:vAlign w:val="center"/>
          </w:tcPr>
          <w:p w14:paraId="6B4BDEB1" w14:textId="2B18C671" w:rsidR="00C7756B" w:rsidRPr="00546945" w:rsidRDefault="00C7756B" w:rsidP="00554762">
            <w:pPr>
              <w:pStyle w:val="NormalWeb"/>
              <w:shd w:val="clear" w:color="auto" w:fill="FFFFFF"/>
              <w:spacing w:before="60" w:beforeAutospacing="0" w:after="60" w:afterAutospacing="0"/>
              <w:ind w:left="137" w:right="63"/>
              <w:rPr>
                <w:rFonts w:asciiTheme="majorHAnsi" w:hAnsiTheme="majorHAnsi" w:cstheme="majorHAnsi"/>
                <w:b/>
                <w:bCs/>
                <w:sz w:val="22"/>
                <w:szCs w:val="22"/>
              </w:rPr>
            </w:pPr>
            <w:r w:rsidRPr="00546945">
              <w:rPr>
                <w:rFonts w:asciiTheme="majorHAnsi" w:hAnsiTheme="majorHAnsi" w:cstheme="majorHAnsi"/>
                <w:b/>
                <w:bCs/>
                <w:sz w:val="22"/>
                <w:szCs w:val="22"/>
              </w:rPr>
              <w:t>Danh mục loại hồ sơ thu</w:t>
            </w:r>
          </w:p>
        </w:tc>
        <w:tc>
          <w:tcPr>
            <w:tcW w:w="1637" w:type="pct"/>
            <w:shd w:val="clear" w:color="auto" w:fill="FFFFFF"/>
            <w:vAlign w:val="center"/>
          </w:tcPr>
          <w:p w14:paraId="1BD2E7F8" w14:textId="04602604" w:rsidR="00C7756B" w:rsidRPr="00546945" w:rsidRDefault="00C7756B" w:rsidP="00565CF6">
            <w:pPr>
              <w:pStyle w:val="NormalWeb"/>
              <w:shd w:val="clear" w:color="auto" w:fill="FFFFFF"/>
              <w:spacing w:before="0" w:beforeAutospacing="0" w:after="0" w:afterAutospacing="0"/>
              <w:ind w:right="198"/>
              <w:jc w:val="both"/>
              <w:rPr>
                <w:rFonts w:asciiTheme="majorHAnsi" w:hAnsiTheme="majorHAnsi" w:cstheme="majorHAnsi"/>
                <w:sz w:val="22"/>
                <w:szCs w:val="22"/>
              </w:rPr>
            </w:pPr>
            <w:r w:rsidRPr="00546945">
              <w:rPr>
                <w:rFonts w:asciiTheme="majorHAnsi" w:hAnsiTheme="majorHAnsi" w:cstheme="majorHAnsi"/>
                <w:sz w:val="22"/>
                <w:szCs w:val="22"/>
              </w:rPr>
              <w:t>Phí khai thác và sử dụng hồ sơ đất đai, không quy định chi tiết</w:t>
            </w:r>
          </w:p>
        </w:tc>
        <w:tc>
          <w:tcPr>
            <w:tcW w:w="1135" w:type="pct"/>
            <w:shd w:val="clear" w:color="auto" w:fill="FFFFFF"/>
            <w:vAlign w:val="center"/>
          </w:tcPr>
          <w:p w14:paraId="0519CE45" w14:textId="62F144E3" w:rsidR="00C7756B" w:rsidRPr="00546945" w:rsidRDefault="00C7756B" w:rsidP="004E7EDA">
            <w:pPr>
              <w:spacing w:before="60" w:after="60"/>
              <w:ind w:firstLine="142"/>
              <w:jc w:val="left"/>
              <w:rPr>
                <w:rFonts w:asciiTheme="majorHAnsi" w:hAnsiTheme="majorHAnsi" w:cstheme="majorHAnsi"/>
                <w:sz w:val="22"/>
                <w:szCs w:val="22"/>
              </w:rPr>
            </w:pPr>
            <w:r w:rsidRPr="00546945">
              <w:rPr>
                <w:rFonts w:asciiTheme="majorHAnsi" w:hAnsiTheme="majorHAnsi" w:cstheme="majorHAnsi"/>
                <w:sz w:val="22"/>
                <w:szCs w:val="22"/>
              </w:rPr>
              <w:t>Dự thảo Nghị quyết mới là phù hợp</w:t>
            </w:r>
          </w:p>
        </w:tc>
        <w:tc>
          <w:tcPr>
            <w:tcW w:w="1319" w:type="pct"/>
            <w:shd w:val="clear" w:color="auto" w:fill="FFFFFF"/>
            <w:vAlign w:val="center"/>
          </w:tcPr>
          <w:p w14:paraId="4A0AD0E2" w14:textId="7ECB1EB2" w:rsidR="00C7756B" w:rsidRPr="00546945" w:rsidRDefault="00C7756B" w:rsidP="00745C7D">
            <w:pPr>
              <w:spacing w:before="60" w:after="60"/>
              <w:rPr>
                <w:rFonts w:asciiTheme="majorHAnsi" w:hAnsiTheme="majorHAnsi" w:cstheme="majorHAnsi"/>
                <w:sz w:val="22"/>
                <w:szCs w:val="22"/>
              </w:rPr>
            </w:pPr>
          </w:p>
        </w:tc>
      </w:tr>
      <w:tr w:rsidR="00546945" w:rsidRPr="00546945" w14:paraId="608A0AE7" w14:textId="77777777" w:rsidTr="00565CF6">
        <w:tc>
          <w:tcPr>
            <w:tcW w:w="317" w:type="pct"/>
            <w:shd w:val="clear" w:color="auto" w:fill="FFFFFF"/>
            <w:vAlign w:val="center"/>
          </w:tcPr>
          <w:p w14:paraId="1B647EC7" w14:textId="34C4EF2A" w:rsidR="00C7756B" w:rsidRPr="00A061D1" w:rsidRDefault="00C7756B" w:rsidP="00554762">
            <w:pPr>
              <w:pStyle w:val="NormalWeb"/>
              <w:shd w:val="clear" w:color="auto" w:fill="FFFFFF"/>
              <w:spacing w:before="60" w:beforeAutospacing="0" w:after="60" w:afterAutospacing="0"/>
              <w:jc w:val="center"/>
              <w:rPr>
                <w:rFonts w:asciiTheme="majorHAnsi" w:hAnsiTheme="majorHAnsi" w:cstheme="majorHAnsi"/>
                <w:sz w:val="22"/>
                <w:szCs w:val="22"/>
              </w:rPr>
            </w:pPr>
            <w:r w:rsidRPr="00A061D1">
              <w:rPr>
                <w:rFonts w:asciiTheme="majorHAnsi" w:hAnsiTheme="majorHAnsi" w:cstheme="majorHAnsi"/>
                <w:sz w:val="22"/>
                <w:szCs w:val="22"/>
              </w:rPr>
              <w:t>3</w:t>
            </w:r>
          </w:p>
        </w:tc>
        <w:tc>
          <w:tcPr>
            <w:tcW w:w="592" w:type="pct"/>
            <w:shd w:val="clear" w:color="auto" w:fill="FFFFFF"/>
            <w:vAlign w:val="center"/>
          </w:tcPr>
          <w:p w14:paraId="39B1C45E" w14:textId="378C45F4" w:rsidR="00C7756B" w:rsidRPr="00546945" w:rsidRDefault="00C7756B" w:rsidP="00565CF6">
            <w:pPr>
              <w:pStyle w:val="NormalWeb"/>
              <w:shd w:val="clear" w:color="auto" w:fill="FFFFFF"/>
              <w:spacing w:before="60" w:beforeAutospacing="0" w:after="60" w:afterAutospacing="0"/>
              <w:ind w:left="141"/>
              <w:rPr>
                <w:rFonts w:asciiTheme="majorHAnsi" w:hAnsiTheme="majorHAnsi" w:cstheme="majorHAnsi"/>
                <w:b/>
                <w:bCs/>
                <w:sz w:val="22"/>
                <w:szCs w:val="22"/>
              </w:rPr>
            </w:pPr>
            <w:r w:rsidRPr="00546945">
              <w:rPr>
                <w:rFonts w:asciiTheme="majorHAnsi" w:hAnsiTheme="majorHAnsi" w:cstheme="majorHAnsi"/>
                <w:b/>
                <w:bCs/>
                <w:sz w:val="22"/>
                <w:szCs w:val="22"/>
              </w:rPr>
              <w:t>Mức thu, tỷ lệ trích để lại cho cơ quan thu phí</w:t>
            </w:r>
          </w:p>
        </w:tc>
        <w:tc>
          <w:tcPr>
            <w:tcW w:w="1637" w:type="pct"/>
            <w:shd w:val="clear" w:color="auto" w:fill="FFFFFF"/>
            <w:vAlign w:val="center"/>
          </w:tcPr>
          <w:p w14:paraId="0AF79333" w14:textId="6B345ACB" w:rsidR="00C7756B" w:rsidRPr="00546945" w:rsidRDefault="00C7756B" w:rsidP="00565CF6">
            <w:pPr>
              <w:pStyle w:val="NormalWeb"/>
              <w:shd w:val="clear" w:color="auto" w:fill="FFFFFF"/>
              <w:spacing w:before="0" w:beforeAutospacing="0" w:after="0" w:afterAutospacing="0"/>
              <w:rPr>
                <w:rFonts w:asciiTheme="majorHAnsi" w:hAnsiTheme="majorHAnsi" w:cstheme="majorHAnsi"/>
                <w:sz w:val="22"/>
                <w:szCs w:val="22"/>
              </w:rPr>
            </w:pPr>
            <w:r w:rsidRPr="00546945">
              <w:rPr>
                <w:rFonts w:asciiTheme="majorHAnsi" w:hAnsiTheme="majorHAnsi" w:cstheme="majorHAnsi"/>
                <w:sz w:val="22"/>
                <w:szCs w:val="22"/>
              </w:rPr>
              <w:t xml:space="preserve">Quy định cụ thể tại Điều 5: Mức thu 300.000 đồng/ hồ sơ, tài liệu (không bao gồm chi phí in ấn, sao chụp hồ sơ, tài liệu) và tại Điều 27 quy định tỷ lệ trích để lại là 60% và nộp ngân sách </w:t>
            </w:r>
            <w:r w:rsidR="00FF7E8A" w:rsidRPr="00546945">
              <w:rPr>
                <w:rFonts w:asciiTheme="majorHAnsi" w:hAnsiTheme="majorHAnsi" w:cstheme="majorHAnsi"/>
                <w:sz w:val="22"/>
                <w:szCs w:val="22"/>
              </w:rPr>
              <w:t xml:space="preserve">nhà nước </w:t>
            </w:r>
            <w:r w:rsidRPr="00546945">
              <w:rPr>
                <w:rFonts w:asciiTheme="majorHAnsi" w:hAnsiTheme="majorHAnsi" w:cstheme="majorHAnsi"/>
                <w:sz w:val="22"/>
                <w:szCs w:val="22"/>
              </w:rPr>
              <w:t>40%</w:t>
            </w:r>
          </w:p>
        </w:tc>
        <w:tc>
          <w:tcPr>
            <w:tcW w:w="1135" w:type="pct"/>
            <w:shd w:val="clear" w:color="auto" w:fill="FFFFFF"/>
            <w:vAlign w:val="center"/>
          </w:tcPr>
          <w:p w14:paraId="56D6D2B5" w14:textId="69304375" w:rsidR="00C7756B" w:rsidRPr="00546945" w:rsidRDefault="00C7756B" w:rsidP="00F55B30">
            <w:pPr>
              <w:spacing w:before="60" w:after="60"/>
              <w:ind w:left="65" w:right="73"/>
              <w:jc w:val="both"/>
              <w:rPr>
                <w:rFonts w:asciiTheme="majorHAnsi" w:hAnsiTheme="majorHAnsi" w:cstheme="majorHAnsi"/>
                <w:sz w:val="22"/>
                <w:szCs w:val="22"/>
              </w:rPr>
            </w:pPr>
            <w:r w:rsidRPr="00546945">
              <w:rPr>
                <w:rFonts w:asciiTheme="majorHAnsi" w:hAnsiTheme="majorHAnsi" w:cstheme="majorHAnsi"/>
                <w:sz w:val="22"/>
                <w:szCs w:val="22"/>
              </w:rPr>
              <w:t xml:space="preserve">Dự thảo mới thu theo các loại hồ sơ và mức thu cụ thể, không thực hiện “vo tròn” mức thu 300.000 đồng/ hồ sơ, tài liệu, vì sẽ không phù hợp với nhu cầu </w:t>
            </w:r>
            <w:r w:rsidRPr="00546945">
              <w:rPr>
                <w:rFonts w:asciiTheme="majorHAnsi" w:hAnsiTheme="majorHAnsi" w:cstheme="majorHAnsi"/>
                <w:sz w:val="22"/>
                <w:szCs w:val="22"/>
              </w:rPr>
              <w:lastRenderedPageBreak/>
              <w:t xml:space="preserve">của người sử dụng đất cần khai thác ít hay nhiều </w:t>
            </w:r>
            <w:r w:rsidR="001A75C6" w:rsidRPr="00546945">
              <w:rPr>
                <w:rFonts w:asciiTheme="majorHAnsi" w:hAnsiTheme="majorHAnsi" w:cstheme="majorHAnsi"/>
                <w:sz w:val="22"/>
                <w:szCs w:val="22"/>
              </w:rPr>
              <w:t>loại hồ sơ, tài liệu;</w:t>
            </w:r>
            <w:r w:rsidRPr="00546945">
              <w:rPr>
                <w:rFonts w:asciiTheme="majorHAnsi" w:hAnsiTheme="majorHAnsi" w:cstheme="majorHAnsi"/>
                <w:sz w:val="22"/>
                <w:szCs w:val="22"/>
              </w:rPr>
              <w:t xml:space="preserve"> tỷ lệ trích để lại 70% và </w:t>
            </w:r>
            <w:r w:rsidR="00FF7E8A" w:rsidRPr="00546945">
              <w:rPr>
                <w:rFonts w:asciiTheme="majorHAnsi" w:hAnsiTheme="majorHAnsi" w:cstheme="majorHAnsi"/>
                <w:sz w:val="22"/>
                <w:szCs w:val="22"/>
              </w:rPr>
              <w:t xml:space="preserve">nộp ngân sách nhà nước </w:t>
            </w:r>
            <w:r w:rsidRPr="00546945">
              <w:rPr>
                <w:rFonts w:asciiTheme="majorHAnsi" w:hAnsiTheme="majorHAnsi" w:cstheme="majorHAnsi"/>
                <w:sz w:val="22"/>
                <w:szCs w:val="22"/>
              </w:rPr>
              <w:t>30%</w:t>
            </w:r>
          </w:p>
        </w:tc>
        <w:tc>
          <w:tcPr>
            <w:tcW w:w="1319" w:type="pct"/>
            <w:shd w:val="clear" w:color="auto" w:fill="FFFFFF"/>
            <w:vAlign w:val="center"/>
          </w:tcPr>
          <w:p w14:paraId="0A5E5907" w14:textId="1635F3A5" w:rsidR="00C7756B" w:rsidRPr="00546945" w:rsidRDefault="00C7756B" w:rsidP="00F55B30">
            <w:pPr>
              <w:spacing w:before="60" w:after="60"/>
              <w:jc w:val="both"/>
              <w:rPr>
                <w:rFonts w:asciiTheme="majorHAnsi" w:hAnsiTheme="majorHAnsi" w:cstheme="majorHAnsi"/>
                <w:sz w:val="22"/>
                <w:szCs w:val="22"/>
              </w:rPr>
            </w:pPr>
            <w:r w:rsidRPr="00546945">
              <w:rPr>
                <w:rFonts w:asciiTheme="majorHAnsi" w:hAnsiTheme="majorHAnsi" w:cstheme="majorHAnsi"/>
                <w:sz w:val="22"/>
                <w:szCs w:val="22"/>
              </w:rPr>
              <w:lastRenderedPageBreak/>
              <w:t xml:space="preserve">Dựa trên các chi phí cung cấp dịch vụ và trang trãi hiện nay mặc dù thị trường có nhũng biến động giá tăng, tuy nhiên chia sẻ các khó khăn của người dân nên cơ quan soạn thảo vẫn giữ </w:t>
            </w:r>
            <w:r w:rsidRPr="00546945">
              <w:rPr>
                <w:rFonts w:asciiTheme="majorHAnsi" w:hAnsiTheme="majorHAnsi" w:cstheme="majorHAnsi"/>
                <w:sz w:val="22"/>
                <w:szCs w:val="22"/>
              </w:rPr>
              <w:lastRenderedPageBreak/>
              <w:t>nguyên mức phí và tỷ lệ trích theo Nghị quyết cũ (Điều 6</w:t>
            </w:r>
            <w:r w:rsidRPr="00546945">
              <w:rPr>
                <w:rFonts w:eastAsia="Times New Roman"/>
                <w:sz w:val="22"/>
                <w:szCs w:val="22"/>
                <w:lang w:val="nl-NL"/>
              </w:rPr>
              <w:t xml:space="preserve"> Thông tư số 56/2024/TT-BTC cũng quy định tỷ lệ để lại 70% và nộp ngân sách 30%) và Cơ quan soạn thảo căn cứ quy định Khoản 1 Điều 5 Nghị định số 362/2025/NĐ-CP ngày 31 tháng 12 năm 2025 của Chính phủ </w:t>
            </w:r>
            <w:r w:rsidR="00BC1438" w:rsidRPr="00546945">
              <w:rPr>
                <w:rFonts w:eastAsia="Times New Roman"/>
                <w:sz w:val="22"/>
                <w:szCs w:val="22"/>
                <w:lang w:val="nl-NL"/>
              </w:rPr>
              <w:t xml:space="preserve">đã tính toán </w:t>
            </w:r>
            <w:r w:rsidRPr="00546945">
              <w:rPr>
                <w:rFonts w:eastAsia="Times New Roman"/>
                <w:sz w:val="22"/>
                <w:szCs w:val="22"/>
                <w:lang w:val="nl-NL"/>
              </w:rPr>
              <w:t>là phù hợp với</w:t>
            </w:r>
            <w:r w:rsidRPr="00546945">
              <w:rPr>
                <w:rFonts w:asciiTheme="majorHAnsi" w:hAnsiTheme="majorHAnsi" w:cstheme="majorHAnsi"/>
                <w:sz w:val="22"/>
                <w:szCs w:val="22"/>
              </w:rPr>
              <w:t xml:space="preserve"> tỷ lệ trích để lại 70% và nộp ngân s</w:t>
            </w:r>
            <w:r w:rsidR="00BC1438" w:rsidRPr="00546945">
              <w:rPr>
                <w:rFonts w:asciiTheme="majorHAnsi" w:hAnsiTheme="majorHAnsi" w:cstheme="majorHAnsi"/>
                <w:sz w:val="22"/>
                <w:szCs w:val="22"/>
              </w:rPr>
              <w:t>á</w:t>
            </w:r>
            <w:r w:rsidRPr="00546945">
              <w:rPr>
                <w:rFonts w:asciiTheme="majorHAnsi" w:hAnsiTheme="majorHAnsi" w:cstheme="majorHAnsi"/>
                <w:sz w:val="22"/>
                <w:szCs w:val="22"/>
              </w:rPr>
              <w:t>ch 30%</w:t>
            </w:r>
            <w:r w:rsidRPr="00546945">
              <w:rPr>
                <w:rFonts w:eastAsia="Times New Roman"/>
                <w:sz w:val="22"/>
                <w:szCs w:val="22"/>
                <w:lang w:val="nl-NL"/>
              </w:rPr>
              <w:t xml:space="preserve"> </w:t>
            </w:r>
          </w:p>
        </w:tc>
      </w:tr>
      <w:tr w:rsidR="00546945" w:rsidRPr="00546945" w14:paraId="3F4C325A" w14:textId="77777777" w:rsidTr="00565CF6">
        <w:tc>
          <w:tcPr>
            <w:tcW w:w="317" w:type="pct"/>
            <w:shd w:val="clear" w:color="auto" w:fill="FFFFFF"/>
            <w:vAlign w:val="center"/>
          </w:tcPr>
          <w:p w14:paraId="02C282A4" w14:textId="0217FC26" w:rsidR="00C7756B" w:rsidRPr="00A061D1" w:rsidRDefault="00C7756B" w:rsidP="00554762">
            <w:pPr>
              <w:pStyle w:val="NormalWeb"/>
              <w:shd w:val="clear" w:color="auto" w:fill="FFFFFF"/>
              <w:spacing w:before="60" w:beforeAutospacing="0" w:after="60" w:afterAutospacing="0"/>
              <w:jc w:val="center"/>
              <w:rPr>
                <w:rFonts w:asciiTheme="majorHAnsi" w:hAnsiTheme="majorHAnsi" w:cstheme="majorHAnsi"/>
                <w:sz w:val="22"/>
                <w:szCs w:val="22"/>
              </w:rPr>
            </w:pPr>
            <w:r w:rsidRPr="00A061D1">
              <w:rPr>
                <w:rFonts w:asciiTheme="majorHAnsi" w:hAnsiTheme="majorHAnsi" w:cstheme="majorHAnsi"/>
                <w:sz w:val="22"/>
                <w:szCs w:val="22"/>
              </w:rPr>
              <w:lastRenderedPageBreak/>
              <w:t>4</w:t>
            </w:r>
          </w:p>
        </w:tc>
        <w:tc>
          <w:tcPr>
            <w:tcW w:w="592" w:type="pct"/>
            <w:shd w:val="clear" w:color="auto" w:fill="FFFFFF"/>
            <w:vAlign w:val="center"/>
          </w:tcPr>
          <w:p w14:paraId="3849A344" w14:textId="796069A9" w:rsidR="00C7756B" w:rsidRPr="00546945" w:rsidRDefault="00C7756B" w:rsidP="00565CF6">
            <w:pPr>
              <w:pStyle w:val="NormalWeb"/>
              <w:shd w:val="clear" w:color="auto" w:fill="FFFFFF"/>
              <w:spacing w:before="60" w:beforeAutospacing="0" w:after="60" w:afterAutospacing="0"/>
              <w:ind w:left="141"/>
              <w:rPr>
                <w:rFonts w:asciiTheme="majorHAnsi" w:hAnsiTheme="majorHAnsi" w:cstheme="majorHAnsi"/>
                <w:b/>
                <w:bCs/>
                <w:sz w:val="22"/>
                <w:szCs w:val="22"/>
              </w:rPr>
            </w:pPr>
            <w:r w:rsidRPr="00546945">
              <w:rPr>
                <w:rFonts w:asciiTheme="majorHAnsi" w:hAnsiTheme="majorHAnsi" w:cstheme="majorHAnsi"/>
                <w:b/>
                <w:bCs/>
                <w:sz w:val="22"/>
                <w:szCs w:val="22"/>
              </w:rPr>
              <w:t>Đối tượng miễn</w:t>
            </w:r>
          </w:p>
        </w:tc>
        <w:tc>
          <w:tcPr>
            <w:tcW w:w="1637" w:type="pct"/>
            <w:shd w:val="clear" w:color="auto" w:fill="FFFFFF"/>
            <w:vAlign w:val="center"/>
          </w:tcPr>
          <w:p w14:paraId="6A6A8503" w14:textId="00285FB6" w:rsidR="00C7756B" w:rsidRPr="00546945" w:rsidRDefault="00C7756B" w:rsidP="00565CF6">
            <w:pPr>
              <w:pStyle w:val="NormalWeb"/>
              <w:shd w:val="clear" w:color="auto" w:fill="FFFFFF"/>
              <w:spacing w:before="0" w:beforeAutospacing="0" w:after="0" w:afterAutospacing="0"/>
              <w:rPr>
                <w:rFonts w:asciiTheme="majorHAnsi" w:hAnsiTheme="majorHAnsi" w:cstheme="majorHAnsi"/>
                <w:sz w:val="22"/>
                <w:szCs w:val="22"/>
              </w:rPr>
            </w:pPr>
            <w:r w:rsidRPr="00546945">
              <w:rPr>
                <w:rFonts w:asciiTheme="majorHAnsi" w:hAnsiTheme="majorHAnsi" w:cstheme="majorHAnsi"/>
                <w:sz w:val="22"/>
                <w:szCs w:val="22"/>
              </w:rPr>
              <w:t xml:space="preserve">Không quy định chi tiết trong </w:t>
            </w:r>
            <w:r w:rsidRPr="00546945">
              <w:rPr>
                <w:rFonts w:asciiTheme="majorHAnsi" w:hAnsiTheme="majorHAnsi" w:cstheme="majorHAnsi"/>
                <w:bCs/>
                <w:sz w:val="22"/>
                <w:szCs w:val="22"/>
              </w:rPr>
              <w:t>Nghị quyết số 13/2015/NQ-HĐND</w:t>
            </w:r>
          </w:p>
        </w:tc>
        <w:tc>
          <w:tcPr>
            <w:tcW w:w="1135" w:type="pct"/>
            <w:shd w:val="clear" w:color="auto" w:fill="FFFFFF"/>
            <w:vAlign w:val="center"/>
          </w:tcPr>
          <w:p w14:paraId="137DBC5A" w14:textId="67A41125" w:rsidR="00C7756B" w:rsidRPr="00546945" w:rsidRDefault="00C7756B" w:rsidP="004E7EDA">
            <w:pPr>
              <w:spacing w:before="60" w:after="60"/>
              <w:ind w:firstLine="142"/>
              <w:jc w:val="left"/>
              <w:rPr>
                <w:rFonts w:asciiTheme="majorHAnsi" w:hAnsiTheme="majorHAnsi" w:cstheme="majorHAnsi"/>
                <w:sz w:val="22"/>
                <w:szCs w:val="22"/>
              </w:rPr>
            </w:pPr>
            <w:r w:rsidRPr="00546945">
              <w:rPr>
                <w:rFonts w:asciiTheme="majorHAnsi" w:hAnsiTheme="majorHAnsi" w:cstheme="majorHAnsi"/>
                <w:sz w:val="22"/>
                <w:szCs w:val="22"/>
              </w:rPr>
              <w:t xml:space="preserve">Bổ sung đối tượng miễn theo quy định </w:t>
            </w:r>
          </w:p>
        </w:tc>
        <w:tc>
          <w:tcPr>
            <w:tcW w:w="1319" w:type="pct"/>
            <w:shd w:val="clear" w:color="auto" w:fill="FFFFFF"/>
            <w:vAlign w:val="center"/>
          </w:tcPr>
          <w:p w14:paraId="59AF90A0" w14:textId="77777777" w:rsidR="00C7756B" w:rsidRPr="00546945" w:rsidRDefault="00C7756B" w:rsidP="00745C7D">
            <w:pPr>
              <w:spacing w:before="60" w:after="60"/>
              <w:rPr>
                <w:rFonts w:asciiTheme="majorHAnsi" w:hAnsiTheme="majorHAnsi" w:cstheme="majorHAnsi"/>
                <w:sz w:val="22"/>
                <w:szCs w:val="22"/>
              </w:rPr>
            </w:pPr>
          </w:p>
        </w:tc>
      </w:tr>
      <w:tr w:rsidR="00546945" w:rsidRPr="00546945" w14:paraId="250B0988" w14:textId="77777777" w:rsidTr="00565CF6">
        <w:tc>
          <w:tcPr>
            <w:tcW w:w="317" w:type="pct"/>
            <w:shd w:val="clear" w:color="auto" w:fill="FFFFFF"/>
            <w:vAlign w:val="center"/>
          </w:tcPr>
          <w:p w14:paraId="43937F3A" w14:textId="6D30E1C5" w:rsidR="00C7756B" w:rsidRPr="00A061D1" w:rsidRDefault="00C7756B" w:rsidP="00554762">
            <w:pPr>
              <w:pStyle w:val="NormalWeb"/>
              <w:shd w:val="clear" w:color="auto" w:fill="FFFFFF"/>
              <w:spacing w:before="60" w:beforeAutospacing="0" w:after="60" w:afterAutospacing="0"/>
              <w:jc w:val="center"/>
              <w:rPr>
                <w:rFonts w:asciiTheme="majorHAnsi" w:hAnsiTheme="majorHAnsi" w:cstheme="majorHAnsi"/>
                <w:sz w:val="22"/>
                <w:szCs w:val="22"/>
              </w:rPr>
            </w:pPr>
            <w:r w:rsidRPr="00A061D1">
              <w:rPr>
                <w:rFonts w:asciiTheme="majorHAnsi" w:hAnsiTheme="majorHAnsi" w:cstheme="majorHAnsi"/>
                <w:sz w:val="22"/>
                <w:szCs w:val="22"/>
              </w:rPr>
              <w:t>5</w:t>
            </w:r>
          </w:p>
        </w:tc>
        <w:tc>
          <w:tcPr>
            <w:tcW w:w="592" w:type="pct"/>
            <w:shd w:val="clear" w:color="auto" w:fill="FFFFFF"/>
            <w:vAlign w:val="center"/>
          </w:tcPr>
          <w:p w14:paraId="09440D42" w14:textId="7B1A85FF" w:rsidR="00C7756B" w:rsidRPr="00546945" w:rsidRDefault="00C7756B" w:rsidP="00565CF6">
            <w:pPr>
              <w:pStyle w:val="NormalWeb"/>
              <w:shd w:val="clear" w:color="auto" w:fill="FFFFFF"/>
              <w:spacing w:before="60" w:beforeAutospacing="0" w:after="60" w:afterAutospacing="0"/>
              <w:ind w:left="141"/>
              <w:rPr>
                <w:rFonts w:asciiTheme="majorHAnsi" w:hAnsiTheme="majorHAnsi" w:cstheme="majorHAnsi"/>
                <w:b/>
                <w:bCs/>
                <w:sz w:val="22"/>
                <w:szCs w:val="22"/>
              </w:rPr>
            </w:pPr>
            <w:r w:rsidRPr="00546945">
              <w:rPr>
                <w:rFonts w:asciiTheme="majorHAnsi" w:hAnsiTheme="majorHAnsi" w:cstheme="majorHAnsi"/>
                <w:b/>
                <w:bCs/>
                <w:sz w:val="22"/>
                <w:szCs w:val="22"/>
              </w:rPr>
              <w:t>Căn cứ pháp lý</w:t>
            </w:r>
          </w:p>
        </w:tc>
        <w:tc>
          <w:tcPr>
            <w:tcW w:w="1637" w:type="pct"/>
            <w:shd w:val="clear" w:color="auto" w:fill="FFFFFF"/>
            <w:vAlign w:val="center"/>
          </w:tcPr>
          <w:p w14:paraId="691A1FFB" w14:textId="52F93463" w:rsidR="00C7756B" w:rsidRPr="00546945" w:rsidRDefault="00C7756B" w:rsidP="00565CF6">
            <w:pPr>
              <w:pStyle w:val="NormalWeb"/>
              <w:shd w:val="clear" w:color="auto" w:fill="FFFFFF"/>
              <w:spacing w:before="0" w:beforeAutospacing="0" w:after="0" w:afterAutospacing="0"/>
              <w:ind w:right="144"/>
              <w:jc w:val="both"/>
              <w:rPr>
                <w:rFonts w:asciiTheme="majorHAnsi" w:hAnsiTheme="majorHAnsi" w:cstheme="majorHAnsi"/>
                <w:sz w:val="22"/>
                <w:szCs w:val="22"/>
              </w:rPr>
            </w:pPr>
            <w:r w:rsidRPr="00546945">
              <w:rPr>
                <w:rFonts w:asciiTheme="majorHAnsi" w:hAnsiTheme="majorHAnsi" w:cstheme="majorHAnsi"/>
                <w:sz w:val="22"/>
                <w:szCs w:val="22"/>
              </w:rPr>
              <w:t xml:space="preserve">Căn cứ pháp lý </w:t>
            </w:r>
            <w:r w:rsidR="0027365E" w:rsidRPr="00546945">
              <w:rPr>
                <w:rFonts w:asciiTheme="majorHAnsi" w:hAnsiTheme="majorHAnsi" w:cstheme="majorHAnsi"/>
                <w:sz w:val="22"/>
                <w:szCs w:val="22"/>
              </w:rPr>
              <w:t xml:space="preserve">là các Văn bản quy phạm pháp luật có hiệu lục thi hành tại thời điểm tham mưu trình ban hành Nghị quyết </w:t>
            </w:r>
            <w:r w:rsidR="0027365E" w:rsidRPr="00546945">
              <w:rPr>
                <w:rFonts w:asciiTheme="majorHAnsi" w:hAnsiTheme="majorHAnsi" w:cstheme="majorHAnsi"/>
                <w:bCs/>
                <w:sz w:val="22"/>
                <w:szCs w:val="22"/>
              </w:rPr>
              <w:t>13/2015/NQ-HĐND</w:t>
            </w:r>
          </w:p>
        </w:tc>
        <w:tc>
          <w:tcPr>
            <w:tcW w:w="1135" w:type="pct"/>
            <w:shd w:val="clear" w:color="auto" w:fill="FFFFFF"/>
            <w:vAlign w:val="center"/>
          </w:tcPr>
          <w:p w14:paraId="2A49CA82" w14:textId="4D825DBD" w:rsidR="00C7756B" w:rsidRPr="00546945" w:rsidRDefault="0027365E" w:rsidP="004E7EDA">
            <w:pPr>
              <w:spacing w:before="60" w:after="60"/>
              <w:ind w:left="142"/>
              <w:jc w:val="both"/>
              <w:rPr>
                <w:rFonts w:asciiTheme="majorHAnsi" w:hAnsiTheme="majorHAnsi" w:cstheme="majorHAnsi"/>
                <w:sz w:val="22"/>
                <w:szCs w:val="22"/>
              </w:rPr>
            </w:pPr>
            <w:r w:rsidRPr="00546945">
              <w:rPr>
                <w:rFonts w:asciiTheme="majorHAnsi" w:hAnsiTheme="majorHAnsi" w:cstheme="majorHAnsi"/>
                <w:sz w:val="22"/>
                <w:szCs w:val="22"/>
              </w:rPr>
              <w:t xml:space="preserve">Rà soát bổ sung các Văn bản quy phạm pháp luật hiện hành (stt 5 mục I) </w:t>
            </w:r>
          </w:p>
        </w:tc>
        <w:tc>
          <w:tcPr>
            <w:tcW w:w="1319" w:type="pct"/>
            <w:shd w:val="clear" w:color="auto" w:fill="FFFFFF"/>
            <w:vAlign w:val="center"/>
          </w:tcPr>
          <w:p w14:paraId="6BEAAD66" w14:textId="50AB1CF2" w:rsidR="00C7756B" w:rsidRPr="00546945" w:rsidRDefault="00C7756B" w:rsidP="00745C7D">
            <w:pPr>
              <w:spacing w:before="60" w:after="60"/>
              <w:rPr>
                <w:rFonts w:asciiTheme="majorHAnsi" w:hAnsiTheme="majorHAnsi" w:cstheme="majorHAnsi"/>
                <w:sz w:val="22"/>
                <w:szCs w:val="22"/>
              </w:rPr>
            </w:pPr>
          </w:p>
        </w:tc>
      </w:tr>
      <w:tr w:rsidR="00546945" w:rsidRPr="00546945" w14:paraId="7519B27C" w14:textId="77777777" w:rsidTr="00565CF6">
        <w:tc>
          <w:tcPr>
            <w:tcW w:w="2546" w:type="pct"/>
            <w:gridSpan w:val="3"/>
            <w:shd w:val="clear" w:color="auto" w:fill="FFFFFF"/>
          </w:tcPr>
          <w:p w14:paraId="27CC7A8B" w14:textId="755D10E8" w:rsidR="00FF7E8A" w:rsidRPr="00546945" w:rsidRDefault="00FF7E8A" w:rsidP="00565CF6">
            <w:pPr>
              <w:pStyle w:val="NormalWeb"/>
              <w:shd w:val="clear" w:color="auto" w:fill="FFFFFF"/>
              <w:spacing w:before="0" w:beforeAutospacing="0" w:after="0" w:afterAutospacing="0"/>
              <w:ind w:left="139" w:right="144"/>
              <w:jc w:val="both"/>
              <w:rPr>
                <w:rFonts w:asciiTheme="majorHAnsi" w:hAnsiTheme="majorHAnsi" w:cstheme="majorHAnsi"/>
                <w:b/>
                <w:bCs/>
                <w:sz w:val="22"/>
                <w:szCs w:val="22"/>
              </w:rPr>
            </w:pPr>
            <w:r w:rsidRPr="00546945">
              <w:rPr>
                <w:rFonts w:asciiTheme="majorHAnsi" w:hAnsiTheme="majorHAnsi" w:cstheme="majorHAnsi"/>
                <w:b/>
                <w:bCs/>
                <w:sz w:val="22"/>
                <w:szCs w:val="22"/>
              </w:rPr>
              <w:t>III. Tham chiếu Nghị quyết thu phí khai thác và sử dụng tài liệu đất đai các tỉnh</w:t>
            </w:r>
          </w:p>
        </w:tc>
        <w:tc>
          <w:tcPr>
            <w:tcW w:w="1135" w:type="pct"/>
            <w:shd w:val="clear" w:color="auto" w:fill="FFFFFF"/>
            <w:vAlign w:val="center"/>
          </w:tcPr>
          <w:p w14:paraId="6A85FACA" w14:textId="6C8892F2" w:rsidR="00FF7E8A" w:rsidRPr="00546945" w:rsidRDefault="00FF7E8A" w:rsidP="00745C7D">
            <w:pPr>
              <w:spacing w:before="60" w:after="60"/>
              <w:rPr>
                <w:rFonts w:asciiTheme="majorHAnsi" w:hAnsiTheme="majorHAnsi" w:cstheme="majorHAnsi"/>
                <w:sz w:val="22"/>
                <w:szCs w:val="22"/>
              </w:rPr>
            </w:pPr>
          </w:p>
        </w:tc>
        <w:tc>
          <w:tcPr>
            <w:tcW w:w="1319" w:type="pct"/>
            <w:shd w:val="clear" w:color="auto" w:fill="FFFFFF"/>
            <w:vAlign w:val="center"/>
          </w:tcPr>
          <w:p w14:paraId="30F2FE7C" w14:textId="5653EBC4" w:rsidR="00FF7E8A" w:rsidRPr="00546945" w:rsidRDefault="00FF7E8A" w:rsidP="00745C7D">
            <w:pPr>
              <w:spacing w:before="60" w:after="60"/>
              <w:rPr>
                <w:rFonts w:asciiTheme="majorHAnsi" w:hAnsiTheme="majorHAnsi" w:cstheme="majorHAnsi"/>
                <w:sz w:val="22"/>
                <w:szCs w:val="22"/>
              </w:rPr>
            </w:pPr>
          </w:p>
        </w:tc>
      </w:tr>
      <w:tr w:rsidR="00546945" w:rsidRPr="00546945" w14:paraId="5B1FF472" w14:textId="77777777" w:rsidTr="00565CF6">
        <w:tc>
          <w:tcPr>
            <w:tcW w:w="317" w:type="pct"/>
            <w:shd w:val="clear" w:color="auto" w:fill="FFFFFF"/>
            <w:vAlign w:val="center"/>
          </w:tcPr>
          <w:p w14:paraId="335D753E" w14:textId="2DE5E42B" w:rsidR="00FF7E8A" w:rsidRPr="00A061D1" w:rsidRDefault="00FF7E8A" w:rsidP="00554762">
            <w:pPr>
              <w:pStyle w:val="NormalWeb"/>
              <w:shd w:val="clear" w:color="auto" w:fill="FFFFFF"/>
              <w:spacing w:before="60" w:beforeAutospacing="0" w:after="60" w:afterAutospacing="0"/>
              <w:ind w:right="144"/>
              <w:jc w:val="center"/>
              <w:rPr>
                <w:rStyle w:val="fontstyle01"/>
                <w:rFonts w:asciiTheme="majorHAnsi" w:hAnsiTheme="majorHAnsi" w:cstheme="majorHAnsi"/>
                <w:b w:val="0"/>
                <w:bCs w:val="0"/>
                <w:color w:val="auto"/>
                <w:sz w:val="22"/>
                <w:szCs w:val="22"/>
                <w:lang w:val="nl-NL"/>
              </w:rPr>
            </w:pPr>
            <w:r w:rsidRPr="00A061D1">
              <w:rPr>
                <w:rStyle w:val="fontstyle01"/>
                <w:rFonts w:asciiTheme="majorHAnsi" w:hAnsiTheme="majorHAnsi" w:cstheme="majorHAnsi"/>
                <w:b w:val="0"/>
                <w:bCs w:val="0"/>
                <w:color w:val="auto"/>
                <w:sz w:val="22"/>
                <w:szCs w:val="22"/>
                <w:lang w:val="nl-NL"/>
              </w:rPr>
              <w:t>1</w:t>
            </w:r>
          </w:p>
        </w:tc>
        <w:tc>
          <w:tcPr>
            <w:tcW w:w="2229" w:type="pct"/>
            <w:gridSpan w:val="2"/>
            <w:shd w:val="clear" w:color="auto" w:fill="FFFFFF"/>
          </w:tcPr>
          <w:p w14:paraId="6E7DC0AE" w14:textId="2F9F8185" w:rsidR="00FF7E8A" w:rsidRPr="00546945" w:rsidRDefault="00FF7E8A" w:rsidP="00565CF6">
            <w:pPr>
              <w:pStyle w:val="NormalWeb"/>
              <w:shd w:val="clear" w:color="auto" w:fill="FFFFFF"/>
              <w:spacing w:before="0" w:beforeAutospacing="0" w:after="0" w:afterAutospacing="0"/>
              <w:ind w:left="140" w:right="144"/>
              <w:jc w:val="both"/>
              <w:rPr>
                <w:rFonts w:asciiTheme="majorHAnsi" w:hAnsiTheme="majorHAnsi" w:cstheme="majorHAnsi"/>
                <w:b/>
                <w:bCs/>
                <w:sz w:val="22"/>
                <w:szCs w:val="22"/>
              </w:rPr>
            </w:pPr>
            <w:r w:rsidRPr="00546945">
              <w:rPr>
                <w:rFonts w:asciiTheme="majorHAnsi" w:hAnsiTheme="majorHAnsi" w:cstheme="majorHAnsi"/>
                <w:b/>
                <w:bCs/>
                <w:sz w:val="22"/>
                <w:szCs w:val="22"/>
              </w:rPr>
              <w:t>Thành phố Hồ chí Minh</w:t>
            </w:r>
            <w:r w:rsidR="003D4472" w:rsidRPr="00546945">
              <w:rPr>
                <w:rFonts w:asciiTheme="majorHAnsi" w:hAnsiTheme="majorHAnsi" w:cstheme="majorHAnsi"/>
                <w:b/>
                <w:bCs/>
                <w:sz w:val="22"/>
                <w:szCs w:val="22"/>
              </w:rPr>
              <w:t xml:space="preserve"> </w:t>
            </w:r>
            <w:r w:rsidR="003D4472" w:rsidRPr="00546945">
              <w:rPr>
                <w:rFonts w:asciiTheme="majorHAnsi" w:hAnsiTheme="majorHAnsi" w:cstheme="majorHAnsi"/>
                <w:i/>
                <w:iCs/>
                <w:sz w:val="22"/>
                <w:szCs w:val="22"/>
              </w:rPr>
              <w:t>(</w:t>
            </w:r>
            <w:r w:rsidR="00E953D0" w:rsidRPr="00546945">
              <w:rPr>
                <w:i/>
                <w:iCs/>
                <w:sz w:val="22"/>
                <w:szCs w:val="22"/>
                <w:lang w:val="nl-NL"/>
              </w:rPr>
              <w:t>Nghị quyết số 124/2016/NQ -HĐND</w:t>
            </w:r>
            <w:r w:rsidR="00E953D0" w:rsidRPr="00546945">
              <w:rPr>
                <w:rFonts w:asciiTheme="majorHAnsi" w:hAnsiTheme="majorHAnsi" w:cstheme="majorHAnsi"/>
                <w:i/>
                <w:iCs/>
                <w:sz w:val="22"/>
                <w:szCs w:val="22"/>
              </w:rPr>
              <w:t xml:space="preserve"> </w:t>
            </w:r>
            <w:r w:rsidR="003D4472" w:rsidRPr="00546945">
              <w:rPr>
                <w:rFonts w:asciiTheme="majorHAnsi" w:hAnsiTheme="majorHAnsi" w:cstheme="majorHAnsi"/>
                <w:i/>
                <w:iCs/>
                <w:sz w:val="22"/>
                <w:szCs w:val="22"/>
              </w:rPr>
              <w:t xml:space="preserve">ngày 09/12/2016 - </w:t>
            </w:r>
            <w:r w:rsidR="00223CAE" w:rsidRPr="00546945">
              <w:rPr>
                <w:rFonts w:asciiTheme="majorHAnsi" w:hAnsiTheme="majorHAnsi" w:cstheme="majorHAnsi"/>
                <w:i/>
                <w:iCs/>
                <w:sz w:val="22"/>
                <w:szCs w:val="22"/>
              </w:rPr>
              <w:t>hiện nay đang thực hiện Xây dựng lại Nghị quyết cho Thành phố sau sáp nhập)</w:t>
            </w:r>
          </w:p>
        </w:tc>
        <w:tc>
          <w:tcPr>
            <w:tcW w:w="1135" w:type="pct"/>
            <w:shd w:val="clear" w:color="auto" w:fill="FFFFFF"/>
            <w:vAlign w:val="center"/>
          </w:tcPr>
          <w:p w14:paraId="6955C759" w14:textId="77777777" w:rsidR="00FF7E8A" w:rsidRPr="00546945" w:rsidRDefault="00FF7E8A" w:rsidP="00745C7D">
            <w:pPr>
              <w:spacing w:before="60" w:after="60"/>
              <w:rPr>
                <w:rFonts w:asciiTheme="majorHAnsi" w:hAnsiTheme="majorHAnsi" w:cstheme="majorHAnsi"/>
                <w:sz w:val="22"/>
                <w:szCs w:val="22"/>
              </w:rPr>
            </w:pPr>
          </w:p>
        </w:tc>
        <w:tc>
          <w:tcPr>
            <w:tcW w:w="1319" w:type="pct"/>
            <w:shd w:val="clear" w:color="auto" w:fill="FFFFFF"/>
            <w:vAlign w:val="center"/>
          </w:tcPr>
          <w:p w14:paraId="1ACD9027" w14:textId="77777777" w:rsidR="00FF7E8A" w:rsidRPr="00546945" w:rsidRDefault="00FF7E8A" w:rsidP="00745C7D">
            <w:pPr>
              <w:spacing w:before="60" w:after="60"/>
              <w:rPr>
                <w:rFonts w:asciiTheme="majorHAnsi" w:hAnsiTheme="majorHAnsi" w:cstheme="majorHAnsi"/>
                <w:sz w:val="22"/>
                <w:szCs w:val="22"/>
              </w:rPr>
            </w:pPr>
          </w:p>
        </w:tc>
      </w:tr>
      <w:tr w:rsidR="00546945" w:rsidRPr="00546945" w14:paraId="42263198" w14:textId="77777777" w:rsidTr="00565CF6">
        <w:tc>
          <w:tcPr>
            <w:tcW w:w="317" w:type="pct"/>
            <w:shd w:val="clear" w:color="auto" w:fill="FFFFFF"/>
          </w:tcPr>
          <w:p w14:paraId="5B0329A9" w14:textId="77777777" w:rsidR="00C7756B" w:rsidRPr="00A061D1" w:rsidRDefault="00C7756B" w:rsidP="00745C7D">
            <w:pPr>
              <w:pStyle w:val="NormalWeb"/>
              <w:shd w:val="clear" w:color="auto" w:fill="FFFFFF"/>
              <w:spacing w:before="60" w:beforeAutospacing="0" w:after="60" w:afterAutospacing="0"/>
              <w:ind w:right="144"/>
              <w:jc w:val="both"/>
              <w:rPr>
                <w:rFonts w:asciiTheme="majorHAnsi" w:hAnsiTheme="majorHAnsi" w:cstheme="majorHAnsi"/>
                <w:sz w:val="22"/>
                <w:szCs w:val="22"/>
              </w:rPr>
            </w:pPr>
          </w:p>
        </w:tc>
        <w:tc>
          <w:tcPr>
            <w:tcW w:w="592" w:type="pct"/>
            <w:shd w:val="clear" w:color="auto" w:fill="FFFFFF"/>
          </w:tcPr>
          <w:p w14:paraId="0BA5C2CF" w14:textId="2367AA76" w:rsidR="00C7756B" w:rsidRPr="00546945" w:rsidRDefault="00C7756B" w:rsidP="00745C7D">
            <w:pPr>
              <w:pStyle w:val="NormalWeb"/>
              <w:shd w:val="clear" w:color="auto" w:fill="FFFFFF"/>
              <w:spacing w:before="60" w:beforeAutospacing="0" w:after="60" w:afterAutospacing="0"/>
              <w:ind w:right="144"/>
              <w:jc w:val="both"/>
              <w:rPr>
                <w:rFonts w:asciiTheme="majorHAnsi" w:hAnsiTheme="majorHAnsi" w:cstheme="majorHAnsi"/>
                <w:b/>
                <w:bCs/>
                <w:sz w:val="22"/>
                <w:szCs w:val="22"/>
              </w:rPr>
            </w:pPr>
          </w:p>
        </w:tc>
        <w:tc>
          <w:tcPr>
            <w:tcW w:w="1637" w:type="pct"/>
            <w:shd w:val="clear" w:color="auto" w:fill="FFFFFF"/>
            <w:vAlign w:val="center"/>
          </w:tcPr>
          <w:p w14:paraId="5E368442" w14:textId="09F76B7C" w:rsidR="00572380" w:rsidRPr="00546945" w:rsidRDefault="00572380" w:rsidP="00565CF6">
            <w:pPr>
              <w:pStyle w:val="NormalWeb"/>
              <w:shd w:val="clear" w:color="auto" w:fill="FFFFFF"/>
              <w:spacing w:before="0" w:beforeAutospacing="0" w:after="0" w:afterAutospacing="0"/>
              <w:ind w:left="148" w:right="144"/>
              <w:jc w:val="both"/>
              <w:rPr>
                <w:rFonts w:asciiTheme="majorHAnsi" w:hAnsiTheme="majorHAnsi" w:cstheme="majorHAnsi"/>
                <w:sz w:val="22"/>
                <w:szCs w:val="22"/>
              </w:rPr>
            </w:pPr>
            <w:r w:rsidRPr="00546945">
              <w:rPr>
                <w:sz w:val="22"/>
                <w:szCs w:val="22"/>
                <w:lang w:val="nl-NL"/>
              </w:rPr>
              <w:t>- Thông tư số 56/2024/TT-BTC;</w:t>
            </w:r>
          </w:p>
          <w:p w14:paraId="3C4077AF" w14:textId="6A11A89D" w:rsidR="00C7756B" w:rsidRPr="00546945" w:rsidRDefault="00572380" w:rsidP="00565CF6">
            <w:pPr>
              <w:pStyle w:val="NormalWeb"/>
              <w:shd w:val="clear" w:color="auto" w:fill="FFFFFF"/>
              <w:spacing w:before="0" w:beforeAutospacing="0" w:after="0" w:afterAutospacing="0"/>
              <w:ind w:left="148" w:right="144"/>
              <w:jc w:val="both"/>
              <w:rPr>
                <w:rStyle w:val="fontstyle01"/>
                <w:rFonts w:asciiTheme="majorHAnsi" w:hAnsiTheme="majorHAnsi" w:cstheme="majorHAnsi"/>
                <w:b w:val="0"/>
                <w:bCs w:val="0"/>
                <w:color w:val="auto"/>
                <w:sz w:val="22"/>
                <w:szCs w:val="22"/>
              </w:rPr>
            </w:pPr>
            <w:r w:rsidRPr="00546945">
              <w:rPr>
                <w:sz w:val="22"/>
                <w:szCs w:val="22"/>
                <w:lang w:val="nl-NL"/>
              </w:rPr>
              <w:t xml:space="preserve">- </w:t>
            </w:r>
            <w:r w:rsidR="007B515D" w:rsidRPr="00546945">
              <w:rPr>
                <w:sz w:val="22"/>
                <w:szCs w:val="22"/>
                <w:lang w:val="nl-NL"/>
              </w:rPr>
              <w:t>C</w:t>
            </w:r>
            <w:r w:rsidRPr="00546945">
              <w:rPr>
                <w:sz w:val="22"/>
                <w:szCs w:val="22"/>
                <w:lang w:val="nl-NL"/>
              </w:rPr>
              <w:t xml:space="preserve">ác </w:t>
            </w:r>
            <w:r w:rsidR="007B515D" w:rsidRPr="00546945">
              <w:rPr>
                <w:sz w:val="22"/>
                <w:szCs w:val="22"/>
                <w:lang w:val="nl-NL"/>
              </w:rPr>
              <w:t>loại hồ sơ khác không thuộc đ</w:t>
            </w:r>
            <w:r w:rsidR="00BC1438" w:rsidRPr="00546945">
              <w:rPr>
                <w:sz w:val="22"/>
                <w:szCs w:val="22"/>
                <w:lang w:val="nl-NL"/>
              </w:rPr>
              <w:t>ố</w:t>
            </w:r>
            <w:r w:rsidR="007B515D" w:rsidRPr="00546945">
              <w:rPr>
                <w:sz w:val="22"/>
                <w:szCs w:val="22"/>
                <w:lang w:val="nl-NL"/>
              </w:rPr>
              <w:t xml:space="preserve">i tượng áp dụng Thông tư số 56/2024/TT-BTC thì </w:t>
            </w:r>
            <w:r w:rsidRPr="00546945">
              <w:rPr>
                <w:sz w:val="22"/>
                <w:szCs w:val="22"/>
                <w:lang w:val="nl-NL"/>
              </w:rPr>
              <w:t>thu theo Nghị quyết số 124/20</w:t>
            </w:r>
            <w:r w:rsidR="007B515D" w:rsidRPr="00546945">
              <w:rPr>
                <w:sz w:val="22"/>
                <w:szCs w:val="22"/>
                <w:lang w:val="nl-NL"/>
              </w:rPr>
              <w:t xml:space="preserve">16/NQ -HĐND của Hôi đồng nhân dân thanh phố Hồ Chí Minh, cụ thể hồ sơ Giấy thì thực hiện thu theo </w:t>
            </w:r>
            <w:r w:rsidR="007B515D" w:rsidRPr="00546945">
              <w:rPr>
                <w:b/>
                <w:bCs/>
                <w:sz w:val="22"/>
                <w:szCs w:val="22"/>
                <w:lang w:val="nl-NL"/>
              </w:rPr>
              <w:t>mức thu 200.000 đồng/hồ sơ</w:t>
            </w:r>
            <w:r w:rsidR="007B515D" w:rsidRPr="00546945">
              <w:rPr>
                <w:sz w:val="22"/>
                <w:szCs w:val="22"/>
                <w:lang w:val="nl-NL"/>
              </w:rPr>
              <w:t xml:space="preserve"> và tỷ lệ trích để lại cơ quan thu là 90 % và nộp ngân sách nhà nước 10%</w:t>
            </w:r>
          </w:p>
        </w:tc>
        <w:tc>
          <w:tcPr>
            <w:tcW w:w="1135" w:type="pct"/>
            <w:shd w:val="clear" w:color="auto" w:fill="FFFFFF"/>
            <w:vAlign w:val="center"/>
          </w:tcPr>
          <w:p w14:paraId="103C426E" w14:textId="41D4EC18" w:rsidR="00C7756B" w:rsidRPr="00546945" w:rsidRDefault="00C7756B" w:rsidP="00745C7D">
            <w:pPr>
              <w:spacing w:before="60" w:after="60"/>
              <w:rPr>
                <w:rFonts w:asciiTheme="majorHAnsi" w:hAnsiTheme="majorHAnsi" w:cstheme="majorHAnsi"/>
                <w:sz w:val="22"/>
                <w:szCs w:val="22"/>
              </w:rPr>
            </w:pPr>
          </w:p>
        </w:tc>
        <w:tc>
          <w:tcPr>
            <w:tcW w:w="1319" w:type="pct"/>
            <w:shd w:val="clear" w:color="auto" w:fill="FFFFFF"/>
            <w:vAlign w:val="center"/>
          </w:tcPr>
          <w:p w14:paraId="72CD1EDE" w14:textId="577E01D7" w:rsidR="00C7756B" w:rsidRPr="00546945" w:rsidRDefault="0062757A" w:rsidP="00417610">
            <w:pPr>
              <w:spacing w:before="60" w:after="60"/>
              <w:ind w:left="85"/>
              <w:jc w:val="both"/>
              <w:rPr>
                <w:rFonts w:asciiTheme="majorHAnsi" w:hAnsiTheme="majorHAnsi" w:cstheme="majorHAnsi"/>
                <w:sz w:val="22"/>
                <w:szCs w:val="22"/>
              </w:rPr>
            </w:pPr>
            <w:r w:rsidRPr="00546945">
              <w:rPr>
                <w:rFonts w:asciiTheme="majorHAnsi" w:hAnsiTheme="majorHAnsi" w:cstheme="majorHAnsi"/>
                <w:sz w:val="22"/>
                <w:szCs w:val="22"/>
              </w:rPr>
              <w:t>Không tương đồng về loại hồ sơ thu nên không thể thục hiện so sánh</w:t>
            </w:r>
          </w:p>
        </w:tc>
      </w:tr>
      <w:tr w:rsidR="00546945" w:rsidRPr="00546945" w14:paraId="69D784AE" w14:textId="77777777" w:rsidTr="00565CF6">
        <w:tc>
          <w:tcPr>
            <w:tcW w:w="317" w:type="pct"/>
            <w:shd w:val="clear" w:color="auto" w:fill="FFFFFF"/>
            <w:vAlign w:val="center"/>
          </w:tcPr>
          <w:p w14:paraId="08506C35" w14:textId="2720F326" w:rsidR="007B515D" w:rsidRPr="00A061D1" w:rsidRDefault="007B515D" w:rsidP="00554762">
            <w:pPr>
              <w:pStyle w:val="NormalWeb"/>
              <w:shd w:val="clear" w:color="auto" w:fill="FFFFFF"/>
              <w:spacing w:before="60" w:beforeAutospacing="0" w:after="60" w:afterAutospacing="0"/>
              <w:ind w:right="144"/>
              <w:jc w:val="center"/>
              <w:rPr>
                <w:rFonts w:asciiTheme="majorHAnsi" w:hAnsiTheme="majorHAnsi" w:cstheme="majorHAnsi"/>
                <w:sz w:val="22"/>
                <w:szCs w:val="22"/>
                <w:shd w:val="clear" w:color="auto" w:fill="FFFFFF"/>
              </w:rPr>
            </w:pPr>
            <w:r w:rsidRPr="00A061D1">
              <w:rPr>
                <w:rFonts w:asciiTheme="majorHAnsi" w:hAnsiTheme="majorHAnsi" w:cstheme="majorHAnsi"/>
                <w:sz w:val="22"/>
                <w:szCs w:val="22"/>
                <w:shd w:val="clear" w:color="auto" w:fill="FFFFFF"/>
              </w:rPr>
              <w:t>2</w:t>
            </w:r>
          </w:p>
        </w:tc>
        <w:tc>
          <w:tcPr>
            <w:tcW w:w="2229" w:type="pct"/>
            <w:gridSpan w:val="2"/>
            <w:shd w:val="clear" w:color="auto" w:fill="FFFFFF"/>
          </w:tcPr>
          <w:p w14:paraId="6E85E761" w14:textId="6A3F4669" w:rsidR="007B515D" w:rsidRPr="00546945" w:rsidRDefault="007B515D" w:rsidP="00565CF6">
            <w:pPr>
              <w:pStyle w:val="NormalWeb"/>
              <w:shd w:val="clear" w:color="auto" w:fill="FFFFFF"/>
              <w:spacing w:before="0" w:beforeAutospacing="0" w:after="0" w:afterAutospacing="0"/>
              <w:ind w:right="144"/>
              <w:jc w:val="both"/>
              <w:rPr>
                <w:rFonts w:asciiTheme="majorHAnsi" w:hAnsiTheme="majorHAnsi" w:cstheme="majorHAnsi"/>
                <w:b/>
                <w:bCs/>
                <w:sz w:val="22"/>
                <w:szCs w:val="22"/>
              </w:rPr>
            </w:pPr>
            <w:r w:rsidRPr="00546945">
              <w:rPr>
                <w:rFonts w:asciiTheme="majorHAnsi" w:hAnsiTheme="majorHAnsi" w:cstheme="majorHAnsi"/>
                <w:b/>
                <w:bCs/>
                <w:sz w:val="22"/>
                <w:szCs w:val="22"/>
              </w:rPr>
              <w:t xml:space="preserve"> Tỉnh Bình Dương cũ</w:t>
            </w:r>
            <w:r w:rsidR="001A75C6" w:rsidRPr="00546945">
              <w:rPr>
                <w:rFonts w:asciiTheme="majorHAnsi" w:hAnsiTheme="majorHAnsi" w:cstheme="majorHAnsi"/>
                <w:b/>
                <w:bCs/>
                <w:sz w:val="22"/>
                <w:szCs w:val="22"/>
              </w:rPr>
              <w:t xml:space="preserve"> </w:t>
            </w:r>
            <w:r w:rsidR="001A75C6" w:rsidRPr="00546945">
              <w:rPr>
                <w:rFonts w:asciiTheme="majorHAnsi" w:hAnsiTheme="majorHAnsi" w:cstheme="majorHAnsi"/>
                <w:i/>
                <w:iCs/>
                <w:sz w:val="22"/>
                <w:szCs w:val="22"/>
              </w:rPr>
              <w:t>(</w:t>
            </w:r>
            <w:r w:rsidR="001A75C6" w:rsidRPr="00546945">
              <w:rPr>
                <w:i/>
                <w:iCs/>
                <w:sz w:val="22"/>
                <w:szCs w:val="22"/>
                <w:lang w:val="nl-NL"/>
              </w:rPr>
              <w:t>Nghị quyết số 15/2021/NQ-HĐND</w:t>
            </w:r>
            <w:r w:rsidR="00E953D0" w:rsidRPr="00546945">
              <w:rPr>
                <w:i/>
                <w:iCs/>
                <w:sz w:val="22"/>
                <w:szCs w:val="22"/>
                <w:lang w:val="nl-NL"/>
              </w:rPr>
              <w:t xml:space="preserve"> ngày 10/12/2021</w:t>
            </w:r>
            <w:r w:rsidR="001A75C6" w:rsidRPr="00546945">
              <w:rPr>
                <w:i/>
                <w:iCs/>
                <w:sz w:val="22"/>
                <w:szCs w:val="22"/>
                <w:lang w:val="nl-NL"/>
              </w:rPr>
              <w:t>)</w:t>
            </w:r>
          </w:p>
        </w:tc>
        <w:tc>
          <w:tcPr>
            <w:tcW w:w="1135" w:type="pct"/>
            <w:shd w:val="clear" w:color="auto" w:fill="FFFFFF"/>
            <w:vAlign w:val="center"/>
          </w:tcPr>
          <w:p w14:paraId="220A58CB" w14:textId="59B87B5E" w:rsidR="007B515D" w:rsidRPr="00546945" w:rsidRDefault="007B515D" w:rsidP="00745C7D">
            <w:pPr>
              <w:spacing w:before="60" w:after="60"/>
              <w:rPr>
                <w:rFonts w:asciiTheme="majorHAnsi" w:hAnsiTheme="majorHAnsi" w:cstheme="majorHAnsi"/>
                <w:sz w:val="22"/>
                <w:szCs w:val="22"/>
              </w:rPr>
            </w:pPr>
          </w:p>
        </w:tc>
        <w:tc>
          <w:tcPr>
            <w:tcW w:w="1319" w:type="pct"/>
            <w:shd w:val="clear" w:color="auto" w:fill="FFFFFF"/>
            <w:vAlign w:val="center"/>
          </w:tcPr>
          <w:p w14:paraId="01FD3499" w14:textId="20723DC5" w:rsidR="007B515D" w:rsidRPr="00546945" w:rsidRDefault="007B515D" w:rsidP="00745C7D">
            <w:pPr>
              <w:spacing w:before="60" w:after="60"/>
              <w:rPr>
                <w:rFonts w:asciiTheme="majorHAnsi" w:hAnsiTheme="majorHAnsi" w:cstheme="majorHAnsi"/>
                <w:sz w:val="22"/>
                <w:szCs w:val="22"/>
              </w:rPr>
            </w:pPr>
          </w:p>
        </w:tc>
      </w:tr>
      <w:tr w:rsidR="00546945" w:rsidRPr="00546945" w14:paraId="46A82341" w14:textId="77777777" w:rsidTr="00565CF6">
        <w:tc>
          <w:tcPr>
            <w:tcW w:w="317" w:type="pct"/>
            <w:shd w:val="clear" w:color="auto" w:fill="FFFFFF"/>
          </w:tcPr>
          <w:p w14:paraId="7F201DBD" w14:textId="77777777" w:rsidR="00C7756B" w:rsidRPr="00546945" w:rsidRDefault="00C7756B" w:rsidP="00745C7D">
            <w:pPr>
              <w:pStyle w:val="NormalWeb"/>
              <w:shd w:val="clear" w:color="auto" w:fill="FFFFFF"/>
              <w:spacing w:before="60" w:beforeAutospacing="0" w:after="60" w:afterAutospacing="0"/>
              <w:ind w:right="144"/>
              <w:jc w:val="both"/>
              <w:rPr>
                <w:rFonts w:asciiTheme="majorHAnsi" w:hAnsiTheme="majorHAnsi" w:cstheme="majorHAnsi"/>
                <w:b/>
                <w:bCs/>
                <w:sz w:val="22"/>
                <w:szCs w:val="22"/>
              </w:rPr>
            </w:pPr>
          </w:p>
        </w:tc>
        <w:tc>
          <w:tcPr>
            <w:tcW w:w="592" w:type="pct"/>
            <w:shd w:val="clear" w:color="auto" w:fill="FFFFFF"/>
          </w:tcPr>
          <w:p w14:paraId="31B9A6B2" w14:textId="1053EFB8" w:rsidR="00C7756B" w:rsidRPr="00546945" w:rsidRDefault="00C7756B" w:rsidP="00745C7D">
            <w:pPr>
              <w:pStyle w:val="NormalWeb"/>
              <w:shd w:val="clear" w:color="auto" w:fill="FFFFFF"/>
              <w:spacing w:before="60" w:beforeAutospacing="0" w:after="60" w:afterAutospacing="0"/>
              <w:ind w:right="144"/>
              <w:jc w:val="both"/>
              <w:rPr>
                <w:rFonts w:asciiTheme="majorHAnsi" w:hAnsiTheme="majorHAnsi" w:cstheme="majorHAnsi"/>
                <w:b/>
                <w:bCs/>
                <w:sz w:val="22"/>
                <w:szCs w:val="22"/>
              </w:rPr>
            </w:pPr>
          </w:p>
        </w:tc>
        <w:tc>
          <w:tcPr>
            <w:tcW w:w="1637" w:type="pct"/>
            <w:shd w:val="clear" w:color="auto" w:fill="FFFFFF"/>
            <w:vAlign w:val="center"/>
          </w:tcPr>
          <w:p w14:paraId="2F835F9C" w14:textId="77777777" w:rsidR="007B515D" w:rsidRPr="00546945" w:rsidRDefault="007B515D" w:rsidP="00565CF6">
            <w:pPr>
              <w:pStyle w:val="NormalWeb"/>
              <w:shd w:val="clear" w:color="auto" w:fill="FFFFFF"/>
              <w:spacing w:before="0" w:beforeAutospacing="0" w:after="0" w:afterAutospacing="0"/>
              <w:ind w:left="148" w:right="144"/>
              <w:jc w:val="both"/>
              <w:rPr>
                <w:rFonts w:asciiTheme="majorHAnsi" w:hAnsiTheme="majorHAnsi" w:cstheme="majorHAnsi"/>
                <w:sz w:val="22"/>
                <w:szCs w:val="22"/>
              </w:rPr>
            </w:pPr>
            <w:r w:rsidRPr="00546945">
              <w:rPr>
                <w:sz w:val="22"/>
                <w:szCs w:val="22"/>
                <w:lang w:val="nl-NL"/>
              </w:rPr>
              <w:t>- Thông tư số 56/2024/TT-BTC;</w:t>
            </w:r>
          </w:p>
          <w:p w14:paraId="4FB5D5FE" w14:textId="10CB8727" w:rsidR="00EF06D9" w:rsidRPr="00546945" w:rsidRDefault="007B515D" w:rsidP="00565CF6">
            <w:pPr>
              <w:pStyle w:val="NormalWeb"/>
              <w:shd w:val="clear" w:color="auto" w:fill="FFFFFF"/>
              <w:spacing w:before="0" w:beforeAutospacing="0" w:after="0" w:afterAutospacing="0"/>
              <w:ind w:right="144"/>
              <w:jc w:val="both"/>
              <w:rPr>
                <w:sz w:val="22"/>
                <w:szCs w:val="22"/>
                <w:lang w:val="nl-NL"/>
              </w:rPr>
            </w:pPr>
            <w:r w:rsidRPr="00546945">
              <w:rPr>
                <w:sz w:val="22"/>
                <w:szCs w:val="22"/>
                <w:lang w:val="nl-NL"/>
              </w:rPr>
              <w:t>- Các loại hồ sơ khác không thuộc đ</w:t>
            </w:r>
            <w:r w:rsidR="00BC1438" w:rsidRPr="00546945">
              <w:rPr>
                <w:sz w:val="22"/>
                <w:szCs w:val="22"/>
                <w:lang w:val="nl-NL"/>
              </w:rPr>
              <w:t>ố</w:t>
            </w:r>
            <w:r w:rsidRPr="00546945">
              <w:rPr>
                <w:sz w:val="22"/>
                <w:szCs w:val="22"/>
                <w:lang w:val="nl-NL"/>
              </w:rPr>
              <w:t xml:space="preserve">i tượng áp dụng Thông tư số 56/2024/TT-BTC thì thu theo </w:t>
            </w:r>
            <w:r w:rsidR="00EF06D9" w:rsidRPr="00546945">
              <w:rPr>
                <w:sz w:val="22"/>
                <w:szCs w:val="22"/>
                <w:lang w:val="nl-NL"/>
              </w:rPr>
              <w:t xml:space="preserve">Nghị quyết số 15/2021/NQ-HĐND ngày 10 tháng 12 năm 2021 của Hội đồng nhân dân tỉnh Bình Dương, </w:t>
            </w:r>
            <w:r w:rsidR="0030654D" w:rsidRPr="00546945">
              <w:rPr>
                <w:sz w:val="22"/>
                <w:szCs w:val="22"/>
                <w:lang w:val="nl-NL"/>
              </w:rPr>
              <w:t xml:space="preserve">nội dung chính </w:t>
            </w:r>
            <w:r w:rsidR="00EF06D9" w:rsidRPr="00546945">
              <w:rPr>
                <w:sz w:val="22"/>
                <w:szCs w:val="22"/>
                <w:lang w:val="nl-NL"/>
              </w:rPr>
              <w:t>như sau:</w:t>
            </w:r>
          </w:p>
          <w:p w14:paraId="20134DF7" w14:textId="59F9F7F8" w:rsidR="0030654D" w:rsidRPr="00546945" w:rsidRDefault="00EF06D9" w:rsidP="00565CF6">
            <w:pPr>
              <w:pStyle w:val="NormalWeb"/>
              <w:shd w:val="clear" w:color="auto" w:fill="FFFFFF"/>
              <w:spacing w:before="0" w:beforeAutospacing="0" w:after="0" w:afterAutospacing="0"/>
              <w:ind w:right="144"/>
              <w:jc w:val="both"/>
              <w:rPr>
                <w:sz w:val="22"/>
                <w:szCs w:val="22"/>
                <w:lang w:val="nl-NL"/>
              </w:rPr>
            </w:pPr>
            <w:r w:rsidRPr="00546945">
              <w:rPr>
                <w:sz w:val="22"/>
                <w:szCs w:val="22"/>
                <w:lang w:val="nl-NL"/>
              </w:rPr>
              <w:t>- Hồ sơ đất đai thu theo trang (</w:t>
            </w:r>
            <w:r w:rsidR="0030654D" w:rsidRPr="00546945">
              <w:rPr>
                <w:sz w:val="22"/>
                <w:szCs w:val="22"/>
                <w:lang w:val="nl-NL"/>
              </w:rPr>
              <w:t>36.000 đ</w:t>
            </w:r>
            <w:r w:rsidR="00417610" w:rsidRPr="00546945">
              <w:rPr>
                <w:sz w:val="22"/>
                <w:szCs w:val="22"/>
                <w:lang w:val="nl-NL"/>
              </w:rPr>
              <w:t>ồ</w:t>
            </w:r>
            <w:r w:rsidR="0030654D" w:rsidRPr="00546945">
              <w:rPr>
                <w:sz w:val="22"/>
                <w:szCs w:val="22"/>
                <w:lang w:val="nl-NL"/>
              </w:rPr>
              <w:t>ng/trang dạng giấy và dạng số 30.000 đồng);</w:t>
            </w:r>
          </w:p>
          <w:p w14:paraId="4B0B9D97" w14:textId="6664A1B4" w:rsidR="0030654D" w:rsidRPr="00546945" w:rsidRDefault="0030654D" w:rsidP="00565CF6">
            <w:pPr>
              <w:pStyle w:val="NormalWeb"/>
              <w:shd w:val="clear" w:color="auto" w:fill="FFFFFF"/>
              <w:spacing w:before="0" w:beforeAutospacing="0" w:after="0" w:afterAutospacing="0"/>
              <w:ind w:right="144"/>
              <w:jc w:val="both"/>
              <w:rPr>
                <w:sz w:val="22"/>
                <w:szCs w:val="22"/>
                <w:lang w:val="nl-NL"/>
              </w:rPr>
            </w:pPr>
            <w:r w:rsidRPr="00546945">
              <w:rPr>
                <w:sz w:val="22"/>
                <w:szCs w:val="22"/>
                <w:lang w:val="nl-NL"/>
              </w:rPr>
              <w:t xml:space="preserve">- </w:t>
            </w:r>
            <w:r w:rsidRPr="00546945">
              <w:rPr>
                <w:sz w:val="22"/>
                <w:szCs w:val="22"/>
              </w:rPr>
              <w:t>C</w:t>
            </w:r>
            <w:r w:rsidRPr="00546945">
              <w:rPr>
                <w:sz w:val="22"/>
                <w:szCs w:val="22"/>
                <w:lang w:val="nl-NL"/>
              </w:rPr>
              <w:t>ác loại bản đồ thu theo mảnh (80.000 đóng/trang dạng giấy và dạng số 65.000 đồng);</w:t>
            </w:r>
          </w:p>
          <w:p w14:paraId="499164DD" w14:textId="77777777" w:rsidR="0030654D" w:rsidRPr="00546945" w:rsidRDefault="0030654D" w:rsidP="00565CF6">
            <w:pPr>
              <w:pStyle w:val="NormalWeb"/>
              <w:shd w:val="clear" w:color="auto" w:fill="FFFFFF"/>
              <w:spacing w:before="0" w:beforeAutospacing="0" w:after="0" w:afterAutospacing="0"/>
              <w:ind w:right="144"/>
              <w:jc w:val="both"/>
              <w:rPr>
                <w:sz w:val="22"/>
                <w:szCs w:val="22"/>
              </w:rPr>
            </w:pPr>
            <w:r w:rsidRPr="00546945">
              <w:rPr>
                <w:sz w:val="22"/>
                <w:szCs w:val="22"/>
                <w:lang w:val="nl-NL"/>
              </w:rPr>
              <w:t>-</w:t>
            </w:r>
            <w:r w:rsidRPr="00546945">
              <w:rPr>
                <w:sz w:val="22"/>
                <w:szCs w:val="22"/>
              </w:rPr>
              <w:t>Tổng hợp thông tin địa chính (10 thửa): 43.000 đồng.</w:t>
            </w:r>
          </w:p>
          <w:p w14:paraId="0F693755" w14:textId="77777777" w:rsidR="0030654D" w:rsidRPr="00546945" w:rsidRDefault="0030654D" w:rsidP="00565CF6">
            <w:pPr>
              <w:jc w:val="left"/>
              <w:rPr>
                <w:sz w:val="22"/>
                <w:szCs w:val="22"/>
              </w:rPr>
            </w:pPr>
            <w:r w:rsidRPr="00546945">
              <w:rPr>
                <w:sz w:val="22"/>
                <w:szCs w:val="22"/>
              </w:rPr>
              <w:lastRenderedPageBreak/>
              <w:t xml:space="preserve"> Ghi chú:</w:t>
            </w:r>
          </w:p>
          <w:p w14:paraId="150E3A4B" w14:textId="74C1E457" w:rsidR="0030654D" w:rsidRPr="00546945" w:rsidRDefault="0030654D" w:rsidP="00565CF6">
            <w:pPr>
              <w:ind w:left="148" w:right="340" w:firstLine="6"/>
              <w:jc w:val="both"/>
              <w:rPr>
                <w:rFonts w:eastAsia="Times New Roman"/>
                <w:sz w:val="22"/>
                <w:szCs w:val="22"/>
              </w:rPr>
            </w:pPr>
            <w:r w:rsidRPr="00546945">
              <w:rPr>
                <w:sz w:val="22"/>
                <w:szCs w:val="22"/>
              </w:rPr>
              <w:t xml:space="preserve"> + </w:t>
            </w:r>
            <w:r w:rsidRPr="00546945">
              <w:rPr>
                <w:rFonts w:eastAsia="Times New Roman"/>
                <w:sz w:val="22"/>
                <w:szCs w:val="22"/>
              </w:rPr>
              <w:t>Mức thu tại cho 01 (một) trang, từ trang thứ hai mỗi trang tăng thêm tính bằng 0,11 mức quy định trong bảng trên.</w:t>
            </w:r>
          </w:p>
          <w:p w14:paraId="5DDF0EDC" w14:textId="4DDC7EA2" w:rsidR="0030654D" w:rsidRPr="00546945" w:rsidRDefault="0030654D" w:rsidP="00565CF6">
            <w:pPr>
              <w:ind w:left="148" w:right="340" w:firstLine="6"/>
              <w:jc w:val="both"/>
              <w:rPr>
                <w:rFonts w:eastAsia="Times New Roman"/>
                <w:sz w:val="22"/>
                <w:szCs w:val="22"/>
              </w:rPr>
            </w:pPr>
            <w:r w:rsidRPr="00546945">
              <w:rPr>
                <w:rFonts w:eastAsia="Times New Roman"/>
                <w:sz w:val="22"/>
                <w:szCs w:val="22"/>
              </w:rPr>
              <w:t xml:space="preserve"> + Mức thu tại Phụ lục này cho 01 (một) mảnh, từ mảnh thứ hai mỗi mảnh tăng thêm tính bằng 0,11 mức quy định trong bảng trên.</w:t>
            </w:r>
          </w:p>
          <w:p w14:paraId="5149EFED" w14:textId="225CECC4" w:rsidR="0030654D" w:rsidRPr="00546945" w:rsidRDefault="0030654D" w:rsidP="00565CF6">
            <w:pPr>
              <w:ind w:left="148" w:right="340" w:firstLine="6"/>
              <w:jc w:val="both"/>
              <w:rPr>
                <w:rFonts w:eastAsia="Times New Roman"/>
                <w:sz w:val="22"/>
                <w:szCs w:val="22"/>
              </w:rPr>
            </w:pPr>
            <w:r w:rsidRPr="00546945">
              <w:rPr>
                <w:rFonts w:eastAsia="Times New Roman"/>
                <w:sz w:val="22"/>
                <w:szCs w:val="22"/>
              </w:rPr>
              <w:t xml:space="preserve"> + Mức thu tại Phụ lục này cho 10 (mười) thửa, nếu số thửa thay đổi thì mức tính theo tỷ lệ thuận với mức trên.</w:t>
            </w:r>
          </w:p>
          <w:p w14:paraId="71D4062B" w14:textId="515F5982" w:rsidR="00C7756B" w:rsidRPr="00546945" w:rsidRDefault="0030654D" w:rsidP="00565CF6">
            <w:pPr>
              <w:pStyle w:val="NormalWeb"/>
              <w:shd w:val="clear" w:color="auto" w:fill="FFFFFF"/>
              <w:spacing w:before="0" w:beforeAutospacing="0" w:after="0" w:afterAutospacing="0"/>
              <w:ind w:left="148" w:right="340" w:firstLine="6"/>
              <w:jc w:val="both"/>
              <w:rPr>
                <w:rFonts w:asciiTheme="majorHAnsi" w:hAnsiTheme="majorHAnsi" w:cstheme="majorHAnsi"/>
                <w:sz w:val="22"/>
                <w:szCs w:val="22"/>
              </w:rPr>
            </w:pPr>
            <w:r w:rsidRPr="00546945">
              <w:rPr>
                <w:sz w:val="22"/>
                <w:szCs w:val="22"/>
              </w:rPr>
              <w:t>- Mức thu tại Phụ lục này chưa bao gồm chi phí chuyển gửi qua đường bưu điện và chi phí thiết bị sao lưu dữ liệu (đĩa CD, DVD, USB...)</w:t>
            </w:r>
          </w:p>
        </w:tc>
        <w:tc>
          <w:tcPr>
            <w:tcW w:w="1135" w:type="pct"/>
            <w:shd w:val="clear" w:color="auto" w:fill="FFFFFF"/>
            <w:vAlign w:val="center"/>
          </w:tcPr>
          <w:p w14:paraId="6DFD99E7" w14:textId="5E28758E" w:rsidR="00C7756B" w:rsidRPr="00546945" w:rsidRDefault="00C7756B" w:rsidP="00745C7D">
            <w:pPr>
              <w:spacing w:before="60" w:after="60"/>
              <w:rPr>
                <w:rFonts w:asciiTheme="majorHAnsi" w:hAnsiTheme="majorHAnsi" w:cstheme="majorHAnsi"/>
                <w:sz w:val="22"/>
                <w:szCs w:val="22"/>
              </w:rPr>
            </w:pPr>
          </w:p>
        </w:tc>
        <w:tc>
          <w:tcPr>
            <w:tcW w:w="1319" w:type="pct"/>
            <w:shd w:val="clear" w:color="auto" w:fill="FFFFFF"/>
            <w:vAlign w:val="center"/>
          </w:tcPr>
          <w:p w14:paraId="35061D8B" w14:textId="67A0A4AA" w:rsidR="00C7756B" w:rsidRPr="00546945" w:rsidRDefault="00417610" w:rsidP="00417610">
            <w:pPr>
              <w:spacing w:before="60" w:after="60"/>
              <w:ind w:left="85"/>
              <w:jc w:val="both"/>
              <w:rPr>
                <w:rFonts w:asciiTheme="majorHAnsi" w:hAnsiTheme="majorHAnsi" w:cstheme="majorHAnsi"/>
                <w:sz w:val="22"/>
                <w:szCs w:val="22"/>
              </w:rPr>
            </w:pPr>
            <w:r w:rsidRPr="00546945">
              <w:rPr>
                <w:rFonts w:asciiTheme="majorHAnsi" w:hAnsiTheme="majorHAnsi" w:cstheme="majorHAnsi"/>
                <w:sz w:val="22"/>
                <w:szCs w:val="22"/>
              </w:rPr>
              <w:t>Không tương đồng về loại hồ sơ thu nên không thể thực hiện so sánh</w:t>
            </w:r>
          </w:p>
        </w:tc>
      </w:tr>
      <w:tr w:rsidR="00546945" w:rsidRPr="00546945" w14:paraId="631056EF" w14:textId="77777777" w:rsidTr="00565CF6">
        <w:tc>
          <w:tcPr>
            <w:tcW w:w="317" w:type="pct"/>
            <w:shd w:val="clear" w:color="auto" w:fill="FFFFFF"/>
            <w:vAlign w:val="center"/>
          </w:tcPr>
          <w:p w14:paraId="41225FE2" w14:textId="3D9600AD" w:rsidR="001A75C6" w:rsidRPr="00A061D1" w:rsidRDefault="001A75C6" w:rsidP="00554762">
            <w:pPr>
              <w:pStyle w:val="NormalWeb"/>
              <w:shd w:val="clear" w:color="auto" w:fill="FFFFFF"/>
              <w:spacing w:before="60" w:beforeAutospacing="0" w:after="60" w:afterAutospacing="0"/>
              <w:ind w:right="140"/>
              <w:jc w:val="center"/>
              <w:rPr>
                <w:rStyle w:val="fontstyle01"/>
                <w:rFonts w:asciiTheme="majorHAnsi" w:hAnsiTheme="majorHAnsi" w:cstheme="majorHAnsi"/>
                <w:b w:val="0"/>
                <w:bCs w:val="0"/>
                <w:color w:val="auto"/>
                <w:sz w:val="22"/>
                <w:szCs w:val="22"/>
                <w:lang w:val="nl-NL"/>
              </w:rPr>
            </w:pPr>
            <w:r w:rsidRPr="00A061D1">
              <w:rPr>
                <w:rStyle w:val="fontstyle01"/>
                <w:rFonts w:asciiTheme="majorHAnsi" w:hAnsiTheme="majorHAnsi" w:cstheme="majorHAnsi"/>
                <w:b w:val="0"/>
                <w:bCs w:val="0"/>
                <w:color w:val="auto"/>
                <w:sz w:val="22"/>
                <w:szCs w:val="22"/>
                <w:lang w:val="nl-NL"/>
              </w:rPr>
              <w:t>3</w:t>
            </w:r>
          </w:p>
        </w:tc>
        <w:tc>
          <w:tcPr>
            <w:tcW w:w="2229" w:type="pct"/>
            <w:gridSpan w:val="2"/>
            <w:shd w:val="clear" w:color="auto" w:fill="FFFFFF"/>
          </w:tcPr>
          <w:p w14:paraId="659D5158" w14:textId="584A6D4F" w:rsidR="001A75C6" w:rsidRPr="00546945" w:rsidRDefault="007129F6" w:rsidP="00565CF6">
            <w:pPr>
              <w:pStyle w:val="NormalWeb"/>
              <w:shd w:val="clear" w:color="auto" w:fill="FFFFFF"/>
              <w:spacing w:before="0" w:beforeAutospacing="0" w:after="0" w:afterAutospacing="0"/>
              <w:ind w:right="141"/>
              <w:jc w:val="both"/>
              <w:rPr>
                <w:rFonts w:asciiTheme="majorHAnsi" w:hAnsiTheme="majorHAnsi" w:cstheme="majorHAnsi"/>
                <w:b/>
                <w:bCs/>
                <w:sz w:val="22"/>
                <w:szCs w:val="22"/>
              </w:rPr>
            </w:pPr>
            <w:r w:rsidRPr="00546945">
              <w:rPr>
                <w:rFonts w:asciiTheme="majorHAnsi" w:hAnsiTheme="majorHAnsi" w:cstheme="majorHAnsi"/>
                <w:b/>
                <w:bCs/>
                <w:sz w:val="22"/>
                <w:szCs w:val="22"/>
              </w:rPr>
              <w:t xml:space="preserve"> </w:t>
            </w:r>
            <w:r w:rsidR="001A75C6" w:rsidRPr="00546945">
              <w:rPr>
                <w:rFonts w:asciiTheme="majorHAnsi" w:hAnsiTheme="majorHAnsi" w:cstheme="majorHAnsi"/>
                <w:b/>
                <w:bCs/>
                <w:sz w:val="22"/>
                <w:szCs w:val="22"/>
              </w:rPr>
              <w:t>Tỉnh</w:t>
            </w:r>
            <w:r w:rsidR="00E953D0" w:rsidRPr="00546945">
              <w:rPr>
                <w:rFonts w:asciiTheme="majorHAnsi" w:hAnsiTheme="majorHAnsi" w:cstheme="majorHAnsi"/>
                <w:b/>
                <w:bCs/>
                <w:sz w:val="22"/>
                <w:szCs w:val="22"/>
              </w:rPr>
              <w:t xml:space="preserve"> </w:t>
            </w:r>
            <w:r w:rsidR="001A75C6" w:rsidRPr="00546945">
              <w:rPr>
                <w:rFonts w:asciiTheme="majorHAnsi" w:hAnsiTheme="majorHAnsi" w:cstheme="majorHAnsi"/>
                <w:b/>
                <w:bCs/>
                <w:sz w:val="22"/>
                <w:szCs w:val="22"/>
              </w:rPr>
              <w:t>Khánh Hoà</w:t>
            </w:r>
            <w:r w:rsidR="00FE5811" w:rsidRPr="00546945">
              <w:rPr>
                <w:rFonts w:asciiTheme="majorHAnsi" w:hAnsiTheme="majorHAnsi" w:cstheme="majorHAnsi"/>
                <w:b/>
                <w:bCs/>
                <w:sz w:val="22"/>
                <w:szCs w:val="22"/>
              </w:rPr>
              <w:t xml:space="preserve"> </w:t>
            </w:r>
            <w:r w:rsidR="00BC1438" w:rsidRPr="00546945">
              <w:rPr>
                <w:i/>
                <w:iCs/>
                <w:sz w:val="22"/>
                <w:szCs w:val="22"/>
                <w:lang w:val="nl-NL"/>
              </w:rPr>
              <w:t>(Nghị quyết số 14/2021/NQ-HĐND</w:t>
            </w:r>
            <w:r w:rsidR="00E953D0" w:rsidRPr="00546945">
              <w:rPr>
                <w:i/>
                <w:iCs/>
                <w:sz w:val="22"/>
                <w:szCs w:val="22"/>
                <w:lang w:val="nl-NL"/>
              </w:rPr>
              <w:t xml:space="preserve"> ngày 19/01/2021</w:t>
            </w:r>
            <w:r w:rsidR="00BC1438" w:rsidRPr="00546945">
              <w:rPr>
                <w:i/>
                <w:iCs/>
                <w:sz w:val="22"/>
                <w:szCs w:val="22"/>
                <w:lang w:val="nl-NL"/>
              </w:rPr>
              <w:t>)</w:t>
            </w:r>
          </w:p>
        </w:tc>
        <w:tc>
          <w:tcPr>
            <w:tcW w:w="1135" w:type="pct"/>
            <w:shd w:val="clear" w:color="auto" w:fill="FFFFFF"/>
            <w:vAlign w:val="center"/>
          </w:tcPr>
          <w:p w14:paraId="5F467A8D" w14:textId="77777777" w:rsidR="001A75C6" w:rsidRPr="00546945" w:rsidRDefault="001A75C6" w:rsidP="00745C7D">
            <w:pPr>
              <w:spacing w:before="60" w:after="60"/>
              <w:rPr>
                <w:rFonts w:asciiTheme="majorHAnsi" w:hAnsiTheme="majorHAnsi" w:cstheme="majorHAnsi"/>
                <w:sz w:val="22"/>
                <w:szCs w:val="22"/>
              </w:rPr>
            </w:pPr>
          </w:p>
        </w:tc>
        <w:tc>
          <w:tcPr>
            <w:tcW w:w="1319" w:type="pct"/>
            <w:shd w:val="clear" w:color="auto" w:fill="FFFFFF"/>
            <w:vAlign w:val="center"/>
          </w:tcPr>
          <w:p w14:paraId="2DD86E68" w14:textId="77777777" w:rsidR="001A75C6" w:rsidRPr="00546945" w:rsidRDefault="001A75C6" w:rsidP="00745C7D">
            <w:pPr>
              <w:spacing w:before="60" w:after="60"/>
              <w:rPr>
                <w:rFonts w:asciiTheme="majorHAnsi" w:hAnsiTheme="majorHAnsi" w:cstheme="majorHAnsi"/>
                <w:sz w:val="22"/>
                <w:szCs w:val="22"/>
              </w:rPr>
            </w:pPr>
          </w:p>
        </w:tc>
      </w:tr>
      <w:tr w:rsidR="00546945" w:rsidRPr="00546945" w14:paraId="15895F54" w14:textId="77777777" w:rsidTr="00565CF6">
        <w:tc>
          <w:tcPr>
            <w:tcW w:w="317" w:type="pct"/>
            <w:shd w:val="clear" w:color="auto" w:fill="FFFFFF"/>
          </w:tcPr>
          <w:p w14:paraId="4C51054E" w14:textId="77777777" w:rsidR="00C7756B" w:rsidRPr="00546945" w:rsidRDefault="00C7756B" w:rsidP="00745C7D">
            <w:pPr>
              <w:pStyle w:val="NormalWeb"/>
              <w:shd w:val="clear" w:color="auto" w:fill="FFFFFF"/>
              <w:spacing w:before="60" w:beforeAutospacing="0" w:after="60" w:afterAutospacing="0"/>
              <w:jc w:val="both"/>
              <w:rPr>
                <w:rFonts w:asciiTheme="majorHAnsi" w:hAnsiTheme="majorHAnsi" w:cstheme="majorHAnsi"/>
                <w:b/>
                <w:bCs/>
                <w:sz w:val="22"/>
                <w:szCs w:val="22"/>
              </w:rPr>
            </w:pPr>
          </w:p>
        </w:tc>
        <w:tc>
          <w:tcPr>
            <w:tcW w:w="592" w:type="pct"/>
            <w:shd w:val="clear" w:color="auto" w:fill="FFFFFF"/>
          </w:tcPr>
          <w:p w14:paraId="48565C4B" w14:textId="5EC52609" w:rsidR="00C7756B" w:rsidRPr="00546945" w:rsidRDefault="00C7756B" w:rsidP="00745C7D">
            <w:pPr>
              <w:pStyle w:val="NormalWeb"/>
              <w:shd w:val="clear" w:color="auto" w:fill="FFFFFF"/>
              <w:spacing w:before="60" w:beforeAutospacing="0" w:after="60" w:afterAutospacing="0"/>
              <w:jc w:val="both"/>
              <w:rPr>
                <w:rFonts w:asciiTheme="majorHAnsi" w:hAnsiTheme="majorHAnsi" w:cstheme="majorHAnsi"/>
                <w:b/>
                <w:bCs/>
                <w:sz w:val="22"/>
                <w:szCs w:val="22"/>
              </w:rPr>
            </w:pPr>
          </w:p>
        </w:tc>
        <w:tc>
          <w:tcPr>
            <w:tcW w:w="1637" w:type="pct"/>
            <w:shd w:val="clear" w:color="auto" w:fill="FFFFFF"/>
            <w:vAlign w:val="center"/>
          </w:tcPr>
          <w:p w14:paraId="6D494F7C" w14:textId="77777777" w:rsidR="001A75C6" w:rsidRPr="00546945" w:rsidRDefault="001A75C6" w:rsidP="00565CF6">
            <w:pPr>
              <w:pStyle w:val="NormalWeb"/>
              <w:shd w:val="clear" w:color="auto" w:fill="FFFFFF"/>
              <w:spacing w:before="0" w:beforeAutospacing="0" w:after="0" w:afterAutospacing="0"/>
              <w:ind w:left="147" w:right="198"/>
              <w:jc w:val="both"/>
              <w:rPr>
                <w:rFonts w:asciiTheme="majorHAnsi" w:hAnsiTheme="majorHAnsi" w:cstheme="majorHAnsi"/>
                <w:sz w:val="22"/>
                <w:szCs w:val="22"/>
              </w:rPr>
            </w:pPr>
            <w:r w:rsidRPr="00546945">
              <w:rPr>
                <w:sz w:val="22"/>
                <w:szCs w:val="22"/>
                <w:lang w:val="nl-NL"/>
              </w:rPr>
              <w:t>- Thông tư số 56/2024/TT-BTC;</w:t>
            </w:r>
          </w:p>
          <w:p w14:paraId="041B45BC" w14:textId="4E203C3C" w:rsidR="007129F6" w:rsidRPr="00546945" w:rsidRDefault="001A75C6" w:rsidP="00565CF6">
            <w:pPr>
              <w:ind w:left="147" w:right="198"/>
              <w:jc w:val="both"/>
              <w:rPr>
                <w:sz w:val="22"/>
                <w:szCs w:val="22"/>
                <w:lang w:val="nl-NL"/>
              </w:rPr>
            </w:pPr>
            <w:r w:rsidRPr="00546945">
              <w:rPr>
                <w:sz w:val="22"/>
                <w:szCs w:val="22"/>
                <w:lang w:val="nl-NL"/>
              </w:rPr>
              <w:t>- Các loại hồ sơ khác không thuộc đ</w:t>
            </w:r>
            <w:r w:rsidR="00BC1438" w:rsidRPr="00546945">
              <w:rPr>
                <w:sz w:val="22"/>
                <w:szCs w:val="22"/>
                <w:lang w:val="nl-NL"/>
              </w:rPr>
              <w:t>ố</w:t>
            </w:r>
            <w:r w:rsidRPr="00546945">
              <w:rPr>
                <w:sz w:val="22"/>
                <w:szCs w:val="22"/>
                <w:lang w:val="nl-NL"/>
              </w:rPr>
              <w:t xml:space="preserve">i tượng áp dụng </w:t>
            </w:r>
            <w:r w:rsidRPr="00546945">
              <w:rPr>
                <w:rFonts w:eastAsia="Times New Roman"/>
                <w:sz w:val="22"/>
                <w:szCs w:val="22"/>
                <w:lang w:val="nl-NL"/>
              </w:rPr>
              <w:t>Thông tư số 56/2024/TT-BTC</w:t>
            </w:r>
            <w:r w:rsidRPr="00546945">
              <w:rPr>
                <w:sz w:val="22"/>
                <w:szCs w:val="22"/>
                <w:lang w:val="nl-NL"/>
              </w:rPr>
              <w:t xml:space="preserve"> thì thu theo </w:t>
            </w:r>
            <w:bookmarkStart w:id="5" w:name="_Hlk224822567"/>
            <w:r w:rsidRPr="00546945">
              <w:rPr>
                <w:sz w:val="22"/>
                <w:szCs w:val="22"/>
                <w:lang w:val="nl-NL"/>
              </w:rPr>
              <w:t xml:space="preserve">Nghị quyết số </w:t>
            </w:r>
            <w:r w:rsidR="00B7790A" w:rsidRPr="00546945">
              <w:rPr>
                <w:sz w:val="22"/>
                <w:szCs w:val="22"/>
                <w:lang w:val="nl-NL"/>
              </w:rPr>
              <w:t xml:space="preserve">14/2021/NQ-HĐND </w:t>
            </w:r>
            <w:r w:rsidRPr="00546945">
              <w:rPr>
                <w:sz w:val="22"/>
                <w:szCs w:val="22"/>
                <w:lang w:val="nl-NL"/>
              </w:rPr>
              <w:t>của H</w:t>
            </w:r>
            <w:r w:rsidR="00A25E64" w:rsidRPr="00546945">
              <w:rPr>
                <w:sz w:val="22"/>
                <w:szCs w:val="22"/>
                <w:lang w:val="nl-NL"/>
              </w:rPr>
              <w:t>ội</w:t>
            </w:r>
            <w:r w:rsidRPr="00546945">
              <w:rPr>
                <w:sz w:val="22"/>
                <w:szCs w:val="22"/>
                <w:lang w:val="nl-NL"/>
              </w:rPr>
              <w:t xml:space="preserve"> đồng nhân dân </w:t>
            </w:r>
            <w:r w:rsidR="00B7790A" w:rsidRPr="00546945">
              <w:rPr>
                <w:sz w:val="22"/>
                <w:szCs w:val="22"/>
                <w:lang w:val="nl-NL"/>
              </w:rPr>
              <w:t>tỉnh</w:t>
            </w:r>
            <w:bookmarkEnd w:id="5"/>
            <w:r w:rsidR="00B7790A" w:rsidRPr="00546945">
              <w:rPr>
                <w:sz w:val="22"/>
                <w:szCs w:val="22"/>
                <w:lang w:val="nl-NL"/>
              </w:rPr>
              <w:t xml:space="preserve"> và thu theo </w:t>
            </w:r>
            <w:r w:rsidR="00A25E64" w:rsidRPr="00546945">
              <w:rPr>
                <w:sz w:val="22"/>
                <w:szCs w:val="22"/>
                <w:lang w:val="nl-NL"/>
              </w:rPr>
              <w:t xml:space="preserve">dữ liệu </w:t>
            </w:r>
            <w:r w:rsidR="00B7790A" w:rsidRPr="00546945">
              <w:rPr>
                <w:sz w:val="22"/>
                <w:szCs w:val="22"/>
                <w:lang w:val="nl-NL"/>
              </w:rPr>
              <w:t>1 nội dung 20.000 đồng</w:t>
            </w:r>
            <w:r w:rsidR="00BC1438" w:rsidRPr="00546945">
              <w:rPr>
                <w:sz w:val="22"/>
                <w:szCs w:val="22"/>
                <w:lang w:val="nl-NL"/>
              </w:rPr>
              <w:t xml:space="preserve"> các hồ sơ trực tiếp, các hồ sơ </w:t>
            </w:r>
            <w:r w:rsidR="007129F6" w:rsidRPr="00546945">
              <w:rPr>
                <w:sz w:val="22"/>
                <w:szCs w:val="22"/>
                <w:lang w:val="nl-NL"/>
              </w:rPr>
              <w:t>thực hiện giao dịch trực tuyến mức độ 3, mức độ 4 thu</w:t>
            </w:r>
            <w:r w:rsidR="00BC1438" w:rsidRPr="00546945">
              <w:rPr>
                <w:sz w:val="22"/>
                <w:szCs w:val="22"/>
                <w:lang w:val="nl-NL"/>
              </w:rPr>
              <w:t xml:space="preserve"> 50% mức này</w:t>
            </w:r>
          </w:p>
          <w:p w14:paraId="61F80F9A" w14:textId="1BC78284" w:rsidR="00C7756B" w:rsidRPr="00546945" w:rsidRDefault="007129F6" w:rsidP="00565CF6">
            <w:pPr>
              <w:ind w:left="147" w:right="198"/>
              <w:jc w:val="both"/>
              <w:rPr>
                <w:rStyle w:val="fontstyle01"/>
                <w:rFonts w:asciiTheme="majorHAnsi" w:hAnsiTheme="majorHAnsi" w:cstheme="majorHAnsi"/>
                <w:b w:val="0"/>
                <w:bCs w:val="0"/>
                <w:color w:val="auto"/>
                <w:sz w:val="22"/>
                <w:szCs w:val="22"/>
              </w:rPr>
            </w:pPr>
            <w:r w:rsidRPr="00546945">
              <w:rPr>
                <w:sz w:val="22"/>
                <w:szCs w:val="22"/>
                <w:lang w:val="nl-NL"/>
              </w:rPr>
              <w:t xml:space="preserve">Lưu ý: </w:t>
            </w:r>
            <w:r w:rsidR="00BC1438" w:rsidRPr="00546945">
              <w:rPr>
                <w:sz w:val="22"/>
                <w:szCs w:val="22"/>
                <w:lang w:val="nl-NL"/>
              </w:rPr>
              <w:t>Mức thu trên không bao gồm chi phí in ấn, sao chụp hồ sơ, tài liệu; chi phí gửi tài liệu (nếu có).</w:t>
            </w:r>
          </w:p>
        </w:tc>
        <w:tc>
          <w:tcPr>
            <w:tcW w:w="1135" w:type="pct"/>
            <w:shd w:val="clear" w:color="auto" w:fill="FFFFFF"/>
            <w:vAlign w:val="center"/>
          </w:tcPr>
          <w:p w14:paraId="047B76F8" w14:textId="1E8B2167" w:rsidR="00C7756B" w:rsidRPr="00546945" w:rsidRDefault="00C7756B" w:rsidP="00745C7D">
            <w:pPr>
              <w:spacing w:before="60" w:after="60"/>
              <w:rPr>
                <w:rFonts w:asciiTheme="majorHAnsi" w:hAnsiTheme="majorHAnsi" w:cstheme="majorHAnsi"/>
                <w:sz w:val="22"/>
                <w:szCs w:val="22"/>
              </w:rPr>
            </w:pPr>
          </w:p>
        </w:tc>
        <w:tc>
          <w:tcPr>
            <w:tcW w:w="1319" w:type="pct"/>
            <w:shd w:val="clear" w:color="auto" w:fill="FFFFFF"/>
            <w:vAlign w:val="center"/>
          </w:tcPr>
          <w:p w14:paraId="0F8FAA6A" w14:textId="3AA300BB" w:rsidR="00C7756B" w:rsidRPr="00546945" w:rsidRDefault="00BC1438" w:rsidP="007129F6">
            <w:pPr>
              <w:spacing w:before="60" w:after="60"/>
              <w:jc w:val="left"/>
              <w:rPr>
                <w:rFonts w:asciiTheme="majorHAnsi" w:hAnsiTheme="majorHAnsi" w:cstheme="majorHAnsi"/>
                <w:sz w:val="22"/>
                <w:szCs w:val="22"/>
              </w:rPr>
            </w:pPr>
            <w:r w:rsidRPr="00546945">
              <w:rPr>
                <w:rFonts w:asciiTheme="majorHAnsi" w:hAnsiTheme="majorHAnsi" w:cstheme="majorHAnsi"/>
                <w:sz w:val="22"/>
                <w:szCs w:val="22"/>
              </w:rPr>
              <w:t>Không tương đồng về loại hồ sơ thu nên không thể thực hiện so sánh</w:t>
            </w:r>
          </w:p>
        </w:tc>
      </w:tr>
      <w:bookmarkEnd w:id="0"/>
    </w:tbl>
    <w:p w14:paraId="7823CD22" w14:textId="7A21B345" w:rsidR="000F78BB" w:rsidRPr="00546945" w:rsidRDefault="000F78BB" w:rsidP="00BB343A">
      <w:pPr>
        <w:tabs>
          <w:tab w:val="left" w:pos="5415"/>
        </w:tabs>
        <w:jc w:val="left"/>
        <w:rPr>
          <w:rFonts w:asciiTheme="majorHAnsi" w:hAnsiTheme="majorHAnsi" w:cstheme="majorHAnsi"/>
          <w:sz w:val="24"/>
          <w:szCs w:val="24"/>
          <w:lang w:val="fr-FR"/>
        </w:rPr>
      </w:pPr>
    </w:p>
    <w:sectPr w:rsidR="000F78BB" w:rsidRPr="00546945" w:rsidSect="00565CF6">
      <w:headerReference w:type="default" r:id="rId9"/>
      <w:footerReference w:type="even" r:id="rId10"/>
      <w:footerReference w:type="default" r:id="rId11"/>
      <w:footerReference w:type="first" r:id="rId12"/>
      <w:pgSz w:w="16840" w:h="11907" w:orient="landscape" w:code="9"/>
      <w:pgMar w:top="794" w:right="567" w:bottom="737" w:left="567" w:header="567" w:footer="51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D3D7" w14:textId="77777777" w:rsidR="00AB61F6" w:rsidRDefault="00AB61F6">
      <w:r>
        <w:separator/>
      </w:r>
    </w:p>
  </w:endnote>
  <w:endnote w:type="continuationSeparator" w:id="0">
    <w:p w14:paraId="46091B1C" w14:textId="77777777" w:rsidR="00AB61F6" w:rsidRDefault="00AB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ESRI NIMA VMAP1&amp;2 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ECD7" w14:textId="77777777" w:rsidR="00AC0738" w:rsidRDefault="00AC0738" w:rsidP="00AC0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6AD510" w14:textId="77777777" w:rsidR="00AC0738" w:rsidRDefault="00AC0738" w:rsidP="00AC0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357F" w14:textId="77777777" w:rsidR="00AC0738" w:rsidRPr="008B7206" w:rsidRDefault="002A287A" w:rsidP="002A287A">
    <w:pPr>
      <w:spacing w:line="276" w:lineRule="auto"/>
      <w:jc w:val="both"/>
    </w:pPr>
    <w:r w:rsidRPr="002A287A">
      <w:rPr>
        <w:rFonts w:eastAsia="Times New Roman"/>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A27" w14:textId="497C774F" w:rsidR="00AC0738" w:rsidRPr="00A87C1A" w:rsidRDefault="00202B04" w:rsidP="00A87C1A">
    <w:pPr>
      <w:pStyle w:val="Footer"/>
    </w:pPr>
    <w:r w:rsidRPr="00A87C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BD72" w14:textId="77777777" w:rsidR="00AB61F6" w:rsidRDefault="00AB61F6">
      <w:r>
        <w:separator/>
      </w:r>
    </w:p>
  </w:footnote>
  <w:footnote w:type="continuationSeparator" w:id="0">
    <w:p w14:paraId="682D62C2" w14:textId="77777777" w:rsidR="00AB61F6" w:rsidRDefault="00AB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3536" w14:textId="77777777" w:rsidR="00F5434B" w:rsidRPr="00572A03" w:rsidRDefault="00F5434B" w:rsidP="00F5434B">
    <w:pPr>
      <w:pStyle w:val="Header"/>
      <w:rPr>
        <w:sz w:val="26"/>
        <w:szCs w:val="26"/>
      </w:rPr>
    </w:pPr>
    <w:r w:rsidRPr="00572A03">
      <w:rPr>
        <w:sz w:val="26"/>
        <w:szCs w:val="26"/>
      </w:rPr>
      <w:fldChar w:fldCharType="begin"/>
    </w:r>
    <w:r w:rsidRPr="00572A03">
      <w:rPr>
        <w:sz w:val="26"/>
        <w:szCs w:val="26"/>
      </w:rPr>
      <w:instrText xml:space="preserve"> PAGE   \* MERGEFORMAT </w:instrText>
    </w:r>
    <w:r w:rsidRPr="00572A03">
      <w:rPr>
        <w:sz w:val="26"/>
        <w:szCs w:val="26"/>
      </w:rPr>
      <w:fldChar w:fldCharType="separate"/>
    </w:r>
    <w:r w:rsidR="00896104">
      <w:rPr>
        <w:noProof/>
        <w:sz w:val="26"/>
        <w:szCs w:val="26"/>
      </w:rPr>
      <w:t>2</w:t>
    </w:r>
    <w:r w:rsidRPr="00572A0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1265"/>
    <w:multiLevelType w:val="hybridMultilevel"/>
    <w:tmpl w:val="BF8E2AAE"/>
    <w:lvl w:ilvl="0" w:tplc="37204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F4279"/>
    <w:multiLevelType w:val="hybridMultilevel"/>
    <w:tmpl w:val="1BD66B04"/>
    <w:lvl w:ilvl="0" w:tplc="BAEA3282">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F2F3F13"/>
    <w:multiLevelType w:val="hybridMultilevel"/>
    <w:tmpl w:val="8F9A9B60"/>
    <w:lvl w:ilvl="0" w:tplc="BDF0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F7526E1"/>
    <w:multiLevelType w:val="hybridMultilevel"/>
    <w:tmpl w:val="FF2865D6"/>
    <w:lvl w:ilvl="0" w:tplc="76F65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02400">
    <w:abstractNumId w:val="1"/>
  </w:num>
  <w:num w:numId="2" w16cid:durableId="2141531817">
    <w:abstractNumId w:val="2"/>
  </w:num>
  <w:num w:numId="3" w16cid:durableId="1997566931">
    <w:abstractNumId w:val="3"/>
  </w:num>
  <w:num w:numId="4" w16cid:durableId="7336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38"/>
    <w:rsid w:val="0000249A"/>
    <w:rsid w:val="0000402B"/>
    <w:rsid w:val="00021DC7"/>
    <w:rsid w:val="00036814"/>
    <w:rsid w:val="00040032"/>
    <w:rsid w:val="00042F0C"/>
    <w:rsid w:val="00044AA2"/>
    <w:rsid w:val="00053263"/>
    <w:rsid w:val="000753D0"/>
    <w:rsid w:val="00076D5A"/>
    <w:rsid w:val="0008545F"/>
    <w:rsid w:val="00090237"/>
    <w:rsid w:val="000B14FA"/>
    <w:rsid w:val="000C534E"/>
    <w:rsid w:val="000C7962"/>
    <w:rsid w:val="000D219D"/>
    <w:rsid w:val="000E50EE"/>
    <w:rsid w:val="000F78BB"/>
    <w:rsid w:val="001069FF"/>
    <w:rsid w:val="00107C22"/>
    <w:rsid w:val="00116C7F"/>
    <w:rsid w:val="00137F91"/>
    <w:rsid w:val="0015423C"/>
    <w:rsid w:val="001653D4"/>
    <w:rsid w:val="00180F41"/>
    <w:rsid w:val="0019317C"/>
    <w:rsid w:val="00196423"/>
    <w:rsid w:val="001A25E9"/>
    <w:rsid w:val="001A75C6"/>
    <w:rsid w:val="001C106F"/>
    <w:rsid w:val="001C300B"/>
    <w:rsid w:val="001C52D3"/>
    <w:rsid w:val="001C75F1"/>
    <w:rsid w:val="001D24B7"/>
    <w:rsid w:val="001E35DC"/>
    <w:rsid w:val="001E5D3B"/>
    <w:rsid w:val="00202B04"/>
    <w:rsid w:val="00203B1E"/>
    <w:rsid w:val="00211014"/>
    <w:rsid w:val="00223CAE"/>
    <w:rsid w:val="00240FE8"/>
    <w:rsid w:val="00256AB9"/>
    <w:rsid w:val="0027365E"/>
    <w:rsid w:val="00280D82"/>
    <w:rsid w:val="0029052D"/>
    <w:rsid w:val="00292C76"/>
    <w:rsid w:val="00293C04"/>
    <w:rsid w:val="002A287A"/>
    <w:rsid w:val="002A65AE"/>
    <w:rsid w:val="002C3845"/>
    <w:rsid w:val="002C4939"/>
    <w:rsid w:val="002D3A6B"/>
    <w:rsid w:val="002D41CD"/>
    <w:rsid w:val="00303B1A"/>
    <w:rsid w:val="0030654D"/>
    <w:rsid w:val="00311E97"/>
    <w:rsid w:val="00324877"/>
    <w:rsid w:val="00344D09"/>
    <w:rsid w:val="003527A0"/>
    <w:rsid w:val="003560A2"/>
    <w:rsid w:val="00356C8F"/>
    <w:rsid w:val="003615E7"/>
    <w:rsid w:val="003673B8"/>
    <w:rsid w:val="00391F72"/>
    <w:rsid w:val="003959CB"/>
    <w:rsid w:val="00397908"/>
    <w:rsid w:val="003A3CD8"/>
    <w:rsid w:val="003B51C9"/>
    <w:rsid w:val="003C769C"/>
    <w:rsid w:val="003D1422"/>
    <w:rsid w:val="003D4472"/>
    <w:rsid w:val="003D612C"/>
    <w:rsid w:val="003F6F31"/>
    <w:rsid w:val="004007A9"/>
    <w:rsid w:val="00411110"/>
    <w:rsid w:val="00417610"/>
    <w:rsid w:val="004237ED"/>
    <w:rsid w:val="004407A2"/>
    <w:rsid w:val="00467F03"/>
    <w:rsid w:val="0047491E"/>
    <w:rsid w:val="00481B2B"/>
    <w:rsid w:val="004954DD"/>
    <w:rsid w:val="004A18FC"/>
    <w:rsid w:val="004A47C9"/>
    <w:rsid w:val="004B442F"/>
    <w:rsid w:val="004E09BE"/>
    <w:rsid w:val="004E3BDE"/>
    <w:rsid w:val="004E7D2D"/>
    <w:rsid w:val="004E7EDA"/>
    <w:rsid w:val="00514B01"/>
    <w:rsid w:val="00546945"/>
    <w:rsid w:val="00550FBE"/>
    <w:rsid w:val="00553583"/>
    <w:rsid w:val="00554762"/>
    <w:rsid w:val="00562A8C"/>
    <w:rsid w:val="00565CF6"/>
    <w:rsid w:val="00572380"/>
    <w:rsid w:val="00572A03"/>
    <w:rsid w:val="00574FAD"/>
    <w:rsid w:val="00575B0F"/>
    <w:rsid w:val="0058394B"/>
    <w:rsid w:val="0058712A"/>
    <w:rsid w:val="005A366C"/>
    <w:rsid w:val="005A7538"/>
    <w:rsid w:val="005B2BAA"/>
    <w:rsid w:val="005B76CA"/>
    <w:rsid w:val="005B76FF"/>
    <w:rsid w:val="005C750B"/>
    <w:rsid w:val="005D2126"/>
    <w:rsid w:val="005F7DBA"/>
    <w:rsid w:val="00602568"/>
    <w:rsid w:val="00611F7F"/>
    <w:rsid w:val="006235D3"/>
    <w:rsid w:val="0062757A"/>
    <w:rsid w:val="0063587A"/>
    <w:rsid w:val="006362A5"/>
    <w:rsid w:val="00646D68"/>
    <w:rsid w:val="0065583C"/>
    <w:rsid w:val="00662D12"/>
    <w:rsid w:val="0066411E"/>
    <w:rsid w:val="00672FE9"/>
    <w:rsid w:val="00677C7C"/>
    <w:rsid w:val="0069610C"/>
    <w:rsid w:val="006C68CD"/>
    <w:rsid w:val="006D6A7F"/>
    <w:rsid w:val="006E1C53"/>
    <w:rsid w:val="006E6389"/>
    <w:rsid w:val="006F4F11"/>
    <w:rsid w:val="007129D5"/>
    <w:rsid w:val="007129F6"/>
    <w:rsid w:val="00724AC2"/>
    <w:rsid w:val="007364C2"/>
    <w:rsid w:val="00745C7D"/>
    <w:rsid w:val="0075000B"/>
    <w:rsid w:val="007545E1"/>
    <w:rsid w:val="007929BB"/>
    <w:rsid w:val="007948E9"/>
    <w:rsid w:val="007B256A"/>
    <w:rsid w:val="007B515D"/>
    <w:rsid w:val="007D7A3C"/>
    <w:rsid w:val="007E3E82"/>
    <w:rsid w:val="007F0AD2"/>
    <w:rsid w:val="007F40DE"/>
    <w:rsid w:val="0081410F"/>
    <w:rsid w:val="00856BFA"/>
    <w:rsid w:val="00860DC7"/>
    <w:rsid w:val="00865191"/>
    <w:rsid w:val="008667F2"/>
    <w:rsid w:val="00871386"/>
    <w:rsid w:val="00896104"/>
    <w:rsid w:val="00896CFD"/>
    <w:rsid w:val="00896FF3"/>
    <w:rsid w:val="008B22AD"/>
    <w:rsid w:val="008B5383"/>
    <w:rsid w:val="008D2D7E"/>
    <w:rsid w:val="008D4254"/>
    <w:rsid w:val="008E2AEC"/>
    <w:rsid w:val="008E65F7"/>
    <w:rsid w:val="008E6F3D"/>
    <w:rsid w:val="008E711E"/>
    <w:rsid w:val="008F559F"/>
    <w:rsid w:val="0090341C"/>
    <w:rsid w:val="00904E8A"/>
    <w:rsid w:val="00905D3A"/>
    <w:rsid w:val="009069A2"/>
    <w:rsid w:val="00917CAD"/>
    <w:rsid w:val="0092064F"/>
    <w:rsid w:val="00923F9F"/>
    <w:rsid w:val="00935D5C"/>
    <w:rsid w:val="009552A7"/>
    <w:rsid w:val="00963B49"/>
    <w:rsid w:val="0096528B"/>
    <w:rsid w:val="00972504"/>
    <w:rsid w:val="00972542"/>
    <w:rsid w:val="009A1439"/>
    <w:rsid w:val="009A5542"/>
    <w:rsid w:val="009C22FC"/>
    <w:rsid w:val="009F0164"/>
    <w:rsid w:val="00A0218E"/>
    <w:rsid w:val="00A061D1"/>
    <w:rsid w:val="00A10D35"/>
    <w:rsid w:val="00A237F7"/>
    <w:rsid w:val="00A25E64"/>
    <w:rsid w:val="00A43948"/>
    <w:rsid w:val="00A46019"/>
    <w:rsid w:val="00A570FF"/>
    <w:rsid w:val="00A61DB9"/>
    <w:rsid w:val="00A64C92"/>
    <w:rsid w:val="00A7033B"/>
    <w:rsid w:val="00A737EE"/>
    <w:rsid w:val="00A807CC"/>
    <w:rsid w:val="00A80B4B"/>
    <w:rsid w:val="00A87C1A"/>
    <w:rsid w:val="00A922A6"/>
    <w:rsid w:val="00A93112"/>
    <w:rsid w:val="00AB5795"/>
    <w:rsid w:val="00AB61F6"/>
    <w:rsid w:val="00AC0738"/>
    <w:rsid w:val="00AC4E38"/>
    <w:rsid w:val="00AF5D73"/>
    <w:rsid w:val="00B07672"/>
    <w:rsid w:val="00B23514"/>
    <w:rsid w:val="00B41218"/>
    <w:rsid w:val="00B617FE"/>
    <w:rsid w:val="00B734AC"/>
    <w:rsid w:val="00B74AAF"/>
    <w:rsid w:val="00B74AF8"/>
    <w:rsid w:val="00B7790A"/>
    <w:rsid w:val="00B826F9"/>
    <w:rsid w:val="00B9094E"/>
    <w:rsid w:val="00B93646"/>
    <w:rsid w:val="00BA0A6A"/>
    <w:rsid w:val="00BB343A"/>
    <w:rsid w:val="00BB5EF1"/>
    <w:rsid w:val="00BB6613"/>
    <w:rsid w:val="00BC1438"/>
    <w:rsid w:val="00BC252A"/>
    <w:rsid w:val="00BC3A88"/>
    <w:rsid w:val="00BE293C"/>
    <w:rsid w:val="00BF791A"/>
    <w:rsid w:val="00C01852"/>
    <w:rsid w:val="00C04F5A"/>
    <w:rsid w:val="00C05732"/>
    <w:rsid w:val="00C124A7"/>
    <w:rsid w:val="00C35EC3"/>
    <w:rsid w:val="00C53A7D"/>
    <w:rsid w:val="00C61518"/>
    <w:rsid w:val="00C6560C"/>
    <w:rsid w:val="00C67F82"/>
    <w:rsid w:val="00C7756B"/>
    <w:rsid w:val="00CA2F60"/>
    <w:rsid w:val="00CA3479"/>
    <w:rsid w:val="00CB5976"/>
    <w:rsid w:val="00CB5985"/>
    <w:rsid w:val="00CB7082"/>
    <w:rsid w:val="00CD4055"/>
    <w:rsid w:val="00CD642A"/>
    <w:rsid w:val="00CD6A33"/>
    <w:rsid w:val="00CE5BF3"/>
    <w:rsid w:val="00CF263A"/>
    <w:rsid w:val="00CF65E8"/>
    <w:rsid w:val="00D0346B"/>
    <w:rsid w:val="00D362A4"/>
    <w:rsid w:val="00D44BDE"/>
    <w:rsid w:val="00D465DE"/>
    <w:rsid w:val="00D50678"/>
    <w:rsid w:val="00D70F88"/>
    <w:rsid w:val="00D94C35"/>
    <w:rsid w:val="00D97641"/>
    <w:rsid w:val="00DA7C35"/>
    <w:rsid w:val="00DC13B5"/>
    <w:rsid w:val="00DC758E"/>
    <w:rsid w:val="00DD5557"/>
    <w:rsid w:val="00DE2A8D"/>
    <w:rsid w:val="00E02236"/>
    <w:rsid w:val="00E06BFA"/>
    <w:rsid w:val="00E12A93"/>
    <w:rsid w:val="00E25137"/>
    <w:rsid w:val="00E46ADA"/>
    <w:rsid w:val="00E77865"/>
    <w:rsid w:val="00E825A8"/>
    <w:rsid w:val="00E953D0"/>
    <w:rsid w:val="00EA7C66"/>
    <w:rsid w:val="00ED021D"/>
    <w:rsid w:val="00ED7DD1"/>
    <w:rsid w:val="00EE3863"/>
    <w:rsid w:val="00EE3B8E"/>
    <w:rsid w:val="00EE79CA"/>
    <w:rsid w:val="00EF06D9"/>
    <w:rsid w:val="00EF1758"/>
    <w:rsid w:val="00F05A70"/>
    <w:rsid w:val="00F255D6"/>
    <w:rsid w:val="00F33546"/>
    <w:rsid w:val="00F33D03"/>
    <w:rsid w:val="00F475A1"/>
    <w:rsid w:val="00F5434B"/>
    <w:rsid w:val="00F55B30"/>
    <w:rsid w:val="00F574E7"/>
    <w:rsid w:val="00F7117E"/>
    <w:rsid w:val="00F72A16"/>
    <w:rsid w:val="00F82561"/>
    <w:rsid w:val="00F844A5"/>
    <w:rsid w:val="00F85F3A"/>
    <w:rsid w:val="00FA3B35"/>
    <w:rsid w:val="00FC12DB"/>
    <w:rsid w:val="00FE559F"/>
    <w:rsid w:val="00FE5811"/>
    <w:rsid w:val="00FF7E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5A78"/>
  <w15:chartTrackingRefBased/>
  <w15:docId w15:val="{878A4142-1927-7E43-B217-55C88D3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12"/>
    <w:pPr>
      <w:jc w:val="center"/>
    </w:pPr>
    <w:rPr>
      <w:rFonts w:ascii="Times New Roman" w:hAnsi="Times New Roman"/>
      <w:sz w:val="28"/>
      <w:szCs w:val="28"/>
      <w:lang w:val="en-US" w:eastAsia="en-US"/>
    </w:rPr>
  </w:style>
  <w:style w:type="paragraph" w:styleId="Heading1">
    <w:name w:val="heading 1"/>
    <w:basedOn w:val="Normal"/>
    <w:next w:val="Normal"/>
    <w:link w:val="Heading1Char"/>
    <w:qFormat/>
    <w:rsid w:val="00AC0738"/>
    <w:pPr>
      <w:keepNext/>
      <w:jc w:val="left"/>
      <w:outlineLvl w:val="0"/>
    </w:pPr>
    <w:rPr>
      <w:rFonts w:eastAsia="Times New Roman"/>
      <w:b/>
      <w:sz w:val="26"/>
      <w:szCs w:val="20"/>
      <w:lang w:val="x-none" w:eastAsia="x-none"/>
    </w:rPr>
  </w:style>
  <w:style w:type="paragraph" w:styleId="Heading2">
    <w:name w:val="heading 2"/>
    <w:basedOn w:val="Normal"/>
    <w:next w:val="Normal"/>
    <w:link w:val="Heading2Char"/>
    <w:qFormat/>
    <w:rsid w:val="00AC0738"/>
    <w:pPr>
      <w:keepNext/>
      <w:jc w:val="left"/>
      <w:outlineLvl w:val="1"/>
    </w:pPr>
    <w:rPr>
      <w:rFonts w:eastAsia="Times New Roman"/>
      <w:i/>
      <w:sz w:val="26"/>
      <w:szCs w:val="20"/>
      <w:lang w:val="x-none" w:eastAsia="x-none"/>
    </w:rPr>
  </w:style>
  <w:style w:type="paragraph" w:styleId="Heading4">
    <w:name w:val="heading 4"/>
    <w:basedOn w:val="Normal"/>
    <w:next w:val="Normal"/>
    <w:link w:val="Heading4Char"/>
    <w:qFormat/>
    <w:rsid w:val="00AC0738"/>
    <w:pPr>
      <w:keepNext/>
      <w:outlineLvl w:val="3"/>
    </w:pPr>
    <w:rPr>
      <w:rFonts w:eastAsia="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0738"/>
    <w:rPr>
      <w:rFonts w:ascii="Times New Roman" w:eastAsia="Times New Roman" w:hAnsi="Times New Roman" w:cs="Times New Roman"/>
      <w:b/>
      <w:sz w:val="26"/>
      <w:szCs w:val="20"/>
    </w:rPr>
  </w:style>
  <w:style w:type="character" w:customStyle="1" w:styleId="Heading2Char">
    <w:name w:val="Heading 2 Char"/>
    <w:link w:val="Heading2"/>
    <w:rsid w:val="00AC0738"/>
    <w:rPr>
      <w:rFonts w:ascii="Times New Roman" w:eastAsia="Times New Roman" w:hAnsi="Times New Roman" w:cs="Times New Roman"/>
      <w:i/>
      <w:sz w:val="26"/>
      <w:szCs w:val="20"/>
    </w:rPr>
  </w:style>
  <w:style w:type="character" w:customStyle="1" w:styleId="Heading4Char">
    <w:name w:val="Heading 4 Char"/>
    <w:link w:val="Heading4"/>
    <w:rsid w:val="00AC0738"/>
    <w:rPr>
      <w:rFonts w:ascii="Times New Roman" w:eastAsia="Times New Roman" w:hAnsi="Times New Roman" w:cs="Times New Roman"/>
      <w:b/>
      <w:sz w:val="28"/>
      <w:szCs w:val="20"/>
    </w:rPr>
  </w:style>
  <w:style w:type="paragraph" w:styleId="BodyText">
    <w:name w:val="Body Text"/>
    <w:basedOn w:val="Normal"/>
    <w:link w:val="BodyTextChar"/>
    <w:rsid w:val="00AC0738"/>
    <w:pPr>
      <w:jc w:val="left"/>
    </w:pPr>
    <w:rPr>
      <w:rFonts w:eastAsia="Times New Roman"/>
      <w:sz w:val="20"/>
      <w:szCs w:val="24"/>
      <w:lang w:val="x-none" w:eastAsia="x-none"/>
    </w:rPr>
  </w:style>
  <w:style w:type="character" w:customStyle="1" w:styleId="BodyTextChar">
    <w:name w:val="Body Text Char"/>
    <w:link w:val="BodyText"/>
    <w:rsid w:val="00AC0738"/>
    <w:rPr>
      <w:rFonts w:ascii="Times New Roman" w:eastAsia="Times New Roman" w:hAnsi="Times New Roman" w:cs="Times New Roman"/>
      <w:sz w:val="20"/>
      <w:szCs w:val="24"/>
    </w:rPr>
  </w:style>
  <w:style w:type="paragraph" w:styleId="BodyTextIndent">
    <w:name w:val="Body Text Indent"/>
    <w:basedOn w:val="Normal"/>
    <w:link w:val="BodyTextIndentChar"/>
    <w:rsid w:val="00AC0738"/>
    <w:pPr>
      <w:spacing w:before="60" w:line="252" w:lineRule="auto"/>
      <w:ind w:firstLine="709"/>
      <w:jc w:val="both"/>
    </w:pPr>
    <w:rPr>
      <w:rFonts w:ascii=".VnTime" w:eastAsia="Times New Roman" w:hAnsi=".VnTime"/>
      <w:szCs w:val="20"/>
      <w:lang w:val="x-none" w:eastAsia="x-none"/>
    </w:rPr>
  </w:style>
  <w:style w:type="character" w:customStyle="1" w:styleId="BodyTextIndentChar">
    <w:name w:val="Body Text Indent Char"/>
    <w:link w:val="BodyTextIndent"/>
    <w:rsid w:val="00AC0738"/>
    <w:rPr>
      <w:rFonts w:ascii=".VnTime" w:eastAsia="Times New Roman" w:hAnsi=".VnTime" w:cs="Times New Roman"/>
      <w:sz w:val="28"/>
      <w:szCs w:val="20"/>
    </w:rPr>
  </w:style>
  <w:style w:type="paragraph" w:styleId="Footer">
    <w:name w:val="footer"/>
    <w:basedOn w:val="Normal"/>
    <w:link w:val="FooterChar"/>
    <w:uiPriority w:val="99"/>
    <w:rsid w:val="00AC0738"/>
    <w:pPr>
      <w:tabs>
        <w:tab w:val="center" w:pos="4320"/>
        <w:tab w:val="right" w:pos="8640"/>
      </w:tabs>
      <w:jc w:val="left"/>
    </w:pPr>
    <w:rPr>
      <w:rFonts w:eastAsia="Times New Roman"/>
      <w:sz w:val="24"/>
      <w:szCs w:val="24"/>
      <w:lang w:val="x-none" w:eastAsia="x-none"/>
    </w:rPr>
  </w:style>
  <w:style w:type="character" w:customStyle="1" w:styleId="FooterChar">
    <w:name w:val="Footer Char"/>
    <w:link w:val="Footer"/>
    <w:uiPriority w:val="99"/>
    <w:rsid w:val="00AC0738"/>
    <w:rPr>
      <w:rFonts w:ascii="Times New Roman" w:eastAsia="Times New Roman" w:hAnsi="Times New Roman" w:cs="Times New Roman"/>
      <w:sz w:val="24"/>
      <w:szCs w:val="24"/>
    </w:rPr>
  </w:style>
  <w:style w:type="character" w:styleId="PageNumber">
    <w:name w:val="page number"/>
    <w:basedOn w:val="DefaultParagraphFont"/>
    <w:rsid w:val="00AC0738"/>
  </w:style>
  <w:style w:type="paragraph" w:styleId="Header">
    <w:name w:val="header"/>
    <w:basedOn w:val="Normal"/>
    <w:link w:val="HeaderChar"/>
    <w:uiPriority w:val="99"/>
    <w:unhideWhenUsed/>
    <w:rsid w:val="008B22AD"/>
    <w:pPr>
      <w:tabs>
        <w:tab w:val="center" w:pos="4680"/>
        <w:tab w:val="right" w:pos="9360"/>
      </w:tabs>
    </w:pPr>
    <w:rPr>
      <w:lang w:val="x-none" w:eastAsia="x-none"/>
    </w:rPr>
  </w:style>
  <w:style w:type="character" w:customStyle="1" w:styleId="HeaderChar">
    <w:name w:val="Header Char"/>
    <w:link w:val="Header"/>
    <w:uiPriority w:val="99"/>
    <w:rsid w:val="008B22AD"/>
    <w:rPr>
      <w:rFonts w:ascii="Times New Roman" w:hAnsi="Times New Roman"/>
      <w:sz w:val="28"/>
      <w:szCs w:val="28"/>
    </w:rPr>
  </w:style>
  <w:style w:type="paragraph" w:styleId="BalloonText">
    <w:name w:val="Balloon Text"/>
    <w:basedOn w:val="Normal"/>
    <w:link w:val="BalloonTextChar"/>
    <w:uiPriority w:val="99"/>
    <w:semiHidden/>
    <w:unhideWhenUsed/>
    <w:rsid w:val="00116C7F"/>
    <w:rPr>
      <w:rFonts w:ascii="Tahoma" w:hAnsi="Tahoma"/>
      <w:sz w:val="16"/>
      <w:szCs w:val="16"/>
      <w:lang w:val="x-none" w:eastAsia="x-none"/>
    </w:rPr>
  </w:style>
  <w:style w:type="character" w:customStyle="1" w:styleId="BalloonTextChar">
    <w:name w:val="Balloon Text Char"/>
    <w:link w:val="BalloonText"/>
    <w:uiPriority w:val="99"/>
    <w:semiHidden/>
    <w:rsid w:val="00116C7F"/>
    <w:rPr>
      <w:rFonts w:ascii="Tahoma" w:hAnsi="Tahoma" w:cs="Tahoma"/>
      <w:sz w:val="16"/>
      <w:szCs w:val="16"/>
    </w:rPr>
  </w:style>
  <w:style w:type="character" w:styleId="CommentReference">
    <w:name w:val="annotation reference"/>
    <w:uiPriority w:val="99"/>
    <w:unhideWhenUsed/>
    <w:rsid w:val="001C300B"/>
    <w:rPr>
      <w:sz w:val="16"/>
      <w:szCs w:val="16"/>
    </w:rPr>
  </w:style>
  <w:style w:type="paragraph" w:styleId="CommentText">
    <w:name w:val="annotation text"/>
    <w:basedOn w:val="Normal"/>
    <w:link w:val="CommentTextChar"/>
    <w:uiPriority w:val="99"/>
    <w:unhideWhenUsed/>
    <w:rsid w:val="001C300B"/>
    <w:pPr>
      <w:jc w:val="left"/>
    </w:pPr>
    <w:rPr>
      <w:rFonts w:ascii="Arial" w:eastAsia="Times New Roman" w:hAnsi="Arial"/>
      <w:sz w:val="20"/>
      <w:szCs w:val="20"/>
    </w:rPr>
  </w:style>
  <w:style w:type="character" w:customStyle="1" w:styleId="CommentTextChar">
    <w:name w:val="Comment Text Char"/>
    <w:link w:val="CommentText"/>
    <w:uiPriority w:val="99"/>
    <w:rsid w:val="001C300B"/>
    <w:rPr>
      <w:rFonts w:ascii="Arial" w:eastAsia="Times New Roman" w:hAnsi="Arial"/>
    </w:rPr>
  </w:style>
  <w:style w:type="character" w:customStyle="1" w:styleId="fontstyle01">
    <w:name w:val="fontstyle01"/>
    <w:basedOn w:val="DefaultParagraphFont"/>
    <w:qFormat/>
    <w:rsid w:val="00A87C1A"/>
    <w:rPr>
      <w:rFonts w:ascii="Times New Roman" w:hAnsi="Times New Roman" w:cs="Times New Roman" w:hint="default"/>
      <w:b/>
      <w:bCs/>
      <w:color w:val="000000"/>
      <w:sz w:val="28"/>
      <w:szCs w:val="28"/>
    </w:rPr>
  </w:style>
  <w:style w:type="paragraph" w:styleId="ListParagraph">
    <w:name w:val="List Paragraph"/>
    <w:basedOn w:val="Normal"/>
    <w:uiPriority w:val="34"/>
    <w:qFormat/>
    <w:rsid w:val="00A87C1A"/>
    <w:pPr>
      <w:ind w:left="720"/>
      <w:contextualSpacing/>
    </w:pPr>
  </w:style>
  <w:style w:type="paragraph" w:styleId="NormalWeb">
    <w:name w:val="Normal (Web)"/>
    <w:basedOn w:val="Normal"/>
    <w:link w:val="NormalWebChar"/>
    <w:uiPriority w:val="99"/>
    <w:unhideWhenUsed/>
    <w:qFormat/>
    <w:rsid w:val="0096528B"/>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semiHidden/>
    <w:unhideWhenUsed/>
    <w:rsid w:val="0096528B"/>
    <w:rPr>
      <w:color w:val="0000FF"/>
      <w:u w:val="single"/>
    </w:rPr>
  </w:style>
  <w:style w:type="character" w:customStyle="1" w:styleId="NormalWebChar">
    <w:name w:val="Normal (Web) Char"/>
    <w:link w:val="NormalWeb"/>
    <w:uiPriority w:val="99"/>
    <w:qFormat/>
    <w:rsid w:val="00BB343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379">
      <w:bodyDiv w:val="1"/>
      <w:marLeft w:val="0"/>
      <w:marRight w:val="0"/>
      <w:marTop w:val="0"/>
      <w:marBottom w:val="0"/>
      <w:divBdr>
        <w:top w:val="none" w:sz="0" w:space="0" w:color="auto"/>
        <w:left w:val="none" w:sz="0" w:space="0" w:color="auto"/>
        <w:bottom w:val="none" w:sz="0" w:space="0" w:color="auto"/>
        <w:right w:val="none" w:sz="0" w:space="0" w:color="auto"/>
      </w:divBdr>
    </w:div>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0325869">
      <w:bodyDiv w:val="1"/>
      <w:marLeft w:val="0"/>
      <w:marRight w:val="0"/>
      <w:marTop w:val="0"/>
      <w:marBottom w:val="0"/>
      <w:divBdr>
        <w:top w:val="none" w:sz="0" w:space="0" w:color="auto"/>
        <w:left w:val="none" w:sz="0" w:space="0" w:color="auto"/>
        <w:bottom w:val="none" w:sz="0" w:space="0" w:color="auto"/>
        <w:right w:val="none" w:sz="0" w:space="0" w:color="auto"/>
      </w:divBdr>
    </w:div>
    <w:div w:id="299455166">
      <w:bodyDiv w:val="1"/>
      <w:marLeft w:val="0"/>
      <w:marRight w:val="0"/>
      <w:marTop w:val="0"/>
      <w:marBottom w:val="0"/>
      <w:divBdr>
        <w:top w:val="none" w:sz="0" w:space="0" w:color="auto"/>
        <w:left w:val="none" w:sz="0" w:space="0" w:color="auto"/>
        <w:bottom w:val="none" w:sz="0" w:space="0" w:color="auto"/>
        <w:right w:val="none" w:sz="0" w:space="0" w:color="auto"/>
      </w:divBdr>
    </w:div>
    <w:div w:id="321785043">
      <w:bodyDiv w:val="1"/>
      <w:marLeft w:val="0"/>
      <w:marRight w:val="0"/>
      <w:marTop w:val="0"/>
      <w:marBottom w:val="0"/>
      <w:divBdr>
        <w:top w:val="none" w:sz="0" w:space="0" w:color="auto"/>
        <w:left w:val="none" w:sz="0" w:space="0" w:color="auto"/>
        <w:bottom w:val="none" w:sz="0" w:space="0" w:color="auto"/>
        <w:right w:val="none" w:sz="0" w:space="0" w:color="auto"/>
      </w:divBdr>
    </w:div>
    <w:div w:id="336006560">
      <w:bodyDiv w:val="1"/>
      <w:marLeft w:val="0"/>
      <w:marRight w:val="0"/>
      <w:marTop w:val="0"/>
      <w:marBottom w:val="0"/>
      <w:divBdr>
        <w:top w:val="none" w:sz="0" w:space="0" w:color="auto"/>
        <w:left w:val="none" w:sz="0" w:space="0" w:color="auto"/>
        <w:bottom w:val="none" w:sz="0" w:space="0" w:color="auto"/>
        <w:right w:val="none" w:sz="0" w:space="0" w:color="auto"/>
      </w:divBdr>
    </w:div>
    <w:div w:id="349379317">
      <w:bodyDiv w:val="1"/>
      <w:marLeft w:val="0"/>
      <w:marRight w:val="0"/>
      <w:marTop w:val="0"/>
      <w:marBottom w:val="0"/>
      <w:divBdr>
        <w:top w:val="none" w:sz="0" w:space="0" w:color="auto"/>
        <w:left w:val="none" w:sz="0" w:space="0" w:color="auto"/>
        <w:bottom w:val="none" w:sz="0" w:space="0" w:color="auto"/>
        <w:right w:val="none" w:sz="0" w:space="0" w:color="auto"/>
      </w:divBdr>
    </w:div>
    <w:div w:id="367995807">
      <w:bodyDiv w:val="1"/>
      <w:marLeft w:val="0"/>
      <w:marRight w:val="0"/>
      <w:marTop w:val="0"/>
      <w:marBottom w:val="0"/>
      <w:divBdr>
        <w:top w:val="none" w:sz="0" w:space="0" w:color="auto"/>
        <w:left w:val="none" w:sz="0" w:space="0" w:color="auto"/>
        <w:bottom w:val="none" w:sz="0" w:space="0" w:color="auto"/>
        <w:right w:val="none" w:sz="0" w:space="0" w:color="auto"/>
      </w:divBdr>
    </w:div>
    <w:div w:id="594479550">
      <w:bodyDiv w:val="1"/>
      <w:marLeft w:val="0"/>
      <w:marRight w:val="0"/>
      <w:marTop w:val="0"/>
      <w:marBottom w:val="0"/>
      <w:divBdr>
        <w:top w:val="none" w:sz="0" w:space="0" w:color="auto"/>
        <w:left w:val="none" w:sz="0" w:space="0" w:color="auto"/>
        <w:bottom w:val="none" w:sz="0" w:space="0" w:color="auto"/>
        <w:right w:val="none" w:sz="0" w:space="0" w:color="auto"/>
      </w:divBdr>
    </w:div>
    <w:div w:id="646127342">
      <w:bodyDiv w:val="1"/>
      <w:marLeft w:val="0"/>
      <w:marRight w:val="0"/>
      <w:marTop w:val="0"/>
      <w:marBottom w:val="0"/>
      <w:divBdr>
        <w:top w:val="none" w:sz="0" w:space="0" w:color="auto"/>
        <w:left w:val="none" w:sz="0" w:space="0" w:color="auto"/>
        <w:bottom w:val="none" w:sz="0" w:space="0" w:color="auto"/>
        <w:right w:val="none" w:sz="0" w:space="0" w:color="auto"/>
      </w:divBdr>
    </w:div>
    <w:div w:id="790168110">
      <w:bodyDiv w:val="1"/>
      <w:marLeft w:val="0"/>
      <w:marRight w:val="0"/>
      <w:marTop w:val="0"/>
      <w:marBottom w:val="0"/>
      <w:divBdr>
        <w:top w:val="none" w:sz="0" w:space="0" w:color="auto"/>
        <w:left w:val="none" w:sz="0" w:space="0" w:color="auto"/>
        <w:bottom w:val="none" w:sz="0" w:space="0" w:color="auto"/>
        <w:right w:val="none" w:sz="0" w:space="0" w:color="auto"/>
      </w:divBdr>
    </w:div>
    <w:div w:id="887375122">
      <w:bodyDiv w:val="1"/>
      <w:marLeft w:val="0"/>
      <w:marRight w:val="0"/>
      <w:marTop w:val="0"/>
      <w:marBottom w:val="0"/>
      <w:divBdr>
        <w:top w:val="none" w:sz="0" w:space="0" w:color="auto"/>
        <w:left w:val="none" w:sz="0" w:space="0" w:color="auto"/>
        <w:bottom w:val="none" w:sz="0" w:space="0" w:color="auto"/>
        <w:right w:val="none" w:sz="0" w:space="0" w:color="auto"/>
      </w:divBdr>
    </w:div>
    <w:div w:id="1149399509">
      <w:bodyDiv w:val="1"/>
      <w:marLeft w:val="0"/>
      <w:marRight w:val="0"/>
      <w:marTop w:val="0"/>
      <w:marBottom w:val="0"/>
      <w:divBdr>
        <w:top w:val="none" w:sz="0" w:space="0" w:color="auto"/>
        <w:left w:val="none" w:sz="0" w:space="0" w:color="auto"/>
        <w:bottom w:val="none" w:sz="0" w:space="0" w:color="auto"/>
        <w:right w:val="none" w:sz="0" w:space="0" w:color="auto"/>
      </w:divBdr>
    </w:div>
    <w:div w:id="1225680761">
      <w:bodyDiv w:val="1"/>
      <w:marLeft w:val="0"/>
      <w:marRight w:val="0"/>
      <w:marTop w:val="0"/>
      <w:marBottom w:val="0"/>
      <w:divBdr>
        <w:top w:val="none" w:sz="0" w:space="0" w:color="auto"/>
        <w:left w:val="none" w:sz="0" w:space="0" w:color="auto"/>
        <w:bottom w:val="none" w:sz="0" w:space="0" w:color="auto"/>
        <w:right w:val="none" w:sz="0" w:space="0" w:color="auto"/>
      </w:divBdr>
    </w:div>
    <w:div w:id="1387148108">
      <w:bodyDiv w:val="1"/>
      <w:marLeft w:val="0"/>
      <w:marRight w:val="0"/>
      <w:marTop w:val="0"/>
      <w:marBottom w:val="0"/>
      <w:divBdr>
        <w:top w:val="none" w:sz="0" w:space="0" w:color="auto"/>
        <w:left w:val="none" w:sz="0" w:space="0" w:color="auto"/>
        <w:bottom w:val="none" w:sz="0" w:space="0" w:color="auto"/>
        <w:right w:val="none" w:sz="0" w:space="0" w:color="auto"/>
      </w:divBdr>
    </w:div>
    <w:div w:id="1520315165">
      <w:bodyDiv w:val="1"/>
      <w:marLeft w:val="0"/>
      <w:marRight w:val="0"/>
      <w:marTop w:val="0"/>
      <w:marBottom w:val="0"/>
      <w:divBdr>
        <w:top w:val="none" w:sz="0" w:space="0" w:color="auto"/>
        <w:left w:val="none" w:sz="0" w:space="0" w:color="auto"/>
        <w:bottom w:val="none" w:sz="0" w:space="0" w:color="auto"/>
        <w:right w:val="none" w:sz="0" w:space="0" w:color="auto"/>
      </w:divBdr>
    </w:div>
    <w:div w:id="1527864803">
      <w:bodyDiv w:val="1"/>
      <w:marLeft w:val="0"/>
      <w:marRight w:val="0"/>
      <w:marTop w:val="0"/>
      <w:marBottom w:val="0"/>
      <w:divBdr>
        <w:top w:val="none" w:sz="0" w:space="0" w:color="auto"/>
        <w:left w:val="none" w:sz="0" w:space="0" w:color="auto"/>
        <w:bottom w:val="none" w:sz="0" w:space="0" w:color="auto"/>
        <w:right w:val="none" w:sz="0" w:space="0" w:color="auto"/>
      </w:divBdr>
    </w:div>
    <w:div w:id="1539659557">
      <w:bodyDiv w:val="1"/>
      <w:marLeft w:val="0"/>
      <w:marRight w:val="0"/>
      <w:marTop w:val="0"/>
      <w:marBottom w:val="0"/>
      <w:divBdr>
        <w:top w:val="none" w:sz="0" w:space="0" w:color="auto"/>
        <w:left w:val="none" w:sz="0" w:space="0" w:color="auto"/>
        <w:bottom w:val="none" w:sz="0" w:space="0" w:color="auto"/>
        <w:right w:val="none" w:sz="0" w:space="0" w:color="auto"/>
      </w:divBdr>
    </w:div>
    <w:div w:id="1588491925">
      <w:bodyDiv w:val="1"/>
      <w:marLeft w:val="0"/>
      <w:marRight w:val="0"/>
      <w:marTop w:val="0"/>
      <w:marBottom w:val="0"/>
      <w:divBdr>
        <w:top w:val="none" w:sz="0" w:space="0" w:color="auto"/>
        <w:left w:val="none" w:sz="0" w:space="0" w:color="auto"/>
        <w:bottom w:val="none" w:sz="0" w:space="0" w:color="auto"/>
        <w:right w:val="none" w:sz="0" w:space="0" w:color="auto"/>
      </w:divBdr>
    </w:div>
    <w:div w:id="20259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iep-can-thong-tin-2016-28011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D866-3A97-4828-9B81-0A8B8974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dc:creator>
  <cp:keywords/>
  <cp:lastModifiedBy>LE VAN DANH</cp:lastModifiedBy>
  <cp:revision>48</cp:revision>
  <cp:lastPrinted>2025-10-31T02:34:00Z</cp:lastPrinted>
  <dcterms:created xsi:type="dcterms:W3CDTF">2026-03-18T11:58:00Z</dcterms:created>
  <dcterms:modified xsi:type="dcterms:W3CDTF">2026-03-20T01:13:00Z</dcterms:modified>
</cp:coreProperties>
</file>