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097" w:type="dxa"/>
        <w:tblInd w:w="101" w:type="dxa"/>
        <w:tblLayout w:type="fixed"/>
        <w:tblCellMar>
          <w:left w:w="0" w:type="dxa"/>
          <w:right w:w="0" w:type="dxa"/>
        </w:tblCellMar>
        <w:tblLook w:val="01E0" w:firstRow="1" w:lastRow="1" w:firstColumn="1" w:lastColumn="1" w:noHBand="0" w:noVBand="0"/>
      </w:tblPr>
      <w:tblGrid>
        <w:gridCol w:w="5853"/>
        <w:gridCol w:w="12244"/>
      </w:tblGrid>
      <w:tr w:rsidR="009C2EED" w:rsidRPr="008E7E46" w14:paraId="1365F078" w14:textId="77777777" w:rsidTr="008E2958">
        <w:trPr>
          <w:trHeight w:val="1209"/>
        </w:trPr>
        <w:tc>
          <w:tcPr>
            <w:tcW w:w="5853" w:type="dxa"/>
          </w:tcPr>
          <w:p w14:paraId="2955F842" w14:textId="77777777" w:rsidR="009C2EED" w:rsidRPr="008E7E46" w:rsidRDefault="009C2EED" w:rsidP="008E7E46">
            <w:pPr>
              <w:pStyle w:val="TableParagraph"/>
              <w:spacing w:line="287" w:lineRule="exact"/>
              <w:ind w:left="3" w:right="385"/>
              <w:jc w:val="center"/>
              <w:rPr>
                <w:sz w:val="24"/>
                <w:szCs w:val="24"/>
              </w:rPr>
            </w:pPr>
            <w:r w:rsidRPr="008E7E46">
              <w:rPr>
                <w:sz w:val="24"/>
                <w:szCs w:val="24"/>
              </w:rPr>
              <w:t>UBND</w:t>
            </w:r>
            <w:r w:rsidRPr="008E7E46">
              <w:rPr>
                <w:spacing w:val="-8"/>
                <w:sz w:val="24"/>
                <w:szCs w:val="24"/>
              </w:rPr>
              <w:t xml:space="preserve"> </w:t>
            </w:r>
            <w:r w:rsidRPr="008E7E46">
              <w:rPr>
                <w:sz w:val="24"/>
                <w:szCs w:val="24"/>
              </w:rPr>
              <w:t>TỈNH</w:t>
            </w:r>
            <w:r w:rsidRPr="008E7E46">
              <w:rPr>
                <w:spacing w:val="-7"/>
                <w:sz w:val="24"/>
                <w:szCs w:val="24"/>
              </w:rPr>
              <w:t xml:space="preserve"> </w:t>
            </w:r>
            <w:r w:rsidRPr="008E7E46">
              <w:rPr>
                <w:sz w:val="24"/>
                <w:szCs w:val="24"/>
              </w:rPr>
              <w:t>ĐỒNG</w:t>
            </w:r>
            <w:r w:rsidRPr="008E7E46">
              <w:rPr>
                <w:spacing w:val="-7"/>
                <w:sz w:val="24"/>
                <w:szCs w:val="24"/>
              </w:rPr>
              <w:t xml:space="preserve"> </w:t>
            </w:r>
            <w:r w:rsidRPr="008E7E46">
              <w:rPr>
                <w:spacing w:val="-5"/>
                <w:sz w:val="24"/>
                <w:szCs w:val="24"/>
              </w:rPr>
              <w:t>NAI</w:t>
            </w:r>
          </w:p>
          <w:p w14:paraId="6221C27B" w14:textId="77B12FC0" w:rsidR="009C2EED" w:rsidRPr="008E7E46" w:rsidRDefault="008E2958" w:rsidP="008E7E46">
            <w:pPr>
              <w:pStyle w:val="TableParagraph"/>
              <w:spacing w:before="8" w:after="78"/>
              <w:ind w:left="2" w:right="385"/>
              <w:jc w:val="center"/>
              <w:rPr>
                <w:b/>
                <w:sz w:val="24"/>
                <w:szCs w:val="24"/>
              </w:rPr>
            </w:pPr>
            <w:r>
              <w:rPr>
                <w:b/>
                <w:noProof/>
                <w:sz w:val="24"/>
                <w:szCs w:val="24"/>
                <w14:ligatures w14:val="standardContextual"/>
              </w:rPr>
              <mc:AlternateContent>
                <mc:Choice Requires="wps">
                  <w:drawing>
                    <wp:anchor distT="0" distB="0" distL="114300" distR="114300" simplePos="0" relativeHeight="251659264" behindDoc="0" locked="0" layoutInCell="1" allowOverlap="1" wp14:anchorId="6705CD53" wp14:editId="72020035">
                      <wp:simplePos x="0" y="0"/>
                      <wp:positionH relativeFrom="column">
                        <wp:posOffset>1510294</wp:posOffset>
                      </wp:positionH>
                      <wp:positionV relativeFrom="paragraph">
                        <wp:posOffset>220980</wp:posOffset>
                      </wp:positionV>
                      <wp:extent cx="388189"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3881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BFBBC"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7.4pt" to="149.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" strokecolor="black [3200]" strokeweight=".5pt">
                      <v:stroke joinstyle="miter"/>
                    </v:line>
                  </w:pict>
                </mc:Fallback>
              </mc:AlternateContent>
            </w:r>
            <w:r w:rsidR="009C2EED" w:rsidRPr="008E7E46">
              <w:rPr>
                <w:b/>
                <w:sz w:val="24"/>
                <w:szCs w:val="24"/>
              </w:rPr>
              <w:t>SỞ</w:t>
            </w:r>
            <w:r w:rsidR="009C2EED" w:rsidRPr="008E7E46">
              <w:rPr>
                <w:b/>
                <w:spacing w:val="-5"/>
                <w:sz w:val="24"/>
                <w:szCs w:val="24"/>
              </w:rPr>
              <w:t xml:space="preserve"> </w:t>
            </w:r>
            <w:r w:rsidR="009C2EED" w:rsidRPr="008E7E46">
              <w:rPr>
                <w:b/>
                <w:sz w:val="24"/>
                <w:szCs w:val="24"/>
              </w:rPr>
              <w:t>TƯ</w:t>
            </w:r>
            <w:r w:rsidR="009C2EED" w:rsidRPr="008E7E46">
              <w:rPr>
                <w:b/>
                <w:spacing w:val="-5"/>
                <w:sz w:val="24"/>
                <w:szCs w:val="24"/>
              </w:rPr>
              <w:t xml:space="preserve"> </w:t>
            </w:r>
            <w:r w:rsidR="009C2EED" w:rsidRPr="008E7E46">
              <w:rPr>
                <w:b/>
                <w:spacing w:val="-4"/>
                <w:sz w:val="24"/>
                <w:szCs w:val="24"/>
              </w:rPr>
              <w:t>PHÁP</w:t>
            </w:r>
          </w:p>
          <w:p w14:paraId="5639032E" w14:textId="5BA22D50" w:rsidR="009C2EED" w:rsidRPr="008E7E46" w:rsidRDefault="009C2EED" w:rsidP="008E7E46">
            <w:pPr>
              <w:pStyle w:val="TableParagraph"/>
              <w:spacing w:line="20" w:lineRule="exact"/>
              <w:ind w:left="872"/>
              <w:jc w:val="center"/>
              <w:rPr>
                <w:sz w:val="24"/>
                <w:szCs w:val="24"/>
              </w:rPr>
            </w:pPr>
          </w:p>
        </w:tc>
        <w:tc>
          <w:tcPr>
            <w:tcW w:w="12244" w:type="dxa"/>
          </w:tcPr>
          <w:p w14:paraId="643BDC5E" w14:textId="77777777" w:rsidR="009C2EED" w:rsidRPr="008E7E46" w:rsidRDefault="009C2EED" w:rsidP="008E7E46">
            <w:pPr>
              <w:pStyle w:val="TableParagraph"/>
              <w:spacing w:line="294" w:lineRule="exact"/>
              <w:ind w:left="383"/>
              <w:jc w:val="center"/>
              <w:rPr>
                <w:b/>
                <w:sz w:val="24"/>
                <w:szCs w:val="24"/>
              </w:rPr>
            </w:pPr>
            <w:r w:rsidRPr="008E7E46">
              <w:rPr>
                <w:b/>
                <w:sz w:val="24"/>
                <w:szCs w:val="24"/>
              </w:rPr>
              <w:t>CỘNG</w:t>
            </w:r>
            <w:r w:rsidRPr="008E7E46">
              <w:rPr>
                <w:b/>
                <w:spacing w:val="-8"/>
                <w:sz w:val="24"/>
                <w:szCs w:val="24"/>
              </w:rPr>
              <w:t xml:space="preserve"> </w:t>
            </w:r>
            <w:r w:rsidRPr="008E7E46">
              <w:rPr>
                <w:b/>
                <w:sz w:val="24"/>
                <w:szCs w:val="24"/>
              </w:rPr>
              <w:t>HOÀ</w:t>
            </w:r>
            <w:r w:rsidRPr="008E7E46">
              <w:rPr>
                <w:b/>
                <w:spacing w:val="-6"/>
                <w:sz w:val="24"/>
                <w:szCs w:val="24"/>
              </w:rPr>
              <w:t xml:space="preserve"> </w:t>
            </w:r>
            <w:r w:rsidRPr="008E7E46">
              <w:rPr>
                <w:b/>
                <w:sz w:val="24"/>
                <w:szCs w:val="24"/>
              </w:rPr>
              <w:t>XÃ</w:t>
            </w:r>
            <w:r w:rsidRPr="008E7E46">
              <w:rPr>
                <w:b/>
                <w:spacing w:val="-6"/>
                <w:sz w:val="24"/>
                <w:szCs w:val="24"/>
              </w:rPr>
              <w:t xml:space="preserve"> </w:t>
            </w:r>
            <w:r w:rsidRPr="008E7E46">
              <w:rPr>
                <w:b/>
                <w:sz w:val="24"/>
                <w:szCs w:val="24"/>
              </w:rPr>
              <w:t>HỘI</w:t>
            </w:r>
            <w:r w:rsidRPr="008E7E46">
              <w:rPr>
                <w:b/>
                <w:spacing w:val="-6"/>
                <w:sz w:val="24"/>
                <w:szCs w:val="24"/>
              </w:rPr>
              <w:t xml:space="preserve"> </w:t>
            </w:r>
            <w:r w:rsidRPr="008E7E46">
              <w:rPr>
                <w:b/>
                <w:sz w:val="24"/>
                <w:szCs w:val="24"/>
              </w:rPr>
              <w:t>CHỦ</w:t>
            </w:r>
            <w:r w:rsidRPr="008E7E46">
              <w:rPr>
                <w:b/>
                <w:spacing w:val="-7"/>
                <w:sz w:val="24"/>
                <w:szCs w:val="24"/>
              </w:rPr>
              <w:t xml:space="preserve"> </w:t>
            </w:r>
            <w:r w:rsidRPr="008E7E46">
              <w:rPr>
                <w:b/>
                <w:sz w:val="24"/>
                <w:szCs w:val="24"/>
              </w:rPr>
              <w:t>NGHĨA</w:t>
            </w:r>
            <w:r w:rsidRPr="008E7E46">
              <w:rPr>
                <w:b/>
                <w:spacing w:val="-8"/>
                <w:sz w:val="24"/>
                <w:szCs w:val="24"/>
              </w:rPr>
              <w:t xml:space="preserve"> </w:t>
            </w:r>
            <w:r w:rsidRPr="008E7E46">
              <w:rPr>
                <w:b/>
                <w:sz w:val="24"/>
                <w:szCs w:val="24"/>
              </w:rPr>
              <w:t>VIỆT</w:t>
            </w:r>
            <w:r w:rsidRPr="008E7E46">
              <w:rPr>
                <w:b/>
                <w:spacing w:val="-6"/>
                <w:sz w:val="24"/>
                <w:szCs w:val="24"/>
              </w:rPr>
              <w:t xml:space="preserve"> </w:t>
            </w:r>
            <w:r w:rsidRPr="008E7E46">
              <w:rPr>
                <w:b/>
                <w:spacing w:val="-5"/>
                <w:sz w:val="24"/>
                <w:szCs w:val="24"/>
              </w:rPr>
              <w:t>NAM</w:t>
            </w:r>
          </w:p>
          <w:p w14:paraId="6781E820" w14:textId="07CC5822" w:rsidR="009C2EED" w:rsidRPr="008E7E46" w:rsidRDefault="00776E0D" w:rsidP="008E7E46">
            <w:pPr>
              <w:pStyle w:val="TableParagraph"/>
              <w:spacing w:after="57" w:line="322" w:lineRule="exact"/>
              <w:ind w:left="392"/>
              <w:jc w:val="center"/>
              <w:rPr>
                <w:b/>
                <w:sz w:val="24"/>
                <w:szCs w:val="24"/>
              </w:rPr>
            </w:pPr>
            <w:r>
              <w:rPr>
                <w:b/>
                <w:noProof/>
                <w:sz w:val="24"/>
                <w:szCs w:val="24"/>
                <w14:ligatures w14:val="standardContextual"/>
              </w:rPr>
              <mc:AlternateContent>
                <mc:Choice Requires="wps">
                  <w:drawing>
                    <wp:anchor distT="0" distB="0" distL="114300" distR="114300" simplePos="0" relativeHeight="251660288" behindDoc="0" locked="0" layoutInCell="1" allowOverlap="1" wp14:anchorId="455DCE2B" wp14:editId="0D909474">
                      <wp:simplePos x="0" y="0"/>
                      <wp:positionH relativeFrom="column">
                        <wp:posOffset>3104324</wp:posOffset>
                      </wp:positionH>
                      <wp:positionV relativeFrom="paragraph">
                        <wp:posOffset>213995</wp:posOffset>
                      </wp:positionV>
                      <wp:extent cx="178523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852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3E781"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45pt,16.85pt" to="3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" strokecolor="black [3200]" strokeweight=".5pt">
                      <v:stroke joinstyle="miter"/>
                    </v:line>
                  </w:pict>
                </mc:Fallback>
              </mc:AlternateContent>
            </w:r>
            <w:r w:rsidR="009C2EED" w:rsidRPr="008E7E46">
              <w:rPr>
                <w:b/>
                <w:sz w:val="24"/>
                <w:szCs w:val="24"/>
              </w:rPr>
              <w:t>Độc</w:t>
            </w:r>
            <w:r w:rsidR="009C2EED" w:rsidRPr="008E7E46">
              <w:rPr>
                <w:b/>
                <w:spacing w:val="-2"/>
                <w:sz w:val="24"/>
                <w:szCs w:val="24"/>
              </w:rPr>
              <w:t xml:space="preserve"> </w:t>
            </w:r>
            <w:r w:rsidR="009C2EED" w:rsidRPr="008E7E46">
              <w:rPr>
                <w:b/>
                <w:sz w:val="24"/>
                <w:szCs w:val="24"/>
              </w:rPr>
              <w:t>lập</w:t>
            </w:r>
            <w:r w:rsidR="009C2EED" w:rsidRPr="008E7E46">
              <w:rPr>
                <w:b/>
                <w:spacing w:val="-2"/>
                <w:sz w:val="24"/>
                <w:szCs w:val="24"/>
              </w:rPr>
              <w:t xml:space="preserve"> </w:t>
            </w:r>
            <w:r w:rsidR="009C2EED" w:rsidRPr="008E7E46">
              <w:rPr>
                <w:b/>
                <w:sz w:val="24"/>
                <w:szCs w:val="24"/>
              </w:rPr>
              <w:t>-</w:t>
            </w:r>
            <w:r w:rsidR="009C2EED" w:rsidRPr="008E7E46">
              <w:rPr>
                <w:b/>
                <w:spacing w:val="-2"/>
                <w:sz w:val="24"/>
                <w:szCs w:val="24"/>
              </w:rPr>
              <w:t xml:space="preserve"> </w:t>
            </w:r>
            <w:r w:rsidR="009C2EED" w:rsidRPr="008E7E46">
              <w:rPr>
                <w:b/>
                <w:sz w:val="24"/>
                <w:szCs w:val="24"/>
              </w:rPr>
              <w:t>Tự</w:t>
            </w:r>
            <w:r w:rsidR="009C2EED" w:rsidRPr="008E7E46">
              <w:rPr>
                <w:b/>
                <w:spacing w:val="-3"/>
                <w:sz w:val="24"/>
                <w:szCs w:val="24"/>
              </w:rPr>
              <w:t xml:space="preserve"> </w:t>
            </w:r>
            <w:r w:rsidR="009C2EED" w:rsidRPr="008E7E46">
              <w:rPr>
                <w:b/>
                <w:sz w:val="24"/>
                <w:szCs w:val="24"/>
              </w:rPr>
              <w:t>do -</w:t>
            </w:r>
            <w:r w:rsidR="009C2EED" w:rsidRPr="008E7E46">
              <w:rPr>
                <w:b/>
                <w:spacing w:val="-3"/>
                <w:sz w:val="24"/>
                <w:szCs w:val="24"/>
              </w:rPr>
              <w:t xml:space="preserve"> </w:t>
            </w:r>
            <w:r w:rsidR="009C2EED" w:rsidRPr="008E7E46">
              <w:rPr>
                <w:b/>
                <w:sz w:val="24"/>
                <w:szCs w:val="24"/>
              </w:rPr>
              <w:t>Hạnh</w:t>
            </w:r>
            <w:r w:rsidR="009C2EED" w:rsidRPr="008E7E46">
              <w:rPr>
                <w:b/>
                <w:spacing w:val="-2"/>
                <w:sz w:val="24"/>
                <w:szCs w:val="24"/>
              </w:rPr>
              <w:t xml:space="preserve"> </w:t>
            </w:r>
            <w:r w:rsidR="009C2EED" w:rsidRPr="008E7E46">
              <w:rPr>
                <w:b/>
                <w:spacing w:val="-4"/>
                <w:sz w:val="24"/>
                <w:szCs w:val="24"/>
              </w:rPr>
              <w:t>phúc</w:t>
            </w:r>
          </w:p>
          <w:p w14:paraId="558611CE" w14:textId="47C0D893" w:rsidR="009C2EED" w:rsidRPr="008E7E46" w:rsidRDefault="009C2EED" w:rsidP="008E7E46">
            <w:pPr>
              <w:pStyle w:val="TableParagraph"/>
              <w:spacing w:line="20" w:lineRule="exact"/>
              <w:ind w:left="1479"/>
              <w:jc w:val="center"/>
              <w:rPr>
                <w:sz w:val="24"/>
                <w:szCs w:val="24"/>
              </w:rPr>
            </w:pPr>
          </w:p>
        </w:tc>
      </w:tr>
    </w:tbl>
    <w:p w14:paraId="32AC00AF" w14:textId="16F660FE" w:rsidR="00A207C3" w:rsidRPr="008E7E46" w:rsidRDefault="00A207C3" w:rsidP="008E7E46">
      <w:pPr>
        <w:autoSpaceDE w:val="0"/>
        <w:autoSpaceDN w:val="0"/>
        <w:adjustRightInd w:val="0"/>
        <w:spacing w:before="120"/>
        <w:jc w:val="center"/>
        <w:rPr>
          <w:rFonts w:ascii="Times New Roman" w:hAnsi="Times New Roman" w:cs="Times New Roman"/>
          <w:b/>
          <w:bCs/>
          <w:sz w:val="24"/>
          <w:szCs w:val="24"/>
          <w:lang w:val="en-US"/>
        </w:rPr>
      </w:pPr>
    </w:p>
    <w:p w14:paraId="4A05327C" w14:textId="6F821386" w:rsidR="00A207C3" w:rsidRPr="00C22A5C" w:rsidRDefault="00A207C3" w:rsidP="003312D1">
      <w:pPr>
        <w:spacing w:before="120" w:after="280" w:afterAutospacing="1"/>
        <w:jc w:val="center"/>
        <w:rPr>
          <w:rFonts w:ascii="Times New Roman" w:hAnsi="Times New Roman" w:cs="Times New Roman"/>
          <w:b/>
          <w:bCs/>
          <w:sz w:val="24"/>
          <w:szCs w:val="24"/>
          <w:lang w:val="en-US"/>
        </w:rPr>
      </w:pPr>
      <w:r w:rsidRPr="008E7E46">
        <w:rPr>
          <w:rFonts w:ascii="Times New Roman" w:hAnsi="Times New Roman" w:cs="Times New Roman"/>
          <w:b/>
          <w:bCs/>
          <w:sz w:val="24"/>
          <w:szCs w:val="24"/>
          <w:lang w:val="en"/>
        </w:rPr>
        <w:t>B</w:t>
      </w:r>
      <w:r w:rsidRPr="008E7E46">
        <w:rPr>
          <w:rFonts w:ascii="Times New Roman" w:hAnsi="Times New Roman" w:cs="Times New Roman"/>
          <w:b/>
          <w:bCs/>
          <w:sz w:val="24"/>
          <w:szCs w:val="24"/>
        </w:rPr>
        <w:t>ẢN SO S</w:t>
      </w:r>
      <w:r w:rsidRPr="008E7E46">
        <w:rPr>
          <w:rFonts w:ascii="Times New Roman" w:hAnsi="Times New Roman" w:cs="Times New Roman"/>
          <w:b/>
          <w:bCs/>
          <w:sz w:val="24"/>
          <w:szCs w:val="24"/>
          <w:lang w:val="en-US"/>
        </w:rPr>
        <w:t>ÁNH, THUY</w:t>
      </w:r>
      <w:r w:rsidRPr="008E7E46">
        <w:rPr>
          <w:rFonts w:ascii="Times New Roman" w:hAnsi="Times New Roman" w:cs="Times New Roman"/>
          <w:b/>
          <w:bCs/>
          <w:sz w:val="24"/>
          <w:szCs w:val="24"/>
        </w:rPr>
        <w:t xml:space="preserve">ẾT </w:t>
      </w:r>
      <w:r w:rsidR="008723EA" w:rsidRPr="008E7E46">
        <w:rPr>
          <w:rFonts w:ascii="Times New Roman" w:hAnsi="Times New Roman" w:cs="Times New Roman"/>
          <w:b/>
          <w:bCs/>
          <w:sz w:val="24"/>
          <w:szCs w:val="24"/>
        </w:rPr>
        <w:t>MINH DỰ THẢO VĂN BẢN QUY PHẠM</w:t>
      </w:r>
      <w:r w:rsidR="008723EA" w:rsidRPr="008E7E46">
        <w:rPr>
          <w:rFonts w:ascii="Times New Roman" w:hAnsi="Times New Roman" w:cs="Times New Roman"/>
          <w:b/>
          <w:bCs/>
          <w:sz w:val="24"/>
          <w:szCs w:val="24"/>
          <w:lang w:val="en-US"/>
        </w:rPr>
        <w:t xml:space="preserve"> </w:t>
      </w:r>
      <w:r w:rsidR="008723EA" w:rsidRPr="008E7E46">
        <w:rPr>
          <w:rFonts w:ascii="Times New Roman" w:hAnsi="Times New Roman" w:cs="Times New Roman"/>
          <w:b/>
          <w:bCs/>
          <w:sz w:val="24"/>
          <w:szCs w:val="24"/>
        </w:rPr>
        <w:t>PH</w:t>
      </w:r>
      <w:r w:rsidR="008723EA" w:rsidRPr="008E7E46">
        <w:rPr>
          <w:rFonts w:ascii="Times New Roman" w:hAnsi="Times New Roman" w:cs="Times New Roman"/>
          <w:b/>
          <w:bCs/>
          <w:sz w:val="24"/>
          <w:szCs w:val="24"/>
          <w:lang w:val="en-US"/>
        </w:rPr>
        <w:t>ÁP LU</w:t>
      </w:r>
      <w:r w:rsidR="008723EA" w:rsidRPr="008E7E46">
        <w:rPr>
          <w:rFonts w:ascii="Times New Roman" w:hAnsi="Times New Roman" w:cs="Times New Roman"/>
          <w:b/>
          <w:bCs/>
          <w:sz w:val="24"/>
          <w:szCs w:val="24"/>
        </w:rPr>
        <w:t>ẬT</w:t>
      </w:r>
      <w:r w:rsidR="008723EA" w:rsidRPr="008E7E46">
        <w:rPr>
          <w:rFonts w:ascii="Times New Roman" w:hAnsi="Times New Roman" w:cs="Times New Roman"/>
          <w:b/>
          <w:bCs/>
          <w:sz w:val="24"/>
          <w:szCs w:val="24"/>
          <w:lang w:val="en-US"/>
        </w:rPr>
        <w:t xml:space="preserve"> </w:t>
      </w:r>
      <w:r w:rsidR="008723EA">
        <w:rPr>
          <w:rFonts w:ascii="Times New Roman" w:hAnsi="Times New Roman" w:cs="Times New Roman"/>
          <w:b/>
          <w:bCs/>
          <w:sz w:val="24"/>
          <w:szCs w:val="24"/>
          <w:lang w:val="en-US"/>
        </w:rPr>
        <w:t>NGHỊ QUYẾT</w:t>
      </w:r>
      <w:r w:rsidR="008723EA" w:rsidRPr="008E7E46">
        <w:rPr>
          <w:rFonts w:ascii="Times New Roman" w:hAnsi="Times New Roman" w:cs="Times New Roman"/>
          <w:b/>
          <w:bCs/>
          <w:sz w:val="24"/>
          <w:szCs w:val="24"/>
          <w:lang w:val="en-US"/>
        </w:rPr>
        <w:t xml:space="preserve"> </w:t>
      </w:r>
      <w:r w:rsidR="008723EA" w:rsidRPr="008723EA">
        <w:rPr>
          <w:rFonts w:ascii="Times New Roman" w:hAnsi="Times New Roman" w:cs="Times New Roman"/>
          <w:b/>
          <w:bCs/>
          <w:sz w:val="24"/>
          <w:szCs w:val="24"/>
        </w:rPr>
        <w:t>QUY ĐỊNH MỨC PHÂN BỔ KINH PHÍ BẢO ĐẢM CHO CÔNG TÁC XÂY DỰNG VÀ HOÀN THIỆN VĂN BẢN QUY PHẠM PHÁP LUẬT CỦA HỘI ĐỒNG NHÂN DÂN CÁC CẤP, ỦY BAN NHÂN DÂN CÁC CẤP VÀ CHỦ TỊCH ỦY BAN NHÂN DÂN TỈNH TRÊN ĐỊA BÀN TỈNH ĐỒNG NAI</w:t>
      </w:r>
      <w:r w:rsidR="008723EA" w:rsidRPr="008E7E46">
        <w:rPr>
          <w:rFonts w:ascii="Times New Roman" w:hAnsi="Times New Roman" w:cs="Times New Roman"/>
          <w:b/>
          <w:bCs/>
          <w:sz w:val="24"/>
          <w:szCs w:val="24"/>
          <w:lang w:val="en-US"/>
        </w:rPr>
        <w:t xml:space="preserve"> </w:t>
      </w:r>
      <w:r w:rsidR="008723EA" w:rsidRPr="008E7E46">
        <w:rPr>
          <w:rFonts w:ascii="Times New Roman" w:hAnsi="Times New Roman" w:cs="Times New Roman"/>
          <w:b/>
          <w:bCs/>
          <w:sz w:val="24"/>
          <w:szCs w:val="24"/>
        </w:rPr>
        <w:t>VỚI</w:t>
      </w:r>
      <w:r w:rsidR="008723EA" w:rsidRPr="008E7E46">
        <w:rPr>
          <w:rFonts w:ascii="Times New Roman" w:hAnsi="Times New Roman" w:cs="Times New Roman"/>
          <w:b/>
          <w:bCs/>
          <w:sz w:val="24"/>
          <w:szCs w:val="24"/>
          <w:lang w:val="en-US"/>
        </w:rPr>
        <w:t xml:space="preserve"> </w:t>
      </w:r>
      <w:r w:rsidR="00C22A5C">
        <w:rPr>
          <w:rFonts w:ascii="Times New Roman" w:hAnsi="Times New Roman" w:cs="Times New Roman"/>
          <w:b/>
          <w:bCs/>
          <w:sz w:val="24"/>
          <w:szCs w:val="24"/>
          <w:lang w:val="en-US"/>
        </w:rPr>
        <w:t>NGHỊ QUYẾT</w:t>
      </w:r>
      <w:r w:rsidR="008723EA" w:rsidRPr="008E7E46">
        <w:rPr>
          <w:rFonts w:ascii="Times New Roman" w:hAnsi="Times New Roman" w:cs="Times New Roman"/>
          <w:b/>
          <w:bCs/>
          <w:sz w:val="24"/>
          <w:szCs w:val="24"/>
          <w:lang w:val="en-US"/>
        </w:rPr>
        <w:t xml:space="preserve"> SỐ </w:t>
      </w:r>
      <w:r w:rsidR="00C22A5C">
        <w:rPr>
          <w:rFonts w:ascii="Times New Roman" w:hAnsi="Times New Roman" w:cs="Times New Roman"/>
          <w:b/>
          <w:bCs/>
          <w:sz w:val="24"/>
          <w:szCs w:val="24"/>
          <w:lang w:val="en-US"/>
        </w:rPr>
        <w:t>32</w:t>
      </w:r>
      <w:r w:rsidR="008723EA" w:rsidRPr="008E7E46">
        <w:rPr>
          <w:rFonts w:ascii="Times New Roman" w:hAnsi="Times New Roman" w:cs="Times New Roman"/>
          <w:b/>
          <w:bCs/>
          <w:sz w:val="24"/>
          <w:szCs w:val="24"/>
        </w:rPr>
        <w:t>/</w:t>
      </w:r>
      <w:r w:rsidR="00C22A5C">
        <w:rPr>
          <w:rFonts w:ascii="Times New Roman" w:hAnsi="Times New Roman" w:cs="Times New Roman"/>
          <w:b/>
          <w:bCs/>
          <w:sz w:val="24"/>
          <w:szCs w:val="24"/>
          <w:lang w:val="en-US"/>
        </w:rPr>
        <w:t>2022/NQ-HĐND</w:t>
      </w:r>
    </w:p>
    <w:p w14:paraId="1F4EE3CC" w14:textId="77777777" w:rsidR="00E11A24" w:rsidRPr="008E7E46" w:rsidRDefault="00E11A24" w:rsidP="00430336">
      <w:pPr>
        <w:autoSpaceDE w:val="0"/>
        <w:autoSpaceDN w:val="0"/>
        <w:adjustRightInd w:val="0"/>
        <w:spacing w:before="120"/>
        <w:jc w:val="both"/>
        <w:rPr>
          <w:rFonts w:ascii="Times New Roman" w:hAnsi="Times New Roman" w:cs="Times New Roman"/>
          <w:b/>
          <w:bCs/>
          <w:sz w:val="24"/>
          <w:szCs w:val="24"/>
        </w:rPr>
      </w:pPr>
    </w:p>
    <w:tbl>
      <w:tblPr>
        <w:tblW w:w="49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70"/>
        <w:gridCol w:w="5533"/>
        <w:gridCol w:w="4391"/>
      </w:tblGrid>
      <w:tr w:rsidR="008E2958" w:rsidRPr="008E7E46" w14:paraId="186B1D5B" w14:textId="77777777" w:rsidTr="008E2958">
        <w:tc>
          <w:tcPr>
            <w:tcW w:w="1818" w:type="pct"/>
            <w:shd w:val="clear" w:color="auto" w:fill="FFFFFF"/>
          </w:tcPr>
          <w:p w14:paraId="6CDD5F01" w14:textId="77777777" w:rsidR="00A207C3" w:rsidRPr="008E7E46" w:rsidRDefault="00A207C3" w:rsidP="00CE672A">
            <w:pPr>
              <w:autoSpaceDE w:val="0"/>
              <w:autoSpaceDN w:val="0"/>
              <w:adjustRightInd w:val="0"/>
              <w:spacing w:before="60" w:after="60"/>
              <w:ind w:left="1" w:right="98"/>
              <w:jc w:val="center"/>
              <w:rPr>
                <w:rFonts w:ascii="Times New Roman" w:hAnsi="Times New Roman" w:cs="Times New Roman"/>
                <w:sz w:val="24"/>
                <w:szCs w:val="24"/>
                <w:lang w:val="en"/>
              </w:rPr>
            </w:pPr>
            <w:r w:rsidRPr="008E7E46">
              <w:rPr>
                <w:rFonts w:ascii="Times New Roman" w:hAnsi="Times New Roman" w:cs="Times New Roman"/>
                <w:b/>
                <w:bCs/>
                <w:sz w:val="24"/>
                <w:szCs w:val="24"/>
                <w:lang w:val="en"/>
              </w:rPr>
              <w:t>QUY PH</w:t>
            </w:r>
            <w:r w:rsidRPr="008E7E46">
              <w:rPr>
                <w:rFonts w:ascii="Times New Roman" w:hAnsi="Times New Roman" w:cs="Times New Roman"/>
                <w:b/>
                <w:bCs/>
                <w:sz w:val="24"/>
                <w:szCs w:val="24"/>
              </w:rPr>
              <w:t>ẠM PH</w:t>
            </w:r>
            <w:r w:rsidRPr="008E7E46">
              <w:rPr>
                <w:rFonts w:ascii="Times New Roman" w:hAnsi="Times New Roman" w:cs="Times New Roman"/>
                <w:b/>
                <w:bCs/>
                <w:sz w:val="24"/>
                <w:szCs w:val="24"/>
                <w:lang w:val="en-US"/>
              </w:rPr>
              <w:t>ÁP LU</w:t>
            </w:r>
            <w:r w:rsidRPr="008E7E46">
              <w:rPr>
                <w:rFonts w:ascii="Times New Roman" w:hAnsi="Times New Roman" w:cs="Times New Roman"/>
                <w:b/>
                <w:bCs/>
                <w:sz w:val="24"/>
                <w:szCs w:val="24"/>
              </w:rPr>
              <w:t>ẬT HIỆN H</w:t>
            </w:r>
            <w:r w:rsidRPr="008E7E46">
              <w:rPr>
                <w:rFonts w:ascii="Times New Roman" w:hAnsi="Times New Roman" w:cs="Times New Roman"/>
                <w:b/>
                <w:bCs/>
                <w:sz w:val="24"/>
                <w:szCs w:val="24"/>
                <w:lang w:val="en-US"/>
              </w:rPr>
              <w:t>ÀNH</w:t>
            </w:r>
          </w:p>
        </w:tc>
        <w:tc>
          <w:tcPr>
            <w:tcW w:w="1774" w:type="pct"/>
            <w:shd w:val="clear" w:color="auto" w:fill="FFFFFF"/>
          </w:tcPr>
          <w:p w14:paraId="03929A0F" w14:textId="77777777" w:rsidR="00A207C3" w:rsidRPr="008E7E46" w:rsidRDefault="00A207C3" w:rsidP="00CE672A">
            <w:pPr>
              <w:autoSpaceDE w:val="0"/>
              <w:autoSpaceDN w:val="0"/>
              <w:adjustRightInd w:val="0"/>
              <w:spacing w:before="60" w:after="60"/>
              <w:ind w:left="1" w:right="98"/>
              <w:jc w:val="center"/>
              <w:rPr>
                <w:rFonts w:ascii="Times New Roman" w:hAnsi="Times New Roman" w:cs="Times New Roman"/>
                <w:sz w:val="24"/>
                <w:szCs w:val="24"/>
                <w:lang w:val="en"/>
              </w:rPr>
            </w:pPr>
            <w:r w:rsidRPr="008E7E46">
              <w:rPr>
                <w:rFonts w:ascii="Times New Roman" w:hAnsi="Times New Roman" w:cs="Times New Roman"/>
                <w:b/>
                <w:bCs/>
                <w:sz w:val="24"/>
                <w:szCs w:val="24"/>
                <w:lang w:val="en"/>
              </w:rPr>
              <w:t>D</w:t>
            </w:r>
            <w:r w:rsidRPr="008E7E46">
              <w:rPr>
                <w:rFonts w:ascii="Times New Roman" w:hAnsi="Times New Roman" w:cs="Times New Roman"/>
                <w:b/>
                <w:bCs/>
                <w:sz w:val="24"/>
                <w:szCs w:val="24"/>
              </w:rPr>
              <w:t>Ự THẢO VĂN BẢN</w:t>
            </w:r>
          </w:p>
        </w:tc>
        <w:tc>
          <w:tcPr>
            <w:tcW w:w="1408" w:type="pct"/>
            <w:shd w:val="clear" w:color="auto" w:fill="FFFFFF"/>
          </w:tcPr>
          <w:p w14:paraId="2A2CEC1F" w14:textId="77777777" w:rsidR="00A207C3" w:rsidRPr="008E7E46" w:rsidRDefault="00A207C3" w:rsidP="00CE672A">
            <w:pPr>
              <w:autoSpaceDE w:val="0"/>
              <w:autoSpaceDN w:val="0"/>
              <w:adjustRightInd w:val="0"/>
              <w:spacing w:before="60" w:after="60"/>
              <w:ind w:left="140" w:right="143"/>
              <w:jc w:val="center"/>
              <w:rPr>
                <w:rFonts w:ascii="Times New Roman" w:hAnsi="Times New Roman" w:cs="Times New Roman"/>
                <w:sz w:val="24"/>
                <w:szCs w:val="24"/>
                <w:lang w:val="en"/>
              </w:rPr>
            </w:pPr>
            <w:r w:rsidRPr="008E7E46">
              <w:rPr>
                <w:rFonts w:ascii="Times New Roman" w:hAnsi="Times New Roman" w:cs="Times New Roman"/>
                <w:b/>
                <w:bCs/>
                <w:sz w:val="24"/>
                <w:szCs w:val="24"/>
                <w:lang w:val="en"/>
              </w:rPr>
              <w:t>THUY</w:t>
            </w:r>
            <w:r w:rsidRPr="008E7E46">
              <w:rPr>
                <w:rFonts w:ascii="Times New Roman" w:hAnsi="Times New Roman" w:cs="Times New Roman"/>
                <w:b/>
                <w:bCs/>
                <w:sz w:val="24"/>
                <w:szCs w:val="24"/>
              </w:rPr>
              <w:t>ẾT MINH</w:t>
            </w:r>
          </w:p>
        </w:tc>
      </w:tr>
      <w:tr w:rsidR="008E2958" w:rsidRPr="008E7E46" w14:paraId="371F0238" w14:textId="77777777" w:rsidTr="008E2958">
        <w:tc>
          <w:tcPr>
            <w:tcW w:w="1818" w:type="pct"/>
            <w:shd w:val="clear" w:color="auto" w:fill="FFFFFF"/>
          </w:tcPr>
          <w:p w14:paraId="66D80A34" w14:textId="77777777" w:rsidR="00BD6031" w:rsidRPr="00BD6031" w:rsidRDefault="00BD6031" w:rsidP="00CE672A">
            <w:pPr>
              <w:spacing w:before="60" w:after="60"/>
              <w:ind w:left="143" w:right="98"/>
              <w:jc w:val="both"/>
              <w:rPr>
                <w:rFonts w:ascii="Times New Roman" w:hAnsi="Times New Roman" w:cs="Times New Roman"/>
                <w:sz w:val="24"/>
                <w:szCs w:val="24"/>
                <w:lang w:val="en-US"/>
              </w:rPr>
            </w:pPr>
            <w:r w:rsidRPr="00BD6031">
              <w:rPr>
                <w:rFonts w:ascii="Times New Roman" w:hAnsi="Times New Roman" w:cs="Times New Roman"/>
                <w:b/>
                <w:bCs/>
                <w:sz w:val="24"/>
                <w:szCs w:val="24"/>
              </w:rPr>
              <w:t>Điều 1. Phạm vi điều chỉnh và đối tượng áp dụng</w:t>
            </w:r>
          </w:p>
          <w:p w14:paraId="090C69F3" w14:textId="77777777" w:rsidR="00BD6031" w:rsidRPr="00BD6031" w:rsidRDefault="00BD6031" w:rsidP="00CE672A">
            <w:pPr>
              <w:spacing w:before="60" w:after="60"/>
              <w:ind w:left="143" w:right="98"/>
              <w:jc w:val="both"/>
              <w:rPr>
                <w:rFonts w:ascii="Times New Roman" w:hAnsi="Times New Roman" w:cs="Times New Roman"/>
                <w:sz w:val="24"/>
                <w:szCs w:val="24"/>
                <w:lang w:val="en-US"/>
              </w:rPr>
            </w:pPr>
            <w:r w:rsidRPr="00BD6031">
              <w:rPr>
                <w:rFonts w:ascii="Times New Roman" w:hAnsi="Times New Roman" w:cs="Times New Roman"/>
                <w:sz w:val="24"/>
                <w:szCs w:val="24"/>
              </w:rPr>
              <w:t>1. Phạm vi điều chỉnh</w:t>
            </w:r>
          </w:p>
          <w:p w14:paraId="3C4948D3" w14:textId="77777777" w:rsidR="00BD6031" w:rsidRPr="00BD6031" w:rsidRDefault="00BD6031" w:rsidP="00CE672A">
            <w:pPr>
              <w:spacing w:before="60" w:after="60"/>
              <w:ind w:left="143" w:right="98"/>
              <w:jc w:val="both"/>
              <w:rPr>
                <w:rFonts w:ascii="Times New Roman" w:hAnsi="Times New Roman" w:cs="Times New Roman"/>
                <w:sz w:val="24"/>
                <w:szCs w:val="24"/>
                <w:lang w:val="en-US"/>
              </w:rPr>
            </w:pPr>
            <w:r w:rsidRPr="00BD6031">
              <w:rPr>
                <w:rFonts w:ascii="Times New Roman" w:hAnsi="Times New Roman" w:cs="Times New Roman"/>
                <w:sz w:val="24"/>
                <w:szCs w:val="24"/>
              </w:rPr>
              <w:t>Quy định mức phân bổ kinh phí bảo đảm cho công tác xây dựng và hoàn thiện văn bản quy phạm pháp luật của Hội đồng nhân dân và Ủy ban nhân dân các cấp trên địa bàn tỉnh Đồng Nai, bao gồm:</w:t>
            </w:r>
          </w:p>
          <w:p w14:paraId="627B8D4F" w14:textId="77777777" w:rsidR="00BD6031" w:rsidRPr="00BD6031" w:rsidRDefault="00BD6031" w:rsidP="00CE672A">
            <w:pPr>
              <w:spacing w:before="60" w:after="60"/>
              <w:ind w:left="143" w:right="98"/>
              <w:jc w:val="both"/>
              <w:rPr>
                <w:rFonts w:ascii="Times New Roman" w:hAnsi="Times New Roman" w:cs="Times New Roman"/>
                <w:sz w:val="24"/>
                <w:szCs w:val="24"/>
                <w:lang w:val="en-US"/>
              </w:rPr>
            </w:pPr>
            <w:r w:rsidRPr="00BD6031">
              <w:rPr>
                <w:rFonts w:ascii="Times New Roman" w:hAnsi="Times New Roman" w:cs="Times New Roman"/>
                <w:sz w:val="24"/>
                <w:szCs w:val="24"/>
              </w:rPr>
              <w:t>a) Nghị quyết của Hội đồng nhân dân các cấp (tỉnh, huyện, xã).</w:t>
            </w:r>
          </w:p>
          <w:p w14:paraId="38E8F48E" w14:textId="77777777" w:rsidR="00BD6031" w:rsidRPr="00BD6031" w:rsidRDefault="00BD6031" w:rsidP="00CE672A">
            <w:pPr>
              <w:spacing w:before="60" w:after="60"/>
              <w:ind w:left="143" w:right="98"/>
              <w:jc w:val="both"/>
              <w:rPr>
                <w:rFonts w:ascii="Times New Roman" w:hAnsi="Times New Roman" w:cs="Times New Roman"/>
                <w:sz w:val="24"/>
                <w:szCs w:val="24"/>
                <w:lang w:val="en-US"/>
              </w:rPr>
            </w:pPr>
            <w:r w:rsidRPr="00BD6031">
              <w:rPr>
                <w:rFonts w:ascii="Times New Roman" w:hAnsi="Times New Roman" w:cs="Times New Roman"/>
                <w:sz w:val="24"/>
                <w:szCs w:val="24"/>
              </w:rPr>
              <w:t>b) Quyết định của Ủy ban nhân dân các cấp (tỉnh, huyện, xã).</w:t>
            </w:r>
          </w:p>
          <w:p w14:paraId="5BFAB1CB" w14:textId="77777777" w:rsidR="00BD6031" w:rsidRPr="00BD6031" w:rsidRDefault="00BD6031" w:rsidP="00CE672A">
            <w:pPr>
              <w:spacing w:before="60" w:after="60"/>
              <w:ind w:left="143" w:right="98"/>
              <w:jc w:val="both"/>
              <w:rPr>
                <w:rFonts w:ascii="Times New Roman" w:hAnsi="Times New Roman" w:cs="Times New Roman"/>
                <w:sz w:val="24"/>
                <w:szCs w:val="24"/>
                <w:lang w:val="en-US"/>
              </w:rPr>
            </w:pPr>
            <w:r w:rsidRPr="00BD6031">
              <w:rPr>
                <w:rFonts w:ascii="Times New Roman" w:hAnsi="Times New Roman" w:cs="Times New Roman"/>
                <w:sz w:val="24"/>
                <w:szCs w:val="24"/>
              </w:rPr>
              <w:t>2. Đối tượng áp dụng</w:t>
            </w:r>
          </w:p>
          <w:p w14:paraId="6051F975" w14:textId="7C101781" w:rsidR="00A207C3" w:rsidRPr="00BD6031" w:rsidRDefault="00BD6031" w:rsidP="00CE672A">
            <w:pPr>
              <w:spacing w:before="60" w:after="60"/>
              <w:ind w:left="143" w:right="98"/>
              <w:jc w:val="both"/>
              <w:rPr>
                <w:rFonts w:ascii="Times New Roman" w:hAnsi="Times New Roman" w:cs="Times New Roman"/>
                <w:sz w:val="24"/>
                <w:szCs w:val="24"/>
                <w:lang w:val="en-US"/>
              </w:rPr>
            </w:pPr>
            <w:r w:rsidRPr="00BD6031">
              <w:rPr>
                <w:rFonts w:ascii="Times New Roman" w:hAnsi="Times New Roman" w:cs="Times New Roman"/>
                <w:sz w:val="24"/>
                <w:szCs w:val="24"/>
              </w:rPr>
              <w:t>Các cơ quan nhà nước, tổ chức, cá nhân có liên quan đến công tác xây dựng và hoàn thiện văn bản quy phạm pháp luật của Hội đồng nhân dân và Ủy ban nhân dân các cấp trên địa bàn tỉnh Đồng Nai.</w:t>
            </w:r>
          </w:p>
        </w:tc>
        <w:tc>
          <w:tcPr>
            <w:tcW w:w="1774" w:type="pct"/>
            <w:shd w:val="clear" w:color="auto" w:fill="FFFFFF"/>
          </w:tcPr>
          <w:p w14:paraId="10545E26" w14:textId="77777777" w:rsidR="00F05CBD" w:rsidRPr="00F05CBD" w:rsidRDefault="00F05CBD" w:rsidP="00CE672A">
            <w:pPr>
              <w:spacing w:before="60" w:after="60"/>
              <w:ind w:left="34" w:right="98"/>
              <w:jc w:val="both"/>
              <w:rPr>
                <w:rFonts w:ascii="Times New Roman" w:hAnsi="Times New Roman" w:cs="Times New Roman"/>
                <w:b/>
                <w:bCs/>
                <w:sz w:val="24"/>
                <w:szCs w:val="24"/>
              </w:rPr>
            </w:pPr>
            <w:r w:rsidRPr="00F05CBD">
              <w:rPr>
                <w:rFonts w:ascii="Times New Roman" w:hAnsi="Times New Roman" w:cs="Times New Roman"/>
                <w:b/>
                <w:bCs/>
                <w:sz w:val="24"/>
                <w:szCs w:val="24"/>
              </w:rPr>
              <w:t>Điều 1. Phạm vi điều chỉnh và đối tượng áp dụng</w:t>
            </w:r>
          </w:p>
          <w:p w14:paraId="0FACA4D6" w14:textId="77777777" w:rsidR="00F05CBD" w:rsidRPr="00F05CBD" w:rsidRDefault="00F05CBD" w:rsidP="00CE672A">
            <w:pPr>
              <w:spacing w:before="60" w:after="60"/>
              <w:ind w:left="34" w:right="98"/>
              <w:jc w:val="both"/>
              <w:rPr>
                <w:rFonts w:ascii="Times New Roman" w:hAnsi="Times New Roman" w:cs="Times New Roman"/>
                <w:sz w:val="24"/>
                <w:szCs w:val="24"/>
              </w:rPr>
            </w:pPr>
            <w:r w:rsidRPr="00F05CBD">
              <w:rPr>
                <w:rFonts w:ascii="Times New Roman" w:hAnsi="Times New Roman" w:cs="Times New Roman"/>
                <w:sz w:val="24"/>
                <w:szCs w:val="24"/>
              </w:rPr>
              <w:t>1. Phạm vi điều chỉnh</w:t>
            </w:r>
          </w:p>
          <w:p w14:paraId="6D3C4EBA" w14:textId="77777777" w:rsidR="00F05CBD" w:rsidRPr="00F05CBD" w:rsidRDefault="00F05CBD" w:rsidP="00CE672A">
            <w:pPr>
              <w:spacing w:before="60" w:after="60"/>
              <w:ind w:left="34" w:right="98"/>
              <w:jc w:val="both"/>
              <w:rPr>
                <w:rFonts w:ascii="Times New Roman" w:hAnsi="Times New Roman" w:cs="Times New Roman"/>
                <w:sz w:val="24"/>
                <w:szCs w:val="24"/>
              </w:rPr>
            </w:pPr>
            <w:r w:rsidRPr="00F05CBD">
              <w:rPr>
                <w:rFonts w:ascii="Times New Roman" w:hAnsi="Times New Roman" w:cs="Times New Roman"/>
                <w:sz w:val="24"/>
                <w:szCs w:val="24"/>
              </w:rPr>
              <w:t>a) Nghị quyết này quy định mức phân bổ kinh phí bảo đảm cho công tác xây dựng và hoàn thiện văn bản quy phạm pháp luật của Hội đồng nhân dân các cấp, Ủy ban nhân dân các cấp và Chủ tịch Ủy ban nhân dân tỉnh trên địa bàn tỉnh Đồng Nai.</w:t>
            </w:r>
          </w:p>
          <w:p w14:paraId="3DA51D1F" w14:textId="77777777" w:rsidR="00F05CBD" w:rsidRPr="00F05CBD" w:rsidRDefault="00F05CBD" w:rsidP="00CE672A">
            <w:pPr>
              <w:spacing w:before="60" w:after="60"/>
              <w:ind w:left="34" w:right="98"/>
              <w:jc w:val="both"/>
              <w:rPr>
                <w:rFonts w:ascii="Times New Roman" w:hAnsi="Times New Roman" w:cs="Times New Roman"/>
                <w:sz w:val="24"/>
                <w:szCs w:val="24"/>
              </w:rPr>
            </w:pPr>
            <w:r w:rsidRPr="00F05CBD">
              <w:rPr>
                <w:rFonts w:ascii="Times New Roman" w:hAnsi="Times New Roman" w:cs="Times New Roman"/>
                <w:sz w:val="24"/>
                <w:szCs w:val="24"/>
              </w:rPr>
              <w:t>b) Các nội dung khác không quy định tại Nghị quyết này được thực hiện theo quy định tại Nghị quyết số 197/2025/QH15 về một số cơ chế, chính sách đặc biệt tạo đột phá trong xây dựng và tổ chức thi hành pháp luật, Nghị định số 289/2025/NĐ-CP hướng dẫn thi hành Nghị quyết số 197/2025/QH15 ngày 17 tháng 5 năm 2025 của Quốc hội về một số cơ chế, chính sách đặc biệt tạo đột phá trong xây dựng và tổ chức thi hành pháp luật và các văn bản hướng dẫn thi hành.</w:t>
            </w:r>
          </w:p>
          <w:p w14:paraId="025B094E" w14:textId="77777777" w:rsidR="00F05CBD" w:rsidRPr="00F05CBD" w:rsidRDefault="00F05CBD" w:rsidP="00CE672A">
            <w:pPr>
              <w:spacing w:before="60" w:after="60"/>
              <w:ind w:left="34" w:right="98"/>
              <w:jc w:val="both"/>
              <w:rPr>
                <w:rFonts w:ascii="Times New Roman" w:hAnsi="Times New Roman" w:cs="Times New Roman"/>
                <w:sz w:val="24"/>
                <w:szCs w:val="24"/>
              </w:rPr>
            </w:pPr>
            <w:r w:rsidRPr="00F05CBD">
              <w:rPr>
                <w:rFonts w:ascii="Times New Roman" w:hAnsi="Times New Roman" w:cs="Times New Roman"/>
                <w:sz w:val="24"/>
                <w:szCs w:val="24"/>
              </w:rPr>
              <w:t>2. Đối tượng áp dụng</w:t>
            </w:r>
          </w:p>
          <w:p w14:paraId="79809D0B" w14:textId="77777777" w:rsidR="00F05CBD" w:rsidRPr="00F05CBD" w:rsidRDefault="00F05CBD" w:rsidP="00CE672A">
            <w:pPr>
              <w:spacing w:before="60" w:after="60"/>
              <w:ind w:left="34" w:right="98"/>
              <w:jc w:val="both"/>
              <w:rPr>
                <w:rFonts w:ascii="Times New Roman" w:hAnsi="Times New Roman" w:cs="Times New Roman"/>
                <w:sz w:val="24"/>
                <w:szCs w:val="24"/>
              </w:rPr>
            </w:pPr>
            <w:r w:rsidRPr="00F05CBD">
              <w:rPr>
                <w:rFonts w:ascii="Times New Roman" w:hAnsi="Times New Roman" w:cs="Times New Roman"/>
                <w:sz w:val="24"/>
                <w:szCs w:val="24"/>
              </w:rPr>
              <w:t>a) Cơ quan, tổ chức, cá nhân tham gia hoặc được giao nhiệm vụ trong công tác xây dựng, hoàn thiện chính sách, văn bản quy phạm pháp luật thuộc thẩm quyền của Chủ tịch Ủy ban nhân dân tỉnh, Hội đồng nhân dân, Ủy ban nhân dân các cấp trên địa bàn tỉnh Đồng Nai.</w:t>
            </w:r>
          </w:p>
          <w:p w14:paraId="43DBEFB2" w14:textId="5615B98A" w:rsidR="00A207C3" w:rsidRPr="008E7E46" w:rsidRDefault="00F05CBD" w:rsidP="00CE672A">
            <w:pPr>
              <w:spacing w:before="60" w:after="60"/>
              <w:ind w:left="34" w:right="98"/>
              <w:jc w:val="both"/>
              <w:rPr>
                <w:rFonts w:ascii="Times New Roman" w:hAnsi="Times New Roman" w:cs="Times New Roman"/>
                <w:b/>
                <w:bCs/>
                <w:sz w:val="24"/>
                <w:szCs w:val="24"/>
              </w:rPr>
            </w:pPr>
            <w:r w:rsidRPr="00F05CBD">
              <w:rPr>
                <w:rFonts w:ascii="Times New Roman" w:hAnsi="Times New Roman" w:cs="Times New Roman"/>
                <w:sz w:val="24"/>
                <w:szCs w:val="24"/>
              </w:rPr>
              <w:lastRenderedPageBreak/>
              <w:t>b) Các cơ quan, tổ chức, cá nhân có liên quan đến việc đảm bảo kinh phí phục vụ công tác xây dựng, hoàn thiện chính sách, pháp luật trên địa bàn tỉnh Đồng Nai.</w:t>
            </w:r>
          </w:p>
        </w:tc>
        <w:tc>
          <w:tcPr>
            <w:tcW w:w="1408" w:type="pct"/>
            <w:shd w:val="clear" w:color="auto" w:fill="FFFFFF"/>
          </w:tcPr>
          <w:p w14:paraId="7EBC2D5F" w14:textId="04B0DF1A" w:rsidR="00A207C3" w:rsidRDefault="00414650"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lastRenderedPageBreak/>
              <w:t>Kế</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thừa</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nội</w:t>
            </w:r>
            <w:proofErr w:type="spellEnd"/>
            <w:r w:rsidR="00D0036D">
              <w:rPr>
                <w:rFonts w:ascii="Times New Roman" w:hAnsi="Times New Roman" w:cs="Times New Roman"/>
                <w:i/>
                <w:iCs/>
                <w:sz w:val="24"/>
                <w:szCs w:val="24"/>
                <w:lang w:val="en"/>
              </w:rPr>
              <w:t xml:space="preserve"> dung </w:t>
            </w:r>
            <w:proofErr w:type="spellStart"/>
            <w:r w:rsidR="00D0036D">
              <w:rPr>
                <w:rFonts w:ascii="Times New Roman" w:hAnsi="Times New Roman" w:cs="Times New Roman"/>
                <w:i/>
                <w:iCs/>
                <w:sz w:val="24"/>
                <w:szCs w:val="24"/>
                <w:lang w:val="en"/>
              </w:rPr>
              <w:t>về</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thẩm</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quyền</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của</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Hội</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đồng</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nhân</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dân</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các</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cấp</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Ủy</w:t>
            </w:r>
            <w:proofErr w:type="spellEnd"/>
            <w:r w:rsidR="00D0036D">
              <w:rPr>
                <w:rFonts w:ascii="Times New Roman" w:hAnsi="Times New Roman" w:cs="Times New Roman"/>
                <w:i/>
                <w:iCs/>
                <w:sz w:val="24"/>
                <w:szCs w:val="24"/>
                <w:lang w:val="en"/>
              </w:rPr>
              <w:t xml:space="preserve"> ban </w:t>
            </w:r>
            <w:proofErr w:type="spellStart"/>
            <w:r w:rsidR="00D0036D">
              <w:rPr>
                <w:rFonts w:ascii="Times New Roman" w:hAnsi="Times New Roman" w:cs="Times New Roman"/>
                <w:i/>
                <w:iCs/>
                <w:sz w:val="24"/>
                <w:szCs w:val="24"/>
                <w:lang w:val="en"/>
              </w:rPr>
              <w:t>nhân</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dân</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các</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cấp</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và</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đ</w:t>
            </w:r>
            <w:r w:rsidR="00D325DA" w:rsidRPr="008E7E46">
              <w:rPr>
                <w:rFonts w:ascii="Times New Roman" w:hAnsi="Times New Roman" w:cs="Times New Roman"/>
                <w:i/>
                <w:iCs/>
                <w:sz w:val="24"/>
                <w:szCs w:val="24"/>
                <w:lang w:val="en"/>
              </w:rPr>
              <w:t>iều</w:t>
            </w:r>
            <w:proofErr w:type="spellEnd"/>
            <w:r w:rsidR="00D325DA" w:rsidRPr="008E7E46">
              <w:rPr>
                <w:rFonts w:ascii="Times New Roman" w:hAnsi="Times New Roman" w:cs="Times New Roman"/>
                <w:i/>
                <w:iCs/>
                <w:sz w:val="24"/>
                <w:szCs w:val="24"/>
                <w:lang w:val="en"/>
              </w:rPr>
              <w:t xml:space="preserve"> </w:t>
            </w:r>
            <w:proofErr w:type="spellStart"/>
            <w:r w:rsidR="00D325DA" w:rsidRPr="008E7E46">
              <w:rPr>
                <w:rFonts w:ascii="Times New Roman" w:hAnsi="Times New Roman" w:cs="Times New Roman"/>
                <w:i/>
                <w:iCs/>
                <w:sz w:val="24"/>
                <w:szCs w:val="24"/>
                <w:lang w:val="en"/>
              </w:rPr>
              <w:t>chỉnh</w:t>
            </w:r>
            <w:proofErr w:type="spellEnd"/>
            <w:r w:rsidR="00A67E41" w:rsidRPr="008E7E46">
              <w:rPr>
                <w:rFonts w:ascii="Times New Roman" w:hAnsi="Times New Roman" w:cs="Times New Roman"/>
                <w:i/>
                <w:iCs/>
                <w:sz w:val="24"/>
                <w:szCs w:val="24"/>
                <w:lang w:val="en"/>
              </w:rPr>
              <w:t xml:space="preserve"> </w:t>
            </w:r>
            <w:proofErr w:type="spellStart"/>
            <w:r w:rsidR="00A67E41" w:rsidRPr="008E7E46">
              <w:rPr>
                <w:rFonts w:ascii="Times New Roman" w:hAnsi="Times New Roman" w:cs="Times New Roman"/>
                <w:i/>
                <w:iCs/>
                <w:sz w:val="24"/>
                <w:szCs w:val="24"/>
                <w:lang w:val="en"/>
              </w:rPr>
              <w:t>phạm</w:t>
            </w:r>
            <w:proofErr w:type="spellEnd"/>
            <w:r w:rsidR="00A67E41" w:rsidRPr="008E7E46">
              <w:rPr>
                <w:rFonts w:ascii="Times New Roman" w:hAnsi="Times New Roman" w:cs="Times New Roman"/>
                <w:i/>
                <w:iCs/>
                <w:sz w:val="24"/>
                <w:szCs w:val="24"/>
                <w:lang w:val="en"/>
              </w:rPr>
              <w:t xml:space="preserve"> vi</w:t>
            </w:r>
            <w:r w:rsidR="00297768"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phù</w:t>
            </w:r>
            <w:proofErr w:type="spellEnd"/>
            <w:r w:rsidR="009603E2"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hợp</w:t>
            </w:r>
            <w:proofErr w:type="spellEnd"/>
            <w:r w:rsidR="009603E2"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với</w:t>
            </w:r>
            <w:proofErr w:type="spellEnd"/>
            <w:r w:rsidR="009603E2" w:rsidRPr="008E7E46">
              <w:rPr>
                <w:rFonts w:ascii="Times New Roman" w:hAnsi="Times New Roman" w:cs="Times New Roman"/>
                <w:i/>
                <w:iCs/>
                <w:sz w:val="24"/>
                <w:szCs w:val="24"/>
                <w:lang w:val="en"/>
              </w:rPr>
              <w:t xml:space="preserve"> </w:t>
            </w:r>
            <w:proofErr w:type="spellStart"/>
            <w:r w:rsidR="00A67E41" w:rsidRPr="008E7E46">
              <w:rPr>
                <w:rFonts w:ascii="Times New Roman" w:hAnsi="Times New Roman" w:cs="Times New Roman"/>
                <w:i/>
                <w:iCs/>
                <w:sz w:val="24"/>
                <w:szCs w:val="24"/>
                <w:lang w:val="en"/>
              </w:rPr>
              <w:t>việc</w:t>
            </w:r>
            <w:proofErr w:type="spellEnd"/>
            <w:r w:rsidR="00A67E41" w:rsidRPr="008E7E46">
              <w:rPr>
                <w:rFonts w:ascii="Times New Roman" w:hAnsi="Times New Roman" w:cs="Times New Roman"/>
                <w:i/>
                <w:iCs/>
                <w:sz w:val="24"/>
                <w:szCs w:val="24"/>
                <w:lang w:val="en"/>
              </w:rPr>
              <w:t xml:space="preserve"> </w:t>
            </w:r>
            <w:proofErr w:type="spellStart"/>
            <w:r w:rsidR="00F05CBD">
              <w:rPr>
                <w:rFonts w:ascii="Times New Roman" w:hAnsi="Times New Roman" w:cs="Times New Roman"/>
                <w:i/>
                <w:iCs/>
                <w:sz w:val="24"/>
                <w:szCs w:val="24"/>
                <w:lang w:val="en"/>
              </w:rPr>
              <w:t>tổ</w:t>
            </w:r>
            <w:proofErr w:type="spellEnd"/>
            <w:r w:rsidR="00F05CBD">
              <w:rPr>
                <w:rFonts w:ascii="Times New Roman" w:hAnsi="Times New Roman" w:cs="Times New Roman"/>
                <w:i/>
                <w:iCs/>
                <w:sz w:val="24"/>
                <w:szCs w:val="24"/>
                <w:lang w:val="en"/>
              </w:rPr>
              <w:t xml:space="preserve"> </w:t>
            </w:r>
            <w:proofErr w:type="spellStart"/>
            <w:r w:rsidR="00F05CBD">
              <w:rPr>
                <w:rFonts w:ascii="Times New Roman" w:hAnsi="Times New Roman" w:cs="Times New Roman"/>
                <w:i/>
                <w:iCs/>
                <w:sz w:val="24"/>
                <w:szCs w:val="24"/>
                <w:lang w:val="en"/>
              </w:rPr>
              <w:t>chức</w:t>
            </w:r>
            <w:proofErr w:type="spellEnd"/>
            <w:r w:rsidR="00A67E41"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bộ</w:t>
            </w:r>
            <w:proofErr w:type="spellEnd"/>
            <w:r w:rsidR="009603E2"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máy</w:t>
            </w:r>
            <w:proofErr w:type="spellEnd"/>
            <w:r w:rsidR="009603E2"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chính</w:t>
            </w:r>
            <w:proofErr w:type="spellEnd"/>
            <w:r w:rsidR="009603E2"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quyền</w:t>
            </w:r>
            <w:proofErr w:type="spellEnd"/>
            <w:r w:rsidR="009603E2"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địa</w:t>
            </w:r>
            <w:proofErr w:type="spellEnd"/>
            <w:r w:rsidR="009603E2"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phương</w:t>
            </w:r>
            <w:proofErr w:type="spellEnd"/>
            <w:r w:rsidR="009603E2" w:rsidRPr="008E7E46">
              <w:rPr>
                <w:rFonts w:ascii="Times New Roman" w:hAnsi="Times New Roman" w:cs="Times New Roman"/>
                <w:i/>
                <w:iCs/>
                <w:sz w:val="24"/>
                <w:szCs w:val="24"/>
                <w:lang w:val="en"/>
              </w:rPr>
              <w:t xml:space="preserve"> 02 </w:t>
            </w:r>
            <w:proofErr w:type="spellStart"/>
            <w:r w:rsidR="009603E2" w:rsidRPr="008E7E46">
              <w:rPr>
                <w:rFonts w:ascii="Times New Roman" w:hAnsi="Times New Roman" w:cs="Times New Roman"/>
                <w:i/>
                <w:iCs/>
                <w:sz w:val="24"/>
                <w:szCs w:val="24"/>
                <w:lang w:val="en"/>
              </w:rPr>
              <w:t>cấp</w:t>
            </w:r>
            <w:proofErr w:type="spellEnd"/>
            <w:r w:rsidR="009603E2" w:rsidRPr="008E7E46">
              <w:rPr>
                <w:rFonts w:ascii="Times New Roman" w:hAnsi="Times New Roman" w:cs="Times New Roman"/>
                <w:i/>
                <w:iCs/>
                <w:sz w:val="24"/>
                <w:szCs w:val="24"/>
                <w:lang w:val="en"/>
              </w:rPr>
              <w:t xml:space="preserve"> </w:t>
            </w:r>
            <w:proofErr w:type="spellStart"/>
            <w:r w:rsidR="009603E2" w:rsidRPr="008E7E46">
              <w:rPr>
                <w:rFonts w:ascii="Times New Roman" w:hAnsi="Times New Roman" w:cs="Times New Roman"/>
                <w:i/>
                <w:iCs/>
                <w:sz w:val="24"/>
                <w:szCs w:val="24"/>
                <w:lang w:val="en"/>
              </w:rPr>
              <w:t>hiện</w:t>
            </w:r>
            <w:proofErr w:type="spellEnd"/>
            <w:r w:rsidR="009603E2" w:rsidRPr="008E7E46">
              <w:rPr>
                <w:rFonts w:ascii="Times New Roman" w:hAnsi="Times New Roman" w:cs="Times New Roman"/>
                <w:i/>
                <w:iCs/>
                <w:sz w:val="24"/>
                <w:szCs w:val="24"/>
                <w:lang w:val="en"/>
              </w:rPr>
              <w:t xml:space="preserve"> nay</w:t>
            </w:r>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tỉnh</w:t>
            </w:r>
            <w:proofErr w:type="spellEnd"/>
            <w:r w:rsidR="00D0036D">
              <w:rPr>
                <w:rFonts w:ascii="Times New Roman" w:hAnsi="Times New Roman" w:cs="Times New Roman"/>
                <w:i/>
                <w:iCs/>
                <w:sz w:val="24"/>
                <w:szCs w:val="24"/>
                <w:lang w:val="en"/>
              </w:rPr>
              <w:t xml:space="preserve">, </w:t>
            </w:r>
            <w:proofErr w:type="spellStart"/>
            <w:r w:rsidR="00D0036D">
              <w:rPr>
                <w:rFonts w:ascii="Times New Roman" w:hAnsi="Times New Roman" w:cs="Times New Roman"/>
                <w:i/>
                <w:iCs/>
                <w:sz w:val="24"/>
                <w:szCs w:val="24"/>
                <w:lang w:val="en"/>
              </w:rPr>
              <w:t>xã</w:t>
            </w:r>
            <w:proofErr w:type="spellEnd"/>
            <w:r w:rsidR="00D0036D">
              <w:rPr>
                <w:rFonts w:ascii="Times New Roman" w:hAnsi="Times New Roman" w:cs="Times New Roman"/>
                <w:i/>
                <w:iCs/>
                <w:sz w:val="24"/>
                <w:szCs w:val="24"/>
                <w:lang w:val="en"/>
              </w:rPr>
              <w:t>)</w:t>
            </w:r>
            <w:r w:rsidR="0024607E">
              <w:rPr>
                <w:rFonts w:ascii="Times New Roman" w:hAnsi="Times New Roman" w:cs="Times New Roman"/>
                <w:i/>
                <w:iCs/>
                <w:sz w:val="24"/>
                <w:szCs w:val="24"/>
                <w:lang w:val="en"/>
              </w:rPr>
              <w:t xml:space="preserve"> </w:t>
            </w:r>
            <w:proofErr w:type="spellStart"/>
            <w:r w:rsidR="0024607E">
              <w:rPr>
                <w:rFonts w:ascii="Times New Roman" w:hAnsi="Times New Roman" w:cs="Times New Roman"/>
                <w:i/>
                <w:iCs/>
                <w:sz w:val="24"/>
                <w:szCs w:val="24"/>
                <w:lang w:val="en"/>
              </w:rPr>
              <w:t>và</w:t>
            </w:r>
            <w:proofErr w:type="spellEnd"/>
            <w:r w:rsidR="0024607E">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bổ</w:t>
            </w:r>
            <w:proofErr w:type="spellEnd"/>
            <w:r w:rsidR="00720EE2">
              <w:rPr>
                <w:rFonts w:ascii="Times New Roman" w:hAnsi="Times New Roman" w:cs="Times New Roman"/>
                <w:i/>
                <w:iCs/>
                <w:sz w:val="24"/>
                <w:szCs w:val="24"/>
                <w:lang w:val="en"/>
              </w:rPr>
              <w:t xml:space="preserve"> sung </w:t>
            </w:r>
            <w:proofErr w:type="spellStart"/>
            <w:r w:rsidR="00720EE2">
              <w:rPr>
                <w:rFonts w:ascii="Times New Roman" w:hAnsi="Times New Roman" w:cs="Times New Roman"/>
                <w:i/>
                <w:iCs/>
                <w:sz w:val="24"/>
                <w:szCs w:val="24"/>
                <w:lang w:val="en"/>
              </w:rPr>
              <w:t>thẩm</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quyền</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của</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Chủ</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tịch</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Ủy</w:t>
            </w:r>
            <w:proofErr w:type="spellEnd"/>
            <w:r w:rsidR="00720EE2">
              <w:rPr>
                <w:rFonts w:ascii="Times New Roman" w:hAnsi="Times New Roman" w:cs="Times New Roman"/>
                <w:i/>
                <w:iCs/>
                <w:sz w:val="24"/>
                <w:szCs w:val="24"/>
                <w:lang w:val="en"/>
              </w:rPr>
              <w:t xml:space="preserve"> ban </w:t>
            </w:r>
            <w:proofErr w:type="spellStart"/>
            <w:r w:rsidR="00720EE2">
              <w:rPr>
                <w:rFonts w:ascii="Times New Roman" w:hAnsi="Times New Roman" w:cs="Times New Roman"/>
                <w:i/>
                <w:iCs/>
                <w:sz w:val="24"/>
                <w:szCs w:val="24"/>
                <w:lang w:val="en"/>
              </w:rPr>
              <w:t>nhân</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dân</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tỉnh</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trong</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việc</w:t>
            </w:r>
            <w:proofErr w:type="spellEnd"/>
            <w:r w:rsidR="00720EE2">
              <w:rPr>
                <w:rFonts w:ascii="Times New Roman" w:hAnsi="Times New Roman" w:cs="Times New Roman"/>
                <w:i/>
                <w:iCs/>
                <w:sz w:val="24"/>
                <w:szCs w:val="24"/>
                <w:lang w:val="en"/>
              </w:rPr>
              <w:t xml:space="preserve"> ban </w:t>
            </w:r>
            <w:proofErr w:type="spellStart"/>
            <w:r w:rsidR="00720EE2">
              <w:rPr>
                <w:rFonts w:ascii="Times New Roman" w:hAnsi="Times New Roman" w:cs="Times New Roman"/>
                <w:i/>
                <w:iCs/>
                <w:sz w:val="24"/>
                <w:szCs w:val="24"/>
                <w:lang w:val="en"/>
              </w:rPr>
              <w:t>hành</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văn</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bản</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quy</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phạm</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pháp</w:t>
            </w:r>
            <w:proofErr w:type="spellEnd"/>
            <w:r w:rsidR="00720EE2">
              <w:rPr>
                <w:rFonts w:ascii="Times New Roman" w:hAnsi="Times New Roman" w:cs="Times New Roman"/>
                <w:i/>
                <w:iCs/>
                <w:sz w:val="24"/>
                <w:szCs w:val="24"/>
                <w:lang w:val="en"/>
              </w:rPr>
              <w:t xml:space="preserve"> </w:t>
            </w:r>
            <w:proofErr w:type="spellStart"/>
            <w:r w:rsidR="00720EE2">
              <w:rPr>
                <w:rFonts w:ascii="Times New Roman" w:hAnsi="Times New Roman" w:cs="Times New Roman"/>
                <w:i/>
                <w:iCs/>
                <w:sz w:val="24"/>
                <w:szCs w:val="24"/>
                <w:lang w:val="en"/>
              </w:rPr>
              <w:t>luật</w:t>
            </w:r>
            <w:proofErr w:type="spellEnd"/>
            <w:r w:rsidR="004F6296">
              <w:rPr>
                <w:rFonts w:ascii="Times New Roman" w:hAnsi="Times New Roman" w:cs="Times New Roman"/>
                <w:i/>
                <w:iCs/>
                <w:sz w:val="24"/>
                <w:szCs w:val="24"/>
                <w:lang w:val="en"/>
              </w:rPr>
              <w:t>.</w:t>
            </w:r>
          </w:p>
          <w:p w14:paraId="455FBB0D" w14:textId="77777777" w:rsidR="006728DC" w:rsidRDefault="006728DC"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t>Bổ</w:t>
            </w:r>
            <w:proofErr w:type="spellEnd"/>
            <w:r>
              <w:rPr>
                <w:rFonts w:ascii="Times New Roman" w:hAnsi="Times New Roman" w:cs="Times New Roman"/>
                <w:i/>
                <w:iCs/>
                <w:sz w:val="24"/>
                <w:szCs w:val="24"/>
                <w:lang w:val="en"/>
              </w:rPr>
              <w:t xml:space="preserve"> sung </w:t>
            </w:r>
            <w:proofErr w:type="spellStart"/>
            <w:r w:rsidR="00414650">
              <w:rPr>
                <w:rFonts w:ascii="Times New Roman" w:hAnsi="Times New Roman" w:cs="Times New Roman"/>
                <w:i/>
                <w:iCs/>
                <w:sz w:val="24"/>
                <w:szCs w:val="24"/>
                <w:lang w:val="en"/>
              </w:rPr>
              <w:t>quy</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định</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các</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nội</w:t>
            </w:r>
            <w:proofErr w:type="spellEnd"/>
            <w:r w:rsidR="00414650">
              <w:rPr>
                <w:rFonts w:ascii="Times New Roman" w:hAnsi="Times New Roman" w:cs="Times New Roman"/>
                <w:i/>
                <w:iCs/>
                <w:sz w:val="24"/>
                <w:szCs w:val="24"/>
                <w:lang w:val="en"/>
              </w:rPr>
              <w:t xml:space="preserve"> dung </w:t>
            </w:r>
            <w:proofErr w:type="spellStart"/>
            <w:r w:rsidR="00414650">
              <w:rPr>
                <w:rFonts w:ascii="Times New Roman" w:hAnsi="Times New Roman" w:cs="Times New Roman"/>
                <w:i/>
                <w:iCs/>
                <w:sz w:val="24"/>
                <w:szCs w:val="24"/>
                <w:lang w:val="en"/>
              </w:rPr>
              <w:t>không</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được</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quy</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định</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tại</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Nghị</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quyết</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này</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thì</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thực</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hiện</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theo</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Nghị</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quyết</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số</w:t>
            </w:r>
            <w:proofErr w:type="spellEnd"/>
            <w:r w:rsidR="00414650">
              <w:rPr>
                <w:rFonts w:ascii="Times New Roman" w:hAnsi="Times New Roman" w:cs="Times New Roman"/>
                <w:i/>
                <w:iCs/>
                <w:sz w:val="24"/>
                <w:szCs w:val="24"/>
                <w:lang w:val="en"/>
              </w:rPr>
              <w:t xml:space="preserve"> 197/2025/QH15 </w:t>
            </w:r>
            <w:proofErr w:type="spellStart"/>
            <w:r w:rsidR="00414650">
              <w:rPr>
                <w:rFonts w:ascii="Times New Roman" w:hAnsi="Times New Roman" w:cs="Times New Roman"/>
                <w:i/>
                <w:iCs/>
                <w:sz w:val="24"/>
                <w:szCs w:val="24"/>
                <w:lang w:val="en"/>
              </w:rPr>
              <w:t>và</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Nghị</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định</w:t>
            </w:r>
            <w:proofErr w:type="spellEnd"/>
            <w:r w:rsidR="00414650">
              <w:rPr>
                <w:rFonts w:ascii="Times New Roman" w:hAnsi="Times New Roman" w:cs="Times New Roman"/>
                <w:i/>
                <w:iCs/>
                <w:sz w:val="24"/>
                <w:szCs w:val="24"/>
                <w:lang w:val="en"/>
              </w:rPr>
              <w:t xml:space="preserve"> </w:t>
            </w:r>
            <w:proofErr w:type="spellStart"/>
            <w:r w:rsidR="00414650">
              <w:rPr>
                <w:rFonts w:ascii="Times New Roman" w:hAnsi="Times New Roman" w:cs="Times New Roman"/>
                <w:i/>
                <w:iCs/>
                <w:sz w:val="24"/>
                <w:szCs w:val="24"/>
                <w:lang w:val="en"/>
              </w:rPr>
              <w:t>số</w:t>
            </w:r>
            <w:proofErr w:type="spellEnd"/>
            <w:r w:rsidR="00414650">
              <w:rPr>
                <w:rFonts w:ascii="Times New Roman" w:hAnsi="Times New Roman" w:cs="Times New Roman"/>
                <w:i/>
                <w:iCs/>
                <w:sz w:val="24"/>
                <w:szCs w:val="24"/>
                <w:lang w:val="en"/>
              </w:rPr>
              <w:t xml:space="preserve"> 289/2025/NĐ-CP</w:t>
            </w:r>
            <w:r w:rsidR="00D0036D">
              <w:rPr>
                <w:rFonts w:ascii="Times New Roman" w:hAnsi="Times New Roman" w:cs="Times New Roman"/>
                <w:i/>
                <w:iCs/>
                <w:sz w:val="24"/>
                <w:szCs w:val="24"/>
                <w:lang w:val="en"/>
              </w:rPr>
              <w:t>.</w:t>
            </w:r>
          </w:p>
          <w:p w14:paraId="4D79076F" w14:textId="2FEBCB45" w:rsidR="00D0036D" w:rsidRPr="008E7E46" w:rsidRDefault="00D0036D"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t>Về</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đối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tượng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áp</w:t>
            </w:r>
            <w:proofErr w:type="spellEnd"/>
            <w:r>
              <w:rPr>
                <w:rFonts w:ascii="Times New Roman" w:hAnsi="Times New Roman" w:cs="Times New Roman"/>
                <w:i/>
                <w:iCs/>
                <w:sz w:val="24"/>
                <w:szCs w:val="24"/>
                <w:lang w:val="en"/>
              </w:rPr>
              <w:t xml:space="preserve"> </w:t>
            </w:r>
            <w:proofErr w:type="spellStart"/>
            <w:r w:rsidR="002B53CE">
              <w:rPr>
                <w:rFonts w:ascii="Times New Roman" w:hAnsi="Times New Roman" w:cs="Times New Roman"/>
                <w:i/>
                <w:iCs/>
                <w:sz w:val="24"/>
                <w:szCs w:val="24"/>
                <w:lang w:val="en"/>
              </w:rPr>
              <w:t>dụng</w:t>
            </w:r>
            <w:proofErr w:type="spellEnd"/>
            <w:r w:rsidR="002B53CE">
              <w:rPr>
                <w:rFonts w:ascii="Times New Roman" w:hAnsi="Times New Roman" w:cs="Times New Roman"/>
                <w:i/>
                <w:iCs/>
                <w:sz w:val="24"/>
                <w:szCs w:val="24"/>
                <w:lang w:val="en"/>
              </w:rPr>
              <w:t xml:space="preserve">, </w:t>
            </w:r>
            <w:proofErr w:type="spellStart"/>
            <w:r w:rsidR="002B53CE">
              <w:rPr>
                <w:rFonts w:ascii="Times New Roman" w:hAnsi="Times New Roman" w:cs="Times New Roman"/>
                <w:i/>
                <w:iCs/>
                <w:sz w:val="24"/>
                <w:szCs w:val="24"/>
                <w:lang w:val="en"/>
              </w:rPr>
              <w:t>dự</w:t>
            </w:r>
            <w:proofErr w:type="spellEnd"/>
            <w:r w:rsidR="002B53CE">
              <w:rPr>
                <w:rFonts w:ascii="Times New Roman" w:hAnsi="Times New Roman" w:cs="Times New Roman"/>
                <w:i/>
                <w:iCs/>
                <w:sz w:val="24"/>
                <w:szCs w:val="24"/>
                <w:lang w:val="en"/>
              </w:rPr>
              <w:t xml:space="preserve"> </w:t>
            </w:r>
            <w:proofErr w:type="spellStart"/>
            <w:r w:rsidR="002B53CE">
              <w:rPr>
                <w:rFonts w:ascii="Times New Roman" w:hAnsi="Times New Roman" w:cs="Times New Roman"/>
                <w:i/>
                <w:iCs/>
                <w:sz w:val="24"/>
                <w:szCs w:val="24"/>
                <w:lang w:val="en"/>
              </w:rPr>
              <w:t>thảo</w:t>
            </w:r>
            <w:proofErr w:type="spellEnd"/>
            <w:r w:rsidR="002B53CE">
              <w:rPr>
                <w:rFonts w:ascii="Times New Roman" w:hAnsi="Times New Roman" w:cs="Times New Roman"/>
                <w:i/>
                <w:iCs/>
                <w:sz w:val="24"/>
                <w:szCs w:val="24"/>
                <w:lang w:val="en"/>
              </w:rPr>
              <w:t xml:space="preserve"> </w:t>
            </w:r>
            <w:proofErr w:type="spellStart"/>
            <w:r w:rsidR="002B53CE">
              <w:rPr>
                <w:rFonts w:ascii="Times New Roman" w:hAnsi="Times New Roman" w:cs="Times New Roman"/>
                <w:i/>
                <w:iCs/>
                <w:sz w:val="24"/>
                <w:szCs w:val="24"/>
                <w:lang w:val="en"/>
              </w:rPr>
              <w:t>thay</w:t>
            </w:r>
            <w:proofErr w:type="spellEnd"/>
            <w:r w:rsidR="002B53CE">
              <w:rPr>
                <w:rFonts w:ascii="Times New Roman" w:hAnsi="Times New Roman" w:cs="Times New Roman"/>
                <w:i/>
                <w:iCs/>
                <w:sz w:val="24"/>
                <w:szCs w:val="24"/>
                <w:lang w:val="en"/>
              </w:rPr>
              <w:t xml:space="preserve"> </w:t>
            </w:r>
            <w:proofErr w:type="spellStart"/>
            <w:r w:rsidR="002B53CE">
              <w:rPr>
                <w:rFonts w:ascii="Times New Roman" w:hAnsi="Times New Roman" w:cs="Times New Roman"/>
                <w:i/>
                <w:iCs/>
                <w:sz w:val="24"/>
                <w:szCs w:val="24"/>
                <w:lang w:val="en"/>
              </w:rPr>
              <w:t>thế</w:t>
            </w:r>
            <w:proofErr w:type="spellEnd"/>
            <w:r w:rsidR="002B53CE">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quy</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định</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cũ</w:t>
            </w:r>
            <w:proofErr w:type="spellEnd"/>
            <w:r w:rsidR="00DB3E7B">
              <w:rPr>
                <w:rFonts w:ascii="Times New Roman" w:hAnsi="Times New Roman" w:cs="Times New Roman"/>
                <w:i/>
                <w:iCs/>
                <w:sz w:val="24"/>
                <w:szCs w:val="24"/>
                <w:lang w:val="en"/>
              </w:rPr>
              <w:t xml:space="preserve">. Trong </w:t>
            </w:r>
            <w:proofErr w:type="spellStart"/>
            <w:r w:rsidR="00DB3E7B">
              <w:rPr>
                <w:rFonts w:ascii="Times New Roman" w:hAnsi="Times New Roman" w:cs="Times New Roman"/>
                <w:i/>
                <w:iCs/>
                <w:sz w:val="24"/>
                <w:szCs w:val="24"/>
                <w:lang w:val="en"/>
              </w:rPr>
              <w:t>đó</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phân</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định</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rõ</w:t>
            </w:r>
            <w:proofErr w:type="spellEnd"/>
            <w:r w:rsidR="00DB3E7B">
              <w:rPr>
                <w:rFonts w:ascii="Times New Roman" w:hAnsi="Times New Roman" w:cs="Times New Roman"/>
                <w:i/>
                <w:iCs/>
                <w:sz w:val="24"/>
                <w:szCs w:val="24"/>
                <w:lang w:val="en"/>
              </w:rPr>
              <w:t xml:space="preserve"> </w:t>
            </w:r>
            <w:proofErr w:type="spellStart"/>
            <w:r w:rsidR="00530858">
              <w:rPr>
                <w:rFonts w:ascii="Times New Roman" w:hAnsi="Times New Roman" w:cs="Times New Roman"/>
                <w:i/>
                <w:iCs/>
                <w:sz w:val="24"/>
                <w:szCs w:val="24"/>
                <w:lang w:val="en"/>
              </w:rPr>
              <w:t>đối</w:t>
            </w:r>
            <w:proofErr w:type="spellEnd"/>
            <w:r w:rsidR="00530858">
              <w:rPr>
                <w:rFonts w:ascii="Times New Roman" w:hAnsi="Times New Roman" w:cs="Times New Roman"/>
                <w:i/>
                <w:iCs/>
                <w:sz w:val="24"/>
                <w:szCs w:val="24"/>
                <w:lang w:val="en"/>
              </w:rPr>
              <w:t xml:space="preserve"> </w:t>
            </w:r>
            <w:proofErr w:type="spellStart"/>
            <w:r w:rsidR="00530858">
              <w:rPr>
                <w:rFonts w:ascii="Times New Roman" w:hAnsi="Times New Roman" w:cs="Times New Roman"/>
                <w:i/>
                <w:iCs/>
                <w:sz w:val="24"/>
                <w:szCs w:val="24"/>
                <w:lang w:val="en"/>
              </w:rPr>
              <w:t>tượng</w:t>
            </w:r>
            <w:proofErr w:type="spellEnd"/>
            <w:r w:rsidR="00530858">
              <w:rPr>
                <w:rFonts w:ascii="Times New Roman" w:hAnsi="Times New Roman" w:cs="Times New Roman"/>
                <w:i/>
                <w:iCs/>
                <w:sz w:val="24"/>
                <w:szCs w:val="24"/>
                <w:lang w:val="en"/>
              </w:rPr>
              <w:t xml:space="preserve"> </w:t>
            </w:r>
            <w:proofErr w:type="spellStart"/>
            <w:r w:rsidR="00530858">
              <w:rPr>
                <w:rFonts w:ascii="Times New Roman" w:hAnsi="Times New Roman" w:cs="Times New Roman"/>
                <w:i/>
                <w:iCs/>
                <w:sz w:val="24"/>
                <w:szCs w:val="24"/>
                <w:lang w:val="en"/>
              </w:rPr>
              <w:t>áp</w:t>
            </w:r>
            <w:proofErr w:type="spellEnd"/>
            <w:r w:rsidR="00530858">
              <w:rPr>
                <w:rFonts w:ascii="Times New Roman" w:hAnsi="Times New Roman" w:cs="Times New Roman"/>
                <w:i/>
                <w:iCs/>
                <w:sz w:val="24"/>
                <w:szCs w:val="24"/>
                <w:lang w:val="en"/>
              </w:rPr>
              <w:t xml:space="preserve"> </w:t>
            </w:r>
            <w:proofErr w:type="spellStart"/>
            <w:r w:rsidR="00530858">
              <w:rPr>
                <w:rFonts w:ascii="Times New Roman" w:hAnsi="Times New Roman" w:cs="Times New Roman"/>
                <w:i/>
                <w:iCs/>
                <w:sz w:val="24"/>
                <w:szCs w:val="24"/>
                <w:lang w:val="en"/>
              </w:rPr>
              <w:t>dụng</w:t>
            </w:r>
            <w:proofErr w:type="spellEnd"/>
            <w:r w:rsidR="00530858">
              <w:rPr>
                <w:rFonts w:ascii="Times New Roman" w:hAnsi="Times New Roman" w:cs="Times New Roman"/>
                <w:i/>
                <w:iCs/>
                <w:sz w:val="24"/>
                <w:szCs w:val="24"/>
                <w:lang w:val="en"/>
              </w:rPr>
              <w:t xml:space="preserve"> </w:t>
            </w:r>
            <w:proofErr w:type="spellStart"/>
            <w:r w:rsidR="00530858">
              <w:rPr>
                <w:rFonts w:ascii="Times New Roman" w:hAnsi="Times New Roman" w:cs="Times New Roman"/>
                <w:i/>
                <w:iCs/>
                <w:sz w:val="24"/>
                <w:szCs w:val="24"/>
                <w:lang w:val="en"/>
              </w:rPr>
              <w:t>gồm</w:t>
            </w:r>
            <w:proofErr w:type="spellEnd"/>
            <w:r w:rsidR="00530858">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cơ</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quan</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tổ</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chức</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cá</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nhân</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tham</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gia</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được</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giao</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nhiệm</w:t>
            </w:r>
            <w:proofErr w:type="spellEnd"/>
            <w:r w:rsidR="00DB3E7B">
              <w:rPr>
                <w:rFonts w:ascii="Times New Roman" w:hAnsi="Times New Roman" w:cs="Times New Roman"/>
                <w:i/>
                <w:iCs/>
                <w:sz w:val="24"/>
                <w:szCs w:val="24"/>
                <w:lang w:val="en"/>
              </w:rPr>
              <w:t xml:space="preserve"> </w:t>
            </w:r>
            <w:proofErr w:type="spellStart"/>
            <w:r w:rsidR="00DB3E7B">
              <w:rPr>
                <w:rFonts w:ascii="Times New Roman" w:hAnsi="Times New Roman" w:cs="Times New Roman"/>
                <w:i/>
                <w:iCs/>
                <w:sz w:val="24"/>
                <w:szCs w:val="24"/>
                <w:lang w:val="en"/>
              </w:rPr>
              <w:t>vụ</w:t>
            </w:r>
            <w:proofErr w:type="spellEnd"/>
            <w:r w:rsidR="00530858">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liên</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quan</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đến</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đảm</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bảo</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kinh</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phí</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phục</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vụ</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công</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tác</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xây</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dựng</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hoàn</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thiện</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chính</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sách</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pháp</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luật</w:t>
            </w:r>
            <w:proofErr w:type="spellEnd"/>
            <w:r w:rsidR="00745283">
              <w:rPr>
                <w:rFonts w:ascii="Times New Roman" w:hAnsi="Times New Roman" w:cs="Times New Roman"/>
                <w:i/>
                <w:iCs/>
                <w:sz w:val="24"/>
                <w:szCs w:val="24"/>
                <w:lang w:val="en"/>
              </w:rPr>
              <w:t>.</w:t>
            </w:r>
          </w:p>
        </w:tc>
      </w:tr>
      <w:tr w:rsidR="008E2958" w:rsidRPr="008E7E46" w14:paraId="15A98777" w14:textId="77777777" w:rsidTr="008E2958">
        <w:tc>
          <w:tcPr>
            <w:tcW w:w="1818" w:type="pct"/>
            <w:shd w:val="clear" w:color="auto" w:fill="FFFFFF"/>
          </w:tcPr>
          <w:p w14:paraId="1F1252F2" w14:textId="0F06767A" w:rsidR="00AF5260" w:rsidRPr="004F6296" w:rsidRDefault="004F6296" w:rsidP="00CE672A">
            <w:pPr>
              <w:spacing w:before="60" w:after="60"/>
              <w:ind w:left="143" w:right="9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Không</w:t>
            </w:r>
            <w:proofErr w:type="spellEnd"/>
            <w:r>
              <w:rPr>
                <w:rFonts w:ascii="Times New Roman" w:hAnsi="Times New Roman" w:cs="Times New Roman"/>
                <w:sz w:val="24"/>
                <w:szCs w:val="24"/>
                <w:lang w:val="en-US"/>
              </w:rPr>
              <w:t xml:space="preserve"> quy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nội</w:t>
            </w:r>
            <w:proofErr w:type="spellEnd"/>
            <w:r>
              <w:rPr>
                <w:rFonts w:ascii="Times New Roman" w:hAnsi="Times New Roman" w:cs="Times New Roman"/>
                <w:sz w:val="24"/>
                <w:szCs w:val="24"/>
                <w:lang w:val="en-US"/>
              </w:rPr>
              <w:t xml:space="preserve"> dung</w:t>
            </w:r>
          </w:p>
        </w:tc>
        <w:tc>
          <w:tcPr>
            <w:tcW w:w="1774" w:type="pct"/>
            <w:shd w:val="clear" w:color="auto" w:fill="FFFFFF"/>
          </w:tcPr>
          <w:p w14:paraId="335580DE" w14:textId="77777777" w:rsidR="004F6296" w:rsidRPr="00CE672A" w:rsidRDefault="004F6296" w:rsidP="00CE672A">
            <w:pPr>
              <w:spacing w:before="60" w:after="60"/>
              <w:ind w:left="34" w:right="98"/>
              <w:jc w:val="both"/>
              <w:rPr>
                <w:rFonts w:ascii="Times New Roman" w:hAnsi="Times New Roman" w:cs="Times New Roman"/>
                <w:b/>
                <w:bCs/>
                <w:sz w:val="24"/>
                <w:szCs w:val="24"/>
              </w:rPr>
            </w:pPr>
            <w:r w:rsidRPr="00CE672A">
              <w:rPr>
                <w:rFonts w:ascii="Times New Roman" w:hAnsi="Times New Roman" w:cs="Times New Roman"/>
                <w:b/>
                <w:bCs/>
                <w:sz w:val="24"/>
                <w:szCs w:val="24"/>
              </w:rPr>
              <w:t>Điều 2. Nguyên tắc quản lý và sử dụng kinh phí</w:t>
            </w:r>
          </w:p>
          <w:p w14:paraId="1AEDC120" w14:textId="77777777" w:rsidR="00617E50" w:rsidRPr="00617E50" w:rsidRDefault="00617E50"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1. Cơ chế, chính sách quy định tại Nghị quyết này chỉ được áp dụng đối với nhiệm vụ, hoạt động xây dựng văn bản quy phạm pháp luật quy định tại số thứ tự thứ mười, mười một Mục III Phụ lục II kèm theo Nghị quyết số 197/2025/QH15, tại khoản 2, khoản 4, khoản 5 Điều 5 của Nghị định số 289/2025/NĐ-CP và Điều 3 Nghị quyết này.</w:t>
            </w:r>
          </w:p>
          <w:p w14:paraId="2E16B188" w14:textId="77777777" w:rsidR="00617E50" w:rsidRPr="00617E50" w:rsidRDefault="00617E50"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2. Việc lập dự toán, thanh, quyết toán, kiểm toán kinh phí ngân sách nhà nước theo cơ chế khoán chi trên sản phẩm hoàn thành đối với nhiệm vụ, hoạt động xây dựng văn bản quy phạm pháp luật quy định tại Nghị quyết này, trừ nhiệm vụ, hoạt động về hỗ trợ, đầu tư cơ sở vật chất, trang thiết bị làm việc.</w:t>
            </w:r>
          </w:p>
          <w:p w14:paraId="37A57E21" w14:textId="77777777" w:rsidR="00617E50" w:rsidRPr="00617E50" w:rsidRDefault="00617E50"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3. Nhiệm vụ chi của ngân sách cấp nào do ngân sách cấp đó bảo đảm kinh phí; đơn vị dự toán ngân sách thực hiện nhiệm vụ, quyền hạn theo quy định của Luật Ngân sách nhà nước; đơn vị sử dụng ngân sách quyết định chi và tự chịu trách nhiệm về bảo đảm đúng tiêu chuẩn, định mức quy định; Kho bạc Nhà nước nơi giao dịch kiểm tra hồ sơ, đối chiếu với dự toán đã giao cho đơn vị sử dụng ngân sách, thực hiện thanh toán theo đề nghị chi của người đứng đầu đơn vị sử dụng ngân sách theo đúng quy định của pháp luật về ngân sách nhà nước.</w:t>
            </w:r>
          </w:p>
          <w:p w14:paraId="62E49C04" w14:textId="77777777" w:rsidR="00617E50" w:rsidRPr="00617E50" w:rsidRDefault="00617E50"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4. Nhiệm vụ, hoạt động thường xuyên hoặc nhiệm vụ, hoạt động khác không thuộc phạm vi điều chỉnh của Nghị quyết này thực hiện theo quy định hiện hành.</w:t>
            </w:r>
          </w:p>
          <w:p w14:paraId="1D04D27A" w14:textId="69E540A4" w:rsidR="00AF5260" w:rsidRPr="008E7E46" w:rsidRDefault="00AF5260" w:rsidP="00CE672A">
            <w:pPr>
              <w:spacing w:before="60" w:after="60"/>
              <w:ind w:left="34" w:right="98"/>
              <w:jc w:val="both"/>
              <w:rPr>
                <w:rFonts w:ascii="Times New Roman" w:hAnsi="Times New Roman" w:cs="Times New Roman"/>
                <w:sz w:val="24"/>
                <w:szCs w:val="24"/>
              </w:rPr>
            </w:pPr>
          </w:p>
        </w:tc>
        <w:tc>
          <w:tcPr>
            <w:tcW w:w="1408" w:type="pct"/>
            <w:shd w:val="clear" w:color="auto" w:fill="FFFFFF"/>
          </w:tcPr>
          <w:p w14:paraId="5D0B4D83" w14:textId="7686A946" w:rsidR="00AF5260" w:rsidRPr="008E7E46" w:rsidRDefault="004F6296" w:rsidP="00CE672A">
            <w:pPr>
              <w:autoSpaceDE w:val="0"/>
              <w:autoSpaceDN w:val="0"/>
              <w:adjustRightInd w:val="0"/>
              <w:spacing w:before="60" w:after="60"/>
              <w:ind w:left="140" w:right="143"/>
              <w:jc w:val="both"/>
              <w:rPr>
                <w:rFonts w:ascii="Times New Roman" w:hAnsi="Times New Roman" w:cs="Times New Roman"/>
                <w:i/>
                <w:iCs/>
                <w:sz w:val="24"/>
                <w:szCs w:val="24"/>
                <w:lang w:val="en"/>
              </w:rPr>
            </w:pPr>
            <w:r>
              <w:rPr>
                <w:rFonts w:ascii="Times New Roman" w:hAnsi="Times New Roman" w:cs="Times New Roman"/>
                <w:i/>
                <w:iCs/>
                <w:sz w:val="24"/>
                <w:szCs w:val="24"/>
                <w:lang w:val="en"/>
              </w:rPr>
              <w:t xml:space="preserve">Quy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mới</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để</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quy</w:t>
            </w:r>
            <w:proofErr w:type="spellEnd"/>
            <w:r w:rsidR="00745283">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định</w:t>
            </w:r>
            <w:proofErr w:type="spellEnd"/>
            <w:r w:rsidR="00745283">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cụ</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thể</w:t>
            </w:r>
            <w:proofErr w:type="spellEnd"/>
            <w:r>
              <w:rPr>
                <w:rFonts w:ascii="Times New Roman" w:hAnsi="Times New Roman" w:cs="Times New Roman"/>
                <w:i/>
                <w:iCs/>
                <w:sz w:val="24"/>
                <w:szCs w:val="24"/>
                <w:lang w:val="en"/>
              </w:rPr>
              <w:t xml:space="preserve"> </w:t>
            </w:r>
            <w:proofErr w:type="spellStart"/>
            <w:r w:rsidR="00745283">
              <w:rPr>
                <w:rFonts w:ascii="Times New Roman" w:hAnsi="Times New Roman" w:cs="Times New Roman"/>
                <w:i/>
                <w:iCs/>
                <w:sz w:val="24"/>
                <w:szCs w:val="24"/>
                <w:lang w:val="en"/>
              </w:rPr>
              <w:t>nguyê</w:t>
            </w:r>
            <w:r>
              <w:rPr>
                <w:rFonts w:ascii="Times New Roman" w:hAnsi="Times New Roman" w:cs="Times New Roman"/>
                <w:i/>
                <w:iCs/>
                <w:sz w:val="24"/>
                <w:szCs w:val="24"/>
                <w:lang w:val="en"/>
              </w:rPr>
              <w:t>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tắc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quản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lý</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và</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sử</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dụng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kinh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phí</w:t>
            </w:r>
            <w:proofErr w:type="spellEnd"/>
            <w:r w:rsidR="00745283">
              <w:rPr>
                <w:rFonts w:ascii="Times New Roman" w:hAnsi="Times New Roman" w:cs="Times New Roman"/>
                <w:i/>
                <w:iCs/>
                <w:sz w:val="24"/>
                <w:szCs w:val="24"/>
                <w:lang w:val="en"/>
              </w:rPr>
              <w:t>,</w:t>
            </w:r>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đảm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bảo</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phù</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hợp</w:t>
            </w:r>
            <w:proofErr w:type="spellEnd"/>
            <w:r>
              <w:rPr>
                <w:rFonts w:ascii="Times New Roman" w:hAnsi="Times New Roman" w:cs="Times New Roman"/>
                <w:i/>
                <w:iCs/>
                <w:sz w:val="24"/>
                <w:szCs w:val="24"/>
                <w:lang w:val="en"/>
              </w:rPr>
              <w:t xml:space="preserve"> </w:t>
            </w:r>
            <w:proofErr w:type="spellStart"/>
            <w:r w:rsidR="0091333E">
              <w:rPr>
                <w:rFonts w:ascii="Times New Roman" w:hAnsi="Times New Roman" w:cs="Times New Roman"/>
                <w:i/>
                <w:iCs/>
                <w:sz w:val="24"/>
                <w:szCs w:val="24"/>
                <w:lang w:val="en"/>
              </w:rPr>
              <w:t>tình</w:t>
            </w:r>
            <w:proofErr w:type="spellEnd"/>
            <w:r w:rsidR="0091333E">
              <w:rPr>
                <w:rFonts w:ascii="Times New Roman" w:hAnsi="Times New Roman" w:cs="Times New Roman"/>
                <w:i/>
                <w:iCs/>
                <w:sz w:val="24"/>
                <w:szCs w:val="24"/>
                <w:lang w:val="en"/>
              </w:rPr>
              <w:t xml:space="preserve"> </w:t>
            </w:r>
            <w:proofErr w:type="spellStart"/>
            <w:r w:rsidR="0091333E">
              <w:rPr>
                <w:rFonts w:ascii="Times New Roman" w:hAnsi="Times New Roman" w:cs="Times New Roman"/>
                <w:i/>
                <w:iCs/>
                <w:sz w:val="24"/>
                <w:szCs w:val="24"/>
                <w:lang w:val="en"/>
              </w:rPr>
              <w:t>hình</w:t>
            </w:r>
            <w:proofErr w:type="spellEnd"/>
            <w:r w:rsidR="0091333E">
              <w:rPr>
                <w:rFonts w:ascii="Times New Roman" w:hAnsi="Times New Roman" w:cs="Times New Roman"/>
                <w:i/>
                <w:iCs/>
                <w:sz w:val="24"/>
                <w:szCs w:val="24"/>
                <w:lang w:val="en"/>
              </w:rPr>
              <w:t xml:space="preserve"> </w:t>
            </w:r>
            <w:proofErr w:type="spellStart"/>
            <w:r w:rsidR="0091333E">
              <w:rPr>
                <w:rFonts w:ascii="Times New Roman" w:hAnsi="Times New Roman" w:cs="Times New Roman"/>
                <w:i/>
                <w:iCs/>
                <w:sz w:val="24"/>
                <w:szCs w:val="24"/>
                <w:lang w:val="en"/>
              </w:rPr>
              <w:t>thực</w:t>
            </w:r>
            <w:proofErr w:type="spellEnd"/>
            <w:r w:rsidR="0091333E">
              <w:rPr>
                <w:rFonts w:ascii="Times New Roman" w:hAnsi="Times New Roman" w:cs="Times New Roman"/>
                <w:i/>
                <w:iCs/>
                <w:sz w:val="24"/>
                <w:szCs w:val="24"/>
                <w:lang w:val="en"/>
              </w:rPr>
              <w:t xml:space="preserve"> </w:t>
            </w:r>
            <w:proofErr w:type="spellStart"/>
            <w:r w:rsidR="0091333E">
              <w:rPr>
                <w:rFonts w:ascii="Times New Roman" w:hAnsi="Times New Roman" w:cs="Times New Roman"/>
                <w:i/>
                <w:iCs/>
                <w:sz w:val="24"/>
                <w:szCs w:val="24"/>
                <w:lang w:val="en"/>
              </w:rPr>
              <w:t>tiễn</w:t>
            </w:r>
            <w:proofErr w:type="spellEnd"/>
            <w:r w:rsidR="0091333E">
              <w:rPr>
                <w:rFonts w:ascii="Times New Roman" w:hAnsi="Times New Roman" w:cs="Times New Roman"/>
                <w:i/>
                <w:iCs/>
                <w:sz w:val="24"/>
                <w:szCs w:val="24"/>
                <w:lang w:val="en"/>
              </w:rPr>
              <w:t xml:space="preserve"> </w:t>
            </w:r>
            <w:proofErr w:type="spellStart"/>
            <w:r w:rsidR="0091333E">
              <w:rPr>
                <w:rFonts w:ascii="Times New Roman" w:hAnsi="Times New Roman" w:cs="Times New Roman"/>
                <w:i/>
                <w:iCs/>
                <w:sz w:val="24"/>
                <w:szCs w:val="24"/>
                <w:lang w:val="en"/>
              </w:rPr>
              <w:t>của</w:t>
            </w:r>
            <w:proofErr w:type="spellEnd"/>
            <w:r w:rsidR="0091333E">
              <w:rPr>
                <w:rFonts w:ascii="Times New Roman" w:hAnsi="Times New Roman" w:cs="Times New Roman"/>
                <w:i/>
                <w:iCs/>
                <w:sz w:val="24"/>
                <w:szCs w:val="24"/>
                <w:lang w:val="en"/>
              </w:rPr>
              <w:t xml:space="preserve"> </w:t>
            </w:r>
            <w:proofErr w:type="spellStart"/>
            <w:r w:rsidR="0091333E">
              <w:rPr>
                <w:rFonts w:ascii="Times New Roman" w:hAnsi="Times New Roman" w:cs="Times New Roman"/>
                <w:i/>
                <w:iCs/>
                <w:sz w:val="24"/>
                <w:szCs w:val="24"/>
                <w:lang w:val="en"/>
              </w:rPr>
              <w:t>địa</w:t>
            </w:r>
            <w:proofErr w:type="spellEnd"/>
            <w:r w:rsidR="0091333E">
              <w:rPr>
                <w:rFonts w:ascii="Times New Roman" w:hAnsi="Times New Roman" w:cs="Times New Roman"/>
                <w:i/>
                <w:iCs/>
                <w:sz w:val="24"/>
                <w:szCs w:val="24"/>
                <w:lang w:val="en"/>
              </w:rPr>
              <w:t xml:space="preserve"> </w:t>
            </w:r>
            <w:proofErr w:type="spellStart"/>
            <w:r w:rsidR="0091333E">
              <w:rPr>
                <w:rFonts w:ascii="Times New Roman" w:hAnsi="Times New Roman" w:cs="Times New Roman"/>
                <w:i/>
                <w:iCs/>
                <w:sz w:val="24"/>
                <w:szCs w:val="24"/>
                <w:lang w:val="en"/>
              </w:rPr>
              <w:t>phương</w:t>
            </w:r>
            <w:proofErr w:type="spellEnd"/>
            <w:r w:rsidR="0091333E">
              <w:rPr>
                <w:rFonts w:ascii="Times New Roman" w:hAnsi="Times New Roman" w:cs="Times New Roman"/>
                <w:i/>
                <w:iCs/>
                <w:sz w:val="24"/>
                <w:szCs w:val="24"/>
                <w:lang w:val="en"/>
              </w:rPr>
              <w:t xml:space="preserve">, </w:t>
            </w:r>
            <w:proofErr w:type="spellStart"/>
            <w:r w:rsidR="0091333E">
              <w:rPr>
                <w:rFonts w:ascii="Times New Roman" w:hAnsi="Times New Roman" w:cs="Times New Roman"/>
                <w:i/>
                <w:iCs/>
                <w:sz w:val="24"/>
                <w:szCs w:val="24"/>
                <w:lang w:val="en"/>
              </w:rPr>
              <w:t>quy</w:t>
            </w:r>
            <w:proofErr w:type="spellEnd"/>
            <w:r w:rsidR="0091333E">
              <w:rPr>
                <w:rFonts w:ascii="Times New Roman" w:hAnsi="Times New Roman" w:cs="Times New Roman"/>
                <w:i/>
                <w:iCs/>
                <w:sz w:val="24"/>
                <w:szCs w:val="24"/>
                <w:lang w:val="en"/>
              </w:rPr>
              <w:t xml:space="preserve"> </w:t>
            </w:r>
            <w:proofErr w:type="spellStart"/>
            <w:r w:rsidR="0091333E">
              <w:rPr>
                <w:rFonts w:ascii="Times New Roman" w:hAnsi="Times New Roman" w:cs="Times New Roman"/>
                <w:i/>
                <w:iCs/>
                <w:sz w:val="24"/>
                <w:szCs w:val="24"/>
                <w:lang w:val="en"/>
              </w:rPr>
              <w:t>định</w:t>
            </w:r>
            <w:proofErr w:type="spellEnd"/>
            <w:r w:rsid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tuân</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thủ</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đúng</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đầy</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đủ</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nguyên</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tắc</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áp</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dụng</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cơ</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chế</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chính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sách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đặc</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biệt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quy</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định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tại</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Nghị</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quyết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số</w:t>
            </w:r>
            <w:proofErr w:type="spellEnd"/>
            <w:r w:rsidR="0091333E" w:rsidRPr="0091333E">
              <w:rPr>
                <w:rFonts w:ascii="Times New Roman" w:hAnsi="Times New Roman" w:cs="Times New Roman"/>
                <w:i/>
                <w:iCs/>
                <w:sz w:val="24"/>
                <w:szCs w:val="24"/>
                <w:lang w:val="en"/>
              </w:rPr>
              <w:t xml:space="preserve"> 197/2025/QH15 </w:t>
            </w:r>
            <w:proofErr w:type="spellStart"/>
            <w:r w:rsidR="0091333E" w:rsidRPr="0091333E">
              <w:rPr>
                <w:rFonts w:ascii="Times New Roman" w:hAnsi="Times New Roman" w:cs="Times New Roman"/>
                <w:i/>
                <w:iCs/>
                <w:sz w:val="24"/>
                <w:szCs w:val="24"/>
                <w:lang w:val="en"/>
              </w:rPr>
              <w:t>về</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một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số</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cơ</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chế</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chính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sách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đặc</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biệt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tạo</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đột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phá</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trong</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xây</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dựng</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và</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tổ</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chức</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thi</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hành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pháp</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luật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Nghị</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định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số</w:t>
            </w:r>
            <w:proofErr w:type="spellEnd"/>
            <w:r w:rsidR="0091333E" w:rsidRPr="0091333E">
              <w:rPr>
                <w:rFonts w:ascii="Times New Roman" w:hAnsi="Times New Roman" w:cs="Times New Roman"/>
                <w:i/>
                <w:iCs/>
                <w:sz w:val="24"/>
                <w:szCs w:val="24"/>
                <w:lang w:val="en"/>
              </w:rPr>
              <w:t xml:space="preserve"> 289/2025/NĐ-CP </w:t>
            </w:r>
            <w:proofErr w:type="spellStart"/>
            <w:r w:rsidR="0091333E" w:rsidRPr="0091333E">
              <w:rPr>
                <w:rFonts w:ascii="Times New Roman" w:hAnsi="Times New Roman" w:cs="Times New Roman"/>
                <w:i/>
                <w:iCs/>
                <w:sz w:val="24"/>
                <w:szCs w:val="24"/>
                <w:lang w:val="en"/>
              </w:rPr>
              <w:t>hướng</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dẫn</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thi</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hành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Nghị</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quyết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số</w:t>
            </w:r>
            <w:proofErr w:type="spellEnd"/>
            <w:r w:rsidR="0091333E" w:rsidRPr="0091333E">
              <w:rPr>
                <w:rFonts w:ascii="Times New Roman" w:hAnsi="Times New Roman" w:cs="Times New Roman"/>
                <w:i/>
                <w:iCs/>
                <w:sz w:val="24"/>
                <w:szCs w:val="24"/>
                <w:lang w:val="en"/>
              </w:rPr>
              <w:t xml:space="preserve"> 197/2025/QH15 </w:t>
            </w:r>
            <w:proofErr w:type="spellStart"/>
            <w:r w:rsidR="0091333E" w:rsidRPr="0091333E">
              <w:rPr>
                <w:rFonts w:ascii="Times New Roman" w:hAnsi="Times New Roman" w:cs="Times New Roman"/>
                <w:i/>
                <w:iCs/>
                <w:sz w:val="24"/>
                <w:szCs w:val="24"/>
                <w:lang w:val="en"/>
              </w:rPr>
              <w:t>ngày</w:t>
            </w:r>
            <w:proofErr w:type="spellEnd"/>
            <w:r w:rsidR="0091333E" w:rsidRPr="0091333E">
              <w:rPr>
                <w:rFonts w:ascii="Times New Roman" w:hAnsi="Times New Roman" w:cs="Times New Roman"/>
                <w:i/>
                <w:iCs/>
                <w:sz w:val="24"/>
                <w:szCs w:val="24"/>
                <w:lang w:val="en"/>
              </w:rPr>
              <w:t xml:space="preserve"> 17 </w:t>
            </w:r>
            <w:proofErr w:type="spellStart"/>
            <w:r w:rsidR="0091333E" w:rsidRPr="0091333E">
              <w:rPr>
                <w:rFonts w:ascii="Times New Roman" w:hAnsi="Times New Roman" w:cs="Times New Roman"/>
                <w:i/>
                <w:iCs/>
                <w:sz w:val="24"/>
                <w:szCs w:val="24"/>
                <w:lang w:val="en"/>
              </w:rPr>
              <w:t>tháng</w:t>
            </w:r>
            <w:proofErr w:type="spellEnd"/>
            <w:r w:rsidR="0091333E" w:rsidRPr="0091333E">
              <w:rPr>
                <w:rFonts w:ascii="Times New Roman" w:hAnsi="Times New Roman" w:cs="Times New Roman"/>
                <w:i/>
                <w:iCs/>
                <w:sz w:val="24"/>
                <w:szCs w:val="24"/>
                <w:lang w:val="en"/>
              </w:rPr>
              <w:t xml:space="preserve"> 5 </w:t>
            </w:r>
            <w:proofErr w:type="spellStart"/>
            <w:r w:rsidR="0091333E" w:rsidRPr="0091333E">
              <w:rPr>
                <w:rFonts w:ascii="Times New Roman" w:hAnsi="Times New Roman" w:cs="Times New Roman"/>
                <w:i/>
                <w:iCs/>
                <w:sz w:val="24"/>
                <w:szCs w:val="24"/>
                <w:lang w:val="en"/>
              </w:rPr>
              <w:t>năm</w:t>
            </w:r>
            <w:proofErr w:type="spellEnd"/>
            <w:r w:rsidR="0091333E" w:rsidRPr="0091333E">
              <w:rPr>
                <w:rFonts w:ascii="Times New Roman" w:hAnsi="Times New Roman" w:cs="Times New Roman"/>
                <w:i/>
                <w:iCs/>
                <w:sz w:val="24"/>
                <w:szCs w:val="24"/>
                <w:lang w:val="en"/>
              </w:rPr>
              <w:t xml:space="preserve"> 2025 </w:t>
            </w:r>
            <w:proofErr w:type="spellStart"/>
            <w:r w:rsidR="0091333E" w:rsidRPr="0091333E">
              <w:rPr>
                <w:rFonts w:ascii="Times New Roman" w:hAnsi="Times New Roman" w:cs="Times New Roman"/>
                <w:i/>
                <w:iCs/>
                <w:sz w:val="24"/>
                <w:szCs w:val="24"/>
                <w:lang w:val="en"/>
              </w:rPr>
              <w:t>của</w:t>
            </w:r>
            <w:proofErr w:type="spellEnd"/>
            <w:r w:rsidR="0091333E" w:rsidRPr="0091333E">
              <w:rPr>
                <w:rFonts w:ascii="Times New Roman" w:hAnsi="Times New Roman" w:cs="Times New Roman"/>
                <w:i/>
                <w:iCs/>
                <w:sz w:val="24"/>
                <w:szCs w:val="24"/>
                <w:lang w:val="en"/>
              </w:rPr>
              <w:t xml:space="preserve"> Quốc </w:t>
            </w:r>
            <w:proofErr w:type="spellStart"/>
            <w:r w:rsidR="0091333E" w:rsidRPr="0091333E">
              <w:rPr>
                <w:rFonts w:ascii="Times New Roman" w:hAnsi="Times New Roman" w:cs="Times New Roman"/>
                <w:i/>
                <w:iCs/>
                <w:sz w:val="24"/>
                <w:szCs w:val="24"/>
                <w:lang w:val="en"/>
              </w:rPr>
              <w:t>hội</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về</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một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số</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cơ</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chế</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chính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sách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đặc</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biệt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tạo</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đột</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phá</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trong</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xây</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dựng</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và</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tổ</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chức</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thi</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hành</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pháp</w:t>
            </w:r>
            <w:proofErr w:type="spellEnd"/>
            <w:r w:rsidR="0091333E" w:rsidRPr="0091333E">
              <w:rPr>
                <w:rFonts w:ascii="Times New Roman" w:hAnsi="Times New Roman" w:cs="Times New Roman"/>
                <w:i/>
                <w:iCs/>
                <w:sz w:val="24"/>
                <w:szCs w:val="24"/>
                <w:lang w:val="en"/>
              </w:rPr>
              <w:t xml:space="preserve"> </w:t>
            </w:r>
            <w:proofErr w:type="spellStart"/>
            <w:r w:rsidR="0091333E" w:rsidRPr="0091333E">
              <w:rPr>
                <w:rFonts w:ascii="Times New Roman" w:hAnsi="Times New Roman" w:cs="Times New Roman"/>
                <w:i/>
                <w:iCs/>
                <w:sz w:val="24"/>
                <w:szCs w:val="24"/>
                <w:lang w:val="en"/>
              </w:rPr>
              <w:t>luật</w:t>
            </w:r>
            <w:proofErr w:type="spellEnd"/>
          </w:p>
        </w:tc>
      </w:tr>
      <w:tr w:rsidR="008E2958" w:rsidRPr="008E7E46" w14:paraId="515387A2" w14:textId="77777777" w:rsidTr="008E2958">
        <w:tc>
          <w:tcPr>
            <w:tcW w:w="1818" w:type="pct"/>
            <w:shd w:val="clear" w:color="auto" w:fill="FFFFFF"/>
          </w:tcPr>
          <w:p w14:paraId="29043009"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b/>
                <w:bCs/>
                <w:sz w:val="24"/>
                <w:szCs w:val="24"/>
              </w:rPr>
              <w:t>Điều 2. Mức phân bổ kinh phí bảo đảm cho công tác xây dựng và hoàn thiện văn bản quy phạm pháp luật</w:t>
            </w:r>
          </w:p>
          <w:p w14:paraId="20B390FA" w14:textId="2E6C3A3B"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lastRenderedPageBreak/>
              <w:t>Mức phân bổ kinh phí bảo đảm cho công tác xây dựng và hoàn thiện văn bản quy phạm pháp luật của Hội đồng nhân dân và Ủy ban nhân dân các cấp trên địa bàn tỉnh Đồng Nai thực hiện trên cơ sở các hoạt động, nội dung chi, mức chi quy định tại khoản 2 và khoản 3 Điều 1 Thông tư số </w:t>
            </w:r>
            <w:r w:rsidRPr="00BC533F">
              <w:rPr>
                <w:rFonts w:ascii="Times New Roman" w:hAnsi="Times New Roman" w:cs="Times New Roman"/>
                <w:sz w:val="24"/>
                <w:szCs w:val="24"/>
              </w:rPr>
              <w:t>42/2022/TT-BTC</w:t>
            </w:r>
            <w:r w:rsidRPr="00CE14FA">
              <w:rPr>
                <w:rFonts w:ascii="Times New Roman" w:hAnsi="Times New Roman" w:cs="Times New Roman"/>
                <w:sz w:val="24"/>
                <w:szCs w:val="24"/>
              </w:rPr>
              <w:t> ngày 06 tháng 7 năm 2022 của Bộ trưởng Bộ Tài chính sửa đổi, bổ sung một số điều của Thông tư số </w:t>
            </w:r>
            <w:r w:rsidRPr="00BC533F">
              <w:rPr>
                <w:rFonts w:ascii="Times New Roman" w:hAnsi="Times New Roman" w:cs="Times New Roman"/>
                <w:sz w:val="24"/>
                <w:szCs w:val="24"/>
              </w:rPr>
              <w:t>338/2016/TT-BTC</w:t>
            </w:r>
            <w:r w:rsidRPr="00CE14FA">
              <w:rPr>
                <w:rFonts w:ascii="Times New Roman" w:hAnsi="Times New Roman" w:cs="Times New Roman"/>
                <w:sz w:val="24"/>
                <w:szCs w:val="24"/>
              </w:rPr>
              <w:t>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được thực hiện như sau:</w:t>
            </w:r>
          </w:p>
          <w:p w14:paraId="23CD9A25"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1. Dự thảo Nghị quyết của Hội đồng nhân dân, Quyết định của Ủy ban nhân dân được ban hành mới hoặc thay thế:</w:t>
            </w:r>
          </w:p>
          <w:p w14:paraId="219F3052"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a) Dự thảo Nghị quyết của Hội đồng nhân dân:</w:t>
            </w:r>
          </w:p>
          <w:p w14:paraId="730D7A13"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tỉnh: 30.000.000 đồng/dự thảo;</w:t>
            </w:r>
          </w:p>
          <w:p w14:paraId="67112542"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huyện: 15.000.000 đồng/dự thảo;</w:t>
            </w:r>
          </w:p>
          <w:p w14:paraId="17CF46A5"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xã: 10.000.000 đồng/dự thảo.</w:t>
            </w:r>
          </w:p>
          <w:p w14:paraId="05D5F07A"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b) Dự thảo Quyết định của Ủy ban nhân dân:</w:t>
            </w:r>
          </w:p>
          <w:p w14:paraId="7B772533"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tỉnh: 20.000.000 đồng/dự thảo;</w:t>
            </w:r>
          </w:p>
          <w:p w14:paraId="24DB0E2A"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huyện: 10.000.000 đồng/dự thảo;</w:t>
            </w:r>
          </w:p>
          <w:p w14:paraId="02BB25D2"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xã: 8.000.000 đồng/dự thảo.</w:t>
            </w:r>
          </w:p>
          <w:p w14:paraId="2C49A4E5" w14:textId="77777777" w:rsidR="00CE14FA" w:rsidRPr="00CE14FA" w:rsidRDefault="00CE14FA"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xml:space="preserve">3. Ngoài định mức phân bổ kinh phí quy định tại khoản 1 và khoản 2 Điều này, căn cứ vào khả năng nguồn kinh phí, trong trường hợp cần thiết thủ trưởng cơ quan, đơn vị chủ trì sắp xếp, bố trí từ khoản kinh phí thường xuyên của cơ quan, đơn vị để hỗ trợ cho việc thực hiện các hoạt động có liên quan trong quá trình xây dựng văn bản quy phạm pháp luật và hoàn thiện hệ </w:t>
            </w:r>
            <w:proofErr w:type="spellStart"/>
            <w:r w:rsidRPr="00CE14FA">
              <w:rPr>
                <w:rFonts w:ascii="Times New Roman" w:hAnsi="Times New Roman" w:cs="Times New Roman"/>
                <w:sz w:val="24"/>
                <w:szCs w:val="24"/>
              </w:rPr>
              <w:t>th</w:t>
            </w:r>
            <w:proofErr w:type="spellEnd"/>
            <w:r w:rsidRPr="00CE14FA">
              <w:rPr>
                <w:rFonts w:ascii="Times New Roman" w:hAnsi="Times New Roman" w:cs="Times New Roman"/>
                <w:sz w:val="24"/>
                <w:szCs w:val="24"/>
                <w:lang w:val="en-US"/>
              </w:rPr>
              <w:t>ố</w:t>
            </w:r>
            <w:proofErr w:type="spellStart"/>
            <w:r w:rsidRPr="00CE14FA">
              <w:rPr>
                <w:rFonts w:ascii="Times New Roman" w:hAnsi="Times New Roman" w:cs="Times New Roman"/>
                <w:sz w:val="24"/>
                <w:szCs w:val="24"/>
              </w:rPr>
              <w:t>ng</w:t>
            </w:r>
            <w:proofErr w:type="spellEnd"/>
            <w:r w:rsidRPr="00CE14FA">
              <w:rPr>
                <w:rFonts w:ascii="Times New Roman" w:hAnsi="Times New Roman" w:cs="Times New Roman"/>
                <w:sz w:val="24"/>
                <w:szCs w:val="24"/>
              </w:rPr>
              <w:t xml:space="preserve"> pháp luật.</w:t>
            </w:r>
          </w:p>
          <w:p w14:paraId="3BA4F077" w14:textId="71FAD0AD" w:rsidR="00A207C3" w:rsidRPr="008E7E46" w:rsidRDefault="00A207C3" w:rsidP="00CE672A">
            <w:pPr>
              <w:spacing w:before="60" w:after="60"/>
              <w:ind w:left="143" w:right="98"/>
              <w:jc w:val="both"/>
              <w:rPr>
                <w:rFonts w:ascii="Times New Roman" w:hAnsi="Times New Roman" w:cs="Times New Roman"/>
                <w:sz w:val="24"/>
                <w:szCs w:val="24"/>
              </w:rPr>
            </w:pPr>
          </w:p>
        </w:tc>
        <w:tc>
          <w:tcPr>
            <w:tcW w:w="1774" w:type="pct"/>
            <w:shd w:val="clear" w:color="auto" w:fill="FFFFFF"/>
          </w:tcPr>
          <w:p w14:paraId="59D17867" w14:textId="77777777" w:rsidR="00C12BC5" w:rsidRPr="00C12BC5" w:rsidRDefault="00C12BC5" w:rsidP="00CE672A">
            <w:pPr>
              <w:spacing w:before="60" w:after="60"/>
              <w:ind w:left="34" w:right="98"/>
              <w:jc w:val="both"/>
              <w:rPr>
                <w:rFonts w:ascii="Times New Roman" w:hAnsi="Times New Roman" w:cs="Times New Roman"/>
                <w:b/>
                <w:bCs/>
                <w:sz w:val="24"/>
                <w:szCs w:val="24"/>
              </w:rPr>
            </w:pPr>
            <w:r w:rsidRPr="00C12BC5">
              <w:rPr>
                <w:rFonts w:ascii="Times New Roman" w:hAnsi="Times New Roman" w:cs="Times New Roman"/>
                <w:b/>
                <w:bCs/>
                <w:sz w:val="24"/>
                <w:szCs w:val="24"/>
              </w:rPr>
              <w:lastRenderedPageBreak/>
              <w:t xml:space="preserve">Điều 3. Mức phân bổ kinh phí, nội dung, mức khoán chi và định mức khoán chi đối với công tác xây dựng hoàn thiện chính sách, văn bản quy phạm pháp luật </w:t>
            </w:r>
            <w:r w:rsidRPr="00C12BC5">
              <w:rPr>
                <w:rFonts w:ascii="Times New Roman" w:hAnsi="Times New Roman" w:cs="Times New Roman"/>
                <w:b/>
                <w:bCs/>
                <w:sz w:val="24"/>
                <w:szCs w:val="24"/>
              </w:rPr>
              <w:lastRenderedPageBreak/>
              <w:t>mới hoặc thay thế thuộc thẩm quyền của Chủ tịch Ủy ban nhân dân tỉnh, Hội đồng nhân dân các cấp, Ủy ban nhân dân các cấp</w:t>
            </w:r>
          </w:p>
          <w:p w14:paraId="5404DCE9" w14:textId="77777777" w:rsidR="00C12BC5" w:rsidRPr="00C12BC5" w:rsidRDefault="00C12BC5" w:rsidP="00CE672A">
            <w:pPr>
              <w:tabs>
                <w:tab w:val="left" w:pos="423"/>
              </w:tabs>
              <w:spacing w:before="60" w:after="60"/>
              <w:ind w:left="34" w:right="98"/>
              <w:jc w:val="both"/>
              <w:rPr>
                <w:rFonts w:ascii="Times New Roman" w:hAnsi="Times New Roman" w:cs="Times New Roman"/>
                <w:sz w:val="24"/>
                <w:szCs w:val="24"/>
              </w:rPr>
            </w:pPr>
            <w:r w:rsidRPr="00C12BC5">
              <w:rPr>
                <w:rFonts w:ascii="Times New Roman" w:hAnsi="Times New Roman" w:cs="Times New Roman"/>
                <w:sz w:val="24"/>
                <w:szCs w:val="24"/>
              </w:rPr>
              <w:t>1.</w:t>
            </w:r>
            <w:r w:rsidRPr="00C12BC5">
              <w:rPr>
                <w:rFonts w:ascii="Times New Roman" w:hAnsi="Times New Roman" w:cs="Times New Roman"/>
                <w:sz w:val="24"/>
                <w:szCs w:val="24"/>
              </w:rPr>
              <w:tab/>
              <w:t xml:space="preserve">Mức phân bổ kinh phí, tổng mức chi trong xây dựng văn bản quy phạm pháp luật  </w:t>
            </w:r>
          </w:p>
          <w:p w14:paraId="599BBA26" w14:textId="77777777" w:rsidR="00C12BC5" w:rsidRPr="00C12BC5" w:rsidRDefault="00C12BC5" w:rsidP="00CE672A">
            <w:pPr>
              <w:tabs>
                <w:tab w:val="left" w:pos="423"/>
              </w:tabs>
              <w:spacing w:before="60" w:after="60"/>
              <w:ind w:left="34" w:right="98"/>
              <w:jc w:val="both"/>
              <w:rPr>
                <w:rFonts w:ascii="Times New Roman" w:hAnsi="Times New Roman" w:cs="Times New Roman"/>
                <w:sz w:val="24"/>
                <w:szCs w:val="24"/>
              </w:rPr>
            </w:pPr>
            <w:r w:rsidRPr="00C12BC5">
              <w:rPr>
                <w:rFonts w:ascii="Times New Roman" w:hAnsi="Times New Roman" w:cs="Times New Roman"/>
                <w:sz w:val="24"/>
                <w:szCs w:val="24"/>
              </w:rPr>
              <w:t>a)</w:t>
            </w:r>
            <w:r w:rsidRPr="00C12BC5">
              <w:rPr>
                <w:rFonts w:ascii="Times New Roman" w:hAnsi="Times New Roman" w:cs="Times New Roman"/>
                <w:sz w:val="24"/>
                <w:szCs w:val="24"/>
              </w:rPr>
              <w:tab/>
              <w:t>Nghị quyết của Hội đồng nhân dân tỉnh: 250.000.000 đồng/văn bản.</w:t>
            </w:r>
          </w:p>
          <w:p w14:paraId="46412609" w14:textId="77777777" w:rsidR="00C12BC5" w:rsidRPr="00C12BC5" w:rsidRDefault="00C12BC5" w:rsidP="00CE672A">
            <w:pPr>
              <w:tabs>
                <w:tab w:val="left" w:pos="423"/>
              </w:tabs>
              <w:spacing w:before="60" w:after="60"/>
              <w:ind w:left="34" w:right="98"/>
              <w:jc w:val="both"/>
              <w:rPr>
                <w:rFonts w:ascii="Times New Roman" w:hAnsi="Times New Roman" w:cs="Times New Roman"/>
                <w:sz w:val="24"/>
                <w:szCs w:val="24"/>
              </w:rPr>
            </w:pPr>
            <w:r w:rsidRPr="00C12BC5">
              <w:rPr>
                <w:rFonts w:ascii="Times New Roman" w:hAnsi="Times New Roman" w:cs="Times New Roman"/>
                <w:sz w:val="24"/>
                <w:szCs w:val="24"/>
              </w:rPr>
              <w:t>b)</w:t>
            </w:r>
            <w:r w:rsidRPr="00C12BC5">
              <w:rPr>
                <w:rFonts w:ascii="Times New Roman" w:hAnsi="Times New Roman" w:cs="Times New Roman"/>
                <w:sz w:val="24"/>
                <w:szCs w:val="24"/>
              </w:rPr>
              <w:tab/>
              <w:t>Quyết định của Hội đồng nhân dân tỉnh: 100.000.000 đồng/văn bản</w:t>
            </w:r>
          </w:p>
          <w:p w14:paraId="4C5D0621" w14:textId="77777777" w:rsidR="00C12BC5" w:rsidRPr="00C12BC5" w:rsidRDefault="00C12BC5" w:rsidP="00CE672A">
            <w:pPr>
              <w:tabs>
                <w:tab w:val="left" w:pos="423"/>
              </w:tabs>
              <w:spacing w:before="60" w:after="60"/>
              <w:ind w:left="34" w:right="98"/>
              <w:jc w:val="both"/>
              <w:rPr>
                <w:rFonts w:ascii="Times New Roman" w:hAnsi="Times New Roman" w:cs="Times New Roman"/>
                <w:sz w:val="24"/>
                <w:szCs w:val="24"/>
              </w:rPr>
            </w:pPr>
            <w:r w:rsidRPr="00C12BC5">
              <w:rPr>
                <w:rFonts w:ascii="Times New Roman" w:hAnsi="Times New Roman" w:cs="Times New Roman"/>
                <w:sz w:val="24"/>
                <w:szCs w:val="24"/>
              </w:rPr>
              <w:t>c)</w:t>
            </w:r>
            <w:r w:rsidRPr="00C12BC5">
              <w:rPr>
                <w:rFonts w:ascii="Times New Roman" w:hAnsi="Times New Roman" w:cs="Times New Roman"/>
                <w:sz w:val="24"/>
                <w:szCs w:val="24"/>
              </w:rPr>
              <w:tab/>
              <w:t>Quyết định của Chủ tịch Ủy ban nhân dân cấp tỉnh: 30.000.000 đồng/văn bản.</w:t>
            </w:r>
          </w:p>
          <w:p w14:paraId="27C0F82E" w14:textId="77777777" w:rsidR="00C12BC5" w:rsidRPr="00C12BC5" w:rsidRDefault="00C12BC5" w:rsidP="00CE672A">
            <w:pPr>
              <w:tabs>
                <w:tab w:val="left" w:pos="423"/>
              </w:tabs>
              <w:spacing w:before="60" w:after="60"/>
              <w:ind w:left="34" w:right="98"/>
              <w:jc w:val="both"/>
              <w:rPr>
                <w:rFonts w:ascii="Times New Roman" w:hAnsi="Times New Roman" w:cs="Times New Roman"/>
                <w:sz w:val="24"/>
                <w:szCs w:val="24"/>
              </w:rPr>
            </w:pPr>
            <w:r w:rsidRPr="00C12BC5">
              <w:rPr>
                <w:rFonts w:ascii="Times New Roman" w:hAnsi="Times New Roman" w:cs="Times New Roman"/>
                <w:sz w:val="24"/>
                <w:szCs w:val="24"/>
              </w:rPr>
              <w:t>d)</w:t>
            </w:r>
            <w:r w:rsidRPr="00C12BC5">
              <w:rPr>
                <w:rFonts w:ascii="Times New Roman" w:hAnsi="Times New Roman" w:cs="Times New Roman"/>
                <w:sz w:val="24"/>
                <w:szCs w:val="24"/>
              </w:rPr>
              <w:tab/>
              <w:t>Nghị quyết của Hội đồng nhân dân cấp xã: 10.000.000 đồng/01 văn bản;</w:t>
            </w:r>
          </w:p>
          <w:p w14:paraId="30FDCE89" w14:textId="77777777" w:rsidR="00C12BC5" w:rsidRPr="00C12BC5" w:rsidRDefault="00C12BC5" w:rsidP="00CE672A">
            <w:pPr>
              <w:tabs>
                <w:tab w:val="left" w:pos="423"/>
              </w:tabs>
              <w:spacing w:before="60" w:after="60"/>
              <w:ind w:left="34" w:right="98"/>
              <w:jc w:val="both"/>
              <w:rPr>
                <w:rFonts w:ascii="Times New Roman" w:hAnsi="Times New Roman" w:cs="Times New Roman"/>
                <w:sz w:val="24"/>
                <w:szCs w:val="24"/>
              </w:rPr>
            </w:pPr>
            <w:r w:rsidRPr="00C12BC5">
              <w:rPr>
                <w:rFonts w:ascii="Times New Roman" w:hAnsi="Times New Roman" w:cs="Times New Roman"/>
                <w:sz w:val="24"/>
                <w:szCs w:val="24"/>
              </w:rPr>
              <w:t>đ) Quyết định của Ủy ban nhân dân cấp xã: 8.000.000 đồng/01 văn bản</w:t>
            </w:r>
          </w:p>
          <w:p w14:paraId="13E91EBC" w14:textId="77777777" w:rsidR="00C12BC5" w:rsidRPr="00C12BC5" w:rsidRDefault="00C12BC5" w:rsidP="00CE672A">
            <w:pPr>
              <w:tabs>
                <w:tab w:val="left" w:pos="423"/>
              </w:tabs>
              <w:spacing w:before="60" w:after="60"/>
              <w:ind w:left="34" w:right="98"/>
              <w:jc w:val="both"/>
              <w:rPr>
                <w:rFonts w:ascii="Times New Roman" w:hAnsi="Times New Roman" w:cs="Times New Roman"/>
                <w:sz w:val="24"/>
                <w:szCs w:val="24"/>
              </w:rPr>
            </w:pPr>
            <w:r w:rsidRPr="00C12BC5">
              <w:rPr>
                <w:rFonts w:ascii="Times New Roman" w:hAnsi="Times New Roman" w:cs="Times New Roman"/>
                <w:sz w:val="24"/>
                <w:szCs w:val="24"/>
              </w:rPr>
              <w:t>2.</w:t>
            </w:r>
            <w:r w:rsidRPr="00C12BC5">
              <w:rPr>
                <w:rFonts w:ascii="Times New Roman" w:hAnsi="Times New Roman" w:cs="Times New Roman"/>
                <w:sz w:val="24"/>
                <w:szCs w:val="24"/>
              </w:rPr>
              <w:tab/>
              <w:t>Mức khoán chi cho từng nhiệm vụ xây dựng văn bản quy định tại điểm a, b, c khoản 1 Điều này thực hiện theo Phụ lục I, Phụ lục II ban hành kèm theo Nghị quyết này.</w:t>
            </w:r>
          </w:p>
          <w:p w14:paraId="41A9E211" w14:textId="714CD847" w:rsidR="009D1A2F" w:rsidRPr="008E7E46" w:rsidRDefault="00C12BC5" w:rsidP="00CE672A">
            <w:pPr>
              <w:spacing w:before="60" w:after="60"/>
              <w:ind w:left="34" w:right="98"/>
              <w:jc w:val="both"/>
              <w:rPr>
                <w:rFonts w:ascii="Times New Roman" w:hAnsi="Times New Roman" w:cs="Times New Roman"/>
                <w:sz w:val="24"/>
                <w:szCs w:val="24"/>
              </w:rPr>
            </w:pPr>
            <w:r w:rsidRPr="00C12BC5">
              <w:rPr>
                <w:rFonts w:ascii="Times New Roman" w:hAnsi="Times New Roman" w:cs="Times New Roman"/>
                <w:sz w:val="24"/>
                <w:szCs w:val="24"/>
              </w:rPr>
              <w:t>Đối với các văn bản quy định tại điểm d, đ khoản 1 Điều này do Hội đồng nhân dân cấp xã quyết định dựa trên khả năng cân đối ngân sách, thẩm quyền ban hành văn bản quy phạm pháp luật, tình hình thực tế của địa phương.</w:t>
            </w:r>
          </w:p>
        </w:tc>
        <w:tc>
          <w:tcPr>
            <w:tcW w:w="1408" w:type="pct"/>
            <w:shd w:val="clear" w:color="auto" w:fill="FFFFFF"/>
          </w:tcPr>
          <w:p w14:paraId="4E6B2B02" w14:textId="77777777" w:rsidR="00A207C3" w:rsidRDefault="00773850"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lastRenderedPageBreak/>
              <w:t>Nội</w:t>
            </w:r>
            <w:proofErr w:type="spellEnd"/>
            <w:r>
              <w:rPr>
                <w:rFonts w:ascii="Times New Roman" w:hAnsi="Times New Roman" w:cs="Times New Roman"/>
                <w:i/>
                <w:iCs/>
                <w:sz w:val="24"/>
                <w:szCs w:val="24"/>
                <w:lang w:val="en"/>
              </w:rPr>
              <w:t xml:space="preserve"> dung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định</w:t>
            </w:r>
            <w:proofErr w:type="spellEnd"/>
            <w:r w:rsidR="00B60275">
              <w:rPr>
                <w:rFonts w:ascii="Times New Roman" w:hAnsi="Times New Roman" w:cs="Times New Roman"/>
                <w:i/>
                <w:iCs/>
                <w:sz w:val="24"/>
                <w:szCs w:val="24"/>
                <w:lang w:val="en"/>
              </w:rPr>
              <w:t xml:space="preserve"> </w:t>
            </w:r>
            <w:proofErr w:type="spellStart"/>
            <w:r w:rsidR="00B60275">
              <w:rPr>
                <w:rFonts w:ascii="Times New Roman" w:hAnsi="Times New Roman" w:cs="Times New Roman"/>
                <w:i/>
                <w:iCs/>
                <w:sz w:val="24"/>
                <w:szCs w:val="24"/>
                <w:lang w:val="en"/>
              </w:rPr>
              <w:t>mức</w:t>
            </w:r>
            <w:proofErr w:type="spellEnd"/>
            <w:r w:rsidR="00B60275">
              <w:rPr>
                <w:rFonts w:ascii="Times New Roman" w:hAnsi="Times New Roman" w:cs="Times New Roman"/>
                <w:i/>
                <w:iCs/>
                <w:sz w:val="24"/>
                <w:szCs w:val="24"/>
                <w:lang w:val="en"/>
              </w:rPr>
              <w:t xml:space="preserve"> </w:t>
            </w:r>
            <w:proofErr w:type="spellStart"/>
            <w:r w:rsidR="00B60275">
              <w:rPr>
                <w:rFonts w:ascii="Times New Roman" w:hAnsi="Times New Roman" w:cs="Times New Roman"/>
                <w:i/>
                <w:iCs/>
                <w:sz w:val="24"/>
                <w:szCs w:val="24"/>
                <w:lang w:val="en"/>
              </w:rPr>
              <w:t>phân</w:t>
            </w:r>
            <w:proofErr w:type="spellEnd"/>
            <w:r w:rsidR="00B60275">
              <w:rPr>
                <w:rFonts w:ascii="Times New Roman" w:hAnsi="Times New Roman" w:cs="Times New Roman"/>
                <w:i/>
                <w:iCs/>
                <w:sz w:val="24"/>
                <w:szCs w:val="24"/>
                <w:lang w:val="en"/>
              </w:rPr>
              <w:t xml:space="preserve"> </w:t>
            </w:r>
            <w:proofErr w:type="spellStart"/>
            <w:r w:rsidR="00B60275">
              <w:rPr>
                <w:rFonts w:ascii="Times New Roman" w:hAnsi="Times New Roman" w:cs="Times New Roman"/>
                <w:i/>
                <w:iCs/>
                <w:sz w:val="24"/>
                <w:szCs w:val="24"/>
                <w:lang w:val="en"/>
              </w:rPr>
              <w:t>bổ</w:t>
            </w:r>
            <w:proofErr w:type="spellEnd"/>
            <w:r w:rsidR="00B60275">
              <w:rPr>
                <w:rFonts w:ascii="Times New Roman" w:hAnsi="Times New Roman" w:cs="Times New Roman"/>
                <w:i/>
                <w:iCs/>
                <w:sz w:val="24"/>
                <w:szCs w:val="24"/>
                <w:lang w:val="en"/>
              </w:rPr>
              <w:t xml:space="preserve"> </w:t>
            </w:r>
            <w:proofErr w:type="spellStart"/>
            <w:r w:rsidR="00B60275">
              <w:rPr>
                <w:rFonts w:ascii="Times New Roman" w:hAnsi="Times New Roman" w:cs="Times New Roman"/>
                <w:i/>
                <w:iCs/>
                <w:sz w:val="24"/>
                <w:szCs w:val="24"/>
                <w:lang w:val="en"/>
              </w:rPr>
              <w:t>thống</w:t>
            </w:r>
            <w:proofErr w:type="spellEnd"/>
            <w:r w:rsidR="00B60275">
              <w:rPr>
                <w:rFonts w:ascii="Times New Roman" w:hAnsi="Times New Roman" w:cs="Times New Roman"/>
                <w:i/>
                <w:iCs/>
                <w:sz w:val="24"/>
                <w:szCs w:val="24"/>
                <w:lang w:val="en"/>
              </w:rPr>
              <w:t xml:space="preserve"> </w:t>
            </w:r>
            <w:proofErr w:type="spellStart"/>
            <w:r w:rsidR="00B60275">
              <w:rPr>
                <w:rFonts w:ascii="Times New Roman" w:hAnsi="Times New Roman" w:cs="Times New Roman"/>
                <w:i/>
                <w:iCs/>
                <w:sz w:val="24"/>
                <w:szCs w:val="24"/>
                <w:lang w:val="en"/>
              </w:rPr>
              <w:t>nhất</w:t>
            </w:r>
            <w:proofErr w:type="spellEnd"/>
            <w:r w:rsidR="00B60275">
              <w:rPr>
                <w:rFonts w:ascii="Times New Roman" w:hAnsi="Times New Roman" w:cs="Times New Roman"/>
                <w:i/>
                <w:iCs/>
                <w:sz w:val="24"/>
                <w:szCs w:val="24"/>
                <w:lang w:val="en"/>
              </w:rPr>
              <w:t xml:space="preserve"> </w:t>
            </w:r>
            <w:proofErr w:type="spellStart"/>
            <w:r w:rsidR="00B60275">
              <w:rPr>
                <w:rFonts w:ascii="Times New Roman" w:hAnsi="Times New Roman" w:cs="Times New Roman"/>
                <w:i/>
                <w:iCs/>
                <w:sz w:val="24"/>
                <w:szCs w:val="24"/>
                <w:lang w:val="en"/>
              </w:rPr>
              <w:t>theo</w:t>
            </w:r>
            <w:proofErr w:type="spellEnd"/>
            <w:r w:rsidR="00B60275">
              <w:rPr>
                <w:rFonts w:ascii="Times New Roman" w:hAnsi="Times New Roman" w:cs="Times New Roman"/>
                <w:i/>
                <w:iCs/>
                <w:sz w:val="24"/>
                <w:szCs w:val="24"/>
                <w:lang w:val="en"/>
              </w:rPr>
              <w:t xml:space="preserve"> </w:t>
            </w:r>
            <w:proofErr w:type="spellStart"/>
            <w:r w:rsidR="00B60275">
              <w:rPr>
                <w:rFonts w:ascii="Times New Roman" w:hAnsi="Times New Roman" w:cs="Times New Roman"/>
                <w:i/>
                <w:iCs/>
                <w:sz w:val="24"/>
                <w:szCs w:val="24"/>
                <w:lang w:val="en"/>
              </w:rPr>
              <w:t>Nghị</w:t>
            </w:r>
            <w:proofErr w:type="spellEnd"/>
            <w:r w:rsidR="00B60275">
              <w:rPr>
                <w:rFonts w:ascii="Times New Roman" w:hAnsi="Times New Roman" w:cs="Times New Roman"/>
                <w:i/>
                <w:iCs/>
                <w:sz w:val="24"/>
                <w:szCs w:val="24"/>
                <w:lang w:val="en"/>
              </w:rPr>
              <w:t xml:space="preserve"> </w:t>
            </w:r>
            <w:proofErr w:type="spellStart"/>
            <w:r w:rsidR="00B60275">
              <w:rPr>
                <w:rFonts w:ascii="Times New Roman" w:hAnsi="Times New Roman" w:cs="Times New Roman"/>
                <w:i/>
                <w:iCs/>
                <w:sz w:val="24"/>
                <w:szCs w:val="24"/>
                <w:lang w:val="en"/>
              </w:rPr>
              <w:t>quyết</w:t>
            </w:r>
            <w:proofErr w:type="spellEnd"/>
            <w:r w:rsidR="00B60275">
              <w:rPr>
                <w:rFonts w:ascii="Times New Roman" w:hAnsi="Times New Roman" w:cs="Times New Roman"/>
                <w:i/>
                <w:iCs/>
                <w:sz w:val="24"/>
                <w:szCs w:val="24"/>
                <w:lang w:val="en"/>
              </w:rPr>
              <w:t xml:space="preserve"> </w:t>
            </w:r>
            <w:proofErr w:type="spellStart"/>
            <w:r w:rsidR="00B60275">
              <w:rPr>
                <w:rFonts w:ascii="Times New Roman" w:hAnsi="Times New Roman" w:cs="Times New Roman"/>
                <w:i/>
                <w:iCs/>
                <w:sz w:val="24"/>
                <w:szCs w:val="24"/>
                <w:lang w:val="en"/>
              </w:rPr>
              <w:t>số</w:t>
            </w:r>
            <w:proofErr w:type="spellEnd"/>
            <w:r w:rsidR="00B60275">
              <w:rPr>
                <w:rFonts w:ascii="Times New Roman" w:hAnsi="Times New Roman" w:cs="Times New Roman"/>
                <w:i/>
                <w:iCs/>
                <w:sz w:val="24"/>
                <w:szCs w:val="24"/>
                <w:lang w:val="en"/>
              </w:rPr>
              <w:t xml:space="preserve"> 197/2025/QH15</w:t>
            </w:r>
            <w:r w:rsidR="0032572E">
              <w:rPr>
                <w:rFonts w:ascii="Times New Roman" w:hAnsi="Times New Roman" w:cs="Times New Roman"/>
                <w:i/>
                <w:iCs/>
                <w:sz w:val="24"/>
                <w:szCs w:val="24"/>
                <w:lang w:val="en"/>
              </w:rPr>
              <w:t xml:space="preserve">. </w:t>
            </w:r>
          </w:p>
          <w:p w14:paraId="7875A3DF" w14:textId="77777777" w:rsidR="0032572E" w:rsidRDefault="0032572E"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lastRenderedPageBreak/>
              <w:t>Đối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với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từng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nhiệm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vụ</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được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cụ</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thể</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mức</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tối</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đa</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cơ</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quan</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đơn</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vị</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có</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thẩm</w:t>
            </w:r>
            <w:proofErr w:type="spellEnd"/>
            <w:r w:rsidR="00194F1D">
              <w:rPr>
                <w:rFonts w:ascii="Times New Roman" w:hAnsi="Times New Roman" w:cs="Times New Roman"/>
                <w:i/>
                <w:iCs/>
                <w:sz w:val="24"/>
                <w:szCs w:val="24"/>
                <w:lang w:val="en"/>
              </w:rPr>
              <w:t xml:space="preserve"> </w:t>
            </w:r>
            <w:proofErr w:type="spellStart"/>
            <w:r w:rsidR="00194F1D">
              <w:rPr>
                <w:rFonts w:ascii="Times New Roman" w:hAnsi="Times New Roman" w:cs="Times New Roman"/>
                <w:i/>
                <w:iCs/>
                <w:sz w:val="24"/>
                <w:szCs w:val="24"/>
                <w:lang w:val="en"/>
              </w:rPr>
              <w:t>quyền</w:t>
            </w:r>
            <w:proofErr w:type="spellEnd"/>
            <w:r w:rsidR="00194F1D">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tự</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đảm</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bảo</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thanh</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quyết</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toán</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không</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vượt</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quá</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các</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mức</w:t>
            </w:r>
            <w:proofErr w:type="spellEnd"/>
            <w:r w:rsidR="008674AC">
              <w:rPr>
                <w:rFonts w:ascii="Times New Roman" w:hAnsi="Times New Roman" w:cs="Times New Roman"/>
                <w:i/>
                <w:iCs/>
                <w:sz w:val="24"/>
                <w:szCs w:val="24"/>
                <w:lang w:val="en"/>
              </w:rPr>
              <w:t xml:space="preserve"> chi </w:t>
            </w:r>
            <w:proofErr w:type="spellStart"/>
            <w:r w:rsidR="008674AC">
              <w:rPr>
                <w:rFonts w:ascii="Times New Roman" w:hAnsi="Times New Roman" w:cs="Times New Roman"/>
                <w:i/>
                <w:iCs/>
                <w:sz w:val="24"/>
                <w:szCs w:val="24"/>
                <w:lang w:val="en"/>
              </w:rPr>
              <w:t>cho</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từng</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nhóm</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nhiệm</w:t>
            </w:r>
            <w:proofErr w:type="spellEnd"/>
            <w:r w:rsidR="008674AC">
              <w:rPr>
                <w:rFonts w:ascii="Times New Roman" w:hAnsi="Times New Roman" w:cs="Times New Roman"/>
                <w:i/>
                <w:iCs/>
                <w:sz w:val="24"/>
                <w:szCs w:val="24"/>
                <w:lang w:val="en"/>
              </w:rPr>
              <w:t xml:space="preserve"> </w:t>
            </w:r>
            <w:proofErr w:type="spellStart"/>
            <w:r w:rsidR="008674AC">
              <w:rPr>
                <w:rFonts w:ascii="Times New Roman" w:hAnsi="Times New Roman" w:cs="Times New Roman"/>
                <w:i/>
                <w:iCs/>
                <w:sz w:val="24"/>
                <w:szCs w:val="24"/>
                <w:lang w:val="en"/>
              </w:rPr>
              <w:t>vụ</w:t>
            </w:r>
            <w:proofErr w:type="spellEnd"/>
            <w:r w:rsidR="00F72949">
              <w:rPr>
                <w:rFonts w:ascii="Times New Roman" w:hAnsi="Times New Roman" w:cs="Times New Roman"/>
                <w:i/>
                <w:iCs/>
                <w:sz w:val="24"/>
                <w:szCs w:val="24"/>
                <w:lang w:val="en"/>
              </w:rPr>
              <w:t>.</w:t>
            </w:r>
          </w:p>
          <w:p w14:paraId="72FF59CC" w14:textId="270FA405" w:rsidR="00F72949" w:rsidRDefault="00F72949" w:rsidP="00CE672A">
            <w:pPr>
              <w:autoSpaceDE w:val="0"/>
              <w:autoSpaceDN w:val="0"/>
              <w:adjustRightInd w:val="0"/>
              <w:spacing w:before="60" w:after="60"/>
              <w:ind w:left="140" w:right="143"/>
              <w:jc w:val="both"/>
              <w:rPr>
                <w:rFonts w:ascii="Times New Roman" w:hAnsi="Times New Roman" w:cs="Times New Roman"/>
                <w:i/>
                <w:iCs/>
                <w:sz w:val="24"/>
                <w:szCs w:val="24"/>
                <w:lang w:val="en"/>
              </w:rPr>
            </w:pPr>
            <w:r>
              <w:rPr>
                <w:rFonts w:ascii="Times New Roman" w:hAnsi="Times New Roman" w:cs="Times New Roman"/>
                <w:i/>
                <w:iCs/>
                <w:sz w:val="24"/>
                <w:szCs w:val="24"/>
                <w:lang w:val="en"/>
              </w:rPr>
              <w:t xml:space="preserve">Các </w:t>
            </w:r>
            <w:proofErr w:type="spellStart"/>
            <w:r>
              <w:rPr>
                <w:rFonts w:ascii="Times New Roman" w:hAnsi="Times New Roman" w:cs="Times New Roman"/>
                <w:i/>
                <w:iCs/>
                <w:sz w:val="24"/>
                <w:szCs w:val="24"/>
                <w:lang w:val="en"/>
              </w:rPr>
              <w:t>mức</w:t>
            </w:r>
            <w:proofErr w:type="spellEnd"/>
            <w:r>
              <w:rPr>
                <w:rFonts w:ascii="Times New Roman" w:hAnsi="Times New Roman" w:cs="Times New Roman"/>
                <w:i/>
                <w:iCs/>
                <w:sz w:val="24"/>
                <w:szCs w:val="24"/>
                <w:lang w:val="en"/>
              </w:rPr>
              <w:t xml:space="preserve"> chi </w:t>
            </w:r>
            <w:proofErr w:type="spellStart"/>
            <w:r>
              <w:rPr>
                <w:rFonts w:ascii="Times New Roman" w:hAnsi="Times New Roman" w:cs="Times New Roman"/>
                <w:i/>
                <w:iCs/>
                <w:sz w:val="24"/>
                <w:szCs w:val="24"/>
                <w:lang w:val="en"/>
              </w:rPr>
              <w:t>mới</w:t>
            </w:r>
            <w:proofErr w:type="spellEnd"/>
            <w:r>
              <w:rPr>
                <w:rFonts w:ascii="Times New Roman" w:hAnsi="Times New Roman" w:cs="Times New Roman"/>
                <w:i/>
                <w:iCs/>
                <w:sz w:val="24"/>
                <w:szCs w:val="24"/>
                <w:lang w:val="en"/>
              </w:rPr>
              <w:t xml:space="preserve"> </w:t>
            </w:r>
            <w:r w:rsidR="00D74996">
              <w:rPr>
                <w:rFonts w:ascii="Times New Roman" w:hAnsi="Times New Roman" w:cs="Times New Roman"/>
                <w:i/>
                <w:iCs/>
                <w:sz w:val="24"/>
                <w:szCs w:val="24"/>
                <w:lang w:val="en"/>
              </w:rPr>
              <w:t xml:space="preserve">ở </w:t>
            </w:r>
            <w:proofErr w:type="spellStart"/>
            <w:r w:rsidR="00D74996">
              <w:rPr>
                <w:rFonts w:ascii="Times New Roman" w:hAnsi="Times New Roman" w:cs="Times New Roman"/>
                <w:i/>
                <w:iCs/>
                <w:sz w:val="24"/>
                <w:szCs w:val="24"/>
                <w:lang w:val="en"/>
              </w:rPr>
              <w:t>cấp</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tỉnh</w:t>
            </w:r>
            <w:proofErr w:type="spellEnd"/>
            <w:r w:rsidR="00D74996">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đảm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bảo</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tính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đột</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phá</w:t>
            </w:r>
            <w:proofErr w:type="spellEnd"/>
            <w:r>
              <w:rPr>
                <w:rFonts w:ascii="Times New Roman" w:hAnsi="Times New Roman" w:cs="Times New Roman"/>
                <w:i/>
                <w:iCs/>
                <w:sz w:val="24"/>
                <w:szCs w:val="24"/>
                <w:lang w:val="en"/>
              </w:rPr>
              <w:t xml:space="preserve"> </w:t>
            </w:r>
            <w:proofErr w:type="spellStart"/>
            <w:r w:rsidRPr="00F72949">
              <w:rPr>
                <w:rFonts w:ascii="Times New Roman" w:hAnsi="Times New Roman" w:cs="Times New Roman"/>
                <w:i/>
                <w:iCs/>
                <w:sz w:val="24"/>
                <w:szCs w:val="24"/>
                <w:lang w:val="en"/>
              </w:rPr>
              <w:t>trong</w:t>
            </w:r>
            <w:proofErr w:type="spellEnd"/>
            <w:r w:rsidRPr="00F72949">
              <w:rPr>
                <w:rFonts w:ascii="Times New Roman" w:hAnsi="Times New Roman" w:cs="Times New Roman"/>
                <w:i/>
                <w:iCs/>
                <w:sz w:val="24"/>
                <w:szCs w:val="24"/>
                <w:lang w:val="en"/>
              </w:rPr>
              <w:t xml:space="preserve"> </w:t>
            </w:r>
            <w:proofErr w:type="spellStart"/>
            <w:r w:rsidRPr="00F72949">
              <w:rPr>
                <w:rFonts w:ascii="Times New Roman" w:hAnsi="Times New Roman" w:cs="Times New Roman"/>
                <w:i/>
                <w:iCs/>
                <w:sz w:val="24"/>
                <w:szCs w:val="24"/>
                <w:lang w:val="en"/>
              </w:rPr>
              <w:t>xây</w:t>
            </w:r>
            <w:proofErr w:type="spellEnd"/>
            <w:r w:rsidRPr="00F72949">
              <w:rPr>
                <w:rFonts w:ascii="Times New Roman" w:hAnsi="Times New Roman" w:cs="Times New Roman"/>
                <w:i/>
                <w:iCs/>
                <w:sz w:val="24"/>
                <w:szCs w:val="24"/>
                <w:lang w:val="en"/>
              </w:rPr>
              <w:t xml:space="preserve"> </w:t>
            </w:r>
            <w:proofErr w:type="spellStart"/>
            <w:r w:rsidRPr="00F72949">
              <w:rPr>
                <w:rFonts w:ascii="Times New Roman" w:hAnsi="Times New Roman" w:cs="Times New Roman"/>
                <w:i/>
                <w:iCs/>
                <w:sz w:val="24"/>
                <w:szCs w:val="24"/>
                <w:lang w:val="en"/>
              </w:rPr>
              <w:t>dựng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văn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phạm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pháp</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luật</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tách</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bạch</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với</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nguồn</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kinh</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phí</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thường</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xuyên</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của</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từng</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cơ</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quan</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đơn</w:t>
            </w:r>
            <w:proofErr w:type="spellEnd"/>
            <w:r w:rsidR="007C09F5">
              <w:rPr>
                <w:rFonts w:ascii="Times New Roman" w:hAnsi="Times New Roman" w:cs="Times New Roman"/>
                <w:i/>
                <w:iCs/>
                <w:sz w:val="24"/>
                <w:szCs w:val="24"/>
                <w:lang w:val="en"/>
              </w:rPr>
              <w:t xml:space="preserve"> </w:t>
            </w:r>
            <w:proofErr w:type="spellStart"/>
            <w:r w:rsidR="007C09F5">
              <w:rPr>
                <w:rFonts w:ascii="Times New Roman" w:hAnsi="Times New Roman" w:cs="Times New Roman"/>
                <w:i/>
                <w:iCs/>
                <w:sz w:val="24"/>
                <w:szCs w:val="24"/>
                <w:lang w:val="en"/>
              </w:rPr>
              <w:t>vị</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và</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đảm</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bảo</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phù</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hợp</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với</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thẩm</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quyền</w:t>
            </w:r>
            <w:proofErr w:type="spellEnd"/>
            <w:r w:rsidR="00D74996">
              <w:rPr>
                <w:rFonts w:ascii="Times New Roman" w:hAnsi="Times New Roman" w:cs="Times New Roman"/>
                <w:i/>
                <w:iCs/>
                <w:sz w:val="24"/>
                <w:szCs w:val="24"/>
                <w:lang w:val="en"/>
              </w:rPr>
              <w:t xml:space="preserve"> ban </w:t>
            </w:r>
            <w:proofErr w:type="spellStart"/>
            <w:r w:rsidR="00D74996">
              <w:rPr>
                <w:rFonts w:ascii="Times New Roman" w:hAnsi="Times New Roman" w:cs="Times New Roman"/>
                <w:i/>
                <w:iCs/>
                <w:sz w:val="24"/>
                <w:szCs w:val="24"/>
                <w:lang w:val="en"/>
              </w:rPr>
              <w:t>hành</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văn</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bản</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của</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từng</w:t>
            </w:r>
            <w:proofErr w:type="spellEnd"/>
            <w:r w:rsidR="00D74996">
              <w:rPr>
                <w:rFonts w:ascii="Times New Roman" w:hAnsi="Times New Roman" w:cs="Times New Roman"/>
                <w:i/>
                <w:iCs/>
                <w:sz w:val="24"/>
                <w:szCs w:val="24"/>
                <w:lang w:val="en"/>
              </w:rPr>
              <w:t xml:space="preserve"> </w:t>
            </w:r>
            <w:proofErr w:type="spellStart"/>
            <w:r w:rsidR="00D74996">
              <w:rPr>
                <w:rFonts w:ascii="Times New Roman" w:hAnsi="Times New Roman" w:cs="Times New Roman"/>
                <w:i/>
                <w:iCs/>
                <w:sz w:val="24"/>
                <w:szCs w:val="24"/>
                <w:lang w:val="en"/>
              </w:rPr>
              <w:t>cấp</w:t>
            </w:r>
            <w:proofErr w:type="spellEnd"/>
            <w:r w:rsidR="00D74996">
              <w:rPr>
                <w:rFonts w:ascii="Times New Roman" w:hAnsi="Times New Roman" w:cs="Times New Roman"/>
                <w:i/>
                <w:iCs/>
                <w:sz w:val="24"/>
                <w:szCs w:val="24"/>
                <w:lang w:val="en"/>
              </w:rPr>
              <w:t>.</w:t>
            </w:r>
          </w:p>
          <w:p w14:paraId="2D52820A" w14:textId="07216E94" w:rsidR="00D74996" w:rsidRPr="008E7E46" w:rsidRDefault="00D74996"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t>Đối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với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mức</w:t>
            </w:r>
            <w:proofErr w:type="spellEnd"/>
            <w:r>
              <w:rPr>
                <w:rFonts w:ascii="Times New Roman" w:hAnsi="Times New Roman" w:cs="Times New Roman"/>
                <w:i/>
                <w:iCs/>
                <w:sz w:val="24"/>
                <w:szCs w:val="24"/>
                <w:lang w:val="en"/>
              </w:rPr>
              <w:t xml:space="preserve"> chi </w:t>
            </w:r>
            <w:proofErr w:type="spellStart"/>
            <w:r>
              <w:rPr>
                <w:rFonts w:ascii="Times New Roman" w:hAnsi="Times New Roman" w:cs="Times New Roman"/>
                <w:i/>
                <w:iCs/>
                <w:sz w:val="24"/>
                <w:szCs w:val="24"/>
                <w:lang w:val="en"/>
              </w:rPr>
              <w:t>văn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phạm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pháp</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luật</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của</w:t>
            </w:r>
            <w:proofErr w:type="spellEnd"/>
            <w:r>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cấp</w:t>
            </w:r>
            <w:proofErr w:type="spellEnd"/>
            <w:r w:rsidR="00286820">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xã</w:t>
            </w:r>
            <w:proofErr w:type="spellEnd"/>
            <w:r w:rsidR="00286820">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đảm</w:t>
            </w:r>
            <w:proofErr w:type="spellEnd"/>
            <w:r w:rsidR="00286820">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bảo</w:t>
            </w:r>
            <w:proofErr w:type="spellEnd"/>
            <w:r w:rsidR="00286820">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thống</w:t>
            </w:r>
            <w:proofErr w:type="spellEnd"/>
            <w:r w:rsidR="00286820">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nhất</w:t>
            </w:r>
            <w:proofErr w:type="spellEnd"/>
            <w:r w:rsidR="00286820">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theo</w:t>
            </w:r>
            <w:proofErr w:type="spellEnd"/>
            <w:r w:rsidR="00286820">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Nghị</w:t>
            </w:r>
            <w:proofErr w:type="spellEnd"/>
            <w:r w:rsidR="00286820">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định</w:t>
            </w:r>
            <w:proofErr w:type="spellEnd"/>
            <w:r w:rsidR="00286820">
              <w:rPr>
                <w:rFonts w:ascii="Times New Roman" w:hAnsi="Times New Roman" w:cs="Times New Roman"/>
                <w:i/>
                <w:iCs/>
                <w:sz w:val="24"/>
                <w:szCs w:val="24"/>
                <w:lang w:val="en"/>
              </w:rPr>
              <w:t xml:space="preserve"> </w:t>
            </w:r>
            <w:proofErr w:type="spellStart"/>
            <w:r w:rsidR="00286820">
              <w:rPr>
                <w:rFonts w:ascii="Times New Roman" w:hAnsi="Times New Roman" w:cs="Times New Roman"/>
                <w:i/>
                <w:iCs/>
                <w:sz w:val="24"/>
                <w:szCs w:val="24"/>
                <w:lang w:val="en"/>
              </w:rPr>
              <w:t>số</w:t>
            </w:r>
            <w:proofErr w:type="spellEnd"/>
            <w:r w:rsidR="00286820">
              <w:rPr>
                <w:rFonts w:ascii="Times New Roman" w:hAnsi="Times New Roman" w:cs="Times New Roman"/>
                <w:i/>
                <w:iCs/>
                <w:sz w:val="24"/>
                <w:szCs w:val="24"/>
                <w:lang w:val="en"/>
              </w:rPr>
              <w:t xml:space="preserve"> 289/2025/NĐ-CP </w:t>
            </w:r>
            <w:proofErr w:type="spellStart"/>
            <w:r w:rsidR="006F1DBD">
              <w:rPr>
                <w:rFonts w:ascii="Times New Roman" w:hAnsi="Times New Roman" w:cs="Times New Roman"/>
                <w:i/>
                <w:iCs/>
                <w:sz w:val="24"/>
                <w:szCs w:val="24"/>
                <w:lang w:val="en"/>
              </w:rPr>
              <w:t>và</w:t>
            </w:r>
            <w:proofErr w:type="spellEnd"/>
            <w:r w:rsidR="006F1DBD">
              <w:rPr>
                <w:rFonts w:ascii="Times New Roman" w:hAnsi="Times New Roman" w:cs="Times New Roman"/>
                <w:i/>
                <w:iCs/>
                <w:sz w:val="24"/>
                <w:szCs w:val="24"/>
                <w:lang w:val="en"/>
              </w:rPr>
              <w:t xml:space="preserve"> </w:t>
            </w:r>
            <w:proofErr w:type="spellStart"/>
            <w:r w:rsidR="006F1DBD">
              <w:rPr>
                <w:rFonts w:ascii="Times New Roman" w:hAnsi="Times New Roman" w:cs="Times New Roman"/>
                <w:i/>
                <w:iCs/>
                <w:sz w:val="24"/>
                <w:szCs w:val="24"/>
                <w:lang w:val="en"/>
              </w:rPr>
              <w:t>được</w:t>
            </w:r>
            <w:proofErr w:type="spellEnd"/>
            <w:r w:rsidR="006F1DBD">
              <w:rPr>
                <w:rFonts w:ascii="Times New Roman" w:hAnsi="Times New Roman" w:cs="Times New Roman"/>
                <w:i/>
                <w:iCs/>
                <w:sz w:val="24"/>
                <w:szCs w:val="24"/>
                <w:lang w:val="en"/>
              </w:rPr>
              <w:t xml:space="preserve"> </w:t>
            </w:r>
            <w:proofErr w:type="spellStart"/>
            <w:r w:rsidR="006F1DBD">
              <w:rPr>
                <w:rFonts w:ascii="Times New Roman" w:hAnsi="Times New Roman" w:cs="Times New Roman"/>
                <w:i/>
                <w:iCs/>
                <w:sz w:val="24"/>
                <w:szCs w:val="24"/>
                <w:lang w:val="en"/>
              </w:rPr>
              <w:t>gi</w:t>
            </w:r>
            <w:r w:rsidR="00F53088">
              <w:rPr>
                <w:rFonts w:ascii="Times New Roman" w:hAnsi="Times New Roman" w:cs="Times New Roman"/>
                <w:i/>
                <w:iCs/>
                <w:sz w:val="24"/>
                <w:szCs w:val="24"/>
                <w:lang w:val="en"/>
              </w:rPr>
              <w:t>ữ</w:t>
            </w:r>
            <w:proofErr w:type="spellEnd"/>
            <w:r w:rsidR="00F53088">
              <w:rPr>
                <w:rFonts w:ascii="Times New Roman" w:hAnsi="Times New Roman" w:cs="Times New Roman"/>
                <w:i/>
                <w:iCs/>
                <w:sz w:val="24"/>
                <w:szCs w:val="24"/>
                <w:lang w:val="en"/>
              </w:rPr>
              <w:t xml:space="preserve"> </w:t>
            </w:r>
            <w:proofErr w:type="spellStart"/>
            <w:r w:rsidR="00F53088">
              <w:rPr>
                <w:rFonts w:ascii="Times New Roman" w:hAnsi="Times New Roman" w:cs="Times New Roman"/>
                <w:i/>
                <w:iCs/>
                <w:sz w:val="24"/>
                <w:szCs w:val="24"/>
                <w:lang w:val="en"/>
              </w:rPr>
              <w:t>nguyên</w:t>
            </w:r>
            <w:proofErr w:type="spellEnd"/>
            <w:r w:rsidR="00F53088">
              <w:rPr>
                <w:rFonts w:ascii="Times New Roman" w:hAnsi="Times New Roman" w:cs="Times New Roman"/>
                <w:i/>
                <w:iCs/>
                <w:sz w:val="24"/>
                <w:szCs w:val="24"/>
                <w:lang w:val="en"/>
              </w:rPr>
              <w:t xml:space="preserve"> </w:t>
            </w:r>
            <w:proofErr w:type="spellStart"/>
            <w:r w:rsidR="00F53088">
              <w:rPr>
                <w:rFonts w:ascii="Times New Roman" w:hAnsi="Times New Roman" w:cs="Times New Roman"/>
                <w:i/>
                <w:iCs/>
                <w:sz w:val="24"/>
                <w:szCs w:val="24"/>
                <w:lang w:val="en"/>
              </w:rPr>
              <w:t>như</w:t>
            </w:r>
            <w:proofErr w:type="spellEnd"/>
            <w:r w:rsidR="00F53088">
              <w:rPr>
                <w:rFonts w:ascii="Times New Roman" w:hAnsi="Times New Roman" w:cs="Times New Roman"/>
                <w:i/>
                <w:iCs/>
                <w:sz w:val="24"/>
                <w:szCs w:val="24"/>
                <w:lang w:val="en"/>
              </w:rPr>
              <w:t xml:space="preserve"> </w:t>
            </w:r>
            <w:proofErr w:type="spellStart"/>
            <w:r w:rsidR="00F53088">
              <w:rPr>
                <w:rFonts w:ascii="Times New Roman" w:hAnsi="Times New Roman" w:cs="Times New Roman"/>
                <w:i/>
                <w:iCs/>
                <w:sz w:val="24"/>
                <w:szCs w:val="24"/>
                <w:lang w:val="en"/>
              </w:rPr>
              <w:t>Nghị</w:t>
            </w:r>
            <w:proofErr w:type="spellEnd"/>
            <w:r w:rsidR="00F53088">
              <w:rPr>
                <w:rFonts w:ascii="Times New Roman" w:hAnsi="Times New Roman" w:cs="Times New Roman"/>
                <w:i/>
                <w:iCs/>
                <w:sz w:val="24"/>
                <w:szCs w:val="24"/>
                <w:lang w:val="en"/>
              </w:rPr>
              <w:t xml:space="preserve"> </w:t>
            </w:r>
            <w:proofErr w:type="spellStart"/>
            <w:r w:rsidR="00F53088">
              <w:rPr>
                <w:rFonts w:ascii="Times New Roman" w:hAnsi="Times New Roman" w:cs="Times New Roman"/>
                <w:i/>
                <w:iCs/>
                <w:sz w:val="24"/>
                <w:szCs w:val="24"/>
                <w:lang w:val="en"/>
              </w:rPr>
              <w:t>quyết</w:t>
            </w:r>
            <w:proofErr w:type="spellEnd"/>
            <w:r w:rsidR="00F53088">
              <w:rPr>
                <w:rFonts w:ascii="Times New Roman" w:hAnsi="Times New Roman" w:cs="Times New Roman"/>
                <w:i/>
                <w:iCs/>
                <w:sz w:val="24"/>
                <w:szCs w:val="24"/>
                <w:lang w:val="en"/>
              </w:rPr>
              <w:t xml:space="preserve"> </w:t>
            </w:r>
            <w:proofErr w:type="spellStart"/>
            <w:r w:rsidR="00F53088">
              <w:rPr>
                <w:rFonts w:ascii="Times New Roman" w:hAnsi="Times New Roman" w:cs="Times New Roman"/>
                <w:i/>
                <w:iCs/>
                <w:sz w:val="24"/>
                <w:szCs w:val="24"/>
                <w:lang w:val="en"/>
              </w:rPr>
              <w:t>số</w:t>
            </w:r>
            <w:proofErr w:type="spellEnd"/>
            <w:r w:rsidR="00F53088">
              <w:rPr>
                <w:rFonts w:ascii="Times New Roman" w:hAnsi="Times New Roman" w:cs="Times New Roman"/>
                <w:i/>
                <w:iCs/>
                <w:sz w:val="24"/>
                <w:szCs w:val="24"/>
                <w:lang w:val="en"/>
              </w:rPr>
              <w:t xml:space="preserve"> 31/2022/NQ-HĐND</w:t>
            </w:r>
            <w:r>
              <w:rPr>
                <w:rFonts w:ascii="Times New Roman" w:hAnsi="Times New Roman" w:cs="Times New Roman"/>
                <w:i/>
                <w:iCs/>
                <w:sz w:val="24"/>
                <w:szCs w:val="24"/>
                <w:lang w:val="en"/>
              </w:rPr>
              <w:t xml:space="preserve"> </w:t>
            </w:r>
          </w:p>
        </w:tc>
      </w:tr>
      <w:tr w:rsidR="008E2958" w:rsidRPr="008E7E46" w14:paraId="1240772F" w14:textId="77777777" w:rsidTr="008E2958">
        <w:tc>
          <w:tcPr>
            <w:tcW w:w="1818" w:type="pct"/>
            <w:shd w:val="clear" w:color="auto" w:fill="FFFFFF"/>
          </w:tcPr>
          <w:p w14:paraId="6D5AB440" w14:textId="77777777" w:rsidR="00137B6F" w:rsidRPr="00CE672A" w:rsidRDefault="00137B6F" w:rsidP="00CE672A">
            <w:pPr>
              <w:spacing w:before="60" w:after="60"/>
              <w:ind w:left="143" w:right="98"/>
              <w:jc w:val="both"/>
              <w:rPr>
                <w:rFonts w:ascii="Times New Roman" w:hAnsi="Times New Roman" w:cs="Times New Roman"/>
                <w:b/>
                <w:bCs/>
                <w:sz w:val="24"/>
                <w:szCs w:val="24"/>
                <w:lang w:val="en-US"/>
              </w:rPr>
            </w:pPr>
            <w:r w:rsidRPr="00CE672A">
              <w:rPr>
                <w:rFonts w:ascii="Times New Roman" w:hAnsi="Times New Roman" w:cs="Times New Roman"/>
                <w:b/>
                <w:bCs/>
                <w:sz w:val="24"/>
                <w:szCs w:val="24"/>
              </w:rPr>
              <w:lastRenderedPageBreak/>
              <w:t>Điều 2. Mức phân bổ kinh phí bảo đảm cho công tác xây dựng và hoàn thiện văn bản quy phạm pháp luật</w:t>
            </w:r>
          </w:p>
          <w:p w14:paraId="4CD0842D" w14:textId="12C9094D" w:rsidR="00137B6F" w:rsidRPr="00CE14FA" w:rsidRDefault="00137B6F"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2. Đối với văn bản sửa đổi, bổ sung một số điều:</w:t>
            </w:r>
          </w:p>
          <w:p w14:paraId="766BA2AA" w14:textId="77777777" w:rsidR="00137B6F" w:rsidRPr="00CE14FA" w:rsidRDefault="00137B6F"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a) Dự thảo Nghị quyết của Hội đồng nhân dân:</w:t>
            </w:r>
          </w:p>
          <w:p w14:paraId="1A4C3850" w14:textId="77777777" w:rsidR="00137B6F" w:rsidRPr="00CE14FA" w:rsidRDefault="00137B6F"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tỉnh: 24.000.000 đồng/dự thảo;</w:t>
            </w:r>
          </w:p>
          <w:p w14:paraId="791925E8" w14:textId="77777777" w:rsidR="00137B6F" w:rsidRPr="00CE14FA" w:rsidRDefault="00137B6F"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huyện: 12.000.000 đồng/dự thảo;</w:t>
            </w:r>
          </w:p>
          <w:p w14:paraId="54D0351C" w14:textId="77777777" w:rsidR="00137B6F" w:rsidRPr="00CE14FA" w:rsidRDefault="00137B6F"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xã: 8.000.000 đồng/dự thảo.</w:t>
            </w:r>
          </w:p>
          <w:p w14:paraId="52924884" w14:textId="77777777" w:rsidR="00137B6F" w:rsidRPr="00CE14FA" w:rsidRDefault="00137B6F"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b) Dự thảo Quyết định của Ủy ban nhân dân:</w:t>
            </w:r>
          </w:p>
          <w:p w14:paraId="50F4C585" w14:textId="77777777" w:rsidR="00137B6F" w:rsidRPr="00CE14FA" w:rsidRDefault="00137B6F"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tỉnh: 16.000.000 đồng/dự thảo;</w:t>
            </w:r>
          </w:p>
          <w:p w14:paraId="594A69CA" w14:textId="77777777" w:rsidR="00137B6F" w:rsidRPr="00CE14FA" w:rsidRDefault="00137B6F"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huyện: 8.000.000 đồng/dự thảo;</w:t>
            </w:r>
          </w:p>
          <w:p w14:paraId="16C9487F" w14:textId="77777777" w:rsidR="00137B6F" w:rsidRPr="00CE14FA" w:rsidRDefault="00137B6F" w:rsidP="00CE672A">
            <w:pPr>
              <w:spacing w:before="60" w:after="60"/>
              <w:ind w:left="143" w:right="98"/>
              <w:jc w:val="both"/>
              <w:rPr>
                <w:rFonts w:ascii="Times New Roman" w:hAnsi="Times New Roman" w:cs="Times New Roman"/>
                <w:sz w:val="24"/>
                <w:szCs w:val="24"/>
                <w:lang w:val="en-US"/>
              </w:rPr>
            </w:pPr>
            <w:r w:rsidRPr="00CE14FA">
              <w:rPr>
                <w:rFonts w:ascii="Times New Roman" w:hAnsi="Times New Roman" w:cs="Times New Roman"/>
                <w:sz w:val="24"/>
                <w:szCs w:val="24"/>
              </w:rPr>
              <w:t>- Cấp xã: 6.400.000 đồng/dự thảo.</w:t>
            </w:r>
          </w:p>
          <w:p w14:paraId="0C872F11" w14:textId="3D7E2ADA" w:rsidR="00137B6F" w:rsidRPr="008E7E46" w:rsidRDefault="00137B6F" w:rsidP="00CE672A">
            <w:pPr>
              <w:spacing w:before="60" w:after="60"/>
              <w:ind w:left="143" w:right="98"/>
              <w:jc w:val="both"/>
              <w:rPr>
                <w:rFonts w:ascii="Times New Roman" w:hAnsi="Times New Roman" w:cs="Times New Roman"/>
                <w:sz w:val="24"/>
                <w:szCs w:val="24"/>
              </w:rPr>
            </w:pPr>
          </w:p>
        </w:tc>
        <w:tc>
          <w:tcPr>
            <w:tcW w:w="1774" w:type="pct"/>
            <w:shd w:val="clear" w:color="auto" w:fill="FFFFFF"/>
          </w:tcPr>
          <w:p w14:paraId="412C4894" w14:textId="77777777" w:rsidR="00137B6F" w:rsidRPr="00E75115" w:rsidRDefault="00137B6F" w:rsidP="00CE672A">
            <w:pPr>
              <w:spacing w:before="60" w:after="60"/>
              <w:ind w:left="34" w:right="98"/>
              <w:jc w:val="both"/>
              <w:rPr>
                <w:rFonts w:ascii="Times New Roman" w:hAnsi="Times New Roman" w:cs="Times New Roman"/>
                <w:b/>
                <w:bCs/>
                <w:sz w:val="24"/>
                <w:szCs w:val="24"/>
              </w:rPr>
            </w:pPr>
            <w:r w:rsidRPr="00E75115">
              <w:rPr>
                <w:rFonts w:ascii="Times New Roman" w:hAnsi="Times New Roman" w:cs="Times New Roman"/>
                <w:b/>
                <w:bCs/>
                <w:sz w:val="24"/>
                <w:szCs w:val="24"/>
              </w:rPr>
              <w:t xml:space="preserve">Điều 4. Xây dựng văn bản quy phạm pháp luật để sửa đổi, bổ sung một số điều của văn bản quy phạm pháp luật </w:t>
            </w:r>
          </w:p>
          <w:p w14:paraId="5AE93AFE" w14:textId="77777777" w:rsidR="00137B6F" w:rsidRPr="00CE14FA" w:rsidRDefault="00137B6F" w:rsidP="00CE672A">
            <w:pPr>
              <w:tabs>
                <w:tab w:val="left" w:pos="423"/>
              </w:tabs>
              <w:spacing w:before="60" w:after="60"/>
              <w:ind w:left="34" w:right="98"/>
              <w:jc w:val="both"/>
              <w:rPr>
                <w:rFonts w:ascii="Times New Roman" w:hAnsi="Times New Roman" w:cs="Times New Roman"/>
                <w:sz w:val="24"/>
                <w:szCs w:val="24"/>
              </w:rPr>
            </w:pPr>
            <w:r w:rsidRPr="00CE14FA">
              <w:rPr>
                <w:rFonts w:ascii="Times New Roman" w:hAnsi="Times New Roman" w:cs="Times New Roman"/>
                <w:sz w:val="24"/>
                <w:szCs w:val="24"/>
              </w:rPr>
              <w:t>1.</w:t>
            </w:r>
            <w:r w:rsidRPr="00CE14FA">
              <w:rPr>
                <w:rFonts w:ascii="Times New Roman" w:hAnsi="Times New Roman" w:cs="Times New Roman"/>
                <w:sz w:val="24"/>
                <w:szCs w:val="24"/>
              </w:rPr>
              <w:tab/>
              <w:t>Trường hợp xây dựng văn bản quy phạm pháp luật để sửa đổi, bổ sung một số điều của văn bản quy phạm pháp luật quy định tại khoản 1 Điều 2 áp dụng định mức khoán chi như sau:</w:t>
            </w:r>
          </w:p>
          <w:p w14:paraId="40890B53" w14:textId="77777777" w:rsidR="00137B6F" w:rsidRPr="00CE14FA" w:rsidRDefault="00137B6F" w:rsidP="00CE672A">
            <w:pPr>
              <w:tabs>
                <w:tab w:val="left" w:pos="280"/>
                <w:tab w:val="left" w:pos="423"/>
              </w:tabs>
              <w:spacing w:before="60" w:after="60"/>
              <w:ind w:left="34" w:right="98"/>
              <w:jc w:val="both"/>
              <w:rPr>
                <w:rFonts w:ascii="Times New Roman" w:hAnsi="Times New Roman" w:cs="Times New Roman"/>
                <w:sz w:val="24"/>
                <w:szCs w:val="24"/>
              </w:rPr>
            </w:pPr>
            <w:r w:rsidRPr="00CE14FA">
              <w:rPr>
                <w:rFonts w:ascii="Times New Roman" w:hAnsi="Times New Roman" w:cs="Times New Roman"/>
                <w:sz w:val="24"/>
                <w:szCs w:val="24"/>
              </w:rPr>
              <w:t>a)</w:t>
            </w:r>
            <w:r w:rsidRPr="00CE14FA">
              <w:rPr>
                <w:rFonts w:ascii="Times New Roman" w:hAnsi="Times New Roman" w:cs="Times New Roman"/>
                <w:sz w:val="24"/>
                <w:szCs w:val="24"/>
              </w:rPr>
              <w:tab/>
              <w:t>Văn bản quy phạm pháp luật sửa đổi, bổ sung một số điều của 02 văn bản quy phạm pháp luật trở lên thì áp dụng bằng mức phân bổ kinh phí, tổng mức chi và mức khoán chi trong xây dựng 01 văn bản quy phạm pháp luật tương ứng tại khoản 1 Điều này; bằng định mức khoán chi cho từng nhiệm vụ, hoạt động trong công tác soạn thảo, thẩm định, tổng hợp, rà soát hồ sơ, thẩm tra văn bản quy phạm pháp luật tương ứng tại Phụ lục I, Phụ lục II ban hành kèm theo Nghị quyết này.</w:t>
            </w:r>
          </w:p>
          <w:p w14:paraId="64843BF4" w14:textId="77777777" w:rsidR="00137B6F" w:rsidRPr="00CE14FA" w:rsidRDefault="00137B6F" w:rsidP="00CE672A">
            <w:pPr>
              <w:tabs>
                <w:tab w:val="left" w:pos="423"/>
              </w:tabs>
              <w:spacing w:before="60" w:after="60"/>
              <w:ind w:left="34" w:right="98"/>
              <w:jc w:val="both"/>
              <w:rPr>
                <w:rFonts w:ascii="Times New Roman" w:hAnsi="Times New Roman" w:cs="Times New Roman"/>
                <w:sz w:val="24"/>
                <w:szCs w:val="24"/>
              </w:rPr>
            </w:pPr>
            <w:r w:rsidRPr="00CE14FA">
              <w:rPr>
                <w:rFonts w:ascii="Times New Roman" w:hAnsi="Times New Roman" w:cs="Times New Roman"/>
                <w:sz w:val="24"/>
                <w:szCs w:val="24"/>
              </w:rPr>
              <w:t>b)</w:t>
            </w:r>
            <w:r w:rsidRPr="00CE14FA">
              <w:rPr>
                <w:rFonts w:ascii="Times New Roman" w:hAnsi="Times New Roman" w:cs="Times New Roman"/>
                <w:sz w:val="24"/>
                <w:szCs w:val="24"/>
              </w:rPr>
              <w:tab/>
              <w:t xml:space="preserve">Văn bản quy phạm pháp luật sửa đổi, bổ sung một số điều của 01 văn bản quy phạm pháp luật thì áp dụng bằng 60% mức phân bổ kinh phí, tổng mức chỉ và mức khoán chỉ trong xây dựng 01 văn bản quy phạm pháp luật tương ứng tại khoản 1 Điều này; bằng 60% định mức khoán chi cho từng nhiệm vụ, hoạt động trong công tác soạn thảo, thẩm định, tổng hợp, rà soát hồ sơ, thẩm tra văn bản quy phạm pháp luật tương ứng tại Phụ lục I, Phụ lục II ban hành kèm theo Nghị quyết này. </w:t>
            </w:r>
          </w:p>
          <w:p w14:paraId="3FFCE073" w14:textId="77777777" w:rsidR="00137B6F" w:rsidRPr="00CE14FA" w:rsidRDefault="00137B6F" w:rsidP="00CE672A">
            <w:pPr>
              <w:tabs>
                <w:tab w:val="left" w:pos="423"/>
              </w:tabs>
              <w:spacing w:before="60" w:after="60"/>
              <w:ind w:left="34" w:right="98"/>
              <w:jc w:val="both"/>
              <w:rPr>
                <w:rFonts w:ascii="Times New Roman" w:hAnsi="Times New Roman" w:cs="Times New Roman"/>
                <w:sz w:val="24"/>
                <w:szCs w:val="24"/>
              </w:rPr>
            </w:pPr>
            <w:r w:rsidRPr="00CE14FA">
              <w:rPr>
                <w:rFonts w:ascii="Times New Roman" w:hAnsi="Times New Roman" w:cs="Times New Roman"/>
                <w:sz w:val="24"/>
                <w:szCs w:val="24"/>
              </w:rPr>
              <w:t>c)</w:t>
            </w:r>
            <w:r w:rsidRPr="00CE14FA">
              <w:rPr>
                <w:rFonts w:ascii="Times New Roman" w:hAnsi="Times New Roman" w:cs="Times New Roman"/>
                <w:sz w:val="24"/>
                <w:szCs w:val="24"/>
              </w:rPr>
              <w:tab/>
              <w:t xml:space="preserve">Trường hợp xây dựng văn bản quy phạm pháp luật bãi bỏ một phần hoặc bãi bỏ toàn bộ văn bản quy phạm pháp luật thì áp dụng bằng 30% mức phân bổ kinh phí, tổng mức chi và mức khoán chi trong xây dựng 01 văn bản quy phạm pháp luật tương ứng tại khoản 1 Điều này; bằng 30% định mức khoán chi cho từng nhiệm vụ, hoạt động trong công tác soạn thảo, thẩm định, tổng hợp, rà soát hồ sơ, thẩm tra văn bản quy phạm pháp luật tương ứng tại Phụ lục I, Phụ lục II ban hành kèm theo Nghị quyết này. </w:t>
            </w:r>
          </w:p>
          <w:p w14:paraId="633B6954" w14:textId="77777777" w:rsidR="00137B6F" w:rsidRPr="00CE14FA" w:rsidRDefault="00137B6F" w:rsidP="00CE672A">
            <w:pPr>
              <w:tabs>
                <w:tab w:val="left" w:pos="423"/>
              </w:tabs>
              <w:spacing w:before="60" w:after="60"/>
              <w:ind w:left="34" w:right="98"/>
              <w:jc w:val="both"/>
              <w:rPr>
                <w:rFonts w:ascii="Times New Roman" w:hAnsi="Times New Roman" w:cs="Times New Roman"/>
                <w:sz w:val="24"/>
                <w:szCs w:val="24"/>
              </w:rPr>
            </w:pPr>
            <w:r w:rsidRPr="00CE14FA">
              <w:rPr>
                <w:rFonts w:ascii="Times New Roman" w:hAnsi="Times New Roman" w:cs="Times New Roman"/>
                <w:sz w:val="24"/>
                <w:szCs w:val="24"/>
              </w:rPr>
              <w:lastRenderedPageBreak/>
              <w:t>2.</w:t>
            </w:r>
            <w:r w:rsidRPr="00CE14FA">
              <w:rPr>
                <w:rFonts w:ascii="Times New Roman" w:hAnsi="Times New Roman" w:cs="Times New Roman"/>
                <w:sz w:val="24"/>
                <w:szCs w:val="24"/>
              </w:rPr>
              <w:tab/>
              <w:t>Người đứng đầu cơ quan chủ trì soạn thảo; cơ quan thẩm định; cơ quan tổng hợp, rà soát hồ sơ trình cơ quan, người có thẩm quyền; cơ quan thẩm tra văn bản quy phạm pháp luật, căn cứ tình hình thực tế, tham chiếu định mức khoán chi cho từng lĩnh vực hoạt động tương ứng với các sản phẩm tại Phụ lục I, Phụ lục II ban hành kèm theo Nghị quyết này để quyết định mức chi đối với từng hoạt động, sản phẩm do đơn vị mình thực hiện, bảo đảm tiết kiệm, hiệu quả và không vượt mức khoán chi cho nhiệm vụ được giao quy định tại Phụ lục I, Phụ lục II ban hành kèm theo Nghị quyết này.</w:t>
            </w:r>
          </w:p>
          <w:p w14:paraId="39255127" w14:textId="79449547" w:rsidR="00137B6F" w:rsidRPr="008E7E46" w:rsidRDefault="00137B6F" w:rsidP="00CE672A">
            <w:pPr>
              <w:tabs>
                <w:tab w:val="left" w:pos="423"/>
              </w:tabs>
              <w:spacing w:before="60" w:after="60"/>
              <w:ind w:left="34" w:right="98"/>
              <w:jc w:val="both"/>
              <w:rPr>
                <w:rFonts w:ascii="Times New Roman" w:hAnsi="Times New Roman" w:cs="Times New Roman"/>
                <w:sz w:val="24"/>
                <w:szCs w:val="24"/>
              </w:rPr>
            </w:pPr>
            <w:r w:rsidRPr="00CE14FA">
              <w:rPr>
                <w:rFonts w:ascii="Times New Roman" w:hAnsi="Times New Roman" w:cs="Times New Roman"/>
                <w:sz w:val="24"/>
                <w:szCs w:val="24"/>
              </w:rPr>
              <w:t>3.</w:t>
            </w:r>
            <w:r w:rsidRPr="00CE14FA">
              <w:rPr>
                <w:rFonts w:ascii="Times New Roman" w:hAnsi="Times New Roman" w:cs="Times New Roman"/>
                <w:sz w:val="24"/>
                <w:szCs w:val="24"/>
              </w:rPr>
              <w:tab/>
              <w:t>Trường hợp cơ quan, người có thẩm quyền quyết định thay đổi, tạm dừng hoặc chấm dứt nhiệm vụ xây dựng văn bản quy phạm pháp luật thì nội dung nhiệm vụ, hoạt động đã thực hiện theo đúng quy định trước thời điểm có quyết định thay đổi, tạm dừng hoặc chấm dứt được thanh, quyết toán theo sản phẩm là kết quả nhiệm vụ, hoạt động đã thực hiện, tương ứng định mức khoán chi quy định tại Phụ lục I, Phụ lục II ban hành kèm theo Nghị quyết này.</w:t>
            </w:r>
          </w:p>
        </w:tc>
        <w:tc>
          <w:tcPr>
            <w:tcW w:w="1408" w:type="pct"/>
            <w:shd w:val="clear" w:color="auto" w:fill="FFFFFF"/>
          </w:tcPr>
          <w:p w14:paraId="702E988A" w14:textId="32BFD40F" w:rsidR="000C252F" w:rsidRDefault="000C252F"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lastRenderedPageBreak/>
              <w:t>Nội</w:t>
            </w:r>
            <w:proofErr w:type="spellEnd"/>
            <w:r>
              <w:rPr>
                <w:rFonts w:ascii="Times New Roman" w:hAnsi="Times New Roman" w:cs="Times New Roman"/>
                <w:i/>
                <w:iCs/>
                <w:sz w:val="24"/>
                <w:szCs w:val="24"/>
                <w:lang w:val="en"/>
              </w:rPr>
              <w:t xml:space="preserve"> dung </w:t>
            </w:r>
            <w:proofErr w:type="spellStart"/>
            <w:r>
              <w:rPr>
                <w:rFonts w:ascii="Times New Roman" w:hAnsi="Times New Roman" w:cs="Times New Roman"/>
                <w:i/>
                <w:iCs/>
                <w:sz w:val="24"/>
                <w:szCs w:val="24"/>
                <w:lang w:val="en"/>
              </w:rPr>
              <w:t>dự</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thảo</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thay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thế</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hoàn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toàn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mức</w:t>
            </w:r>
            <w:proofErr w:type="spellEnd"/>
            <w:r>
              <w:rPr>
                <w:rFonts w:ascii="Times New Roman" w:hAnsi="Times New Roman" w:cs="Times New Roman"/>
                <w:i/>
                <w:iCs/>
                <w:sz w:val="24"/>
                <w:szCs w:val="24"/>
                <w:lang w:val="en"/>
              </w:rPr>
              <w:t xml:space="preserve"> chi </w:t>
            </w:r>
            <w:proofErr w:type="spellStart"/>
            <w:r>
              <w:rPr>
                <w:rFonts w:ascii="Times New Roman" w:hAnsi="Times New Roman" w:cs="Times New Roman"/>
                <w:i/>
                <w:iCs/>
                <w:sz w:val="24"/>
                <w:szCs w:val="24"/>
                <w:lang w:val="en"/>
              </w:rPr>
              <w:t>cũ</w:t>
            </w:r>
            <w:proofErr w:type="spellEnd"/>
            <w:r w:rsidR="001731C7">
              <w:rPr>
                <w:rFonts w:ascii="Times New Roman" w:hAnsi="Times New Roman" w:cs="Times New Roman"/>
                <w:i/>
                <w:iCs/>
                <w:sz w:val="24"/>
                <w:szCs w:val="24"/>
                <w:lang w:val="en"/>
              </w:rPr>
              <w:t xml:space="preserve"> ở </w:t>
            </w:r>
            <w:proofErr w:type="spellStart"/>
            <w:r w:rsidR="001731C7">
              <w:rPr>
                <w:rFonts w:ascii="Times New Roman" w:hAnsi="Times New Roman" w:cs="Times New Roman"/>
                <w:i/>
                <w:iCs/>
                <w:sz w:val="24"/>
                <w:szCs w:val="24"/>
                <w:lang w:val="en"/>
              </w:rPr>
              <w:t>cả</w:t>
            </w:r>
            <w:proofErr w:type="spellEnd"/>
            <w:r w:rsidR="001731C7">
              <w:rPr>
                <w:rFonts w:ascii="Times New Roman" w:hAnsi="Times New Roman" w:cs="Times New Roman"/>
                <w:i/>
                <w:iCs/>
                <w:sz w:val="24"/>
                <w:szCs w:val="24"/>
                <w:lang w:val="en"/>
              </w:rPr>
              <w:t xml:space="preserve"> 02 </w:t>
            </w:r>
            <w:proofErr w:type="spellStart"/>
            <w:r w:rsidR="001731C7">
              <w:rPr>
                <w:rFonts w:ascii="Times New Roman" w:hAnsi="Times New Roman" w:cs="Times New Roman"/>
                <w:i/>
                <w:iCs/>
                <w:sz w:val="24"/>
                <w:szCs w:val="24"/>
                <w:lang w:val="en"/>
              </w:rPr>
              <w:t>cấp</w:t>
            </w:r>
            <w:proofErr w:type="spellEnd"/>
            <w:r w:rsidR="001731C7">
              <w:rPr>
                <w:rFonts w:ascii="Times New Roman" w:hAnsi="Times New Roman" w:cs="Times New Roman"/>
                <w:i/>
                <w:iCs/>
                <w:sz w:val="24"/>
                <w:szCs w:val="24"/>
                <w:lang w:val="en"/>
              </w:rPr>
              <w:t xml:space="preserve"> </w:t>
            </w:r>
            <w:proofErr w:type="spellStart"/>
            <w:r w:rsidR="001731C7">
              <w:rPr>
                <w:rFonts w:ascii="Times New Roman" w:hAnsi="Times New Roman" w:cs="Times New Roman"/>
                <w:i/>
                <w:iCs/>
                <w:sz w:val="24"/>
                <w:szCs w:val="24"/>
                <w:lang w:val="en"/>
              </w:rPr>
              <w:t>tỉnh</w:t>
            </w:r>
            <w:proofErr w:type="spellEnd"/>
            <w:r w:rsidR="001731C7">
              <w:rPr>
                <w:rFonts w:ascii="Times New Roman" w:hAnsi="Times New Roman" w:cs="Times New Roman"/>
                <w:i/>
                <w:iCs/>
                <w:sz w:val="24"/>
                <w:szCs w:val="24"/>
                <w:lang w:val="en"/>
              </w:rPr>
              <w:t xml:space="preserve">, </w:t>
            </w:r>
            <w:proofErr w:type="spellStart"/>
            <w:r w:rsidR="001731C7">
              <w:rPr>
                <w:rFonts w:ascii="Times New Roman" w:hAnsi="Times New Roman" w:cs="Times New Roman"/>
                <w:i/>
                <w:iCs/>
                <w:sz w:val="24"/>
                <w:szCs w:val="24"/>
                <w:lang w:val="en"/>
              </w:rPr>
              <w:t>cấp</w:t>
            </w:r>
            <w:proofErr w:type="spellEnd"/>
            <w:r w:rsidR="001731C7">
              <w:rPr>
                <w:rFonts w:ascii="Times New Roman" w:hAnsi="Times New Roman" w:cs="Times New Roman"/>
                <w:i/>
                <w:iCs/>
                <w:sz w:val="24"/>
                <w:szCs w:val="24"/>
                <w:lang w:val="en"/>
              </w:rPr>
              <w:t xml:space="preserve"> </w:t>
            </w:r>
            <w:proofErr w:type="spellStart"/>
            <w:r w:rsidR="001731C7">
              <w:rPr>
                <w:rFonts w:ascii="Times New Roman" w:hAnsi="Times New Roman" w:cs="Times New Roman"/>
                <w:i/>
                <w:iCs/>
                <w:sz w:val="24"/>
                <w:szCs w:val="24"/>
                <w:lang w:val="en"/>
              </w:rPr>
              <w:t>xã</w:t>
            </w:r>
            <w:proofErr w:type="spellEnd"/>
            <w:r w:rsidR="0035413C">
              <w:rPr>
                <w:rFonts w:ascii="Times New Roman" w:hAnsi="Times New Roman" w:cs="Times New Roman"/>
                <w:i/>
                <w:iCs/>
                <w:sz w:val="24"/>
                <w:szCs w:val="24"/>
                <w:lang w:val="en"/>
              </w:rPr>
              <w:t xml:space="preserve">, </w:t>
            </w:r>
            <w:proofErr w:type="spellStart"/>
            <w:r w:rsidR="0035413C">
              <w:rPr>
                <w:rFonts w:ascii="Times New Roman" w:hAnsi="Times New Roman" w:cs="Times New Roman"/>
                <w:i/>
                <w:iCs/>
                <w:sz w:val="24"/>
                <w:szCs w:val="24"/>
                <w:lang w:val="en"/>
              </w:rPr>
              <w:t>đảm</w:t>
            </w:r>
            <w:proofErr w:type="spellEnd"/>
            <w:r w:rsidR="0035413C">
              <w:rPr>
                <w:rFonts w:ascii="Times New Roman" w:hAnsi="Times New Roman" w:cs="Times New Roman"/>
                <w:i/>
                <w:iCs/>
                <w:sz w:val="24"/>
                <w:szCs w:val="24"/>
                <w:lang w:val="en"/>
              </w:rPr>
              <w:t xml:space="preserve"> </w:t>
            </w:r>
            <w:proofErr w:type="spellStart"/>
            <w:r w:rsidR="0035413C">
              <w:rPr>
                <w:rFonts w:ascii="Times New Roman" w:hAnsi="Times New Roman" w:cs="Times New Roman"/>
                <w:i/>
                <w:iCs/>
                <w:sz w:val="24"/>
                <w:szCs w:val="24"/>
                <w:lang w:val="en"/>
              </w:rPr>
              <w:t>bảo</w:t>
            </w:r>
            <w:proofErr w:type="spellEnd"/>
            <w:r w:rsidR="0035413C">
              <w:rPr>
                <w:rFonts w:ascii="Times New Roman" w:hAnsi="Times New Roman" w:cs="Times New Roman"/>
                <w:i/>
                <w:iCs/>
                <w:sz w:val="24"/>
                <w:szCs w:val="24"/>
                <w:lang w:val="en"/>
              </w:rPr>
              <w:t xml:space="preserve"> </w:t>
            </w:r>
            <w:proofErr w:type="spellStart"/>
            <w:r w:rsidR="0035413C">
              <w:rPr>
                <w:rFonts w:ascii="Times New Roman" w:hAnsi="Times New Roman" w:cs="Times New Roman"/>
                <w:i/>
                <w:iCs/>
                <w:sz w:val="24"/>
                <w:szCs w:val="24"/>
                <w:lang w:val="en"/>
              </w:rPr>
              <w:t>tính</w:t>
            </w:r>
            <w:proofErr w:type="spellEnd"/>
            <w:r w:rsidR="0035413C">
              <w:rPr>
                <w:rFonts w:ascii="Times New Roman" w:hAnsi="Times New Roman" w:cs="Times New Roman"/>
                <w:i/>
                <w:iCs/>
                <w:sz w:val="24"/>
                <w:szCs w:val="24"/>
                <w:lang w:val="en"/>
              </w:rPr>
              <w:t xml:space="preserve"> </w:t>
            </w:r>
            <w:proofErr w:type="spellStart"/>
            <w:r w:rsidR="0035413C">
              <w:rPr>
                <w:rFonts w:ascii="Times New Roman" w:hAnsi="Times New Roman" w:cs="Times New Roman"/>
                <w:i/>
                <w:iCs/>
                <w:sz w:val="24"/>
                <w:szCs w:val="24"/>
                <w:lang w:val="en"/>
              </w:rPr>
              <w:t>tiết</w:t>
            </w:r>
            <w:proofErr w:type="spellEnd"/>
            <w:r w:rsidR="0035413C">
              <w:rPr>
                <w:rFonts w:ascii="Times New Roman" w:hAnsi="Times New Roman" w:cs="Times New Roman"/>
                <w:i/>
                <w:iCs/>
                <w:sz w:val="24"/>
                <w:szCs w:val="24"/>
                <w:lang w:val="en"/>
              </w:rPr>
              <w:t xml:space="preserve"> </w:t>
            </w:r>
            <w:proofErr w:type="spellStart"/>
            <w:r w:rsidR="0035413C">
              <w:rPr>
                <w:rFonts w:ascii="Times New Roman" w:hAnsi="Times New Roman" w:cs="Times New Roman"/>
                <w:i/>
                <w:iCs/>
                <w:sz w:val="24"/>
                <w:szCs w:val="24"/>
                <w:lang w:val="en"/>
              </w:rPr>
              <w:t>kiệm</w:t>
            </w:r>
            <w:proofErr w:type="spellEnd"/>
            <w:r w:rsidR="00695E2C">
              <w:rPr>
                <w:rFonts w:ascii="Times New Roman" w:hAnsi="Times New Roman" w:cs="Times New Roman"/>
                <w:i/>
                <w:iCs/>
                <w:sz w:val="24"/>
                <w:szCs w:val="24"/>
                <w:lang w:val="en"/>
              </w:rPr>
              <w:t xml:space="preserve">, </w:t>
            </w:r>
            <w:proofErr w:type="spellStart"/>
            <w:r w:rsidR="00695E2C">
              <w:rPr>
                <w:rFonts w:ascii="Times New Roman" w:hAnsi="Times New Roman" w:cs="Times New Roman"/>
                <w:i/>
                <w:iCs/>
                <w:sz w:val="24"/>
                <w:szCs w:val="24"/>
                <w:lang w:val="en"/>
              </w:rPr>
              <w:t>hiệu</w:t>
            </w:r>
            <w:proofErr w:type="spellEnd"/>
            <w:r w:rsidR="00695E2C">
              <w:rPr>
                <w:rFonts w:ascii="Times New Roman" w:hAnsi="Times New Roman" w:cs="Times New Roman"/>
                <w:i/>
                <w:iCs/>
                <w:sz w:val="24"/>
                <w:szCs w:val="24"/>
                <w:lang w:val="en"/>
              </w:rPr>
              <w:t xml:space="preserve"> </w:t>
            </w:r>
            <w:proofErr w:type="spellStart"/>
            <w:r w:rsidR="00695E2C">
              <w:rPr>
                <w:rFonts w:ascii="Times New Roman" w:hAnsi="Times New Roman" w:cs="Times New Roman"/>
                <w:i/>
                <w:iCs/>
                <w:sz w:val="24"/>
                <w:szCs w:val="24"/>
                <w:lang w:val="en"/>
              </w:rPr>
              <w:t>quả</w:t>
            </w:r>
            <w:proofErr w:type="spellEnd"/>
            <w:r w:rsidR="00695E2C">
              <w:rPr>
                <w:rFonts w:ascii="Times New Roman" w:hAnsi="Times New Roman" w:cs="Times New Roman"/>
                <w:i/>
                <w:iCs/>
                <w:sz w:val="24"/>
                <w:szCs w:val="24"/>
                <w:lang w:val="en"/>
              </w:rPr>
              <w:t xml:space="preserve"> </w:t>
            </w:r>
            <w:proofErr w:type="spellStart"/>
            <w:r w:rsidR="00695E2C">
              <w:rPr>
                <w:rFonts w:ascii="Times New Roman" w:hAnsi="Times New Roman" w:cs="Times New Roman"/>
                <w:i/>
                <w:iCs/>
                <w:sz w:val="24"/>
                <w:szCs w:val="24"/>
                <w:lang w:val="en"/>
              </w:rPr>
              <w:t>và</w:t>
            </w:r>
            <w:proofErr w:type="spellEnd"/>
            <w:r w:rsidR="00695E2C">
              <w:rPr>
                <w:rFonts w:ascii="Times New Roman" w:hAnsi="Times New Roman" w:cs="Times New Roman"/>
                <w:i/>
                <w:iCs/>
                <w:sz w:val="24"/>
                <w:szCs w:val="24"/>
                <w:lang w:val="en"/>
              </w:rPr>
              <w:t xml:space="preserve"> </w:t>
            </w:r>
            <w:proofErr w:type="spellStart"/>
            <w:r w:rsidR="00695E2C">
              <w:rPr>
                <w:rFonts w:ascii="Times New Roman" w:hAnsi="Times New Roman" w:cs="Times New Roman"/>
                <w:i/>
                <w:iCs/>
                <w:sz w:val="24"/>
                <w:szCs w:val="24"/>
                <w:lang w:val="en"/>
              </w:rPr>
              <w:t>chất</w:t>
            </w:r>
            <w:proofErr w:type="spellEnd"/>
            <w:r w:rsidR="00695E2C">
              <w:rPr>
                <w:rFonts w:ascii="Times New Roman" w:hAnsi="Times New Roman" w:cs="Times New Roman"/>
                <w:i/>
                <w:iCs/>
                <w:sz w:val="24"/>
                <w:szCs w:val="24"/>
                <w:lang w:val="en"/>
              </w:rPr>
              <w:t xml:space="preserve"> </w:t>
            </w:r>
            <w:proofErr w:type="spellStart"/>
            <w:r w:rsidR="00695E2C">
              <w:rPr>
                <w:rFonts w:ascii="Times New Roman" w:hAnsi="Times New Roman" w:cs="Times New Roman"/>
                <w:i/>
                <w:iCs/>
                <w:sz w:val="24"/>
                <w:szCs w:val="24"/>
                <w:lang w:val="en"/>
              </w:rPr>
              <w:t>lượng</w:t>
            </w:r>
            <w:proofErr w:type="spellEnd"/>
            <w:r w:rsidR="00695E2C">
              <w:rPr>
                <w:rFonts w:ascii="Times New Roman" w:hAnsi="Times New Roman" w:cs="Times New Roman"/>
                <w:i/>
                <w:iCs/>
                <w:sz w:val="24"/>
                <w:szCs w:val="24"/>
                <w:lang w:val="en"/>
              </w:rPr>
              <w:t xml:space="preserve"> </w:t>
            </w:r>
            <w:proofErr w:type="spellStart"/>
            <w:r w:rsidR="00695E2C">
              <w:rPr>
                <w:rFonts w:ascii="Times New Roman" w:hAnsi="Times New Roman" w:cs="Times New Roman"/>
                <w:i/>
                <w:iCs/>
                <w:sz w:val="24"/>
                <w:szCs w:val="24"/>
                <w:lang w:val="en"/>
              </w:rPr>
              <w:t>của</w:t>
            </w:r>
            <w:proofErr w:type="spellEnd"/>
            <w:r w:rsidR="00695E2C">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công</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tác</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xây</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dựng</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văn</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bản</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quy</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phạm</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pháp</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luật</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để</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sửa</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đổi</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bổ</w:t>
            </w:r>
            <w:proofErr w:type="spellEnd"/>
            <w:r w:rsidR="001C3992">
              <w:rPr>
                <w:rFonts w:ascii="Times New Roman" w:hAnsi="Times New Roman" w:cs="Times New Roman"/>
                <w:i/>
                <w:iCs/>
                <w:sz w:val="24"/>
                <w:szCs w:val="24"/>
                <w:lang w:val="en"/>
              </w:rPr>
              <w:t xml:space="preserve"> sung </w:t>
            </w:r>
            <w:proofErr w:type="spellStart"/>
            <w:r w:rsidR="001C3992">
              <w:rPr>
                <w:rFonts w:ascii="Times New Roman" w:hAnsi="Times New Roman" w:cs="Times New Roman"/>
                <w:i/>
                <w:iCs/>
                <w:sz w:val="24"/>
                <w:szCs w:val="24"/>
                <w:lang w:val="en"/>
              </w:rPr>
              <w:t>một</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số</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điều</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của</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văn</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bản</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quy</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phạm</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pháp</w:t>
            </w:r>
            <w:proofErr w:type="spellEnd"/>
            <w:r w:rsidR="001C3992">
              <w:rPr>
                <w:rFonts w:ascii="Times New Roman" w:hAnsi="Times New Roman" w:cs="Times New Roman"/>
                <w:i/>
                <w:iCs/>
                <w:sz w:val="24"/>
                <w:szCs w:val="24"/>
                <w:lang w:val="en"/>
              </w:rPr>
              <w:t xml:space="preserve"> </w:t>
            </w:r>
            <w:proofErr w:type="spellStart"/>
            <w:r w:rsidR="001C3992">
              <w:rPr>
                <w:rFonts w:ascii="Times New Roman" w:hAnsi="Times New Roman" w:cs="Times New Roman"/>
                <w:i/>
                <w:iCs/>
                <w:sz w:val="24"/>
                <w:szCs w:val="24"/>
                <w:lang w:val="en"/>
              </w:rPr>
              <w:t>luật</w:t>
            </w:r>
            <w:proofErr w:type="spellEnd"/>
          </w:p>
          <w:p w14:paraId="67A724ED" w14:textId="285F6EE9" w:rsidR="00137B6F" w:rsidRPr="008E7E46" w:rsidRDefault="00137B6F"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t>Đối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với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từng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nhiệm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vụ</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cơ</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quan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có</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thẩm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quyền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căn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cứ</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tỷ</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lệ</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được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đảm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bảo</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thanh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quyết</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toán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không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vượt</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quá</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các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mức</w:t>
            </w:r>
            <w:proofErr w:type="spellEnd"/>
            <w:r>
              <w:rPr>
                <w:rFonts w:ascii="Times New Roman" w:hAnsi="Times New Roman" w:cs="Times New Roman"/>
                <w:i/>
                <w:iCs/>
                <w:sz w:val="24"/>
                <w:szCs w:val="24"/>
                <w:lang w:val="en"/>
              </w:rPr>
              <w:t xml:space="preserve"> chi </w:t>
            </w:r>
            <w:proofErr w:type="spellStart"/>
            <w:r>
              <w:rPr>
                <w:rFonts w:ascii="Times New Roman" w:hAnsi="Times New Roman" w:cs="Times New Roman"/>
                <w:i/>
                <w:iCs/>
                <w:sz w:val="24"/>
                <w:szCs w:val="24"/>
                <w:lang w:val="en"/>
              </w:rPr>
              <w:t>cho</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từng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nhóm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nhiệm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vụ</w:t>
            </w:r>
            <w:proofErr w:type="spellEnd"/>
          </w:p>
        </w:tc>
      </w:tr>
      <w:tr w:rsidR="008E2958" w:rsidRPr="008E7E46" w14:paraId="6FC725C8" w14:textId="77777777" w:rsidTr="008E2958">
        <w:trPr>
          <w:trHeight w:val="983"/>
        </w:trPr>
        <w:tc>
          <w:tcPr>
            <w:tcW w:w="1818" w:type="pct"/>
            <w:shd w:val="clear" w:color="auto" w:fill="FFFFFF"/>
          </w:tcPr>
          <w:p w14:paraId="2E53E0E9" w14:textId="78972D26" w:rsidR="00137B6F" w:rsidRPr="008E7E46" w:rsidRDefault="00CE672A" w:rsidP="00CE672A">
            <w:pPr>
              <w:spacing w:before="60" w:after="60"/>
              <w:ind w:left="143" w:right="98"/>
              <w:jc w:val="both"/>
              <w:rPr>
                <w:rFonts w:ascii="Times New Roman" w:hAnsi="Times New Roman" w:cs="Times New Roman"/>
                <w:sz w:val="24"/>
                <w:szCs w:val="24"/>
              </w:rPr>
            </w:pPr>
            <w:proofErr w:type="spellStart"/>
            <w:r>
              <w:rPr>
                <w:rFonts w:ascii="Times New Roman" w:hAnsi="Times New Roman" w:cs="Times New Roman"/>
                <w:sz w:val="24"/>
                <w:szCs w:val="24"/>
                <w:lang w:val="en-US"/>
              </w:rPr>
              <w:t>Không</w:t>
            </w:r>
            <w:proofErr w:type="spellEnd"/>
            <w:r>
              <w:rPr>
                <w:rFonts w:ascii="Times New Roman" w:hAnsi="Times New Roman" w:cs="Times New Roman"/>
                <w:sz w:val="24"/>
                <w:szCs w:val="24"/>
                <w:lang w:val="en-US"/>
              </w:rPr>
              <w:t xml:space="preserve"> quy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nội</w:t>
            </w:r>
            <w:proofErr w:type="spellEnd"/>
            <w:r>
              <w:rPr>
                <w:rFonts w:ascii="Times New Roman" w:hAnsi="Times New Roman" w:cs="Times New Roman"/>
                <w:sz w:val="24"/>
                <w:szCs w:val="24"/>
                <w:lang w:val="en-US"/>
              </w:rPr>
              <w:t xml:space="preserve"> dung</w:t>
            </w:r>
          </w:p>
        </w:tc>
        <w:tc>
          <w:tcPr>
            <w:tcW w:w="1774" w:type="pct"/>
            <w:shd w:val="clear" w:color="auto" w:fill="FFFFFF"/>
          </w:tcPr>
          <w:p w14:paraId="2A2C0106" w14:textId="77777777" w:rsidR="00137B6F" w:rsidRPr="00617E50" w:rsidRDefault="00137B6F" w:rsidP="00CE672A">
            <w:pPr>
              <w:tabs>
                <w:tab w:val="left" w:pos="429"/>
              </w:tabs>
              <w:spacing w:before="60" w:after="60"/>
              <w:ind w:left="34" w:right="98"/>
              <w:jc w:val="both"/>
              <w:rPr>
                <w:rFonts w:ascii="Times New Roman" w:hAnsi="Times New Roman" w:cs="Times New Roman"/>
                <w:b/>
                <w:bCs/>
                <w:sz w:val="24"/>
                <w:szCs w:val="24"/>
              </w:rPr>
            </w:pPr>
            <w:r w:rsidRPr="00617E50">
              <w:rPr>
                <w:rFonts w:ascii="Times New Roman" w:hAnsi="Times New Roman" w:cs="Times New Roman"/>
                <w:b/>
                <w:bCs/>
                <w:sz w:val="24"/>
                <w:szCs w:val="24"/>
              </w:rPr>
              <w:t>Điều 5. Kinh phí thực hiện</w:t>
            </w:r>
          </w:p>
          <w:p w14:paraId="753010E1" w14:textId="77777777" w:rsidR="00137B6F" w:rsidRPr="00617E50" w:rsidRDefault="00137B6F" w:rsidP="00CE672A">
            <w:pPr>
              <w:tabs>
                <w:tab w:val="left" w:pos="279"/>
              </w:tabs>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1.</w:t>
            </w:r>
            <w:r w:rsidRPr="00617E50">
              <w:rPr>
                <w:rFonts w:ascii="Times New Roman" w:hAnsi="Times New Roman" w:cs="Times New Roman"/>
                <w:sz w:val="24"/>
                <w:szCs w:val="24"/>
              </w:rPr>
              <w:tab/>
              <w:t>Nguồn kinh phí đối với công tác xây dựng, hoàn thiện chính sách, pháp luật thuộc cấp nào do ngân sách nhà nước cấp đó bảo đảm theo quy định của Luật Ngân sách nhà nước và các văn bản hiện hành.</w:t>
            </w:r>
          </w:p>
          <w:p w14:paraId="50046F70" w14:textId="77777777" w:rsidR="00137B6F" w:rsidRPr="00617E50" w:rsidRDefault="00137B6F" w:rsidP="00CE672A">
            <w:pPr>
              <w:tabs>
                <w:tab w:val="left" w:pos="279"/>
              </w:tabs>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2.</w:t>
            </w:r>
            <w:r w:rsidRPr="00617E50">
              <w:rPr>
                <w:rFonts w:ascii="Times New Roman" w:hAnsi="Times New Roman" w:cs="Times New Roman"/>
                <w:sz w:val="24"/>
                <w:szCs w:val="24"/>
              </w:rPr>
              <w:tab/>
              <w:t>Trường hợp văn bản quy phạm pháp luật được ban hành ngoài chương trình, kế hoạch dự kiến xây dựng văn bản quy phạm pháp luật thì cơ quan chủ trì soạn thảo phải kịp thời thông báo đến cơ quan tư pháp, tài chính cùng cấp để tổng hợp bổ sung kinh phí thực hiện công tác xây dựng văn bản quy phạm pháp luật cho đơn vị mình.</w:t>
            </w:r>
          </w:p>
          <w:p w14:paraId="55340483" w14:textId="77777777" w:rsidR="00137B6F" w:rsidRPr="00617E50" w:rsidRDefault="00137B6F" w:rsidP="00CE672A">
            <w:pPr>
              <w:tabs>
                <w:tab w:val="left" w:pos="279"/>
              </w:tabs>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3.</w:t>
            </w:r>
            <w:r w:rsidRPr="00617E50">
              <w:rPr>
                <w:rFonts w:ascii="Times New Roman" w:hAnsi="Times New Roman" w:cs="Times New Roman"/>
                <w:sz w:val="24"/>
                <w:szCs w:val="24"/>
              </w:rPr>
              <w:tab/>
              <w:t xml:space="preserve">Trường hợp văn bản quy phạm pháp luật đã được dự toán kinh phí nhưng không thực hiện hoặc thực hiện không hết thì nguồn kinh phí này được sử dụng chi cho </w:t>
            </w:r>
            <w:r w:rsidRPr="00617E50">
              <w:rPr>
                <w:rFonts w:ascii="Times New Roman" w:hAnsi="Times New Roman" w:cs="Times New Roman"/>
                <w:sz w:val="24"/>
                <w:szCs w:val="24"/>
              </w:rPr>
              <w:lastRenderedPageBreak/>
              <w:t>văn bản quy phạm pháp luật ban hành ngoài kế hoạch của đơn vị trong năm đó (nếu có). Trường hợp không có văn bản ban hành ngoài kế hoạch thì kinh phí đã được dự toán sẽ được hoàn trả lại theo quy định của pháp luật về ngân sách Nhà nước.</w:t>
            </w:r>
          </w:p>
          <w:p w14:paraId="479DF3D9" w14:textId="77777777" w:rsidR="00137B6F" w:rsidRPr="00617E50" w:rsidRDefault="00137B6F" w:rsidP="00CE672A">
            <w:pPr>
              <w:tabs>
                <w:tab w:val="left" w:pos="279"/>
              </w:tabs>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4.</w:t>
            </w:r>
            <w:r w:rsidRPr="00617E50">
              <w:rPr>
                <w:rFonts w:ascii="Times New Roman" w:hAnsi="Times New Roman" w:cs="Times New Roman"/>
                <w:sz w:val="24"/>
                <w:szCs w:val="24"/>
              </w:rPr>
              <w:tab/>
              <w:t>Trường hợp cuối năm văn bản quy phạm pháp luật chưa được cơ quan có thẩm quyền ban hành thì được chuyển kinh phí tương ứng sang sử dụng và quyết toán vào năm sau.</w:t>
            </w:r>
          </w:p>
          <w:p w14:paraId="62E828E7" w14:textId="11A0B901" w:rsidR="00137B6F" w:rsidRPr="008E7E46" w:rsidRDefault="00137B6F" w:rsidP="00CE672A">
            <w:pPr>
              <w:tabs>
                <w:tab w:val="left" w:pos="279"/>
              </w:tabs>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5.</w:t>
            </w:r>
            <w:r w:rsidRPr="00617E50">
              <w:rPr>
                <w:rFonts w:ascii="Times New Roman" w:hAnsi="Times New Roman" w:cs="Times New Roman"/>
                <w:sz w:val="24"/>
                <w:szCs w:val="24"/>
              </w:rPr>
              <w:tab/>
              <w:t>Trên cơ sở dự toán kinh phí bảo đảm cho công tác xây dựng văn bản quy phạm pháp luật được phê duyệt trong dự toán ngân sách hàng năm, cơ quan tài chính phân bổ nguồn kinh phí cho cơ quan lập dự toán.</w:t>
            </w:r>
          </w:p>
        </w:tc>
        <w:tc>
          <w:tcPr>
            <w:tcW w:w="1408" w:type="pct"/>
            <w:shd w:val="clear" w:color="auto" w:fill="FFFFFF"/>
          </w:tcPr>
          <w:p w14:paraId="471F87FE" w14:textId="1ACFE4A9" w:rsidR="00137B6F" w:rsidRPr="008E7E46" w:rsidRDefault="00EA5F08" w:rsidP="00CE672A">
            <w:pPr>
              <w:spacing w:before="60" w:after="60"/>
              <w:ind w:left="140" w:right="143"/>
              <w:jc w:val="both"/>
              <w:rPr>
                <w:rFonts w:ascii="Times New Roman" w:hAnsi="Times New Roman" w:cs="Times New Roman"/>
                <w:i/>
                <w:iCs/>
                <w:sz w:val="24"/>
                <w:szCs w:val="24"/>
              </w:rPr>
            </w:pPr>
            <w:proofErr w:type="spellStart"/>
            <w:r>
              <w:rPr>
                <w:rFonts w:ascii="Times New Roman" w:hAnsi="Times New Roman" w:cs="Times New Roman"/>
                <w:i/>
                <w:iCs/>
                <w:sz w:val="24"/>
                <w:szCs w:val="24"/>
                <w:lang w:val="en"/>
              </w:rPr>
              <w:lastRenderedPageBreak/>
              <w:t>Nội</w:t>
            </w:r>
            <w:proofErr w:type="spellEnd"/>
            <w:r>
              <w:rPr>
                <w:rFonts w:ascii="Times New Roman" w:hAnsi="Times New Roman" w:cs="Times New Roman"/>
                <w:i/>
                <w:iCs/>
                <w:sz w:val="24"/>
                <w:szCs w:val="24"/>
                <w:lang w:val="en"/>
              </w:rPr>
              <w:t xml:space="preserve"> dung </w:t>
            </w:r>
            <w:proofErr w:type="spellStart"/>
            <w:r>
              <w:rPr>
                <w:rFonts w:ascii="Times New Roman" w:hAnsi="Times New Roman" w:cs="Times New Roman"/>
                <w:i/>
                <w:iCs/>
                <w:sz w:val="24"/>
                <w:szCs w:val="24"/>
                <w:lang w:val="en"/>
              </w:rPr>
              <w:t>xây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dựng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mới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cụ</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thể</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trách</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nhiệm</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phối</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hợp</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của</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các</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cơ</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quan</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đơn</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vị</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địa</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phương</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trong</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thực</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hiện</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công</w:t>
            </w:r>
            <w:proofErr w:type="spellEnd"/>
            <w:r w:rsidR="00137B6F" w:rsidRPr="008E7E46">
              <w:rPr>
                <w:rFonts w:ascii="Times New Roman" w:hAnsi="Times New Roman" w:cs="Times New Roman"/>
                <w:i/>
                <w:iCs/>
                <w:sz w:val="24"/>
                <w:szCs w:val="24"/>
                <w:lang w:val="en"/>
              </w:rPr>
              <w:t xml:space="preserve"> </w:t>
            </w:r>
            <w:proofErr w:type="spellStart"/>
            <w:r w:rsidR="00137B6F" w:rsidRPr="008E7E46">
              <w:rPr>
                <w:rFonts w:ascii="Times New Roman" w:hAnsi="Times New Roman" w:cs="Times New Roman"/>
                <w:i/>
                <w:iCs/>
                <w:sz w:val="24"/>
                <w:szCs w:val="24"/>
                <w:lang w:val="en"/>
              </w:rPr>
              <w:t>tác</w:t>
            </w:r>
            <w:proofErr w:type="spellEnd"/>
            <w:r w:rsidR="00137B6F" w:rsidRPr="008E7E46">
              <w:rPr>
                <w:rFonts w:ascii="Times New Roman" w:hAnsi="Times New Roman" w:cs="Times New Roman"/>
                <w:i/>
                <w:iCs/>
                <w:sz w:val="24"/>
                <w:szCs w:val="24"/>
                <w:lang w:val="en"/>
              </w:rPr>
              <w:t xml:space="preserve"> </w:t>
            </w:r>
            <w:r w:rsidR="00137B6F" w:rsidRPr="008E7E46">
              <w:rPr>
                <w:rFonts w:ascii="Times New Roman" w:hAnsi="Times New Roman" w:cs="Times New Roman"/>
                <w:i/>
                <w:iCs/>
                <w:sz w:val="24"/>
                <w:szCs w:val="24"/>
              </w:rPr>
              <w:t>xây dựng, hoàn thiện pháp luật, theo dõi thi hành pháp luật về xử lý vi phạm hành chính</w:t>
            </w:r>
          </w:p>
          <w:p w14:paraId="7F761316" w14:textId="1FB0F890" w:rsidR="00137B6F" w:rsidRPr="008E7E46" w:rsidRDefault="00137B6F" w:rsidP="00CE672A">
            <w:pPr>
              <w:autoSpaceDE w:val="0"/>
              <w:autoSpaceDN w:val="0"/>
              <w:adjustRightInd w:val="0"/>
              <w:spacing w:before="60" w:after="60"/>
              <w:ind w:left="140" w:right="143"/>
              <w:jc w:val="both"/>
              <w:rPr>
                <w:rFonts w:ascii="Times New Roman" w:hAnsi="Times New Roman" w:cs="Times New Roman"/>
                <w:i/>
                <w:iCs/>
                <w:sz w:val="24"/>
                <w:szCs w:val="24"/>
                <w:lang w:val="en"/>
              </w:rPr>
            </w:pPr>
          </w:p>
        </w:tc>
      </w:tr>
      <w:tr w:rsidR="008E2958" w:rsidRPr="008E7E46" w14:paraId="5AD8823D" w14:textId="77777777" w:rsidTr="008E2958">
        <w:tc>
          <w:tcPr>
            <w:tcW w:w="1818" w:type="pct"/>
            <w:shd w:val="clear" w:color="auto" w:fill="FFFFFF"/>
          </w:tcPr>
          <w:p w14:paraId="57638D8C" w14:textId="5AABF906" w:rsidR="00137B6F" w:rsidRPr="008E7E46" w:rsidRDefault="00CE672A" w:rsidP="00CE672A">
            <w:pPr>
              <w:pStyle w:val="NormalWeb"/>
              <w:shd w:val="clear" w:color="auto" w:fill="FFFFFF"/>
              <w:spacing w:before="60" w:beforeAutospacing="0" w:after="60" w:afterAutospacing="0"/>
              <w:ind w:left="143" w:right="98"/>
              <w:jc w:val="both"/>
              <w:rPr>
                <w:b/>
                <w:bCs/>
                <w:lang w:val="en"/>
              </w:rPr>
            </w:pPr>
            <w:proofErr w:type="spellStart"/>
            <w:r>
              <w:t>Không</w:t>
            </w:r>
            <w:proofErr w:type="spellEnd"/>
            <w:r>
              <w:t xml:space="preserve"> quy </w:t>
            </w:r>
            <w:proofErr w:type="spellStart"/>
            <w:r>
              <w:t>định</w:t>
            </w:r>
            <w:proofErr w:type="spellEnd"/>
            <w:r>
              <w:t xml:space="preserve"> </w:t>
            </w:r>
            <w:proofErr w:type="spellStart"/>
            <w:r>
              <w:t>nội</w:t>
            </w:r>
            <w:proofErr w:type="spellEnd"/>
            <w:r>
              <w:t xml:space="preserve"> dung</w:t>
            </w:r>
          </w:p>
        </w:tc>
        <w:tc>
          <w:tcPr>
            <w:tcW w:w="1774" w:type="pct"/>
            <w:shd w:val="clear" w:color="auto" w:fill="FFFFFF"/>
          </w:tcPr>
          <w:p w14:paraId="260E0718" w14:textId="32648094" w:rsidR="00137B6F" w:rsidRPr="00617E50" w:rsidRDefault="00137B6F" w:rsidP="00CE672A">
            <w:pPr>
              <w:spacing w:before="60" w:after="60"/>
              <w:ind w:left="34" w:right="98"/>
              <w:jc w:val="both"/>
              <w:rPr>
                <w:rFonts w:ascii="Times New Roman" w:hAnsi="Times New Roman" w:cs="Times New Roman"/>
                <w:b/>
                <w:bCs/>
                <w:sz w:val="24"/>
                <w:szCs w:val="24"/>
              </w:rPr>
            </w:pPr>
            <w:r w:rsidRPr="00617E50">
              <w:rPr>
                <w:rFonts w:ascii="Times New Roman" w:hAnsi="Times New Roman" w:cs="Times New Roman"/>
                <w:b/>
                <w:bCs/>
                <w:sz w:val="24"/>
                <w:szCs w:val="24"/>
              </w:rPr>
              <w:t xml:space="preserve">Điều 6. Lập dự toán, quản lý, sử dụng và quyết toán kinh phí ngân sách nhà nước bảo đảm cho công tác xây dựng </w:t>
            </w:r>
            <w:proofErr w:type="spellStart"/>
            <w:r w:rsidR="00090EE4">
              <w:rPr>
                <w:rFonts w:ascii="Times New Roman" w:hAnsi="Times New Roman" w:cs="Times New Roman"/>
                <w:b/>
                <w:bCs/>
                <w:sz w:val="24"/>
                <w:szCs w:val="24"/>
                <w:lang w:val="en-US"/>
              </w:rPr>
              <w:t>văn</w:t>
            </w:r>
            <w:proofErr w:type="spellEnd"/>
            <w:r w:rsidR="00090EE4">
              <w:rPr>
                <w:rFonts w:ascii="Times New Roman" w:hAnsi="Times New Roman" w:cs="Times New Roman"/>
                <w:b/>
                <w:bCs/>
                <w:sz w:val="24"/>
                <w:szCs w:val="24"/>
                <w:lang w:val="en-US"/>
              </w:rPr>
              <w:t xml:space="preserve"> </w:t>
            </w:r>
            <w:proofErr w:type="spellStart"/>
            <w:r w:rsidR="00090EE4">
              <w:rPr>
                <w:rFonts w:ascii="Times New Roman" w:hAnsi="Times New Roman" w:cs="Times New Roman"/>
                <w:b/>
                <w:bCs/>
                <w:sz w:val="24"/>
                <w:szCs w:val="24"/>
                <w:lang w:val="en-US"/>
              </w:rPr>
              <w:t>bản</w:t>
            </w:r>
            <w:proofErr w:type="spellEnd"/>
            <w:r w:rsidR="00090EE4">
              <w:rPr>
                <w:rFonts w:ascii="Times New Roman" w:hAnsi="Times New Roman" w:cs="Times New Roman"/>
                <w:b/>
                <w:bCs/>
                <w:sz w:val="24"/>
                <w:szCs w:val="24"/>
                <w:lang w:val="en-US"/>
              </w:rPr>
              <w:t xml:space="preserve"> </w:t>
            </w:r>
            <w:proofErr w:type="spellStart"/>
            <w:r w:rsidR="00090EE4">
              <w:rPr>
                <w:rFonts w:ascii="Times New Roman" w:hAnsi="Times New Roman" w:cs="Times New Roman"/>
                <w:b/>
                <w:bCs/>
                <w:sz w:val="24"/>
                <w:szCs w:val="24"/>
                <w:lang w:val="en-US"/>
              </w:rPr>
              <w:t>quy</w:t>
            </w:r>
            <w:proofErr w:type="spellEnd"/>
            <w:r w:rsidR="00090EE4">
              <w:rPr>
                <w:rFonts w:ascii="Times New Roman" w:hAnsi="Times New Roman" w:cs="Times New Roman"/>
                <w:b/>
                <w:bCs/>
                <w:sz w:val="24"/>
                <w:szCs w:val="24"/>
                <w:lang w:val="en-US"/>
              </w:rPr>
              <w:t xml:space="preserve"> </w:t>
            </w:r>
            <w:proofErr w:type="spellStart"/>
            <w:r w:rsidR="00090EE4">
              <w:rPr>
                <w:rFonts w:ascii="Times New Roman" w:hAnsi="Times New Roman" w:cs="Times New Roman"/>
                <w:b/>
                <w:bCs/>
                <w:sz w:val="24"/>
                <w:szCs w:val="24"/>
                <w:lang w:val="en-US"/>
              </w:rPr>
              <w:t>phạm</w:t>
            </w:r>
            <w:proofErr w:type="spellEnd"/>
            <w:r w:rsidR="00090EE4">
              <w:rPr>
                <w:rFonts w:ascii="Times New Roman" w:hAnsi="Times New Roman" w:cs="Times New Roman"/>
                <w:b/>
                <w:bCs/>
                <w:sz w:val="24"/>
                <w:szCs w:val="24"/>
                <w:lang w:val="en-US"/>
              </w:rPr>
              <w:t xml:space="preserve"> </w:t>
            </w:r>
            <w:r w:rsidRPr="00617E50">
              <w:rPr>
                <w:rFonts w:ascii="Times New Roman" w:hAnsi="Times New Roman" w:cs="Times New Roman"/>
                <w:b/>
                <w:bCs/>
                <w:sz w:val="24"/>
                <w:szCs w:val="24"/>
              </w:rPr>
              <w:t>pháp luật</w:t>
            </w:r>
          </w:p>
          <w:p w14:paraId="0332EA15"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1. Việc lập dự toán, quản lý, sử dụng và quyết toán kinh phí ngân sách nhà nước bảo đảm cho nhiệm vụ, hoạt động xây dựng văn bản quy phạm pháp luật thực hiện theo quy định tại Điều 2, Điều 7 Nghị định số 289/2025/NĐ-CP, Khoản 2 Điều 6 Thông tư 148/2025/TT-BTC hướng dẫn một số nội dung tại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 Luật Ngân sách nhà nước và văn bản có liên quan:</w:t>
            </w:r>
          </w:p>
          <w:p w14:paraId="534ACA3F"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 xml:space="preserve">Hằng năm, căn cứ chương trình, kế hoạch, danh mục nhiệm vụ được cấp có thẩm quyền phê duyệt, đơn vị dự toán cấp I ở cấp tỉnh, cấp xã (Sở, ban, ngành, cấp xã là cơ quan chủ trì thực hiện nhiệm vụ, hoạt động quy định tại Điều 3 và phụ lục kèm theo Nghị quyết này) lập dự toán kinh phí thực hiện, tổng hợp chung vào dự toán ngân sách nhà nước hằng năm của đơn vị, gửi cơ quan </w:t>
            </w:r>
            <w:r w:rsidRPr="00617E50">
              <w:rPr>
                <w:rFonts w:ascii="Times New Roman" w:hAnsi="Times New Roman" w:cs="Times New Roman"/>
                <w:sz w:val="24"/>
                <w:szCs w:val="24"/>
              </w:rPr>
              <w:lastRenderedPageBreak/>
              <w:t>có thẩm quyền theo quy định của Luật Ngân sách nhà nước, quy định khác của pháp luật về cơ chế tài chính có liên quan để tổng hợp, báo cáo cấp có thẩm quyền theo quy định.</w:t>
            </w:r>
          </w:p>
          <w:p w14:paraId="773DA994"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b) Căn cứ dự toán ngân sách nhà nước được cơ quan có thẩm quyền giao, các đơn vị dự toán cấp I ở cấp tỉnh, cấp xã thực hiện phân bổ, giao dự toán ngân sách cho đơn vị sử dụng ngân sách thuộc phạm vi quản lý trực tiếp thực hiện nhiệm vụ, hoạt động theo định mức khoán chi tương ứng với từng nhiệm vụ, hoạt động quy định tại Điều 3 và phụ lục kèm theo Nghị quyết này, gửi cơ quan tài chính cùng cấp và Kho bạc Nhà nước nơi giao dịch để thực hiện.</w:t>
            </w:r>
          </w:p>
          <w:p w14:paraId="139F89AE"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2. Thanh toán, quyết toán kinh phí xây dựng văn bản quy phạm pháp luật</w:t>
            </w:r>
          </w:p>
          <w:p w14:paraId="6A7195E0"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a) Hồ sơ thanh toán, quyết toán kinh phí xây dựng văn bản quy phạm pháp luật thực hiện theo quy định tại khoản 3, khoản 4 Điều 7 Nghị định số 289/2025/NĐ-CP. Trong đó, sản phẩm của từng nhiệm vụ, hoạt động xây dựng văn bản quy phạm pháp luật thực hiện theo quy định tại Phụ lục 2 ban hành kèm theo Nghị quyết này;</w:t>
            </w:r>
          </w:p>
          <w:p w14:paraId="228F9F06"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b) Đơn vị được giao chủ trì xây dựng văn bản quy phạm pháp luật có trách nhiệm gửi hồ sơ quy định tại điểm a khoản này đến đơn vị được giao nhiệm vụ thanh toán, quyết toán kinh phí xây dựng văn bản quy phạm pháp luật theo quy định;</w:t>
            </w:r>
          </w:p>
          <w:p w14:paraId="7AD46B30"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c) Đơn vị được giao nhiệm vụ thanh toán, quyết toán kinh phí xây dựng văn bản quy phạm pháp luật có trách nhiệm thanh toán kinh phí cho các đơn vị theo từng sản phẩm của nhiệm vụ, hoạt động và định mức quy định Nghị quyết này.</w:t>
            </w:r>
          </w:p>
          <w:p w14:paraId="4221119D"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 xml:space="preserve">3. Việc lập dự toán và thanh, quyết toán liên quan đến công tác thẩm tra nghị quyết của các Ban thuộc Hội đồng nhân dân thì trình tự, thủ tục thực hiện theo quy định hiện hành và đảm bảo không vượt quá định mức khoản chi </w:t>
            </w:r>
            <w:r w:rsidRPr="00617E50">
              <w:rPr>
                <w:rFonts w:ascii="Times New Roman" w:hAnsi="Times New Roman" w:cs="Times New Roman"/>
                <w:sz w:val="24"/>
                <w:szCs w:val="24"/>
              </w:rPr>
              <w:lastRenderedPageBreak/>
              <w:t>cho nhiệm vụ, hoạt động tại Phụ lục 1 ban hành kèm theo Nghị quyết này.</w:t>
            </w:r>
          </w:p>
          <w:p w14:paraId="09AD9393"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4. Trường hợp 01 nhiệm vụ, hoạt động hoặc từng hoạt động trong mỗi nhiệm vụ quy định tại Điều 3 Nghị quyết này hoặc phụ lục kèm theo Nghị quyết này đã được thực hiện và đã có sản phẩm hoàn thành thì được thanh, quyết toán theo phương thức khoán chi đối với từng nhiệm vụ hoặc hoạt động đó. Sản phẩm hoàn thành và định mức khoán chi phải phù hợp với quy định tương ứng tại phụ lục kèm theo Nghị quyết này; phù hợp với quyết định, quy định hoặc quy chế đối với Danh mục nhiệm vụ, hoạt động và định mức khoán chi cho từng nhiệm vụ, hoạt động đối với xây dựng nghị quyết của Hội đồng nhân dân các cấp; quyết định của Ủy ban nhân dân các cấp, quyết định của Chủ tịch Ủy ban nhân dân cấp tỉnh do người đứng đầu cơ quan thực hiện nhiệm vụ, hoạt động chủ động quyết định hoặc ban hành quy định, quy chế để áp dụng nội bộ trong phạm vi tổng mức chi quy định tại Phụ lục I, Phụ lục II kèm theo Nghị quyết này.</w:t>
            </w:r>
          </w:p>
          <w:p w14:paraId="63031237"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5. Trường hợp người đứng đầu đơn vị dự toán cấp I quyết định hoặc giao cho người đứng đầu đơn vị trực thuộc trực tiếp thực hiện nhiệm vụ, hoạt động quyết định điều chỉnh nội dung chi theo nguyên tắc quy định tại khoản 7 Điều 4 của Nghị quyết số 197/2025/QH15 thì không phải cung cấp thêm tài liệu khác ngoài hồ sơ thanh, quyết toán quy định tại khoản 1 Điều này.</w:t>
            </w:r>
          </w:p>
          <w:p w14:paraId="07DEC171" w14:textId="77777777" w:rsidR="00137B6F" w:rsidRPr="00617E50"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 xml:space="preserve">Việc điều chỉnh nội dung chi quy định tại khoản này phải bảo đảm không vượt quá tổng mức chi cho nhiệm vụ, hoạt động quy định tại số thứ tự thứ mười, mười một Mục III Phụ lục II kèm theo Nghị quyết số 197/2025/QH15 và tại Nghị quyết này; không vượt quá mức cao nhất của khung định mức khoán chi theo từng nhiệm vụ, hoạt động tương ứng quy định tại phụ lục II kèm theo Nghị quyết này hoặc tại quyết định, quy định </w:t>
            </w:r>
            <w:r w:rsidRPr="00617E50">
              <w:rPr>
                <w:rFonts w:ascii="Times New Roman" w:hAnsi="Times New Roman" w:cs="Times New Roman"/>
                <w:sz w:val="24"/>
                <w:szCs w:val="24"/>
              </w:rPr>
              <w:lastRenderedPageBreak/>
              <w:t>hoặc quy chế đối với trường hợp tại khoản 2 Điều 3 của Nghị định này.</w:t>
            </w:r>
          </w:p>
          <w:p w14:paraId="213A0648" w14:textId="07AFD064" w:rsidR="00137B6F" w:rsidRPr="008E7E46" w:rsidRDefault="00137B6F" w:rsidP="00CE672A">
            <w:pPr>
              <w:spacing w:before="60" w:after="60"/>
              <w:ind w:left="34" w:right="98"/>
              <w:jc w:val="both"/>
              <w:rPr>
                <w:rFonts w:ascii="Times New Roman" w:hAnsi="Times New Roman" w:cs="Times New Roman"/>
                <w:sz w:val="24"/>
                <w:szCs w:val="24"/>
              </w:rPr>
            </w:pPr>
            <w:r w:rsidRPr="00617E50">
              <w:rPr>
                <w:rFonts w:ascii="Times New Roman" w:hAnsi="Times New Roman" w:cs="Times New Roman"/>
                <w:sz w:val="24"/>
                <w:szCs w:val="24"/>
              </w:rPr>
              <w:t>Người quyết định điều chỉnh nội dung chi phải chịu trách nhiệm về nội dung liên quan.</w:t>
            </w:r>
          </w:p>
        </w:tc>
        <w:tc>
          <w:tcPr>
            <w:tcW w:w="1408" w:type="pct"/>
            <w:shd w:val="clear" w:color="auto" w:fill="FFFFFF"/>
          </w:tcPr>
          <w:p w14:paraId="2EBAAB47" w14:textId="77777777" w:rsidR="00137B6F" w:rsidRDefault="006C022C"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lastRenderedPageBreak/>
              <w:t>Nội</w:t>
            </w:r>
            <w:proofErr w:type="spellEnd"/>
            <w:r>
              <w:rPr>
                <w:rFonts w:ascii="Times New Roman" w:hAnsi="Times New Roman" w:cs="Times New Roman"/>
                <w:i/>
                <w:iCs/>
                <w:sz w:val="24"/>
                <w:szCs w:val="24"/>
                <w:lang w:val="en"/>
              </w:rPr>
              <w:t xml:space="preserve"> dung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mới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về</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trách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nhiệm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của</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các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cơ</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quan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đơn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vị</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có</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thẩm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quyền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trong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công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tác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lập</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dự</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toán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quản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lý</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sử</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dụng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và</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quyết</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toán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kinh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phí</w:t>
            </w:r>
            <w:proofErr w:type="spellEnd"/>
            <w:r>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công</w:t>
            </w:r>
            <w:proofErr w:type="spellEnd"/>
            <w:r w:rsidR="00090EE4">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tác</w:t>
            </w:r>
            <w:proofErr w:type="spellEnd"/>
            <w:r w:rsidR="00090EE4">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xây</w:t>
            </w:r>
            <w:proofErr w:type="spellEnd"/>
            <w:r w:rsidR="00090EE4">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dựng</w:t>
            </w:r>
            <w:proofErr w:type="spellEnd"/>
            <w:r w:rsidR="00090EE4">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văn</w:t>
            </w:r>
            <w:proofErr w:type="spellEnd"/>
            <w:r w:rsidR="00090EE4">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bản</w:t>
            </w:r>
            <w:proofErr w:type="spellEnd"/>
            <w:r w:rsidR="00090EE4">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quy</w:t>
            </w:r>
            <w:proofErr w:type="spellEnd"/>
            <w:r w:rsidR="00090EE4">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phạm</w:t>
            </w:r>
            <w:proofErr w:type="spellEnd"/>
            <w:r w:rsidR="00090EE4">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pháp</w:t>
            </w:r>
            <w:proofErr w:type="spellEnd"/>
            <w:r w:rsidR="00090EE4">
              <w:rPr>
                <w:rFonts w:ascii="Times New Roman" w:hAnsi="Times New Roman" w:cs="Times New Roman"/>
                <w:i/>
                <w:iCs/>
                <w:sz w:val="24"/>
                <w:szCs w:val="24"/>
                <w:lang w:val="en"/>
              </w:rPr>
              <w:t xml:space="preserve"> </w:t>
            </w:r>
            <w:proofErr w:type="spellStart"/>
            <w:r w:rsidR="00090EE4">
              <w:rPr>
                <w:rFonts w:ascii="Times New Roman" w:hAnsi="Times New Roman" w:cs="Times New Roman"/>
                <w:i/>
                <w:iCs/>
                <w:sz w:val="24"/>
                <w:szCs w:val="24"/>
                <w:lang w:val="en"/>
              </w:rPr>
              <w:t>luật</w:t>
            </w:r>
            <w:proofErr w:type="spellEnd"/>
            <w:r w:rsidR="00090EE4">
              <w:rPr>
                <w:rFonts w:ascii="Times New Roman" w:hAnsi="Times New Roman" w:cs="Times New Roman"/>
                <w:i/>
                <w:iCs/>
                <w:sz w:val="24"/>
                <w:szCs w:val="24"/>
                <w:lang w:val="en"/>
              </w:rPr>
              <w:t>.</w:t>
            </w:r>
          </w:p>
          <w:p w14:paraId="4A0FCA81" w14:textId="1135D1FB" w:rsidR="00090EE4" w:rsidRPr="00191814" w:rsidRDefault="00C44909" w:rsidP="00CE672A">
            <w:pPr>
              <w:autoSpaceDE w:val="0"/>
              <w:autoSpaceDN w:val="0"/>
              <w:adjustRightInd w:val="0"/>
              <w:spacing w:before="60" w:after="60"/>
              <w:ind w:left="140" w:right="143"/>
              <w:jc w:val="both"/>
              <w:rPr>
                <w:rFonts w:ascii="Times New Roman" w:hAnsi="Times New Roman" w:cs="Times New Roman"/>
                <w:i/>
                <w:iCs/>
                <w:sz w:val="24"/>
                <w:szCs w:val="24"/>
                <w:lang w:val="en-US"/>
              </w:rPr>
            </w:pPr>
            <w:r>
              <w:rPr>
                <w:rFonts w:ascii="Times New Roman" w:hAnsi="Times New Roman" w:cs="Times New Roman"/>
                <w:i/>
                <w:iCs/>
                <w:sz w:val="24"/>
                <w:szCs w:val="24"/>
                <w:lang w:val="en"/>
              </w:rPr>
              <w:t xml:space="preserve">Quy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cụ</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thể</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trách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nhiệm</w:t>
            </w:r>
            <w:proofErr w:type="spellEnd"/>
            <w:r>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người</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đứng</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đầu</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đơn</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vị</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dự</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toán</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cấp</w:t>
            </w:r>
            <w:proofErr w:type="spellEnd"/>
            <w:r w:rsidRPr="00C44909">
              <w:rPr>
                <w:rFonts w:ascii="Times New Roman" w:hAnsi="Times New Roman" w:cs="Times New Roman"/>
                <w:i/>
                <w:iCs/>
                <w:sz w:val="24"/>
                <w:szCs w:val="24"/>
                <w:lang w:val="en"/>
              </w:rPr>
              <w:t xml:space="preserve"> I </w:t>
            </w:r>
            <w:proofErr w:type="spellStart"/>
            <w:r>
              <w:rPr>
                <w:rFonts w:ascii="Times New Roman" w:hAnsi="Times New Roman" w:cs="Times New Roman"/>
                <w:i/>
                <w:iCs/>
                <w:sz w:val="24"/>
                <w:szCs w:val="24"/>
                <w:lang w:val="en"/>
              </w:rPr>
              <w:t>có</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thể</w:t>
            </w:r>
            <w:proofErr w:type="spellEnd"/>
            <w:r>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quyết</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định</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hoặc</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giao</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cho</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người</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đứng</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đầu</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đơn</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vị</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trực</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thuộc</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trực</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tiếp</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thực</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hiện</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nhiệm</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vụ</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hoạt</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động</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quyết</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định</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điều</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chỉnh</w:t>
            </w:r>
            <w:proofErr w:type="spellEnd"/>
            <w:r w:rsidRPr="00C44909">
              <w:rPr>
                <w:rFonts w:ascii="Times New Roman" w:hAnsi="Times New Roman" w:cs="Times New Roman"/>
                <w:i/>
                <w:iCs/>
                <w:sz w:val="24"/>
                <w:szCs w:val="24"/>
                <w:lang w:val="en"/>
              </w:rPr>
              <w:t xml:space="preserve"> </w:t>
            </w:r>
            <w:proofErr w:type="spellStart"/>
            <w:r w:rsidRPr="00C44909">
              <w:rPr>
                <w:rFonts w:ascii="Times New Roman" w:hAnsi="Times New Roman" w:cs="Times New Roman"/>
                <w:i/>
                <w:iCs/>
                <w:sz w:val="24"/>
                <w:szCs w:val="24"/>
                <w:lang w:val="en"/>
              </w:rPr>
              <w:t>nội</w:t>
            </w:r>
            <w:proofErr w:type="spellEnd"/>
            <w:r w:rsidRPr="00C44909">
              <w:rPr>
                <w:rFonts w:ascii="Times New Roman" w:hAnsi="Times New Roman" w:cs="Times New Roman"/>
                <w:i/>
                <w:iCs/>
                <w:sz w:val="24"/>
                <w:szCs w:val="24"/>
                <w:lang w:val="en"/>
              </w:rPr>
              <w:t xml:space="preserve"> dung chi </w:t>
            </w:r>
            <w:proofErr w:type="spellStart"/>
            <w:r>
              <w:rPr>
                <w:rFonts w:ascii="Times New Roman" w:hAnsi="Times New Roman" w:cs="Times New Roman"/>
                <w:i/>
                <w:iCs/>
                <w:sz w:val="24"/>
                <w:szCs w:val="24"/>
                <w:lang w:val="en"/>
              </w:rPr>
              <w:t>đảm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bảo</w:t>
            </w:r>
            <w:proofErr w:type="spellEnd"/>
            <w:r w:rsidR="00772AEB" w:rsidRPr="00772AEB">
              <w:rPr>
                <w:rFonts w:ascii="Times New Roman" w:hAnsi="Times New Roman" w:cs="Times New Roman"/>
                <w:i/>
                <w:iCs/>
                <w:sz w:val="24"/>
                <w:szCs w:val="24"/>
              </w:rPr>
              <w:t> nâng cao chất lượng, hiệu quả</w:t>
            </w:r>
            <w:r w:rsidR="00191814">
              <w:rPr>
                <w:rFonts w:ascii="Times New Roman" w:hAnsi="Times New Roman" w:cs="Times New Roman"/>
                <w:i/>
                <w:iCs/>
                <w:sz w:val="24"/>
                <w:szCs w:val="24"/>
                <w:lang w:val="en-US"/>
              </w:rPr>
              <w:t xml:space="preserve">, </w:t>
            </w:r>
            <w:r w:rsidR="00191814" w:rsidRPr="00191814">
              <w:rPr>
                <w:rFonts w:ascii="Times New Roman" w:hAnsi="Times New Roman" w:cs="Times New Roman"/>
                <w:i/>
                <w:iCs/>
                <w:sz w:val="24"/>
                <w:szCs w:val="24"/>
              </w:rPr>
              <w:t>đúng đối tượng, công khai, minh bạch, hiệu quả, tiết kiệm; phòng, chống tham nhũng, lãng phí, tiêu cực, lợi ích nhóm, cục bộ, ngăn chặn mọi biểu hiện trục lợi</w:t>
            </w:r>
          </w:p>
        </w:tc>
      </w:tr>
      <w:tr w:rsidR="008E2958" w:rsidRPr="008E7E46" w14:paraId="08EB8E3A" w14:textId="77777777" w:rsidTr="008E2958">
        <w:tc>
          <w:tcPr>
            <w:tcW w:w="1818" w:type="pct"/>
            <w:shd w:val="clear" w:color="auto" w:fill="FFFFFF"/>
          </w:tcPr>
          <w:p w14:paraId="3F13F60B" w14:textId="127D3C84" w:rsidR="00137B6F" w:rsidRPr="008E7E46" w:rsidRDefault="00CE672A" w:rsidP="00CE672A">
            <w:pPr>
              <w:spacing w:before="60" w:after="60"/>
              <w:ind w:left="143" w:right="98"/>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Không</w:t>
            </w:r>
            <w:proofErr w:type="spellEnd"/>
            <w:r>
              <w:rPr>
                <w:rFonts w:ascii="Times New Roman" w:hAnsi="Times New Roman" w:cs="Times New Roman"/>
                <w:sz w:val="24"/>
                <w:szCs w:val="24"/>
                <w:lang w:val="en-US"/>
              </w:rPr>
              <w:t xml:space="preserve"> quy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nội</w:t>
            </w:r>
            <w:proofErr w:type="spellEnd"/>
            <w:r>
              <w:rPr>
                <w:rFonts w:ascii="Times New Roman" w:hAnsi="Times New Roman" w:cs="Times New Roman"/>
                <w:sz w:val="24"/>
                <w:szCs w:val="24"/>
                <w:lang w:val="en-US"/>
              </w:rPr>
              <w:t xml:space="preserve"> dung</w:t>
            </w:r>
          </w:p>
        </w:tc>
        <w:tc>
          <w:tcPr>
            <w:tcW w:w="1774" w:type="pct"/>
            <w:shd w:val="clear" w:color="auto" w:fill="FFFFFF"/>
          </w:tcPr>
          <w:p w14:paraId="321FEDAC" w14:textId="77777777" w:rsidR="00137B6F" w:rsidRPr="00773850" w:rsidRDefault="00137B6F" w:rsidP="00CE672A">
            <w:pPr>
              <w:spacing w:before="60" w:after="60"/>
              <w:ind w:left="34" w:right="98"/>
              <w:jc w:val="both"/>
              <w:rPr>
                <w:rFonts w:ascii="Times New Roman" w:hAnsi="Times New Roman" w:cs="Times New Roman"/>
                <w:b/>
                <w:bCs/>
                <w:sz w:val="24"/>
                <w:szCs w:val="24"/>
              </w:rPr>
            </w:pPr>
            <w:r w:rsidRPr="00773850">
              <w:rPr>
                <w:rFonts w:ascii="Times New Roman" w:hAnsi="Times New Roman" w:cs="Times New Roman"/>
                <w:b/>
                <w:bCs/>
                <w:sz w:val="24"/>
                <w:szCs w:val="24"/>
              </w:rPr>
              <w:t>Điều 7. Hồ sơ thực hiện thanh quyết toán</w:t>
            </w:r>
          </w:p>
          <w:p w14:paraId="0DEDAFD0" w14:textId="77777777" w:rsidR="00137B6F" w:rsidRPr="0057737B" w:rsidRDefault="00137B6F" w:rsidP="00CE672A">
            <w:pPr>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Hồ sơ thanh, quyết toán theo chỉ bao gồm:</w:t>
            </w:r>
          </w:p>
          <w:p w14:paraId="727E673F" w14:textId="77777777" w:rsidR="00137B6F" w:rsidRPr="0057737B" w:rsidRDefault="00137B6F" w:rsidP="00CE672A">
            <w:pPr>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1. Văn bản của cấp có thẩm quyền, cơ quan có thẩm quyền hoặc của người có thẩm quyền về việc giao, phê duyệt, cho phép lùi, rút, đưa ra khỏi hoặc bổ sung nhiệm vụ, hoạt động vào chương trình, kế hoạch;</w:t>
            </w:r>
          </w:p>
          <w:p w14:paraId="764BCDED" w14:textId="77777777" w:rsidR="00137B6F" w:rsidRPr="0057737B" w:rsidRDefault="00137B6F" w:rsidP="00CE672A">
            <w:pPr>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2. Sản phẩm hoàn thành của việc thực hiện từng nhiệm vụ hoặc từng hoạt động trong mỗi nhiệm vụ quy định tại phụ lục tương ứng ban hành kèm theo Nghị quyết này.</w:t>
            </w:r>
          </w:p>
          <w:p w14:paraId="7BD2C927" w14:textId="5527E89E" w:rsidR="00137B6F" w:rsidRPr="008E7E46" w:rsidRDefault="00137B6F" w:rsidP="00CE672A">
            <w:pPr>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Trường hợp thanh toán kết thúc nhiệm vụ thì phải có văn bản của cấp có thẩm quyền, cơ quan có thẩm quyền hoặc của người có thẩm quyền về việc thông qua, ban hành văn bản quy phạm pháp luật quy định tại Điều 3 Nghị quyết này.</w:t>
            </w:r>
          </w:p>
        </w:tc>
        <w:tc>
          <w:tcPr>
            <w:tcW w:w="1408" w:type="pct"/>
            <w:shd w:val="clear" w:color="auto" w:fill="FFFFFF"/>
          </w:tcPr>
          <w:p w14:paraId="62768A4D" w14:textId="6C6F0827" w:rsidR="000C441F" w:rsidRDefault="000C441F"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t>Nội</w:t>
            </w:r>
            <w:proofErr w:type="spellEnd"/>
            <w:r>
              <w:rPr>
                <w:rFonts w:ascii="Times New Roman" w:hAnsi="Times New Roman" w:cs="Times New Roman"/>
                <w:i/>
                <w:iCs/>
                <w:sz w:val="24"/>
                <w:szCs w:val="24"/>
                <w:lang w:val="en"/>
              </w:rPr>
              <w:t xml:space="preserve"> dung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mới</w:t>
            </w:r>
            <w:proofErr w:type="spellEnd"/>
            <w:r>
              <w:rPr>
                <w:rFonts w:ascii="Times New Roman" w:hAnsi="Times New Roman" w:cs="Times New Roman"/>
                <w:i/>
                <w:iCs/>
                <w:sz w:val="24"/>
                <w:szCs w:val="24"/>
                <w:lang w:val="en"/>
              </w:rPr>
              <w:t xml:space="preserve">, </w:t>
            </w:r>
            <w:proofErr w:type="spellStart"/>
            <w:r w:rsidR="00EC76DE">
              <w:rPr>
                <w:rFonts w:ascii="Times New Roman" w:hAnsi="Times New Roman" w:cs="Times New Roman"/>
                <w:i/>
                <w:iCs/>
                <w:sz w:val="24"/>
                <w:szCs w:val="24"/>
                <w:lang w:val="en"/>
              </w:rPr>
              <w:t>nhằm</w:t>
            </w:r>
            <w:proofErr w:type="spellEnd"/>
            <w:r w:rsidR="00EC76DE">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đảm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bảo</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về</w:t>
            </w:r>
            <w:proofErr w:type="spellEnd"/>
            <w:r>
              <w:rPr>
                <w:rFonts w:ascii="Times New Roman" w:hAnsi="Times New Roman" w:cs="Times New Roman"/>
                <w:i/>
                <w:iCs/>
                <w:sz w:val="24"/>
                <w:szCs w:val="24"/>
                <w:lang w:val="en"/>
              </w:rPr>
              <w:t xml:space="preserve"> </w:t>
            </w:r>
            <w:proofErr w:type="spellStart"/>
            <w:r w:rsidR="00150057">
              <w:rPr>
                <w:rFonts w:ascii="Times New Roman" w:hAnsi="Times New Roman" w:cs="Times New Roman"/>
                <w:i/>
                <w:iCs/>
                <w:sz w:val="24"/>
                <w:szCs w:val="24"/>
                <w:lang w:val="en"/>
              </w:rPr>
              <w:t>thành</w:t>
            </w:r>
            <w:proofErr w:type="spellEnd"/>
            <w:r w:rsidR="00150057">
              <w:rPr>
                <w:rFonts w:ascii="Times New Roman" w:hAnsi="Times New Roman" w:cs="Times New Roman"/>
                <w:i/>
                <w:iCs/>
                <w:sz w:val="24"/>
                <w:szCs w:val="24"/>
                <w:lang w:val="en"/>
              </w:rPr>
              <w:t xml:space="preserve"> </w:t>
            </w:r>
            <w:proofErr w:type="spellStart"/>
            <w:r w:rsidR="00150057">
              <w:rPr>
                <w:rFonts w:ascii="Times New Roman" w:hAnsi="Times New Roman" w:cs="Times New Roman"/>
                <w:i/>
                <w:iCs/>
                <w:sz w:val="24"/>
                <w:szCs w:val="24"/>
                <w:lang w:val="en"/>
              </w:rPr>
              <w:t>phần</w:t>
            </w:r>
            <w:proofErr w:type="spellEnd"/>
            <w:r w:rsidR="00150057">
              <w:rPr>
                <w:rFonts w:ascii="Times New Roman" w:hAnsi="Times New Roman" w:cs="Times New Roman"/>
                <w:i/>
                <w:iCs/>
                <w:sz w:val="24"/>
                <w:szCs w:val="24"/>
                <w:lang w:val="en"/>
              </w:rPr>
              <w:t xml:space="preserve"> </w:t>
            </w:r>
            <w:proofErr w:type="spellStart"/>
            <w:r w:rsidR="00150057">
              <w:rPr>
                <w:rFonts w:ascii="Times New Roman" w:hAnsi="Times New Roman" w:cs="Times New Roman"/>
                <w:i/>
                <w:iCs/>
                <w:sz w:val="24"/>
                <w:szCs w:val="24"/>
                <w:lang w:val="en"/>
              </w:rPr>
              <w:t>hồ</w:t>
            </w:r>
            <w:proofErr w:type="spellEnd"/>
            <w:r w:rsidR="00150057">
              <w:rPr>
                <w:rFonts w:ascii="Times New Roman" w:hAnsi="Times New Roman" w:cs="Times New Roman"/>
                <w:i/>
                <w:iCs/>
                <w:sz w:val="24"/>
                <w:szCs w:val="24"/>
                <w:lang w:val="en"/>
              </w:rPr>
              <w:t xml:space="preserve"> </w:t>
            </w:r>
            <w:proofErr w:type="spellStart"/>
            <w:r w:rsidR="00150057">
              <w:rPr>
                <w:rFonts w:ascii="Times New Roman" w:hAnsi="Times New Roman" w:cs="Times New Roman"/>
                <w:i/>
                <w:iCs/>
                <w:sz w:val="24"/>
                <w:szCs w:val="24"/>
                <w:lang w:val="en"/>
              </w:rPr>
              <w:t>sơ</w:t>
            </w:r>
            <w:proofErr w:type="spellEnd"/>
            <w:r w:rsidR="00150057">
              <w:rPr>
                <w:rFonts w:ascii="Times New Roman" w:hAnsi="Times New Roman" w:cs="Times New Roman"/>
                <w:i/>
                <w:iCs/>
                <w:sz w:val="24"/>
                <w:szCs w:val="24"/>
                <w:lang w:val="en"/>
              </w:rPr>
              <w:t xml:space="preserve"> </w:t>
            </w:r>
            <w:proofErr w:type="spellStart"/>
            <w:r w:rsidR="00150057">
              <w:rPr>
                <w:rFonts w:ascii="Times New Roman" w:hAnsi="Times New Roman" w:cs="Times New Roman"/>
                <w:i/>
                <w:iCs/>
                <w:sz w:val="24"/>
                <w:szCs w:val="24"/>
                <w:lang w:val="en"/>
              </w:rPr>
              <w:t>thực</w:t>
            </w:r>
            <w:proofErr w:type="spellEnd"/>
            <w:r w:rsidR="00150057">
              <w:rPr>
                <w:rFonts w:ascii="Times New Roman" w:hAnsi="Times New Roman" w:cs="Times New Roman"/>
                <w:i/>
                <w:iCs/>
                <w:sz w:val="24"/>
                <w:szCs w:val="24"/>
                <w:lang w:val="en"/>
              </w:rPr>
              <w:t xml:space="preserve"> </w:t>
            </w:r>
            <w:proofErr w:type="spellStart"/>
            <w:r w:rsidR="00150057">
              <w:rPr>
                <w:rFonts w:ascii="Times New Roman" w:hAnsi="Times New Roman" w:cs="Times New Roman"/>
                <w:i/>
                <w:iCs/>
                <w:sz w:val="24"/>
                <w:szCs w:val="24"/>
                <w:lang w:val="en"/>
              </w:rPr>
              <w:t>hiện</w:t>
            </w:r>
            <w:proofErr w:type="spellEnd"/>
            <w:r w:rsidR="00150057">
              <w:rPr>
                <w:rFonts w:ascii="Times New Roman" w:hAnsi="Times New Roman" w:cs="Times New Roman"/>
                <w:i/>
                <w:iCs/>
                <w:sz w:val="24"/>
                <w:szCs w:val="24"/>
                <w:lang w:val="en"/>
              </w:rPr>
              <w:t xml:space="preserve"> </w:t>
            </w:r>
            <w:proofErr w:type="spellStart"/>
            <w:r w:rsidR="00150057">
              <w:rPr>
                <w:rFonts w:ascii="Times New Roman" w:hAnsi="Times New Roman" w:cs="Times New Roman"/>
                <w:i/>
                <w:iCs/>
                <w:sz w:val="24"/>
                <w:szCs w:val="24"/>
                <w:lang w:val="en"/>
              </w:rPr>
              <w:t>thanh</w:t>
            </w:r>
            <w:proofErr w:type="spellEnd"/>
            <w:r w:rsidR="00150057">
              <w:rPr>
                <w:rFonts w:ascii="Times New Roman" w:hAnsi="Times New Roman" w:cs="Times New Roman"/>
                <w:i/>
                <w:iCs/>
                <w:sz w:val="24"/>
                <w:szCs w:val="24"/>
                <w:lang w:val="en"/>
              </w:rPr>
              <w:t xml:space="preserve"> </w:t>
            </w:r>
            <w:proofErr w:type="spellStart"/>
            <w:r w:rsidR="00150057">
              <w:rPr>
                <w:rFonts w:ascii="Times New Roman" w:hAnsi="Times New Roman" w:cs="Times New Roman"/>
                <w:i/>
                <w:iCs/>
                <w:sz w:val="24"/>
                <w:szCs w:val="24"/>
                <w:lang w:val="en"/>
              </w:rPr>
              <w:t>quyết</w:t>
            </w:r>
            <w:proofErr w:type="spellEnd"/>
            <w:r w:rsidR="00150057">
              <w:rPr>
                <w:rFonts w:ascii="Times New Roman" w:hAnsi="Times New Roman" w:cs="Times New Roman"/>
                <w:i/>
                <w:iCs/>
                <w:sz w:val="24"/>
                <w:szCs w:val="24"/>
                <w:lang w:val="en"/>
              </w:rPr>
              <w:t xml:space="preserve"> </w:t>
            </w:r>
            <w:proofErr w:type="spellStart"/>
            <w:r w:rsidR="00150057">
              <w:rPr>
                <w:rFonts w:ascii="Times New Roman" w:hAnsi="Times New Roman" w:cs="Times New Roman"/>
                <w:i/>
                <w:iCs/>
                <w:sz w:val="24"/>
                <w:szCs w:val="24"/>
                <w:lang w:val="en"/>
              </w:rPr>
              <w:t>toán</w:t>
            </w:r>
            <w:proofErr w:type="spellEnd"/>
            <w:r w:rsidR="00AC1CB6">
              <w:rPr>
                <w:rFonts w:ascii="Times New Roman" w:hAnsi="Times New Roman" w:cs="Times New Roman"/>
                <w:i/>
                <w:iCs/>
                <w:sz w:val="24"/>
                <w:szCs w:val="24"/>
                <w:lang w:val="en"/>
              </w:rPr>
              <w:t>,</w:t>
            </w:r>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cơ</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quan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đơn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vị</w:t>
            </w:r>
            <w:proofErr w:type="spellEnd"/>
            <w:r>
              <w:rPr>
                <w:rFonts w:ascii="Times New Roman" w:hAnsi="Times New Roman" w:cs="Times New Roman"/>
                <w:i/>
                <w:iCs/>
                <w:sz w:val="24"/>
                <w:szCs w:val="24"/>
                <w:lang w:val="en"/>
              </w:rPr>
              <w:t xml:space="preserve"> </w:t>
            </w:r>
            <w:proofErr w:type="spellStart"/>
            <w:r w:rsidR="00AC1CB6">
              <w:rPr>
                <w:rFonts w:ascii="Times New Roman" w:hAnsi="Times New Roman" w:cs="Times New Roman"/>
                <w:i/>
                <w:iCs/>
                <w:sz w:val="24"/>
                <w:szCs w:val="24"/>
                <w:lang w:val="en"/>
              </w:rPr>
              <w:t>thực</w:t>
            </w:r>
            <w:proofErr w:type="spellEnd"/>
            <w:r w:rsidR="00AC1CB6">
              <w:rPr>
                <w:rFonts w:ascii="Times New Roman" w:hAnsi="Times New Roman" w:cs="Times New Roman"/>
                <w:i/>
                <w:iCs/>
                <w:sz w:val="24"/>
                <w:szCs w:val="24"/>
                <w:lang w:val="en"/>
              </w:rPr>
              <w:t xml:space="preserve"> </w:t>
            </w:r>
            <w:proofErr w:type="spellStart"/>
            <w:r w:rsidR="00AC1CB6">
              <w:rPr>
                <w:rFonts w:ascii="Times New Roman" w:hAnsi="Times New Roman" w:cs="Times New Roman"/>
                <w:i/>
                <w:iCs/>
                <w:sz w:val="24"/>
                <w:szCs w:val="24"/>
                <w:lang w:val="en"/>
              </w:rPr>
              <w:t>hiện</w:t>
            </w:r>
            <w:proofErr w:type="spellEnd"/>
            <w:r w:rsidR="00AC1CB6">
              <w:rPr>
                <w:rFonts w:ascii="Times New Roman" w:hAnsi="Times New Roman" w:cs="Times New Roman"/>
                <w:i/>
                <w:iCs/>
                <w:sz w:val="24"/>
                <w:szCs w:val="24"/>
                <w:lang w:val="en"/>
              </w:rPr>
              <w:t xml:space="preserve"> </w:t>
            </w:r>
            <w:proofErr w:type="spellStart"/>
            <w:r w:rsidR="00AC1CB6">
              <w:rPr>
                <w:rFonts w:ascii="Times New Roman" w:hAnsi="Times New Roman" w:cs="Times New Roman"/>
                <w:i/>
                <w:iCs/>
                <w:sz w:val="24"/>
                <w:szCs w:val="24"/>
                <w:lang w:val="en"/>
              </w:rPr>
              <w:t>nhiệm</w:t>
            </w:r>
            <w:proofErr w:type="spellEnd"/>
            <w:r w:rsidR="00AC1CB6">
              <w:rPr>
                <w:rFonts w:ascii="Times New Roman" w:hAnsi="Times New Roman" w:cs="Times New Roman"/>
                <w:i/>
                <w:iCs/>
                <w:sz w:val="24"/>
                <w:szCs w:val="24"/>
                <w:lang w:val="en"/>
              </w:rPr>
              <w:t xml:space="preserve"> </w:t>
            </w:r>
            <w:proofErr w:type="spellStart"/>
            <w:r w:rsidR="00AC1CB6">
              <w:rPr>
                <w:rFonts w:ascii="Times New Roman" w:hAnsi="Times New Roman" w:cs="Times New Roman"/>
                <w:i/>
                <w:iCs/>
                <w:sz w:val="24"/>
                <w:szCs w:val="24"/>
                <w:lang w:val="en"/>
              </w:rPr>
              <w:t>vụ</w:t>
            </w:r>
            <w:proofErr w:type="spellEnd"/>
            <w:r w:rsidR="00AC1CB6">
              <w:rPr>
                <w:rFonts w:ascii="Times New Roman" w:hAnsi="Times New Roman" w:cs="Times New Roman"/>
                <w:i/>
                <w:iCs/>
                <w:sz w:val="24"/>
                <w:szCs w:val="24"/>
                <w:lang w:val="en"/>
              </w:rPr>
              <w:t xml:space="preserve">, </w:t>
            </w:r>
            <w:proofErr w:type="spellStart"/>
            <w:r w:rsidR="00AC1CB6">
              <w:rPr>
                <w:rFonts w:ascii="Times New Roman" w:hAnsi="Times New Roman" w:cs="Times New Roman"/>
                <w:i/>
                <w:iCs/>
                <w:sz w:val="24"/>
                <w:szCs w:val="24"/>
                <w:lang w:val="en"/>
              </w:rPr>
              <w:t>hoạt</w:t>
            </w:r>
            <w:proofErr w:type="spellEnd"/>
            <w:r w:rsidR="00AC1CB6">
              <w:rPr>
                <w:rFonts w:ascii="Times New Roman" w:hAnsi="Times New Roman" w:cs="Times New Roman"/>
                <w:i/>
                <w:iCs/>
                <w:sz w:val="24"/>
                <w:szCs w:val="24"/>
                <w:lang w:val="en"/>
              </w:rPr>
              <w:t xml:space="preserve"> </w:t>
            </w:r>
            <w:proofErr w:type="spellStart"/>
            <w:r w:rsidR="00AC1CB6">
              <w:rPr>
                <w:rFonts w:ascii="Times New Roman" w:hAnsi="Times New Roman" w:cs="Times New Roman"/>
                <w:i/>
                <w:iCs/>
                <w:sz w:val="24"/>
                <w:szCs w:val="24"/>
                <w:lang w:val="en"/>
              </w:rPr>
              <w:t>động</w:t>
            </w:r>
            <w:proofErr w:type="spellEnd"/>
            <w:r w:rsidR="00AC1CB6">
              <w:rPr>
                <w:rFonts w:ascii="Times New Roman" w:hAnsi="Times New Roman" w:cs="Times New Roman"/>
                <w:i/>
                <w:iCs/>
                <w:sz w:val="24"/>
                <w:szCs w:val="24"/>
                <w:lang w:val="en"/>
              </w:rPr>
              <w:t>.</w:t>
            </w:r>
          </w:p>
          <w:p w14:paraId="607BD01B" w14:textId="0412DB5F" w:rsidR="00137B6F" w:rsidRPr="008E7E46" w:rsidRDefault="00137B6F" w:rsidP="00CE672A">
            <w:pPr>
              <w:autoSpaceDE w:val="0"/>
              <w:autoSpaceDN w:val="0"/>
              <w:adjustRightInd w:val="0"/>
              <w:spacing w:before="60" w:after="60"/>
              <w:ind w:left="140" w:right="143"/>
              <w:jc w:val="both"/>
              <w:rPr>
                <w:rFonts w:ascii="Times New Roman" w:hAnsi="Times New Roman" w:cs="Times New Roman"/>
                <w:i/>
                <w:iCs/>
                <w:sz w:val="24"/>
                <w:szCs w:val="24"/>
                <w:lang w:val="en"/>
              </w:rPr>
            </w:pPr>
          </w:p>
        </w:tc>
      </w:tr>
      <w:tr w:rsidR="008E2958" w:rsidRPr="008E7E46" w14:paraId="52F660CF" w14:textId="77777777" w:rsidTr="008E2958">
        <w:tc>
          <w:tcPr>
            <w:tcW w:w="1818" w:type="pct"/>
            <w:shd w:val="clear" w:color="auto" w:fill="FFFFFF"/>
          </w:tcPr>
          <w:p w14:paraId="3009417F" w14:textId="77777777" w:rsidR="006C0597" w:rsidRPr="006C0597" w:rsidRDefault="006C0597" w:rsidP="00CE672A">
            <w:pPr>
              <w:pStyle w:val="NormalWeb"/>
              <w:shd w:val="clear" w:color="auto" w:fill="FFFFFF"/>
              <w:spacing w:before="60" w:beforeAutospacing="0" w:after="60" w:afterAutospacing="0"/>
              <w:ind w:left="143" w:right="98"/>
              <w:jc w:val="both"/>
              <w:rPr>
                <w:b/>
                <w:bCs/>
                <w:lang w:val="vi-VN"/>
              </w:rPr>
            </w:pPr>
            <w:r w:rsidRPr="006C0597">
              <w:rPr>
                <w:b/>
                <w:bCs/>
                <w:lang w:val="vi-VN"/>
              </w:rPr>
              <w:t>Điều 3. Tổ chức thực hiện</w:t>
            </w:r>
          </w:p>
          <w:p w14:paraId="3BF833CC" w14:textId="77777777" w:rsidR="006C0597" w:rsidRPr="006C0597" w:rsidRDefault="006C0597" w:rsidP="00CE672A">
            <w:pPr>
              <w:pStyle w:val="NormalWeb"/>
              <w:shd w:val="clear" w:color="auto" w:fill="FFFFFF"/>
              <w:spacing w:before="60" w:beforeAutospacing="0" w:after="60" w:afterAutospacing="0"/>
              <w:ind w:left="143" w:right="98"/>
              <w:jc w:val="both"/>
              <w:rPr>
                <w:lang w:val="vi-VN"/>
              </w:rPr>
            </w:pPr>
            <w:r w:rsidRPr="006C0597">
              <w:rPr>
                <w:lang w:val="vi-VN"/>
              </w:rPr>
              <w:t>1. Giao Ủy ban nhân dân tỉnh Đồng Nai tổ chức triển khai thực hiện Nghị quyết này theo quy định pháp luật. Ban hành Quyết định quy định kinh phí bảo đảm cho công tác xây dựng văn bản quy phạm pháp luật.</w:t>
            </w:r>
          </w:p>
          <w:p w14:paraId="48E50E0A" w14:textId="77777777" w:rsidR="006C0597" w:rsidRPr="006C0597" w:rsidRDefault="006C0597" w:rsidP="00CE672A">
            <w:pPr>
              <w:pStyle w:val="NormalWeb"/>
              <w:shd w:val="clear" w:color="auto" w:fill="FFFFFF"/>
              <w:spacing w:before="60" w:beforeAutospacing="0" w:after="60" w:afterAutospacing="0"/>
              <w:ind w:left="143" w:right="98"/>
              <w:jc w:val="both"/>
              <w:rPr>
                <w:lang w:val="vi-VN"/>
              </w:rPr>
            </w:pPr>
            <w:r w:rsidRPr="006C0597">
              <w:rPr>
                <w:lang w:val="vi-VN"/>
              </w:rPr>
              <w:t>2. Thường trực Hội đồng nhân dân tỉnh, các Ban của Hội đồng nhân dân tỉnh, Tổ đại biểu và đại biểu Hội đồng nhân dân tỉnh theo chức năng, nhiệm vụ thường xuyên giám sát việc triển khai thực hiện Nghị quyết.</w:t>
            </w:r>
          </w:p>
          <w:p w14:paraId="779306C3" w14:textId="5B62B37D" w:rsidR="00137B6F" w:rsidRPr="008E7E46" w:rsidRDefault="006C0597" w:rsidP="00CE672A">
            <w:pPr>
              <w:pStyle w:val="NormalWeb"/>
              <w:shd w:val="clear" w:color="auto" w:fill="FFFFFF"/>
              <w:spacing w:before="60" w:beforeAutospacing="0" w:after="60" w:afterAutospacing="0"/>
              <w:ind w:left="143" w:right="98"/>
              <w:jc w:val="both"/>
              <w:rPr>
                <w:b/>
                <w:bCs/>
                <w:lang w:val="vi-VN"/>
              </w:rPr>
            </w:pPr>
            <w:r w:rsidRPr="006C0597">
              <w:rPr>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tc>
        <w:tc>
          <w:tcPr>
            <w:tcW w:w="1774" w:type="pct"/>
            <w:shd w:val="clear" w:color="auto" w:fill="FFFFFF"/>
          </w:tcPr>
          <w:p w14:paraId="06F4F221" w14:textId="77777777" w:rsidR="00137B6F" w:rsidRPr="00773850" w:rsidRDefault="00137B6F" w:rsidP="00CE672A">
            <w:pPr>
              <w:spacing w:before="60" w:after="60"/>
              <w:ind w:left="34" w:right="98"/>
              <w:jc w:val="both"/>
              <w:rPr>
                <w:rFonts w:ascii="Times New Roman" w:hAnsi="Times New Roman" w:cs="Times New Roman"/>
                <w:b/>
                <w:bCs/>
                <w:sz w:val="24"/>
                <w:szCs w:val="24"/>
              </w:rPr>
            </w:pPr>
            <w:r w:rsidRPr="00773850">
              <w:rPr>
                <w:rFonts w:ascii="Times New Roman" w:hAnsi="Times New Roman" w:cs="Times New Roman"/>
                <w:b/>
                <w:bCs/>
                <w:sz w:val="24"/>
                <w:szCs w:val="24"/>
              </w:rPr>
              <w:t>Điều 8. Tổ chức thực hiện</w:t>
            </w:r>
          </w:p>
          <w:p w14:paraId="7DF99049" w14:textId="77777777" w:rsidR="00137B6F" w:rsidRPr="0057737B" w:rsidRDefault="00137B6F" w:rsidP="00CE672A">
            <w:pPr>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1. Ủy ban nhân dân tỉnh có trách nhiệm tổ chức triển khai thực hiện Nghị quyết này trên địa bàn tỉnh.</w:t>
            </w:r>
          </w:p>
          <w:p w14:paraId="6A21387A" w14:textId="77777777" w:rsidR="00137B6F" w:rsidRPr="0057737B" w:rsidRDefault="00137B6F" w:rsidP="00CE672A">
            <w:pPr>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 xml:space="preserve">2. Thường trực Hội đồng nhân </w:t>
            </w:r>
            <w:proofErr w:type="spellStart"/>
            <w:r w:rsidRPr="0057737B">
              <w:rPr>
                <w:rFonts w:ascii="Times New Roman" w:hAnsi="Times New Roman" w:cs="Times New Roman"/>
                <w:sz w:val="24"/>
                <w:szCs w:val="24"/>
              </w:rPr>
              <w:t>nhân</w:t>
            </w:r>
            <w:proofErr w:type="spellEnd"/>
            <w:r w:rsidRPr="0057737B">
              <w:rPr>
                <w:rFonts w:ascii="Times New Roman" w:hAnsi="Times New Roman" w:cs="Times New Roman"/>
                <w:sz w:val="24"/>
                <w:szCs w:val="24"/>
              </w:rPr>
              <w:t xml:space="preserve"> tỉnh, các Ban Hội đồng nhân </w:t>
            </w:r>
            <w:proofErr w:type="spellStart"/>
            <w:r w:rsidRPr="0057737B">
              <w:rPr>
                <w:rFonts w:ascii="Times New Roman" w:hAnsi="Times New Roman" w:cs="Times New Roman"/>
                <w:sz w:val="24"/>
                <w:szCs w:val="24"/>
              </w:rPr>
              <w:t>nhân</w:t>
            </w:r>
            <w:proofErr w:type="spellEnd"/>
            <w:r w:rsidRPr="0057737B">
              <w:rPr>
                <w:rFonts w:ascii="Times New Roman" w:hAnsi="Times New Roman" w:cs="Times New Roman"/>
                <w:sz w:val="24"/>
                <w:szCs w:val="24"/>
              </w:rPr>
              <w:t xml:space="preserve"> tỉnh, các Tổ đại biểu Hội đồng nhân </w:t>
            </w:r>
            <w:proofErr w:type="spellStart"/>
            <w:r w:rsidRPr="0057737B">
              <w:rPr>
                <w:rFonts w:ascii="Times New Roman" w:hAnsi="Times New Roman" w:cs="Times New Roman"/>
                <w:sz w:val="24"/>
                <w:szCs w:val="24"/>
              </w:rPr>
              <w:t>nhân</w:t>
            </w:r>
            <w:proofErr w:type="spellEnd"/>
            <w:r w:rsidRPr="0057737B">
              <w:rPr>
                <w:rFonts w:ascii="Times New Roman" w:hAnsi="Times New Roman" w:cs="Times New Roman"/>
                <w:sz w:val="24"/>
                <w:szCs w:val="24"/>
              </w:rPr>
              <w:t xml:space="preserve"> tỉnh và các đại biểu Hội đồng nhân dân tỉnh có trách nhiệm giám sát việc thực hiện Nghị quyết.</w:t>
            </w:r>
          </w:p>
          <w:p w14:paraId="5E77585B" w14:textId="1780992F" w:rsidR="00137B6F" w:rsidRPr="008E7E46" w:rsidRDefault="00137B6F" w:rsidP="00CE672A">
            <w:pPr>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3. Đề nghị Ủy ban Mặt trận Tổ quốc Việt Nam tỉnh giám sát và vận động Nhân dân cùng tham gia giám sát việc thực hiện Nghị quyết này; phản ánh kịp thời tâm tư, nguyện vọng và kiến nghị của nhân dân đến cơ quan có thẩm quyền theo quy định pháp luật.</w:t>
            </w:r>
          </w:p>
        </w:tc>
        <w:tc>
          <w:tcPr>
            <w:tcW w:w="1408" w:type="pct"/>
            <w:shd w:val="clear" w:color="auto" w:fill="FFFFFF"/>
          </w:tcPr>
          <w:p w14:paraId="4B45D1F5" w14:textId="5685F106" w:rsidR="00137B6F" w:rsidRPr="008E7E46" w:rsidRDefault="005649B7" w:rsidP="00CE672A">
            <w:pPr>
              <w:spacing w:before="60" w:after="60"/>
              <w:ind w:left="140" w:right="143"/>
              <w:jc w:val="both"/>
              <w:rPr>
                <w:rFonts w:ascii="Times New Roman" w:hAnsi="Times New Roman" w:cs="Times New Roman"/>
                <w:i/>
                <w:iCs/>
                <w:sz w:val="24"/>
                <w:szCs w:val="24"/>
                <w:lang w:val="en-US"/>
              </w:rPr>
            </w:pPr>
            <w:r>
              <w:rPr>
                <w:rFonts w:ascii="Times New Roman" w:hAnsi="Times New Roman" w:cs="Times New Roman"/>
                <w:i/>
                <w:iCs/>
                <w:sz w:val="24"/>
                <w:szCs w:val="24"/>
                <w:lang w:val="en"/>
              </w:rPr>
              <w:t xml:space="preserve">Quy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trách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nhiệm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của</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Ủy</w:t>
            </w:r>
            <w:proofErr w:type="spellEnd"/>
            <w:r>
              <w:rPr>
                <w:rFonts w:ascii="Times New Roman" w:hAnsi="Times New Roman" w:cs="Times New Roman"/>
                <w:i/>
                <w:iCs/>
                <w:sz w:val="24"/>
                <w:szCs w:val="24"/>
                <w:lang w:val="en"/>
              </w:rPr>
              <w:t xml:space="preserve"> ban </w:t>
            </w:r>
            <w:proofErr w:type="spellStart"/>
            <w:r>
              <w:rPr>
                <w:rFonts w:ascii="Times New Roman" w:hAnsi="Times New Roman" w:cs="Times New Roman"/>
                <w:i/>
                <w:iCs/>
                <w:sz w:val="24"/>
                <w:szCs w:val="24"/>
                <w:lang w:val="en"/>
              </w:rPr>
              <w:t>nhân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dân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tỉnh</w:t>
            </w:r>
            <w:proofErr w:type="spellEnd"/>
            <w:r>
              <w:rPr>
                <w:rFonts w:ascii="Times New Roman" w:hAnsi="Times New Roman" w:cs="Times New Roman"/>
                <w:i/>
                <w:iCs/>
                <w:sz w:val="24"/>
                <w:szCs w:val="24"/>
                <w:lang w:val="en"/>
              </w:rPr>
              <w:t xml:space="preserve">, Thường </w:t>
            </w:r>
            <w:proofErr w:type="spellStart"/>
            <w:r>
              <w:rPr>
                <w:rFonts w:ascii="Times New Roman" w:hAnsi="Times New Roman" w:cs="Times New Roman"/>
                <w:i/>
                <w:iCs/>
                <w:sz w:val="24"/>
                <w:szCs w:val="24"/>
                <w:lang w:val="en"/>
              </w:rPr>
              <w:t>trực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Hội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đồng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nhân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dân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tỉnh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và</w:t>
            </w:r>
            <w:proofErr w:type="spellEnd"/>
            <w:r>
              <w:rPr>
                <w:rFonts w:ascii="Times New Roman" w:hAnsi="Times New Roman" w:cs="Times New Roman"/>
                <w:i/>
                <w:iCs/>
                <w:sz w:val="24"/>
                <w:szCs w:val="24"/>
                <w:lang w:val="en"/>
              </w:rPr>
              <w:t xml:space="preserve"> </w:t>
            </w:r>
            <w:proofErr w:type="spellStart"/>
            <w:r w:rsidR="006C0597">
              <w:rPr>
                <w:rFonts w:ascii="Times New Roman" w:hAnsi="Times New Roman" w:cs="Times New Roman"/>
                <w:i/>
                <w:iCs/>
                <w:sz w:val="24"/>
                <w:szCs w:val="24"/>
                <w:lang w:val="en"/>
              </w:rPr>
              <w:t>vai</w:t>
            </w:r>
            <w:proofErr w:type="spellEnd"/>
            <w:r w:rsidR="006C0597">
              <w:rPr>
                <w:rFonts w:ascii="Times New Roman" w:hAnsi="Times New Roman" w:cs="Times New Roman"/>
                <w:i/>
                <w:iCs/>
                <w:sz w:val="24"/>
                <w:szCs w:val="24"/>
                <w:lang w:val="en"/>
              </w:rPr>
              <w:t xml:space="preserve"> </w:t>
            </w:r>
            <w:proofErr w:type="spellStart"/>
            <w:r w:rsidR="006C0597">
              <w:rPr>
                <w:rFonts w:ascii="Times New Roman" w:hAnsi="Times New Roman" w:cs="Times New Roman"/>
                <w:i/>
                <w:iCs/>
                <w:sz w:val="24"/>
                <w:szCs w:val="24"/>
                <w:lang w:val="en"/>
              </w:rPr>
              <w:t>trò</w:t>
            </w:r>
            <w:proofErr w:type="spellEnd"/>
            <w:r w:rsidR="006C0597">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Ủy</w:t>
            </w:r>
            <w:proofErr w:type="spellEnd"/>
            <w:r>
              <w:rPr>
                <w:rFonts w:ascii="Times New Roman" w:hAnsi="Times New Roman" w:cs="Times New Roman"/>
                <w:i/>
                <w:iCs/>
                <w:sz w:val="24"/>
                <w:szCs w:val="24"/>
                <w:lang w:val="en"/>
              </w:rPr>
              <w:t xml:space="preserve"> ban </w:t>
            </w:r>
            <w:proofErr w:type="spellStart"/>
            <w:r>
              <w:rPr>
                <w:rFonts w:ascii="Times New Roman" w:hAnsi="Times New Roman" w:cs="Times New Roman"/>
                <w:i/>
                <w:iCs/>
                <w:sz w:val="24"/>
                <w:szCs w:val="24"/>
                <w:lang w:val="en"/>
              </w:rPr>
              <w:t>Mặt</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trận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Tổ</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quốc</w:t>
            </w:r>
            <w:proofErr w:type="spellEnd"/>
            <w:r>
              <w:rPr>
                <w:rFonts w:ascii="Times New Roman" w:hAnsi="Times New Roman" w:cs="Times New Roman"/>
                <w:i/>
                <w:iCs/>
                <w:sz w:val="24"/>
                <w:szCs w:val="24"/>
                <w:lang w:val="en"/>
              </w:rPr>
              <w:t xml:space="preserve"> Việt Nam </w:t>
            </w:r>
            <w:proofErr w:type="spellStart"/>
            <w:r>
              <w:rPr>
                <w:rFonts w:ascii="Times New Roman" w:hAnsi="Times New Roman" w:cs="Times New Roman"/>
                <w:i/>
                <w:iCs/>
                <w:sz w:val="24"/>
                <w:szCs w:val="24"/>
                <w:lang w:val="en"/>
              </w:rPr>
              <w:t>tỉnh</w:t>
            </w:r>
            <w:proofErr w:type="spellEnd"/>
            <w:r w:rsidR="006C0597">
              <w:rPr>
                <w:rFonts w:ascii="Times New Roman" w:hAnsi="Times New Roman" w:cs="Times New Roman"/>
                <w:i/>
                <w:iCs/>
                <w:sz w:val="24"/>
                <w:szCs w:val="24"/>
                <w:lang w:val="en"/>
              </w:rPr>
              <w:t xml:space="preserve"> </w:t>
            </w:r>
            <w:proofErr w:type="spellStart"/>
            <w:r w:rsidR="006C0597">
              <w:rPr>
                <w:rFonts w:ascii="Times New Roman" w:hAnsi="Times New Roman" w:cs="Times New Roman"/>
                <w:i/>
                <w:iCs/>
                <w:sz w:val="24"/>
                <w:szCs w:val="24"/>
                <w:lang w:val="en"/>
              </w:rPr>
              <w:t>giám</w:t>
            </w:r>
            <w:proofErr w:type="spellEnd"/>
            <w:r w:rsidR="006C0597">
              <w:rPr>
                <w:rFonts w:ascii="Times New Roman" w:hAnsi="Times New Roman" w:cs="Times New Roman"/>
                <w:i/>
                <w:iCs/>
                <w:sz w:val="24"/>
                <w:szCs w:val="24"/>
                <w:lang w:val="en"/>
              </w:rPr>
              <w:t xml:space="preserve"> </w:t>
            </w:r>
            <w:proofErr w:type="spellStart"/>
            <w:r w:rsidR="006C0597">
              <w:rPr>
                <w:rFonts w:ascii="Times New Roman" w:hAnsi="Times New Roman" w:cs="Times New Roman"/>
                <w:i/>
                <w:iCs/>
                <w:sz w:val="24"/>
                <w:szCs w:val="24"/>
                <w:lang w:val="en"/>
              </w:rPr>
              <w:t>sát</w:t>
            </w:r>
            <w:proofErr w:type="spellEnd"/>
            <w:r w:rsidR="006C0597">
              <w:rPr>
                <w:rFonts w:ascii="Times New Roman" w:hAnsi="Times New Roman" w:cs="Times New Roman"/>
                <w:i/>
                <w:iCs/>
                <w:sz w:val="24"/>
                <w:szCs w:val="24"/>
                <w:lang w:val="en"/>
              </w:rPr>
              <w:t xml:space="preserve"> </w:t>
            </w:r>
            <w:proofErr w:type="spellStart"/>
            <w:r w:rsidR="006C0597">
              <w:rPr>
                <w:rFonts w:ascii="Times New Roman" w:hAnsi="Times New Roman" w:cs="Times New Roman"/>
                <w:i/>
                <w:iCs/>
                <w:sz w:val="24"/>
                <w:szCs w:val="24"/>
                <w:lang w:val="en"/>
              </w:rPr>
              <w:t>việc</w:t>
            </w:r>
            <w:proofErr w:type="spellEnd"/>
            <w:r w:rsidR="006C0597">
              <w:rPr>
                <w:rFonts w:ascii="Times New Roman" w:hAnsi="Times New Roman" w:cs="Times New Roman"/>
                <w:i/>
                <w:iCs/>
                <w:sz w:val="24"/>
                <w:szCs w:val="24"/>
                <w:lang w:val="en"/>
              </w:rPr>
              <w:t xml:space="preserve"> </w:t>
            </w:r>
            <w:proofErr w:type="spellStart"/>
            <w:r w:rsidR="006C0597">
              <w:rPr>
                <w:rFonts w:ascii="Times New Roman" w:hAnsi="Times New Roman" w:cs="Times New Roman"/>
                <w:i/>
                <w:iCs/>
                <w:sz w:val="24"/>
                <w:szCs w:val="24"/>
                <w:lang w:val="en"/>
              </w:rPr>
              <w:t>thực</w:t>
            </w:r>
            <w:proofErr w:type="spellEnd"/>
            <w:r w:rsidR="006C0597">
              <w:rPr>
                <w:rFonts w:ascii="Times New Roman" w:hAnsi="Times New Roman" w:cs="Times New Roman"/>
                <w:i/>
                <w:iCs/>
                <w:sz w:val="24"/>
                <w:szCs w:val="24"/>
                <w:lang w:val="en"/>
              </w:rPr>
              <w:t xml:space="preserve"> </w:t>
            </w:r>
            <w:proofErr w:type="spellStart"/>
            <w:r w:rsidR="006C0597">
              <w:rPr>
                <w:rFonts w:ascii="Times New Roman" w:hAnsi="Times New Roman" w:cs="Times New Roman"/>
                <w:i/>
                <w:iCs/>
                <w:sz w:val="24"/>
                <w:szCs w:val="24"/>
                <w:lang w:val="en"/>
              </w:rPr>
              <w:t>hiện</w:t>
            </w:r>
            <w:proofErr w:type="spellEnd"/>
            <w:r w:rsidR="006C0597">
              <w:rPr>
                <w:rFonts w:ascii="Times New Roman" w:hAnsi="Times New Roman" w:cs="Times New Roman"/>
                <w:i/>
                <w:iCs/>
                <w:sz w:val="24"/>
                <w:szCs w:val="24"/>
                <w:lang w:val="en"/>
              </w:rPr>
              <w:t xml:space="preserve"> </w:t>
            </w:r>
            <w:proofErr w:type="spellStart"/>
            <w:r w:rsidR="006C0597">
              <w:rPr>
                <w:rFonts w:ascii="Times New Roman" w:hAnsi="Times New Roman" w:cs="Times New Roman"/>
                <w:i/>
                <w:iCs/>
                <w:sz w:val="24"/>
                <w:szCs w:val="24"/>
                <w:lang w:val="en"/>
              </w:rPr>
              <w:t>Nghị</w:t>
            </w:r>
            <w:proofErr w:type="spellEnd"/>
            <w:r w:rsidR="006C0597">
              <w:rPr>
                <w:rFonts w:ascii="Times New Roman" w:hAnsi="Times New Roman" w:cs="Times New Roman"/>
                <w:i/>
                <w:iCs/>
                <w:sz w:val="24"/>
                <w:szCs w:val="24"/>
                <w:lang w:val="en"/>
              </w:rPr>
              <w:t xml:space="preserve"> </w:t>
            </w:r>
            <w:proofErr w:type="spellStart"/>
            <w:r w:rsidR="006C0597">
              <w:rPr>
                <w:rFonts w:ascii="Times New Roman" w:hAnsi="Times New Roman" w:cs="Times New Roman"/>
                <w:i/>
                <w:iCs/>
                <w:sz w:val="24"/>
                <w:szCs w:val="24"/>
                <w:lang w:val="en"/>
              </w:rPr>
              <w:t>quyết</w:t>
            </w:r>
            <w:proofErr w:type="spellEnd"/>
          </w:p>
          <w:p w14:paraId="23857C18" w14:textId="50948E2D" w:rsidR="00137B6F" w:rsidRPr="008E7E46" w:rsidRDefault="00137B6F" w:rsidP="00CE672A">
            <w:pPr>
              <w:autoSpaceDE w:val="0"/>
              <w:autoSpaceDN w:val="0"/>
              <w:adjustRightInd w:val="0"/>
              <w:spacing w:before="60" w:after="60"/>
              <w:ind w:left="140" w:right="143"/>
              <w:jc w:val="both"/>
              <w:rPr>
                <w:rFonts w:ascii="Times New Roman" w:hAnsi="Times New Roman" w:cs="Times New Roman"/>
                <w:i/>
                <w:iCs/>
                <w:sz w:val="24"/>
                <w:szCs w:val="24"/>
                <w:lang w:val="en-US"/>
              </w:rPr>
            </w:pPr>
          </w:p>
        </w:tc>
      </w:tr>
      <w:tr w:rsidR="008E2958" w:rsidRPr="008E7E46" w14:paraId="326FC0EF" w14:textId="77777777" w:rsidTr="008E2958">
        <w:tc>
          <w:tcPr>
            <w:tcW w:w="1818" w:type="pct"/>
            <w:shd w:val="clear" w:color="auto" w:fill="FFFFFF"/>
          </w:tcPr>
          <w:p w14:paraId="615C481B" w14:textId="77777777" w:rsidR="006D0634" w:rsidRPr="006D0634" w:rsidRDefault="006D0634" w:rsidP="00CE672A">
            <w:pPr>
              <w:spacing w:before="60" w:after="60"/>
              <w:ind w:left="143" w:right="98"/>
              <w:jc w:val="both"/>
              <w:rPr>
                <w:rFonts w:ascii="Times New Roman" w:hAnsi="Times New Roman" w:cs="Times New Roman"/>
                <w:b/>
                <w:bCs/>
                <w:sz w:val="24"/>
                <w:szCs w:val="24"/>
              </w:rPr>
            </w:pPr>
            <w:r w:rsidRPr="006D0634">
              <w:rPr>
                <w:rFonts w:ascii="Times New Roman" w:hAnsi="Times New Roman" w:cs="Times New Roman"/>
                <w:b/>
                <w:bCs/>
                <w:sz w:val="24"/>
                <w:szCs w:val="24"/>
              </w:rPr>
              <w:lastRenderedPageBreak/>
              <w:t>Điều 4. Hiệu lực thi hành</w:t>
            </w:r>
          </w:p>
          <w:p w14:paraId="76C6491F" w14:textId="77777777" w:rsidR="00137B6F" w:rsidRDefault="006D0634" w:rsidP="00CE672A">
            <w:pPr>
              <w:spacing w:before="60" w:after="60"/>
              <w:ind w:left="143" w:right="98"/>
              <w:jc w:val="both"/>
              <w:rPr>
                <w:rFonts w:ascii="Times New Roman" w:hAnsi="Times New Roman" w:cs="Times New Roman"/>
                <w:sz w:val="24"/>
                <w:szCs w:val="24"/>
                <w:lang w:val="en-US"/>
              </w:rPr>
            </w:pPr>
            <w:r w:rsidRPr="006D0634">
              <w:rPr>
                <w:rFonts w:ascii="Times New Roman" w:hAnsi="Times New Roman" w:cs="Times New Roman"/>
                <w:sz w:val="24"/>
                <w:szCs w:val="24"/>
              </w:rPr>
              <w:t>Nghị quyết này thay thế Nghị quyết số 75/2017/NQ-HĐND ngày 07 tháng 7 năm 2017 của Hội đồng nhân dân tỉnh Quy định mức phân bổ kinh phí bảo đảm cho công tác xây dựng văn bản quy phạm pháp luật trên địa bàn tỉnh Đồng Nai.</w:t>
            </w:r>
          </w:p>
          <w:p w14:paraId="63CC0EC7" w14:textId="6FAC64BA" w:rsidR="00685B22" w:rsidRPr="00685B22" w:rsidRDefault="00685B22" w:rsidP="00CE672A">
            <w:pPr>
              <w:spacing w:before="60" w:after="60"/>
              <w:ind w:left="143" w:right="98"/>
              <w:jc w:val="both"/>
              <w:rPr>
                <w:rFonts w:ascii="Times New Roman" w:hAnsi="Times New Roman" w:cs="Times New Roman"/>
                <w:sz w:val="24"/>
                <w:szCs w:val="24"/>
                <w:lang w:val="en-US"/>
              </w:rPr>
            </w:pPr>
            <w:r w:rsidRPr="00685B22">
              <w:rPr>
                <w:rFonts w:ascii="Times New Roman" w:hAnsi="Times New Roman" w:cs="Times New Roman"/>
                <w:sz w:val="24"/>
                <w:szCs w:val="24"/>
              </w:rPr>
              <w:t>Nghị quyết này đã được Hội đồng nhân dân tỉnh Đồng Nai Khóa X Kỳ họp thứ 10 thông qua ngày 10 tháng 12 năm 2022 và có hiệu lực từ ngày 01 tháng 01 năm 2023./.</w:t>
            </w:r>
          </w:p>
        </w:tc>
        <w:tc>
          <w:tcPr>
            <w:tcW w:w="1774" w:type="pct"/>
            <w:shd w:val="clear" w:color="auto" w:fill="FFFFFF"/>
          </w:tcPr>
          <w:p w14:paraId="1A918CB7" w14:textId="77777777" w:rsidR="00137B6F" w:rsidRPr="00526F1C" w:rsidRDefault="00137B6F" w:rsidP="00CE672A">
            <w:pPr>
              <w:spacing w:before="60" w:after="60"/>
              <w:ind w:left="34" w:right="98"/>
              <w:jc w:val="both"/>
              <w:rPr>
                <w:rFonts w:ascii="Times New Roman" w:hAnsi="Times New Roman" w:cs="Times New Roman"/>
                <w:b/>
                <w:bCs/>
                <w:sz w:val="24"/>
                <w:szCs w:val="24"/>
              </w:rPr>
            </w:pPr>
            <w:r w:rsidRPr="00526F1C">
              <w:rPr>
                <w:rFonts w:ascii="Times New Roman" w:hAnsi="Times New Roman" w:cs="Times New Roman"/>
                <w:b/>
                <w:bCs/>
                <w:sz w:val="24"/>
                <w:szCs w:val="24"/>
              </w:rPr>
              <w:t>Điều 9. Hiệu lực thi hành</w:t>
            </w:r>
          </w:p>
          <w:p w14:paraId="5CD00ACA" w14:textId="77777777" w:rsidR="00137B6F" w:rsidRPr="0057737B" w:rsidRDefault="00137B6F" w:rsidP="00CE672A">
            <w:pPr>
              <w:tabs>
                <w:tab w:val="left" w:pos="429"/>
              </w:tabs>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1.</w:t>
            </w:r>
            <w:r w:rsidRPr="0057737B">
              <w:rPr>
                <w:rFonts w:ascii="Times New Roman" w:hAnsi="Times New Roman" w:cs="Times New Roman"/>
                <w:sz w:val="24"/>
                <w:szCs w:val="24"/>
              </w:rPr>
              <w:tab/>
              <w:t>Nghị quyết này có hiệu lực từ ngày … tháng … năm 2026.</w:t>
            </w:r>
          </w:p>
          <w:p w14:paraId="343ADE12" w14:textId="77777777" w:rsidR="00137B6F" w:rsidRPr="0057737B" w:rsidRDefault="00137B6F" w:rsidP="00CE672A">
            <w:pPr>
              <w:tabs>
                <w:tab w:val="left" w:pos="429"/>
              </w:tabs>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2.</w:t>
            </w:r>
            <w:r w:rsidRPr="0057737B">
              <w:rPr>
                <w:rFonts w:ascii="Times New Roman" w:hAnsi="Times New Roman" w:cs="Times New Roman"/>
                <w:sz w:val="24"/>
                <w:szCs w:val="24"/>
              </w:rPr>
              <w:tab/>
              <w:t>Nghị quyết này thay thế các Nghị quyết sau:</w:t>
            </w:r>
          </w:p>
          <w:p w14:paraId="51662796" w14:textId="77777777" w:rsidR="00137B6F" w:rsidRPr="0057737B" w:rsidRDefault="00137B6F" w:rsidP="00CE672A">
            <w:pPr>
              <w:tabs>
                <w:tab w:val="left" w:pos="429"/>
              </w:tabs>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a)</w:t>
            </w:r>
            <w:r w:rsidRPr="0057737B">
              <w:rPr>
                <w:rFonts w:ascii="Times New Roman" w:hAnsi="Times New Roman" w:cs="Times New Roman"/>
                <w:sz w:val="24"/>
                <w:szCs w:val="24"/>
              </w:rPr>
              <w:tab/>
              <w:t>Nghị quyết số 32/2022/NQ-HĐND ngày 10 tháng 12 năm 2022 của Hội đồng nhân dân tỉnh Đồng Nai Quy định mức phân bổ kinh phí bảo đảm cho công tác xây dựng và hoàn thiện văn bản quy phạm pháp luật của Hội đồng nhân dân và Ủy ban nhân dân các cấp trên địa bàn tỉnh Đồng Nai.</w:t>
            </w:r>
          </w:p>
          <w:p w14:paraId="57099788" w14:textId="77777777" w:rsidR="00137B6F" w:rsidRPr="0057737B" w:rsidRDefault="00137B6F" w:rsidP="00CE672A">
            <w:pPr>
              <w:tabs>
                <w:tab w:val="left" w:pos="429"/>
              </w:tabs>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b)</w:t>
            </w:r>
            <w:r w:rsidRPr="0057737B">
              <w:rPr>
                <w:rFonts w:ascii="Times New Roman" w:hAnsi="Times New Roman" w:cs="Times New Roman"/>
                <w:sz w:val="24"/>
                <w:szCs w:val="24"/>
              </w:rPr>
              <w:tab/>
              <w:t>Nghị quyết số 13/2023/NQ-HĐND ngày 14 tháng 7 năm 2023 của Hội đồng nhân dân tỉnh Đồng Nai Quy định nội dung chi, mức chi cụ thể đảm bảo cho công tác kiểm tra, xử lý, rà soát và hệ thống hóa văn bản quy phạm pháp luật trên địa bàn tỉnh Đồng Nai.</w:t>
            </w:r>
          </w:p>
          <w:p w14:paraId="260727C8" w14:textId="77777777" w:rsidR="00137B6F" w:rsidRPr="0057737B" w:rsidRDefault="00137B6F" w:rsidP="00CE672A">
            <w:pPr>
              <w:tabs>
                <w:tab w:val="left" w:pos="429"/>
              </w:tabs>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3.</w:t>
            </w:r>
            <w:r w:rsidRPr="0057737B">
              <w:rPr>
                <w:rFonts w:ascii="Times New Roman" w:hAnsi="Times New Roman" w:cs="Times New Roman"/>
                <w:sz w:val="24"/>
                <w:szCs w:val="24"/>
              </w:rPr>
              <w:tab/>
              <w:t>Nghị quyết này bãi bỏ các khoản 2, khoản 4 Điều 1 Nghị quyết số 17/NQ-HĐND ngày 08 tháng 7 năm 2025 của Hội đồng nhân dân tỉnh Đồng Nai áp dụng, bãi bỏ văn bản quy phạm pháp luật của Hội đồng nhân dân tỉnh Đồng Nai và Hội đồng nhân dân tỉnh Bình Phước ban hành thuộc lĩnh vực tư pháp trên địa bàn tỉnh Đồng Nai.</w:t>
            </w:r>
          </w:p>
          <w:p w14:paraId="7B8DE24B" w14:textId="77777777" w:rsidR="00137B6F" w:rsidRPr="0057737B" w:rsidRDefault="00137B6F" w:rsidP="00CE672A">
            <w:pPr>
              <w:tabs>
                <w:tab w:val="left" w:pos="429"/>
              </w:tabs>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4.</w:t>
            </w:r>
            <w:r w:rsidRPr="0057737B">
              <w:rPr>
                <w:rFonts w:ascii="Times New Roman" w:hAnsi="Times New Roman" w:cs="Times New Roman"/>
                <w:sz w:val="24"/>
                <w:szCs w:val="24"/>
              </w:rPr>
              <w:tab/>
              <w:t>Nội dung chuyển tiếp</w:t>
            </w:r>
          </w:p>
          <w:p w14:paraId="0D2F51C2" w14:textId="77777777" w:rsidR="00137B6F" w:rsidRPr="00D209D0" w:rsidRDefault="00137B6F" w:rsidP="00CE672A">
            <w:pPr>
              <w:tabs>
                <w:tab w:val="left" w:pos="429"/>
              </w:tabs>
              <w:spacing w:before="60" w:after="60"/>
              <w:ind w:left="34" w:right="98"/>
              <w:jc w:val="both"/>
              <w:rPr>
                <w:rFonts w:ascii="Times New Roman" w:hAnsi="Times New Roman" w:cs="Times New Roman"/>
                <w:i/>
                <w:iCs/>
                <w:sz w:val="24"/>
                <w:szCs w:val="24"/>
              </w:rPr>
            </w:pPr>
            <w:r w:rsidRPr="00D209D0">
              <w:rPr>
                <w:rFonts w:ascii="Times New Roman" w:hAnsi="Times New Roman" w:cs="Times New Roman"/>
                <w:i/>
                <w:iCs/>
                <w:sz w:val="24"/>
                <w:szCs w:val="24"/>
              </w:rPr>
              <w:t>(Đề nghị các cơ quan, đơn vị, cho ý kiến lựa chọn phương án)</w:t>
            </w:r>
          </w:p>
          <w:p w14:paraId="6B60325A" w14:textId="77777777" w:rsidR="00137B6F" w:rsidRPr="0057737B" w:rsidRDefault="00137B6F" w:rsidP="00CE672A">
            <w:pPr>
              <w:tabs>
                <w:tab w:val="left" w:pos="429"/>
              </w:tabs>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Phương án 01: Nghị quyết cho phép bổ sung dự toán và được chi trả, thanh, quyết toán theo định mức khoán chi quy định tại Nghị quyết số 197/2025/QH15 và tại Nghị quyết này với các trường hợp sau:</w:t>
            </w:r>
          </w:p>
          <w:p w14:paraId="26EE0531" w14:textId="77777777" w:rsidR="00336AB8" w:rsidRPr="00336AB8" w:rsidRDefault="00336AB8" w:rsidP="00CE672A">
            <w:pPr>
              <w:tabs>
                <w:tab w:val="left" w:pos="429"/>
              </w:tabs>
              <w:spacing w:before="60" w:after="60"/>
              <w:ind w:left="34" w:right="98"/>
              <w:jc w:val="both"/>
              <w:rPr>
                <w:rFonts w:ascii="Times New Roman" w:hAnsi="Times New Roman" w:cs="Times New Roman"/>
                <w:sz w:val="24"/>
                <w:szCs w:val="24"/>
              </w:rPr>
            </w:pPr>
            <w:r w:rsidRPr="00336AB8">
              <w:rPr>
                <w:rFonts w:ascii="Times New Roman" w:hAnsi="Times New Roman" w:cs="Times New Roman"/>
                <w:sz w:val="24"/>
                <w:szCs w:val="24"/>
              </w:rPr>
              <w:t>+ Các văn bản quy phạm pháp luật của Hội đồng nhân dân tỉnh, Ủy ban nhân dân tỉnh và Chủ tịch Ủy ban nhân dân tỉnh được giao trước ngày 01 tháng 7 năm 2025 mà theo Kế hoạch đã được phê duyệt có hoạt động thực hiện từ ngày 01 tháng 7 năm 2025;</w:t>
            </w:r>
          </w:p>
          <w:p w14:paraId="7FD36379" w14:textId="6426F50E" w:rsidR="00137B6F" w:rsidRPr="0057737B" w:rsidRDefault="00336AB8" w:rsidP="00CE672A">
            <w:pPr>
              <w:tabs>
                <w:tab w:val="left" w:pos="429"/>
              </w:tabs>
              <w:spacing w:before="60" w:after="60"/>
              <w:ind w:left="34" w:right="98"/>
              <w:jc w:val="both"/>
              <w:rPr>
                <w:rFonts w:ascii="Times New Roman" w:hAnsi="Times New Roman" w:cs="Times New Roman"/>
                <w:sz w:val="24"/>
                <w:szCs w:val="24"/>
              </w:rPr>
            </w:pPr>
            <w:r w:rsidRPr="00336AB8">
              <w:rPr>
                <w:rFonts w:ascii="Times New Roman" w:hAnsi="Times New Roman" w:cs="Times New Roman"/>
                <w:sz w:val="24"/>
                <w:szCs w:val="24"/>
              </w:rPr>
              <w:lastRenderedPageBreak/>
              <w:t>+ Xây dựng các văn bản quy phạm pháp luật của Hội đồng nhân dân tỉnh, Ủy ban nhân dân tỉnh và Chủ tịch Ủy ban nhân dân tỉnh thực hiện trước ngày 01 tháng 7 năm 2025 và được ban hành từ ngày 01 tháng 7 năm 2025</w:t>
            </w:r>
            <w:r w:rsidR="00137B6F" w:rsidRPr="0057737B">
              <w:rPr>
                <w:rFonts w:ascii="Times New Roman" w:hAnsi="Times New Roman" w:cs="Times New Roman"/>
                <w:sz w:val="24"/>
                <w:szCs w:val="24"/>
              </w:rPr>
              <w:t>.</w:t>
            </w:r>
          </w:p>
          <w:p w14:paraId="6B9C187C" w14:textId="4FFD0407" w:rsidR="00137B6F" w:rsidRPr="0057737B" w:rsidRDefault="00137B6F" w:rsidP="00CE672A">
            <w:pPr>
              <w:tabs>
                <w:tab w:val="left" w:pos="429"/>
              </w:tabs>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Tổng ngân sách cần bổ sung để cấp bổ sung thực hiện quy định chuyển tiếp đối với 136 văn bản quy phạm pháp luật</w:t>
            </w:r>
            <w:r>
              <w:rPr>
                <w:rFonts w:ascii="Times New Roman" w:hAnsi="Times New Roman" w:cs="Times New Roman"/>
                <w:sz w:val="24"/>
                <w:szCs w:val="24"/>
                <w:lang w:val="en-US"/>
              </w:rPr>
              <w:t xml:space="preserve"> ở </w:t>
            </w:r>
            <w:proofErr w:type="spellStart"/>
            <w:r>
              <w:rPr>
                <w:rFonts w:ascii="Times New Roman" w:hAnsi="Times New Roman" w:cs="Times New Roman"/>
                <w:sz w:val="24"/>
                <w:szCs w:val="24"/>
                <w:lang w:val="en-US"/>
              </w:rPr>
              <w:t>cấp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tỉnh</w:t>
            </w:r>
            <w:proofErr w:type="spellEnd"/>
            <w:r w:rsidRPr="0057737B">
              <w:rPr>
                <w:rFonts w:ascii="Times New Roman" w:hAnsi="Times New Roman" w:cs="Times New Roman"/>
                <w:sz w:val="24"/>
                <w:szCs w:val="24"/>
              </w:rPr>
              <w:t xml:space="preserve"> (gồm 52 Nghị quyết, 85 Quyết định của UBND tỉnh</w:t>
            </w:r>
            <w:r>
              <w:rPr>
                <w:rFonts w:ascii="Times New Roman" w:hAnsi="Times New Roman" w:cs="Times New Roman"/>
                <w:sz w:val="24"/>
                <w:szCs w:val="24"/>
                <w:lang w:val="en-US"/>
              </w:rPr>
              <w:t>,</w:t>
            </w:r>
            <w:r w:rsidRPr="0057737B">
              <w:rPr>
                <w:rFonts w:ascii="Times New Roman" w:hAnsi="Times New Roman" w:cs="Times New Roman"/>
                <w:sz w:val="24"/>
                <w:szCs w:val="24"/>
              </w:rPr>
              <w:t xml:space="preserve"> 02 Quyết định của Chủ tịch UBND tỉnh) dự kiến khoảng 21.76 tỷ đồng (Bảng chi tiết kèm theo).</w:t>
            </w:r>
          </w:p>
          <w:p w14:paraId="5E642CE1" w14:textId="77777777" w:rsidR="00137B6F" w:rsidRPr="0057737B" w:rsidRDefault="00137B6F" w:rsidP="00CE672A">
            <w:pPr>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Việc quy định nội dung này tuy làm tăng gánh năng ngân sách nhà nước, nhưng đảm bảo thực hiện đúng cơ chế, chính sách đặc biệt về tài chính nhằm tạo đột phá trong xây dựng pháp luật, phù hợp với Nghị quyết số 197/2025/QH15. Đồng thời, nội dung cũng đảm bảo phù hợp quy định tại khoản 1 Điều 55 Luật Ban hành văn bản quy phạm pháp luật số 64/2025/QH15 được sửa đổi, bổ sung bởi Luật số 87/2025/QH15, tạo động lực để các cơ quan, đơn vị quan tâm, nâng cao chất lượng tham mưu, xây dựng và soạn thảo văn bản quy phạm pháp luật.</w:t>
            </w:r>
          </w:p>
          <w:p w14:paraId="265FC80E" w14:textId="441A99DE" w:rsidR="00137B6F" w:rsidRPr="008E7E46" w:rsidRDefault="00137B6F" w:rsidP="00CE672A">
            <w:pPr>
              <w:spacing w:before="60" w:after="60"/>
              <w:ind w:left="34" w:right="98"/>
              <w:jc w:val="both"/>
              <w:rPr>
                <w:rFonts w:ascii="Times New Roman" w:hAnsi="Times New Roman" w:cs="Times New Roman"/>
                <w:sz w:val="24"/>
                <w:szCs w:val="24"/>
              </w:rPr>
            </w:pPr>
            <w:r w:rsidRPr="0057737B">
              <w:rPr>
                <w:rFonts w:ascii="Times New Roman" w:hAnsi="Times New Roman" w:cs="Times New Roman"/>
                <w:sz w:val="24"/>
                <w:szCs w:val="24"/>
              </w:rPr>
              <w:t xml:space="preserve">Phương án 02: Nghị quyết không quy định nội dung chuyển tiếp, sẽ không làm tăng chi ngân sách đối với công tác xây dựng văn bản quy phạm pháp luật và phù hợp theo quy định tại Điều 53 Luật Ban hành văn bản quy phạm pháp luật số 64/2025/QH15 được sửa đổi, bổ sung bởi Luật số 87/2025/QH15, nhưng sẽ không đảm bảo phù hợp với chủ trương tại Nghị quyết số 197/2025/QH15, không đảm bảo thực hiện đầy đủ nội dung quy định tại Nghị quyết số 197/2025/QH15 và quy định tại Nghị định số 289/2025/NĐ-CP. </w:t>
            </w:r>
          </w:p>
        </w:tc>
        <w:tc>
          <w:tcPr>
            <w:tcW w:w="1408" w:type="pct"/>
            <w:shd w:val="clear" w:color="auto" w:fill="FFFFFF"/>
          </w:tcPr>
          <w:p w14:paraId="4E254117" w14:textId="77777777" w:rsidR="00685B22" w:rsidRDefault="00685B22"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lastRenderedPageBreak/>
              <w:t>Đảm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bảo</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thực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hiện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theo</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về</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hiệu</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lực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của</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văn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phạm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pháp</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luật</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và</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bãi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bỏ</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các</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nội</w:t>
            </w:r>
            <w:proofErr w:type="spellEnd"/>
            <w:r>
              <w:rPr>
                <w:rFonts w:ascii="Times New Roman" w:hAnsi="Times New Roman" w:cs="Times New Roman"/>
                <w:i/>
                <w:iCs/>
                <w:sz w:val="24"/>
                <w:szCs w:val="24"/>
                <w:lang w:val="en"/>
              </w:rPr>
              <w:t xml:space="preserve"> dung </w:t>
            </w:r>
            <w:proofErr w:type="spellStart"/>
            <w:r>
              <w:rPr>
                <w:rFonts w:ascii="Times New Roman" w:hAnsi="Times New Roman" w:cs="Times New Roman"/>
                <w:i/>
                <w:iCs/>
                <w:sz w:val="24"/>
                <w:szCs w:val="24"/>
                <w:lang w:val="en"/>
              </w:rPr>
              <w:t>có</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liên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quan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đảm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bảo</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tính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thống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nhất</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của</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hệ</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thống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văn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bản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quy</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phạm</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pháp</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luật</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tỉnh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Đồng</w:t>
            </w:r>
            <w:proofErr w:type="spellEnd"/>
            <w:r>
              <w:rPr>
                <w:rFonts w:ascii="Times New Roman" w:hAnsi="Times New Roman" w:cs="Times New Roman"/>
                <w:i/>
                <w:iCs/>
                <w:sz w:val="24"/>
                <w:szCs w:val="24"/>
                <w:lang w:val="en"/>
              </w:rPr>
              <w:t xml:space="preserve"> Nai.</w:t>
            </w:r>
          </w:p>
          <w:p w14:paraId="2B54196A" w14:textId="77777777" w:rsidR="00E16F88" w:rsidRDefault="00685B22" w:rsidP="00CE672A">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Pr>
                <w:rFonts w:ascii="Times New Roman" w:hAnsi="Times New Roman" w:cs="Times New Roman"/>
                <w:i/>
                <w:iCs/>
                <w:sz w:val="24"/>
                <w:szCs w:val="24"/>
                <w:lang w:val="en"/>
              </w:rPr>
              <w:t>Đối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với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nội</w:t>
            </w:r>
            <w:proofErr w:type="spellEnd"/>
            <w:r>
              <w:rPr>
                <w:rFonts w:ascii="Times New Roman" w:hAnsi="Times New Roman" w:cs="Times New Roman"/>
                <w:i/>
                <w:iCs/>
                <w:sz w:val="24"/>
                <w:szCs w:val="24"/>
                <w:lang w:val="en"/>
              </w:rPr>
              <w:t xml:space="preserve"> dung </w:t>
            </w:r>
            <w:proofErr w:type="spellStart"/>
            <w:r>
              <w:rPr>
                <w:rFonts w:ascii="Times New Roman" w:hAnsi="Times New Roman" w:cs="Times New Roman"/>
                <w:i/>
                <w:iCs/>
                <w:sz w:val="24"/>
                <w:szCs w:val="24"/>
                <w:lang w:val="en"/>
              </w:rPr>
              <w:t>chuyển</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tiếp</w:t>
            </w:r>
            <w:proofErr w:type="spellEnd"/>
            <w:r w:rsidR="00E16F88">
              <w:rPr>
                <w:rFonts w:ascii="Times New Roman" w:hAnsi="Times New Roman" w:cs="Times New Roman"/>
                <w:i/>
                <w:iCs/>
                <w:sz w:val="24"/>
                <w:szCs w:val="24"/>
                <w:lang w:val="en"/>
              </w:rPr>
              <w:t>:</w:t>
            </w:r>
          </w:p>
          <w:p w14:paraId="1B3EFAAC" w14:textId="77777777" w:rsidR="00DF0A2A" w:rsidRPr="00930F11" w:rsidRDefault="00E16F88" w:rsidP="00CE672A">
            <w:pPr>
              <w:autoSpaceDE w:val="0"/>
              <w:autoSpaceDN w:val="0"/>
              <w:adjustRightInd w:val="0"/>
              <w:spacing w:before="60" w:after="60"/>
              <w:ind w:left="140" w:right="143"/>
              <w:jc w:val="both"/>
              <w:rPr>
                <w:rFonts w:ascii="Times New Roman" w:hAnsi="Times New Roman" w:cs="Times New Roman"/>
                <w:b/>
                <w:bCs/>
                <w:i/>
                <w:iCs/>
                <w:sz w:val="24"/>
                <w:szCs w:val="24"/>
                <w:lang w:val="en"/>
              </w:rPr>
            </w:pPr>
            <w:proofErr w:type="spellStart"/>
            <w:r w:rsidRPr="00930F11">
              <w:rPr>
                <w:rFonts w:ascii="Times New Roman" w:hAnsi="Times New Roman" w:cs="Times New Roman"/>
                <w:b/>
                <w:bCs/>
                <w:i/>
                <w:iCs/>
                <w:sz w:val="24"/>
                <w:szCs w:val="24"/>
                <w:lang w:val="en"/>
              </w:rPr>
              <w:t>Lựa</w:t>
            </w:r>
            <w:proofErr w:type="spellEnd"/>
            <w:r w:rsidRPr="00930F11">
              <w:rPr>
                <w:rFonts w:ascii="Times New Roman" w:hAnsi="Times New Roman" w:cs="Times New Roman"/>
                <w:b/>
                <w:bCs/>
                <w:i/>
                <w:iCs/>
                <w:sz w:val="24"/>
                <w:szCs w:val="24"/>
                <w:lang w:val="en"/>
              </w:rPr>
              <w:t xml:space="preserve"> </w:t>
            </w:r>
            <w:proofErr w:type="spellStart"/>
            <w:r w:rsidRPr="00930F11">
              <w:rPr>
                <w:rFonts w:ascii="Times New Roman" w:hAnsi="Times New Roman" w:cs="Times New Roman"/>
                <w:b/>
                <w:bCs/>
                <w:i/>
                <w:iCs/>
                <w:sz w:val="24"/>
                <w:szCs w:val="24"/>
                <w:lang w:val="en"/>
              </w:rPr>
              <w:t>chọn</w:t>
            </w:r>
            <w:proofErr w:type="spellEnd"/>
            <w:r w:rsidRPr="00930F11">
              <w:rPr>
                <w:rFonts w:ascii="Times New Roman" w:hAnsi="Times New Roman" w:cs="Times New Roman"/>
                <w:b/>
                <w:bCs/>
                <w:i/>
                <w:iCs/>
                <w:sz w:val="24"/>
                <w:szCs w:val="24"/>
                <w:lang w:val="en"/>
              </w:rPr>
              <w:t xml:space="preserve"> </w:t>
            </w:r>
            <w:proofErr w:type="spellStart"/>
            <w:r w:rsidRPr="00930F11">
              <w:rPr>
                <w:rFonts w:ascii="Times New Roman" w:hAnsi="Times New Roman" w:cs="Times New Roman"/>
                <w:b/>
                <w:bCs/>
                <w:i/>
                <w:iCs/>
                <w:sz w:val="24"/>
                <w:szCs w:val="24"/>
                <w:lang w:val="en"/>
              </w:rPr>
              <w:t>phương</w:t>
            </w:r>
            <w:proofErr w:type="spellEnd"/>
            <w:r w:rsidRPr="00930F11">
              <w:rPr>
                <w:rFonts w:ascii="Times New Roman" w:hAnsi="Times New Roman" w:cs="Times New Roman"/>
                <w:b/>
                <w:bCs/>
                <w:i/>
                <w:iCs/>
                <w:sz w:val="24"/>
                <w:szCs w:val="24"/>
                <w:lang w:val="en"/>
              </w:rPr>
              <w:t xml:space="preserve"> </w:t>
            </w:r>
            <w:proofErr w:type="spellStart"/>
            <w:r w:rsidRPr="00930F11">
              <w:rPr>
                <w:rFonts w:ascii="Times New Roman" w:hAnsi="Times New Roman" w:cs="Times New Roman"/>
                <w:b/>
                <w:bCs/>
                <w:i/>
                <w:iCs/>
                <w:sz w:val="24"/>
                <w:szCs w:val="24"/>
                <w:lang w:val="en"/>
              </w:rPr>
              <w:t>án</w:t>
            </w:r>
            <w:proofErr w:type="spellEnd"/>
            <w:r w:rsidRPr="00930F11">
              <w:rPr>
                <w:rFonts w:ascii="Times New Roman" w:hAnsi="Times New Roman" w:cs="Times New Roman"/>
                <w:b/>
                <w:bCs/>
                <w:i/>
                <w:iCs/>
                <w:sz w:val="24"/>
                <w:szCs w:val="24"/>
                <w:lang w:val="en"/>
              </w:rPr>
              <w:t xml:space="preserve"> 01:</w:t>
            </w:r>
            <w:r w:rsidR="00137B6F" w:rsidRPr="00930F11">
              <w:rPr>
                <w:rFonts w:ascii="Times New Roman" w:hAnsi="Times New Roman" w:cs="Times New Roman"/>
                <w:b/>
                <w:bCs/>
                <w:i/>
                <w:iCs/>
                <w:sz w:val="24"/>
                <w:szCs w:val="24"/>
                <w:lang w:val="en"/>
              </w:rPr>
              <w:t xml:space="preserve"> </w:t>
            </w:r>
          </w:p>
          <w:p w14:paraId="438F2214" w14:textId="77777777" w:rsidR="00137B6F" w:rsidRDefault="00103FE2" w:rsidP="00CE672A">
            <w:pPr>
              <w:pStyle w:val="ListParagraph"/>
              <w:numPr>
                <w:ilvl w:val="0"/>
                <w:numId w:val="3"/>
              </w:numPr>
              <w:tabs>
                <w:tab w:val="left" w:pos="300"/>
              </w:tabs>
              <w:autoSpaceDE w:val="0"/>
              <w:autoSpaceDN w:val="0"/>
              <w:adjustRightInd w:val="0"/>
              <w:spacing w:before="60" w:after="60" w:line="240" w:lineRule="auto"/>
              <w:ind w:left="140" w:right="143" w:firstLine="57"/>
              <w:jc w:val="both"/>
              <w:rPr>
                <w:rFonts w:ascii="Times New Roman" w:hAnsi="Times New Roman" w:cs="Times New Roman"/>
                <w:i/>
                <w:iCs/>
              </w:rPr>
            </w:pPr>
            <w:proofErr w:type="spellStart"/>
            <w:r>
              <w:rPr>
                <w:rFonts w:ascii="Times New Roman" w:hAnsi="Times New Roman" w:cs="Times New Roman"/>
                <w:i/>
                <w:iCs/>
                <w:lang w:val="en"/>
              </w:rPr>
              <w:t>Tác</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động</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đối</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với</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hệ</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thống</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pháp</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luật</w:t>
            </w:r>
            <w:proofErr w:type="spellEnd"/>
            <w:r w:rsidR="00DF0A2A" w:rsidRPr="00DF0A2A">
              <w:rPr>
                <w:rFonts w:ascii="Times New Roman" w:hAnsi="Times New Roman" w:cs="Times New Roman"/>
                <w:i/>
                <w:iCs/>
                <w:lang w:val="en"/>
              </w:rPr>
              <w:t xml:space="preserve">: </w:t>
            </w:r>
            <w:proofErr w:type="spellStart"/>
            <w:r w:rsidR="00E16F88" w:rsidRPr="00DF0A2A">
              <w:rPr>
                <w:rFonts w:ascii="Times New Roman" w:hAnsi="Times New Roman" w:cs="Times New Roman"/>
                <w:i/>
                <w:iCs/>
                <w:lang w:val="en"/>
              </w:rPr>
              <w:t>Đảm</w:t>
            </w:r>
            <w:proofErr w:type="spellEnd"/>
            <w:r w:rsidR="00E16F88" w:rsidRPr="00DF0A2A">
              <w:rPr>
                <w:rFonts w:ascii="Times New Roman" w:hAnsi="Times New Roman" w:cs="Times New Roman"/>
                <w:i/>
                <w:iCs/>
                <w:lang w:val="en"/>
              </w:rPr>
              <w:t xml:space="preserve"> </w:t>
            </w:r>
            <w:proofErr w:type="spellStart"/>
            <w:r w:rsidR="00E16F88" w:rsidRPr="00DF0A2A">
              <w:rPr>
                <w:rFonts w:ascii="Times New Roman" w:hAnsi="Times New Roman" w:cs="Times New Roman"/>
                <w:i/>
                <w:iCs/>
                <w:lang w:val="en"/>
              </w:rPr>
              <w:t>bảo</w:t>
            </w:r>
            <w:proofErr w:type="spellEnd"/>
            <w:r w:rsidR="00E16F88" w:rsidRPr="00DF0A2A">
              <w:rPr>
                <w:rFonts w:ascii="Times New Roman" w:hAnsi="Times New Roman" w:cs="Times New Roman"/>
                <w:i/>
                <w:iCs/>
                <w:lang w:val="en"/>
              </w:rPr>
              <w:t xml:space="preserve"> </w:t>
            </w:r>
            <w:proofErr w:type="spellStart"/>
            <w:r w:rsidR="00E16F88" w:rsidRPr="00DF0A2A">
              <w:rPr>
                <w:rFonts w:ascii="Times New Roman" w:hAnsi="Times New Roman" w:cs="Times New Roman"/>
                <w:i/>
                <w:iCs/>
                <w:lang w:val="en"/>
              </w:rPr>
              <w:t>thực</w:t>
            </w:r>
            <w:proofErr w:type="spellEnd"/>
            <w:r w:rsidR="00E16F88" w:rsidRPr="00DF0A2A">
              <w:rPr>
                <w:rFonts w:ascii="Times New Roman" w:hAnsi="Times New Roman" w:cs="Times New Roman"/>
                <w:i/>
                <w:iCs/>
                <w:lang w:val="en"/>
              </w:rPr>
              <w:t xml:space="preserve"> </w:t>
            </w:r>
            <w:proofErr w:type="spellStart"/>
            <w:r w:rsidR="00E16F88" w:rsidRPr="00DF0A2A">
              <w:rPr>
                <w:rFonts w:ascii="Times New Roman" w:hAnsi="Times New Roman" w:cs="Times New Roman"/>
                <w:i/>
                <w:iCs/>
                <w:lang w:val="en"/>
              </w:rPr>
              <w:t>hiện</w:t>
            </w:r>
            <w:proofErr w:type="spellEnd"/>
            <w:r w:rsidR="00E16F88" w:rsidRPr="00DF0A2A">
              <w:rPr>
                <w:rFonts w:ascii="Times New Roman" w:hAnsi="Times New Roman" w:cs="Times New Roman"/>
                <w:i/>
                <w:iCs/>
                <w:lang w:val="en"/>
              </w:rPr>
              <w:t xml:space="preserve"> </w:t>
            </w:r>
            <w:proofErr w:type="spellStart"/>
            <w:r w:rsidR="00E16F88" w:rsidRPr="00DF0A2A">
              <w:rPr>
                <w:rFonts w:ascii="Times New Roman" w:hAnsi="Times New Roman" w:cs="Times New Roman"/>
                <w:i/>
                <w:iCs/>
                <w:lang w:val="en"/>
              </w:rPr>
              <w:t>đúng</w:t>
            </w:r>
            <w:proofErr w:type="spellEnd"/>
            <w:r w:rsidR="00E16F88" w:rsidRPr="00DF0A2A">
              <w:rPr>
                <w:rFonts w:ascii="Times New Roman" w:hAnsi="Times New Roman" w:cs="Times New Roman"/>
                <w:i/>
                <w:iCs/>
                <w:lang w:val="en"/>
              </w:rPr>
              <w:t xml:space="preserve"> </w:t>
            </w:r>
            <w:proofErr w:type="spellStart"/>
            <w:r w:rsidR="00E16F88" w:rsidRPr="00DF0A2A">
              <w:rPr>
                <w:rFonts w:ascii="Times New Roman" w:hAnsi="Times New Roman" w:cs="Times New Roman"/>
                <w:i/>
                <w:iCs/>
                <w:lang w:val="en"/>
              </w:rPr>
              <w:t>quy</w:t>
            </w:r>
            <w:proofErr w:type="spellEnd"/>
            <w:r w:rsidR="00E16F88" w:rsidRPr="00DF0A2A">
              <w:rPr>
                <w:rFonts w:ascii="Times New Roman" w:hAnsi="Times New Roman" w:cs="Times New Roman"/>
                <w:i/>
                <w:iCs/>
                <w:lang w:val="en"/>
              </w:rPr>
              <w:t xml:space="preserve"> </w:t>
            </w:r>
            <w:proofErr w:type="spellStart"/>
            <w:r w:rsidR="00E16F88" w:rsidRPr="00DF0A2A">
              <w:rPr>
                <w:rFonts w:ascii="Times New Roman" w:hAnsi="Times New Roman" w:cs="Times New Roman"/>
                <w:i/>
                <w:iCs/>
                <w:lang w:val="en"/>
              </w:rPr>
              <w:t>định</w:t>
            </w:r>
            <w:proofErr w:type="spellEnd"/>
            <w:r w:rsidR="00E16F88" w:rsidRPr="00DF0A2A">
              <w:rPr>
                <w:rFonts w:ascii="Times New Roman" w:hAnsi="Times New Roman" w:cs="Times New Roman"/>
                <w:i/>
                <w:iCs/>
                <w:lang w:val="en"/>
              </w:rPr>
              <w:t xml:space="preserve"> </w:t>
            </w:r>
            <w:proofErr w:type="spellStart"/>
            <w:r w:rsidR="00E16F88" w:rsidRPr="00DF0A2A">
              <w:rPr>
                <w:rFonts w:ascii="Times New Roman" w:hAnsi="Times New Roman" w:cs="Times New Roman"/>
                <w:i/>
                <w:iCs/>
                <w:lang w:val="en"/>
              </w:rPr>
              <w:t>tại</w:t>
            </w:r>
            <w:proofErr w:type="spellEnd"/>
            <w:r w:rsidR="00E16F88" w:rsidRPr="00DF0A2A">
              <w:rPr>
                <w:rFonts w:ascii="Times New Roman" w:hAnsi="Times New Roman" w:cs="Times New Roman"/>
                <w:i/>
                <w:iCs/>
                <w:lang w:val="en"/>
              </w:rPr>
              <w:t xml:space="preserve"> </w:t>
            </w:r>
            <w:proofErr w:type="spellStart"/>
            <w:r w:rsidR="00CF6C6D" w:rsidRPr="00DF0A2A">
              <w:rPr>
                <w:rFonts w:ascii="Times New Roman" w:hAnsi="Times New Roman" w:cs="Times New Roman"/>
                <w:i/>
                <w:iCs/>
                <w:lang w:val="en"/>
              </w:rPr>
              <w:t>khoản</w:t>
            </w:r>
            <w:proofErr w:type="spellEnd"/>
            <w:r w:rsidR="00CF6C6D" w:rsidRPr="00DF0A2A">
              <w:rPr>
                <w:rFonts w:ascii="Times New Roman" w:hAnsi="Times New Roman" w:cs="Times New Roman"/>
                <w:i/>
                <w:iCs/>
                <w:lang w:val="en"/>
              </w:rPr>
              <w:t xml:space="preserve"> 1 </w:t>
            </w:r>
            <w:proofErr w:type="spellStart"/>
            <w:r w:rsidR="00CF6C6D" w:rsidRPr="00DF0A2A">
              <w:rPr>
                <w:rFonts w:ascii="Times New Roman" w:hAnsi="Times New Roman" w:cs="Times New Roman"/>
                <w:i/>
                <w:iCs/>
                <w:lang w:val="en"/>
              </w:rPr>
              <w:t>Điều</w:t>
            </w:r>
            <w:proofErr w:type="spellEnd"/>
            <w:r w:rsidR="00CF6C6D" w:rsidRPr="00DF0A2A">
              <w:rPr>
                <w:rFonts w:ascii="Times New Roman" w:hAnsi="Times New Roman" w:cs="Times New Roman"/>
                <w:i/>
                <w:iCs/>
                <w:lang w:val="en"/>
              </w:rPr>
              <w:t xml:space="preserve"> 12 </w:t>
            </w:r>
            <w:proofErr w:type="spellStart"/>
            <w:r w:rsidR="00CF6C6D" w:rsidRPr="00DF0A2A">
              <w:rPr>
                <w:rFonts w:ascii="Times New Roman" w:hAnsi="Times New Roman" w:cs="Times New Roman"/>
                <w:i/>
                <w:iCs/>
                <w:lang w:val="en"/>
              </w:rPr>
              <w:t>Nghị</w:t>
            </w:r>
            <w:proofErr w:type="spellEnd"/>
            <w:r w:rsidR="00CF6C6D" w:rsidRPr="00DF0A2A">
              <w:rPr>
                <w:rFonts w:ascii="Times New Roman" w:hAnsi="Times New Roman" w:cs="Times New Roman"/>
                <w:i/>
                <w:iCs/>
                <w:lang w:val="en"/>
              </w:rPr>
              <w:t xml:space="preserve"> </w:t>
            </w:r>
            <w:proofErr w:type="spellStart"/>
            <w:r w:rsidR="00CF6C6D" w:rsidRPr="00DF0A2A">
              <w:rPr>
                <w:rFonts w:ascii="Times New Roman" w:hAnsi="Times New Roman" w:cs="Times New Roman"/>
                <w:i/>
                <w:iCs/>
                <w:lang w:val="en"/>
              </w:rPr>
              <w:t>quyết</w:t>
            </w:r>
            <w:proofErr w:type="spellEnd"/>
            <w:r w:rsidR="00CF6C6D" w:rsidRPr="00DF0A2A">
              <w:rPr>
                <w:rFonts w:ascii="Times New Roman" w:hAnsi="Times New Roman" w:cs="Times New Roman"/>
                <w:i/>
                <w:iCs/>
                <w:lang w:val="en"/>
              </w:rPr>
              <w:t xml:space="preserve"> </w:t>
            </w:r>
            <w:proofErr w:type="spellStart"/>
            <w:r w:rsidR="00CF6C6D" w:rsidRPr="00DF0A2A">
              <w:rPr>
                <w:rFonts w:ascii="Times New Roman" w:hAnsi="Times New Roman" w:cs="Times New Roman"/>
                <w:i/>
                <w:iCs/>
                <w:lang w:val="en"/>
              </w:rPr>
              <w:t>số</w:t>
            </w:r>
            <w:proofErr w:type="spellEnd"/>
            <w:r w:rsidR="00CF6C6D" w:rsidRPr="00DF0A2A">
              <w:rPr>
                <w:rFonts w:ascii="Times New Roman" w:hAnsi="Times New Roman" w:cs="Times New Roman"/>
                <w:i/>
                <w:iCs/>
                <w:lang w:val="en"/>
              </w:rPr>
              <w:t xml:space="preserve"> 197/2025/QH15, </w:t>
            </w:r>
            <w:proofErr w:type="spellStart"/>
            <w:r w:rsidR="008F34A1" w:rsidRPr="00DF0A2A">
              <w:rPr>
                <w:rFonts w:ascii="Times New Roman" w:hAnsi="Times New Roman" w:cs="Times New Roman"/>
                <w:i/>
                <w:iCs/>
                <w:lang w:val="en"/>
              </w:rPr>
              <w:t>Điều</w:t>
            </w:r>
            <w:proofErr w:type="spellEnd"/>
            <w:r w:rsidR="008F34A1" w:rsidRPr="00DF0A2A">
              <w:rPr>
                <w:rFonts w:ascii="Times New Roman" w:hAnsi="Times New Roman" w:cs="Times New Roman"/>
                <w:i/>
                <w:iCs/>
                <w:lang w:val="en"/>
              </w:rPr>
              <w:t xml:space="preserve"> 30 </w:t>
            </w:r>
            <w:proofErr w:type="spellStart"/>
            <w:r w:rsidR="008F34A1" w:rsidRPr="00DF0A2A">
              <w:rPr>
                <w:rFonts w:ascii="Times New Roman" w:hAnsi="Times New Roman" w:cs="Times New Roman"/>
                <w:i/>
                <w:iCs/>
                <w:lang w:val="en"/>
              </w:rPr>
              <w:t>Nghị</w:t>
            </w:r>
            <w:proofErr w:type="spellEnd"/>
            <w:r w:rsidR="008F34A1" w:rsidRPr="00DF0A2A">
              <w:rPr>
                <w:rFonts w:ascii="Times New Roman" w:hAnsi="Times New Roman" w:cs="Times New Roman"/>
                <w:i/>
                <w:iCs/>
                <w:lang w:val="en"/>
              </w:rPr>
              <w:t xml:space="preserve"> </w:t>
            </w:r>
            <w:proofErr w:type="spellStart"/>
            <w:r w:rsidR="008F34A1" w:rsidRPr="00DF0A2A">
              <w:rPr>
                <w:rFonts w:ascii="Times New Roman" w:hAnsi="Times New Roman" w:cs="Times New Roman"/>
                <w:i/>
                <w:iCs/>
                <w:lang w:val="en"/>
              </w:rPr>
              <w:t>định</w:t>
            </w:r>
            <w:proofErr w:type="spellEnd"/>
            <w:r w:rsidR="008F34A1" w:rsidRPr="00DF0A2A">
              <w:rPr>
                <w:rFonts w:ascii="Times New Roman" w:hAnsi="Times New Roman" w:cs="Times New Roman"/>
                <w:i/>
                <w:iCs/>
                <w:lang w:val="en"/>
              </w:rPr>
              <w:t xml:space="preserve"> </w:t>
            </w:r>
            <w:proofErr w:type="spellStart"/>
            <w:r w:rsidR="008F34A1" w:rsidRPr="00DF0A2A">
              <w:rPr>
                <w:rFonts w:ascii="Times New Roman" w:hAnsi="Times New Roman" w:cs="Times New Roman"/>
                <w:i/>
                <w:iCs/>
                <w:lang w:val="en"/>
              </w:rPr>
              <w:t>số</w:t>
            </w:r>
            <w:proofErr w:type="spellEnd"/>
            <w:r w:rsidR="008F34A1" w:rsidRPr="00DF0A2A">
              <w:rPr>
                <w:rFonts w:ascii="Times New Roman" w:hAnsi="Times New Roman" w:cs="Times New Roman"/>
                <w:i/>
                <w:iCs/>
                <w:lang w:val="en"/>
              </w:rPr>
              <w:t xml:space="preserve"> 289/2025/NĐ-CP, </w:t>
            </w:r>
            <w:proofErr w:type="spellStart"/>
            <w:r w:rsidR="00CF7ACF" w:rsidRPr="00DF0A2A">
              <w:rPr>
                <w:rFonts w:ascii="Times New Roman" w:hAnsi="Times New Roman" w:cs="Times New Roman"/>
                <w:i/>
                <w:iCs/>
                <w:lang w:val="en"/>
              </w:rPr>
              <w:t>khoản</w:t>
            </w:r>
            <w:proofErr w:type="spellEnd"/>
            <w:r w:rsidR="00CF7ACF" w:rsidRPr="00DF0A2A">
              <w:rPr>
                <w:rFonts w:ascii="Times New Roman" w:hAnsi="Times New Roman" w:cs="Times New Roman"/>
                <w:i/>
                <w:iCs/>
                <w:lang w:val="en"/>
              </w:rPr>
              <w:t xml:space="preserve"> 1 </w:t>
            </w:r>
            <w:proofErr w:type="spellStart"/>
            <w:r w:rsidR="00CF7ACF" w:rsidRPr="00DF0A2A">
              <w:rPr>
                <w:rFonts w:ascii="Times New Roman" w:hAnsi="Times New Roman" w:cs="Times New Roman"/>
                <w:i/>
                <w:iCs/>
                <w:lang w:val="en"/>
              </w:rPr>
              <w:t>Điều</w:t>
            </w:r>
            <w:proofErr w:type="spellEnd"/>
            <w:r w:rsidR="00CF7ACF" w:rsidRPr="00DF0A2A">
              <w:rPr>
                <w:rFonts w:ascii="Times New Roman" w:hAnsi="Times New Roman" w:cs="Times New Roman"/>
                <w:i/>
                <w:iCs/>
                <w:lang w:val="en"/>
              </w:rPr>
              <w:t xml:space="preserve"> 55 </w:t>
            </w:r>
            <w:proofErr w:type="spellStart"/>
            <w:r w:rsidR="00CF7ACF" w:rsidRPr="00DF0A2A">
              <w:rPr>
                <w:rFonts w:ascii="Times New Roman" w:hAnsi="Times New Roman" w:cs="Times New Roman"/>
                <w:i/>
                <w:iCs/>
                <w:lang w:val="en"/>
              </w:rPr>
              <w:t>Luật</w:t>
            </w:r>
            <w:proofErr w:type="spellEnd"/>
            <w:r w:rsidR="00CF7ACF" w:rsidRPr="00DF0A2A">
              <w:rPr>
                <w:rFonts w:ascii="Times New Roman" w:hAnsi="Times New Roman" w:cs="Times New Roman"/>
                <w:i/>
                <w:iCs/>
                <w:lang w:val="en"/>
              </w:rPr>
              <w:t xml:space="preserve"> </w:t>
            </w:r>
            <w:proofErr w:type="spellStart"/>
            <w:r w:rsidR="00CF7ACF" w:rsidRPr="00DF0A2A">
              <w:rPr>
                <w:rFonts w:ascii="Times New Roman" w:hAnsi="Times New Roman" w:cs="Times New Roman"/>
                <w:i/>
                <w:iCs/>
                <w:lang w:val="en"/>
              </w:rPr>
              <w:t>số</w:t>
            </w:r>
            <w:proofErr w:type="spellEnd"/>
            <w:r w:rsidR="00CF7ACF" w:rsidRPr="00DF0A2A">
              <w:rPr>
                <w:rFonts w:ascii="Times New Roman" w:hAnsi="Times New Roman" w:cs="Times New Roman"/>
                <w:i/>
                <w:iCs/>
                <w:lang w:val="en"/>
              </w:rPr>
              <w:t xml:space="preserve"> 64/2025/QH15 </w:t>
            </w:r>
            <w:proofErr w:type="spellStart"/>
            <w:r w:rsidR="00CF7ACF" w:rsidRPr="00DF0A2A">
              <w:rPr>
                <w:rFonts w:ascii="Times New Roman" w:hAnsi="Times New Roman" w:cs="Times New Roman"/>
                <w:i/>
                <w:iCs/>
                <w:lang w:val="en"/>
              </w:rPr>
              <w:t>được</w:t>
            </w:r>
            <w:proofErr w:type="spellEnd"/>
            <w:r w:rsidR="00CF7ACF" w:rsidRPr="00DF0A2A">
              <w:rPr>
                <w:rFonts w:ascii="Times New Roman" w:hAnsi="Times New Roman" w:cs="Times New Roman"/>
                <w:i/>
                <w:iCs/>
                <w:lang w:val="en"/>
              </w:rPr>
              <w:t xml:space="preserve"> </w:t>
            </w:r>
            <w:proofErr w:type="spellStart"/>
            <w:r w:rsidR="00CF7ACF" w:rsidRPr="00DF0A2A">
              <w:rPr>
                <w:rFonts w:ascii="Times New Roman" w:hAnsi="Times New Roman" w:cs="Times New Roman"/>
                <w:i/>
                <w:iCs/>
                <w:lang w:val="en"/>
              </w:rPr>
              <w:t>sửa</w:t>
            </w:r>
            <w:proofErr w:type="spellEnd"/>
            <w:r w:rsidR="00CF7ACF" w:rsidRPr="00DF0A2A">
              <w:rPr>
                <w:rFonts w:ascii="Times New Roman" w:hAnsi="Times New Roman" w:cs="Times New Roman"/>
                <w:i/>
                <w:iCs/>
                <w:lang w:val="en"/>
              </w:rPr>
              <w:t xml:space="preserve"> </w:t>
            </w:r>
            <w:proofErr w:type="spellStart"/>
            <w:r w:rsidR="00CF7ACF" w:rsidRPr="00DF0A2A">
              <w:rPr>
                <w:rFonts w:ascii="Times New Roman" w:hAnsi="Times New Roman" w:cs="Times New Roman"/>
                <w:i/>
                <w:iCs/>
                <w:lang w:val="en"/>
              </w:rPr>
              <w:t>đổi</w:t>
            </w:r>
            <w:proofErr w:type="spellEnd"/>
            <w:r w:rsidR="00CF7ACF" w:rsidRPr="00DF0A2A">
              <w:rPr>
                <w:rFonts w:ascii="Times New Roman" w:hAnsi="Times New Roman" w:cs="Times New Roman"/>
                <w:i/>
                <w:iCs/>
                <w:lang w:val="en"/>
              </w:rPr>
              <w:t xml:space="preserve">, </w:t>
            </w:r>
            <w:proofErr w:type="spellStart"/>
            <w:r w:rsidR="00CF7ACF" w:rsidRPr="00DF0A2A">
              <w:rPr>
                <w:rFonts w:ascii="Times New Roman" w:hAnsi="Times New Roman" w:cs="Times New Roman"/>
                <w:i/>
                <w:iCs/>
                <w:lang w:val="en"/>
              </w:rPr>
              <w:t>bổ</w:t>
            </w:r>
            <w:proofErr w:type="spellEnd"/>
            <w:r w:rsidR="00CF7ACF" w:rsidRPr="00DF0A2A">
              <w:rPr>
                <w:rFonts w:ascii="Times New Roman" w:hAnsi="Times New Roman" w:cs="Times New Roman"/>
                <w:i/>
                <w:iCs/>
                <w:lang w:val="en"/>
              </w:rPr>
              <w:t xml:space="preserve"> sung </w:t>
            </w:r>
            <w:proofErr w:type="spellStart"/>
            <w:r w:rsidR="00CF7ACF" w:rsidRPr="00DF0A2A">
              <w:rPr>
                <w:rFonts w:ascii="Times New Roman" w:hAnsi="Times New Roman" w:cs="Times New Roman"/>
                <w:i/>
                <w:iCs/>
                <w:lang w:val="en"/>
              </w:rPr>
              <w:t>bởi</w:t>
            </w:r>
            <w:proofErr w:type="spellEnd"/>
            <w:r w:rsidR="00CF7ACF" w:rsidRPr="00DF0A2A">
              <w:rPr>
                <w:rFonts w:ascii="Times New Roman" w:hAnsi="Times New Roman" w:cs="Times New Roman"/>
                <w:i/>
                <w:iCs/>
                <w:lang w:val="en"/>
              </w:rPr>
              <w:t xml:space="preserve"> </w:t>
            </w:r>
            <w:proofErr w:type="spellStart"/>
            <w:r w:rsidR="00CF7ACF" w:rsidRPr="00DF0A2A">
              <w:rPr>
                <w:rFonts w:ascii="Times New Roman" w:hAnsi="Times New Roman" w:cs="Times New Roman"/>
                <w:i/>
                <w:iCs/>
                <w:lang w:val="en"/>
              </w:rPr>
              <w:t>Luật</w:t>
            </w:r>
            <w:proofErr w:type="spellEnd"/>
            <w:r w:rsidR="00CF7ACF" w:rsidRPr="00DF0A2A">
              <w:rPr>
                <w:rFonts w:ascii="Times New Roman" w:hAnsi="Times New Roman" w:cs="Times New Roman"/>
                <w:i/>
                <w:iCs/>
                <w:lang w:val="en"/>
              </w:rPr>
              <w:t xml:space="preserve"> </w:t>
            </w:r>
            <w:proofErr w:type="spellStart"/>
            <w:r w:rsidR="00CF7ACF" w:rsidRPr="00DF0A2A">
              <w:rPr>
                <w:rFonts w:ascii="Times New Roman" w:hAnsi="Times New Roman" w:cs="Times New Roman"/>
                <w:i/>
                <w:iCs/>
                <w:lang w:val="en"/>
              </w:rPr>
              <w:t>số</w:t>
            </w:r>
            <w:proofErr w:type="spellEnd"/>
            <w:r w:rsidR="00CF7ACF" w:rsidRPr="00DF0A2A">
              <w:rPr>
                <w:rFonts w:ascii="Times New Roman" w:hAnsi="Times New Roman" w:cs="Times New Roman"/>
                <w:i/>
                <w:iCs/>
                <w:lang w:val="en"/>
              </w:rPr>
              <w:t xml:space="preserve"> 87/2025/QH15</w:t>
            </w:r>
            <w:r w:rsidR="00DF0A2A" w:rsidRPr="00DF0A2A">
              <w:rPr>
                <w:rFonts w:ascii="Times New Roman" w:hAnsi="Times New Roman" w:cs="Times New Roman"/>
                <w:i/>
                <w:iCs/>
                <w:lang w:val="en"/>
              </w:rPr>
              <w:t xml:space="preserve">. Trong </w:t>
            </w:r>
            <w:proofErr w:type="spellStart"/>
            <w:r w:rsidR="00DF0A2A" w:rsidRPr="00DF0A2A">
              <w:rPr>
                <w:rFonts w:ascii="Times New Roman" w:hAnsi="Times New Roman" w:cs="Times New Roman"/>
                <w:i/>
                <w:iCs/>
                <w:lang w:val="en"/>
              </w:rPr>
              <w:t>đó</w:t>
            </w:r>
            <w:proofErr w:type="spellEnd"/>
            <w:r w:rsidR="00DF0A2A" w:rsidRPr="00DF0A2A">
              <w:rPr>
                <w:rFonts w:ascii="Times New Roman" w:hAnsi="Times New Roman" w:cs="Times New Roman"/>
                <w:i/>
                <w:iCs/>
                <w:lang w:val="en"/>
              </w:rPr>
              <w:t xml:space="preserve">, </w:t>
            </w:r>
            <w:proofErr w:type="spellStart"/>
            <w:r w:rsidR="00DF0A2A" w:rsidRPr="00DF0A2A">
              <w:rPr>
                <w:rFonts w:ascii="Times New Roman" w:hAnsi="Times New Roman" w:cs="Times New Roman"/>
                <w:i/>
                <w:iCs/>
                <w:lang w:val="en"/>
              </w:rPr>
              <w:t>đảm</w:t>
            </w:r>
            <w:proofErr w:type="spellEnd"/>
            <w:r w:rsidR="00DF0A2A" w:rsidRPr="00DF0A2A">
              <w:rPr>
                <w:rFonts w:ascii="Times New Roman" w:hAnsi="Times New Roman" w:cs="Times New Roman"/>
                <w:i/>
                <w:iCs/>
                <w:lang w:val="en"/>
              </w:rPr>
              <w:t xml:space="preserve"> </w:t>
            </w:r>
            <w:proofErr w:type="spellStart"/>
            <w:r w:rsidR="00DF0A2A" w:rsidRPr="00DF0A2A">
              <w:rPr>
                <w:rFonts w:ascii="Times New Roman" w:hAnsi="Times New Roman" w:cs="Times New Roman"/>
                <w:i/>
                <w:iCs/>
                <w:lang w:val="en"/>
              </w:rPr>
              <w:t>bảo</w:t>
            </w:r>
            <w:proofErr w:type="spellEnd"/>
            <w:r w:rsidR="00DF0A2A" w:rsidRPr="00DF0A2A">
              <w:rPr>
                <w:rFonts w:ascii="Times New Roman" w:hAnsi="Times New Roman" w:cs="Times New Roman"/>
                <w:i/>
                <w:iCs/>
                <w:lang w:val="en"/>
              </w:rPr>
              <w:t xml:space="preserve"> </w:t>
            </w:r>
            <w:r w:rsidR="00DF0A2A" w:rsidRPr="00DF0A2A">
              <w:rPr>
                <w:rFonts w:ascii="Times New Roman" w:hAnsi="Times New Roman" w:cs="Times New Roman"/>
                <w:i/>
                <w:iCs/>
                <w:lang w:val="vi-VN"/>
              </w:rPr>
              <w:t xml:space="preserve">thực hiện các quyền, lợi ích của tổ chức, cá nhân được quy định trong </w:t>
            </w:r>
            <w:r w:rsidR="00DF0A2A" w:rsidRPr="00DF0A2A">
              <w:rPr>
                <w:rFonts w:ascii="Times New Roman" w:hAnsi="Times New Roman" w:cs="Times New Roman"/>
                <w:i/>
                <w:iCs/>
              </w:rPr>
              <w:t>N</w:t>
            </w:r>
            <w:proofErr w:type="spellStart"/>
            <w:r w:rsidR="00DF0A2A" w:rsidRPr="00DF0A2A">
              <w:rPr>
                <w:rFonts w:ascii="Times New Roman" w:hAnsi="Times New Roman" w:cs="Times New Roman"/>
                <w:i/>
                <w:iCs/>
                <w:lang w:val="vi-VN"/>
              </w:rPr>
              <w:t>ghị</w:t>
            </w:r>
            <w:proofErr w:type="spellEnd"/>
            <w:r w:rsidR="00DF0A2A" w:rsidRPr="00DF0A2A">
              <w:rPr>
                <w:rFonts w:ascii="Times New Roman" w:hAnsi="Times New Roman" w:cs="Times New Roman"/>
                <w:i/>
                <w:iCs/>
                <w:lang w:val="vi-VN"/>
              </w:rPr>
              <w:t xml:space="preserve"> quyết </w:t>
            </w:r>
            <w:proofErr w:type="spellStart"/>
            <w:r w:rsidR="00DF0A2A" w:rsidRPr="00DF0A2A">
              <w:rPr>
                <w:rFonts w:ascii="Times New Roman" w:hAnsi="Times New Roman" w:cs="Times New Roman"/>
                <w:i/>
                <w:iCs/>
              </w:rPr>
              <w:t>số</w:t>
            </w:r>
            <w:proofErr w:type="spellEnd"/>
            <w:r w:rsidR="00DF0A2A" w:rsidRPr="00DF0A2A">
              <w:rPr>
                <w:rFonts w:ascii="Times New Roman" w:hAnsi="Times New Roman" w:cs="Times New Roman"/>
                <w:i/>
                <w:iCs/>
              </w:rPr>
              <w:t xml:space="preserve"> 197/2025/QH15.</w:t>
            </w:r>
          </w:p>
          <w:p w14:paraId="28B4596D" w14:textId="77777777" w:rsidR="00103FE2" w:rsidRDefault="00103FE2" w:rsidP="00CE672A">
            <w:pPr>
              <w:pStyle w:val="ListParagraph"/>
              <w:numPr>
                <w:ilvl w:val="0"/>
                <w:numId w:val="3"/>
              </w:numPr>
              <w:tabs>
                <w:tab w:val="left" w:pos="300"/>
              </w:tabs>
              <w:autoSpaceDE w:val="0"/>
              <w:autoSpaceDN w:val="0"/>
              <w:adjustRightInd w:val="0"/>
              <w:spacing w:before="60" w:after="60" w:line="240" w:lineRule="auto"/>
              <w:ind w:left="140" w:right="143" w:firstLine="57"/>
              <w:jc w:val="both"/>
              <w:rPr>
                <w:rFonts w:ascii="Times New Roman" w:hAnsi="Times New Roman" w:cs="Times New Roman"/>
                <w:i/>
                <w:iCs/>
              </w:rPr>
            </w:pPr>
            <w:proofErr w:type="spellStart"/>
            <w:r>
              <w:rPr>
                <w:rFonts w:ascii="Times New Roman" w:hAnsi="Times New Roman" w:cs="Times New Roman"/>
                <w:i/>
                <w:iCs/>
              </w:rPr>
              <w:t>Tác</w:t>
            </w:r>
            <w:proofErr w:type="spellEnd"/>
            <w:r>
              <w:rPr>
                <w:rFonts w:ascii="Times New Roman" w:hAnsi="Times New Roman" w:cs="Times New Roman"/>
                <w:i/>
                <w:iCs/>
              </w:rPr>
              <w:t xml:space="preserve"> </w:t>
            </w:r>
            <w:proofErr w:type="spellStart"/>
            <w:r>
              <w:rPr>
                <w:rFonts w:ascii="Times New Roman" w:hAnsi="Times New Roman" w:cs="Times New Roman"/>
                <w:i/>
                <w:iCs/>
              </w:rPr>
              <w:t>động</w:t>
            </w:r>
            <w:proofErr w:type="spellEnd"/>
            <w:r>
              <w:rPr>
                <w:rFonts w:ascii="Times New Roman" w:hAnsi="Times New Roman" w:cs="Times New Roman"/>
                <w:i/>
                <w:iCs/>
              </w:rPr>
              <w:t xml:space="preserve"> </w:t>
            </w:r>
            <w:proofErr w:type="spellStart"/>
            <w:r>
              <w:rPr>
                <w:rFonts w:ascii="Times New Roman" w:hAnsi="Times New Roman" w:cs="Times New Roman"/>
                <w:i/>
                <w:iCs/>
              </w:rPr>
              <w:t>về</w:t>
            </w:r>
            <w:proofErr w:type="spellEnd"/>
            <w:r>
              <w:rPr>
                <w:rFonts w:ascii="Times New Roman" w:hAnsi="Times New Roman" w:cs="Times New Roman"/>
                <w:i/>
                <w:iCs/>
              </w:rPr>
              <w:t xml:space="preserve"> </w:t>
            </w:r>
            <w:proofErr w:type="spellStart"/>
            <w:r>
              <w:rPr>
                <w:rFonts w:ascii="Times New Roman" w:hAnsi="Times New Roman" w:cs="Times New Roman"/>
                <w:i/>
                <w:iCs/>
              </w:rPr>
              <w:t>kinh</w:t>
            </w:r>
            <w:proofErr w:type="spellEnd"/>
            <w:r>
              <w:rPr>
                <w:rFonts w:ascii="Times New Roman" w:hAnsi="Times New Roman" w:cs="Times New Roman"/>
                <w:i/>
                <w:iCs/>
              </w:rPr>
              <w:t xml:space="preserve"> </w:t>
            </w:r>
            <w:proofErr w:type="spellStart"/>
            <w:r>
              <w:rPr>
                <w:rFonts w:ascii="Times New Roman" w:hAnsi="Times New Roman" w:cs="Times New Roman"/>
                <w:i/>
                <w:iCs/>
              </w:rPr>
              <w:t>tế</w:t>
            </w:r>
            <w:proofErr w:type="spellEnd"/>
            <w:r>
              <w:rPr>
                <w:rFonts w:ascii="Times New Roman" w:hAnsi="Times New Roman" w:cs="Times New Roman"/>
                <w:i/>
                <w:iCs/>
              </w:rPr>
              <w:t xml:space="preserve"> - </w:t>
            </w:r>
            <w:proofErr w:type="spellStart"/>
            <w:r>
              <w:rPr>
                <w:rFonts w:ascii="Times New Roman" w:hAnsi="Times New Roman" w:cs="Times New Roman"/>
                <w:i/>
                <w:iCs/>
              </w:rPr>
              <w:t>xã</w:t>
            </w:r>
            <w:proofErr w:type="spellEnd"/>
            <w:r>
              <w:rPr>
                <w:rFonts w:ascii="Times New Roman" w:hAnsi="Times New Roman" w:cs="Times New Roman"/>
                <w:i/>
                <w:iCs/>
              </w:rPr>
              <w:t xml:space="preserve"> </w:t>
            </w:r>
            <w:proofErr w:type="spellStart"/>
            <w:r>
              <w:rPr>
                <w:rFonts w:ascii="Times New Roman" w:hAnsi="Times New Roman" w:cs="Times New Roman"/>
                <w:i/>
                <w:iCs/>
              </w:rPr>
              <w:t>hội</w:t>
            </w:r>
            <w:proofErr w:type="spellEnd"/>
            <w:r>
              <w:rPr>
                <w:rFonts w:ascii="Times New Roman" w:hAnsi="Times New Roman" w:cs="Times New Roman"/>
                <w:i/>
                <w:iCs/>
              </w:rPr>
              <w:t xml:space="preserve">: </w:t>
            </w:r>
            <w:proofErr w:type="spellStart"/>
            <w:r>
              <w:rPr>
                <w:rFonts w:ascii="Times New Roman" w:hAnsi="Times New Roman" w:cs="Times New Roman"/>
                <w:i/>
                <w:iCs/>
              </w:rPr>
              <w:t>Làm</w:t>
            </w:r>
            <w:proofErr w:type="spellEnd"/>
            <w:r>
              <w:rPr>
                <w:rFonts w:ascii="Times New Roman" w:hAnsi="Times New Roman" w:cs="Times New Roman"/>
                <w:i/>
                <w:iCs/>
              </w:rPr>
              <w:t xml:space="preserve"> </w:t>
            </w:r>
            <w:proofErr w:type="spellStart"/>
            <w:r>
              <w:rPr>
                <w:rFonts w:ascii="Times New Roman" w:hAnsi="Times New Roman" w:cs="Times New Roman"/>
                <w:i/>
                <w:iCs/>
              </w:rPr>
              <w:t>tăng</w:t>
            </w:r>
            <w:proofErr w:type="spellEnd"/>
            <w:r>
              <w:rPr>
                <w:rFonts w:ascii="Times New Roman" w:hAnsi="Times New Roman" w:cs="Times New Roman"/>
                <w:i/>
                <w:iCs/>
              </w:rPr>
              <w:t xml:space="preserve"> chi </w:t>
            </w:r>
            <w:proofErr w:type="spellStart"/>
            <w:r>
              <w:rPr>
                <w:rFonts w:ascii="Times New Roman" w:hAnsi="Times New Roman" w:cs="Times New Roman"/>
                <w:i/>
                <w:iCs/>
              </w:rPr>
              <w:t>ngân</w:t>
            </w:r>
            <w:proofErr w:type="spellEnd"/>
            <w:r>
              <w:rPr>
                <w:rFonts w:ascii="Times New Roman" w:hAnsi="Times New Roman" w:cs="Times New Roman"/>
                <w:i/>
                <w:iCs/>
              </w:rPr>
              <w:t xml:space="preserve"> </w:t>
            </w:r>
            <w:proofErr w:type="spellStart"/>
            <w:r>
              <w:rPr>
                <w:rFonts w:ascii="Times New Roman" w:hAnsi="Times New Roman" w:cs="Times New Roman"/>
                <w:i/>
                <w:iCs/>
              </w:rPr>
              <w:t>sách</w:t>
            </w:r>
            <w:proofErr w:type="spellEnd"/>
            <w:r>
              <w:rPr>
                <w:rFonts w:ascii="Times New Roman" w:hAnsi="Times New Roman" w:cs="Times New Roman"/>
                <w:i/>
                <w:iCs/>
              </w:rPr>
              <w:t xml:space="preserve"> </w:t>
            </w:r>
            <w:proofErr w:type="spellStart"/>
            <w:r>
              <w:rPr>
                <w:rFonts w:ascii="Times New Roman" w:hAnsi="Times New Roman" w:cs="Times New Roman"/>
                <w:i/>
                <w:iCs/>
              </w:rPr>
              <w:t>nhà</w:t>
            </w:r>
            <w:proofErr w:type="spellEnd"/>
            <w:r>
              <w:rPr>
                <w:rFonts w:ascii="Times New Roman" w:hAnsi="Times New Roman" w:cs="Times New Roman"/>
                <w:i/>
                <w:iCs/>
              </w:rPr>
              <w:t xml:space="preserve"> </w:t>
            </w:r>
            <w:proofErr w:type="spellStart"/>
            <w:r>
              <w:rPr>
                <w:rFonts w:ascii="Times New Roman" w:hAnsi="Times New Roman" w:cs="Times New Roman"/>
                <w:i/>
                <w:iCs/>
              </w:rPr>
              <w:t>nước</w:t>
            </w:r>
            <w:proofErr w:type="spellEnd"/>
            <w:r>
              <w:rPr>
                <w:rFonts w:ascii="Times New Roman" w:hAnsi="Times New Roman" w:cs="Times New Roman"/>
                <w:i/>
                <w:iCs/>
              </w:rPr>
              <w:t xml:space="preserve"> </w:t>
            </w:r>
            <w:proofErr w:type="spellStart"/>
            <w:r>
              <w:rPr>
                <w:rFonts w:ascii="Times New Roman" w:hAnsi="Times New Roman" w:cs="Times New Roman"/>
                <w:i/>
                <w:iCs/>
              </w:rPr>
              <w:t>với</w:t>
            </w:r>
            <w:proofErr w:type="spellEnd"/>
            <w:r>
              <w:rPr>
                <w:rFonts w:ascii="Times New Roman" w:hAnsi="Times New Roman" w:cs="Times New Roman"/>
                <w:i/>
                <w:iCs/>
              </w:rPr>
              <w:t xml:space="preserve"> </w:t>
            </w:r>
            <w:proofErr w:type="spellStart"/>
            <w:r>
              <w:rPr>
                <w:rFonts w:ascii="Times New Roman" w:hAnsi="Times New Roman" w:cs="Times New Roman"/>
                <w:i/>
                <w:iCs/>
              </w:rPr>
              <w:t>mức</w:t>
            </w:r>
            <w:proofErr w:type="spellEnd"/>
            <w:r>
              <w:rPr>
                <w:rFonts w:ascii="Times New Roman" w:hAnsi="Times New Roman" w:cs="Times New Roman"/>
                <w:i/>
                <w:iCs/>
              </w:rPr>
              <w:t xml:space="preserve"> </w:t>
            </w:r>
            <w:proofErr w:type="spellStart"/>
            <w:r>
              <w:rPr>
                <w:rFonts w:ascii="Times New Roman" w:hAnsi="Times New Roman" w:cs="Times New Roman"/>
                <w:i/>
                <w:iCs/>
              </w:rPr>
              <w:t>dự</w:t>
            </w:r>
            <w:proofErr w:type="spellEnd"/>
            <w:r>
              <w:rPr>
                <w:rFonts w:ascii="Times New Roman" w:hAnsi="Times New Roman" w:cs="Times New Roman"/>
                <w:i/>
                <w:iCs/>
              </w:rPr>
              <w:t xml:space="preserve"> </w:t>
            </w:r>
            <w:proofErr w:type="spellStart"/>
            <w:r>
              <w:rPr>
                <w:rFonts w:ascii="Times New Roman" w:hAnsi="Times New Roman" w:cs="Times New Roman"/>
                <w:i/>
                <w:iCs/>
              </w:rPr>
              <w:t>kiến</w:t>
            </w:r>
            <w:proofErr w:type="spellEnd"/>
            <w:r>
              <w:rPr>
                <w:rFonts w:ascii="Times New Roman" w:hAnsi="Times New Roman" w:cs="Times New Roman"/>
                <w:i/>
                <w:iCs/>
              </w:rPr>
              <w:t xml:space="preserve"> </w:t>
            </w:r>
            <w:proofErr w:type="spellStart"/>
            <w:r>
              <w:rPr>
                <w:rFonts w:ascii="Times New Roman" w:hAnsi="Times New Roman" w:cs="Times New Roman"/>
                <w:i/>
                <w:iCs/>
              </w:rPr>
              <w:t>bổ</w:t>
            </w:r>
            <w:proofErr w:type="spellEnd"/>
            <w:r>
              <w:rPr>
                <w:rFonts w:ascii="Times New Roman" w:hAnsi="Times New Roman" w:cs="Times New Roman"/>
                <w:i/>
                <w:iCs/>
              </w:rPr>
              <w:t xml:space="preserve"> sung </w:t>
            </w:r>
            <w:proofErr w:type="spellStart"/>
            <w:r>
              <w:rPr>
                <w:rFonts w:ascii="Times New Roman" w:hAnsi="Times New Roman" w:cs="Times New Roman"/>
                <w:i/>
                <w:iCs/>
              </w:rPr>
              <w:t>khoảng</w:t>
            </w:r>
            <w:proofErr w:type="spellEnd"/>
            <w:r>
              <w:rPr>
                <w:rFonts w:ascii="Times New Roman" w:hAnsi="Times New Roman" w:cs="Times New Roman"/>
                <w:i/>
                <w:iCs/>
              </w:rPr>
              <w:t xml:space="preserve"> 21 </w:t>
            </w:r>
            <w:proofErr w:type="spellStart"/>
            <w:r>
              <w:rPr>
                <w:rFonts w:ascii="Times New Roman" w:hAnsi="Times New Roman" w:cs="Times New Roman"/>
                <w:i/>
                <w:iCs/>
              </w:rPr>
              <w:t>tỷ</w:t>
            </w:r>
            <w:proofErr w:type="spellEnd"/>
            <w:r>
              <w:rPr>
                <w:rFonts w:ascii="Times New Roman" w:hAnsi="Times New Roman" w:cs="Times New Roman"/>
                <w:i/>
                <w:iCs/>
              </w:rPr>
              <w:t xml:space="preserve"> </w:t>
            </w:r>
            <w:proofErr w:type="spellStart"/>
            <w:r>
              <w:rPr>
                <w:rFonts w:ascii="Times New Roman" w:hAnsi="Times New Roman" w:cs="Times New Roman"/>
                <w:i/>
                <w:iCs/>
              </w:rPr>
              <w:t>đồng</w:t>
            </w:r>
            <w:proofErr w:type="spellEnd"/>
            <w:r>
              <w:rPr>
                <w:rFonts w:ascii="Times New Roman" w:hAnsi="Times New Roman" w:cs="Times New Roman"/>
                <w:i/>
                <w:iCs/>
              </w:rPr>
              <w:t xml:space="preserve"> (</w:t>
            </w:r>
            <w:proofErr w:type="spellStart"/>
            <w:r>
              <w:rPr>
                <w:rFonts w:ascii="Times New Roman" w:hAnsi="Times New Roman" w:cs="Times New Roman"/>
                <w:i/>
                <w:iCs/>
              </w:rPr>
              <w:t>số</w:t>
            </w:r>
            <w:proofErr w:type="spellEnd"/>
            <w:r>
              <w:rPr>
                <w:rFonts w:ascii="Times New Roman" w:hAnsi="Times New Roman" w:cs="Times New Roman"/>
                <w:i/>
                <w:iCs/>
              </w:rPr>
              <w:t xml:space="preserve"> </w:t>
            </w:r>
            <w:proofErr w:type="spellStart"/>
            <w:r>
              <w:rPr>
                <w:rFonts w:ascii="Times New Roman" w:hAnsi="Times New Roman" w:cs="Times New Roman"/>
                <w:i/>
                <w:iCs/>
              </w:rPr>
              <w:t>liệu</w:t>
            </w:r>
            <w:proofErr w:type="spellEnd"/>
            <w:r>
              <w:rPr>
                <w:rFonts w:ascii="Times New Roman" w:hAnsi="Times New Roman" w:cs="Times New Roman"/>
                <w:i/>
                <w:iCs/>
              </w:rPr>
              <w:t xml:space="preserve"> </w:t>
            </w:r>
            <w:proofErr w:type="spellStart"/>
            <w:r>
              <w:rPr>
                <w:rFonts w:ascii="Times New Roman" w:hAnsi="Times New Roman" w:cs="Times New Roman"/>
                <w:i/>
                <w:iCs/>
              </w:rPr>
              <w:t>được</w:t>
            </w:r>
            <w:proofErr w:type="spellEnd"/>
            <w:r>
              <w:rPr>
                <w:rFonts w:ascii="Times New Roman" w:hAnsi="Times New Roman" w:cs="Times New Roman"/>
                <w:i/>
                <w:iCs/>
              </w:rPr>
              <w:t xml:space="preserve"> </w:t>
            </w:r>
            <w:proofErr w:type="spellStart"/>
            <w:r>
              <w:rPr>
                <w:rFonts w:ascii="Times New Roman" w:hAnsi="Times New Roman" w:cs="Times New Roman"/>
                <w:i/>
                <w:iCs/>
              </w:rPr>
              <w:t>tính</w:t>
            </w:r>
            <w:proofErr w:type="spellEnd"/>
            <w:r>
              <w:rPr>
                <w:rFonts w:ascii="Times New Roman" w:hAnsi="Times New Roman" w:cs="Times New Roman"/>
                <w:i/>
                <w:iCs/>
              </w:rPr>
              <w:t xml:space="preserve"> </w:t>
            </w:r>
            <w:proofErr w:type="spellStart"/>
            <w:r>
              <w:rPr>
                <w:rFonts w:ascii="Times New Roman" w:hAnsi="Times New Roman" w:cs="Times New Roman"/>
                <w:i/>
                <w:iCs/>
              </w:rPr>
              <w:t>từ</w:t>
            </w:r>
            <w:proofErr w:type="spellEnd"/>
            <w:r>
              <w:rPr>
                <w:rFonts w:ascii="Times New Roman" w:hAnsi="Times New Roman" w:cs="Times New Roman"/>
                <w:i/>
                <w:iCs/>
              </w:rPr>
              <w:t xml:space="preserve"> </w:t>
            </w:r>
            <w:proofErr w:type="spellStart"/>
            <w:r>
              <w:rPr>
                <w:rFonts w:ascii="Times New Roman" w:hAnsi="Times New Roman" w:cs="Times New Roman"/>
                <w:i/>
                <w:iCs/>
              </w:rPr>
              <w:t>ngày</w:t>
            </w:r>
            <w:proofErr w:type="spellEnd"/>
            <w:r>
              <w:rPr>
                <w:rFonts w:ascii="Times New Roman" w:hAnsi="Times New Roman" w:cs="Times New Roman"/>
                <w:i/>
                <w:iCs/>
              </w:rPr>
              <w:t xml:space="preserve"> 01/7/2025 </w:t>
            </w:r>
            <w:proofErr w:type="spellStart"/>
            <w:r>
              <w:rPr>
                <w:rFonts w:ascii="Times New Roman" w:hAnsi="Times New Roman" w:cs="Times New Roman"/>
                <w:i/>
                <w:iCs/>
              </w:rPr>
              <w:t>đến</w:t>
            </w:r>
            <w:proofErr w:type="spellEnd"/>
            <w:r>
              <w:rPr>
                <w:rFonts w:ascii="Times New Roman" w:hAnsi="Times New Roman" w:cs="Times New Roman"/>
                <w:i/>
                <w:iCs/>
              </w:rPr>
              <w:t xml:space="preserve"> </w:t>
            </w:r>
            <w:proofErr w:type="spellStart"/>
            <w:r>
              <w:rPr>
                <w:rFonts w:ascii="Times New Roman" w:hAnsi="Times New Roman" w:cs="Times New Roman"/>
                <w:i/>
                <w:iCs/>
              </w:rPr>
              <w:t>ngày</w:t>
            </w:r>
            <w:proofErr w:type="spellEnd"/>
            <w:r>
              <w:rPr>
                <w:rFonts w:ascii="Times New Roman" w:hAnsi="Times New Roman" w:cs="Times New Roman"/>
                <w:i/>
                <w:iCs/>
              </w:rPr>
              <w:t xml:space="preserve"> 31/12/2025).</w:t>
            </w:r>
          </w:p>
          <w:p w14:paraId="1D41AA94" w14:textId="77777777" w:rsidR="00103FE2" w:rsidRDefault="00103FE2" w:rsidP="00CE672A">
            <w:pPr>
              <w:pStyle w:val="ListParagraph"/>
              <w:numPr>
                <w:ilvl w:val="0"/>
                <w:numId w:val="3"/>
              </w:numPr>
              <w:tabs>
                <w:tab w:val="left" w:pos="300"/>
              </w:tabs>
              <w:autoSpaceDE w:val="0"/>
              <w:autoSpaceDN w:val="0"/>
              <w:adjustRightInd w:val="0"/>
              <w:spacing w:before="60" w:after="60" w:line="240" w:lineRule="auto"/>
              <w:ind w:left="140" w:right="143" w:firstLine="57"/>
              <w:jc w:val="both"/>
              <w:rPr>
                <w:rFonts w:ascii="Times New Roman" w:hAnsi="Times New Roman" w:cs="Times New Roman"/>
                <w:i/>
                <w:iCs/>
              </w:rPr>
            </w:pPr>
            <w:proofErr w:type="spellStart"/>
            <w:r>
              <w:rPr>
                <w:rFonts w:ascii="Times New Roman" w:hAnsi="Times New Roman" w:cs="Times New Roman"/>
                <w:i/>
                <w:iCs/>
              </w:rPr>
              <w:t>Tác</w:t>
            </w:r>
            <w:proofErr w:type="spellEnd"/>
            <w:r>
              <w:rPr>
                <w:rFonts w:ascii="Times New Roman" w:hAnsi="Times New Roman" w:cs="Times New Roman"/>
                <w:i/>
                <w:iCs/>
              </w:rPr>
              <w:t xml:space="preserve"> </w:t>
            </w:r>
            <w:proofErr w:type="spellStart"/>
            <w:r>
              <w:rPr>
                <w:rFonts w:ascii="Times New Roman" w:hAnsi="Times New Roman" w:cs="Times New Roman"/>
                <w:i/>
                <w:iCs/>
              </w:rPr>
              <w:t>động</w:t>
            </w:r>
            <w:proofErr w:type="spellEnd"/>
            <w:r>
              <w:rPr>
                <w:rFonts w:ascii="Times New Roman" w:hAnsi="Times New Roman" w:cs="Times New Roman"/>
                <w:i/>
                <w:iCs/>
              </w:rPr>
              <w:t xml:space="preserve"> </w:t>
            </w:r>
            <w:proofErr w:type="spellStart"/>
            <w:r>
              <w:rPr>
                <w:rFonts w:ascii="Times New Roman" w:hAnsi="Times New Roman" w:cs="Times New Roman"/>
                <w:i/>
                <w:iCs/>
              </w:rPr>
              <w:t>về</w:t>
            </w:r>
            <w:proofErr w:type="spellEnd"/>
            <w:r>
              <w:rPr>
                <w:rFonts w:ascii="Times New Roman" w:hAnsi="Times New Roman" w:cs="Times New Roman"/>
                <w:i/>
                <w:iCs/>
              </w:rPr>
              <w:t xml:space="preserve"> </w:t>
            </w:r>
            <w:proofErr w:type="spellStart"/>
            <w:r>
              <w:rPr>
                <w:rFonts w:ascii="Times New Roman" w:hAnsi="Times New Roman" w:cs="Times New Roman"/>
                <w:i/>
                <w:iCs/>
              </w:rPr>
              <w:t>giới</w:t>
            </w:r>
            <w:proofErr w:type="spellEnd"/>
            <w:r>
              <w:rPr>
                <w:rFonts w:ascii="Times New Roman" w:hAnsi="Times New Roman" w:cs="Times New Roman"/>
                <w:i/>
                <w:iCs/>
              </w:rPr>
              <w:t xml:space="preserve">: </w:t>
            </w:r>
            <w:proofErr w:type="spellStart"/>
            <w:r>
              <w:rPr>
                <w:rFonts w:ascii="Times New Roman" w:hAnsi="Times New Roman" w:cs="Times New Roman"/>
                <w:i/>
                <w:iCs/>
              </w:rPr>
              <w:t>không</w:t>
            </w:r>
            <w:proofErr w:type="spellEnd"/>
            <w:r>
              <w:rPr>
                <w:rFonts w:ascii="Times New Roman" w:hAnsi="Times New Roman" w:cs="Times New Roman"/>
                <w:i/>
                <w:iCs/>
              </w:rPr>
              <w:t>.</w:t>
            </w:r>
          </w:p>
          <w:p w14:paraId="3AFABEBB" w14:textId="77777777" w:rsidR="00103FE2" w:rsidRDefault="00103FE2" w:rsidP="00CE672A">
            <w:pPr>
              <w:pStyle w:val="ListParagraph"/>
              <w:numPr>
                <w:ilvl w:val="0"/>
                <w:numId w:val="3"/>
              </w:numPr>
              <w:tabs>
                <w:tab w:val="left" w:pos="300"/>
              </w:tabs>
              <w:autoSpaceDE w:val="0"/>
              <w:autoSpaceDN w:val="0"/>
              <w:adjustRightInd w:val="0"/>
              <w:spacing w:before="60" w:after="60" w:line="240" w:lineRule="auto"/>
              <w:ind w:left="140" w:right="143" w:firstLine="57"/>
              <w:jc w:val="both"/>
              <w:rPr>
                <w:rFonts w:ascii="Times New Roman" w:hAnsi="Times New Roman" w:cs="Times New Roman"/>
                <w:i/>
                <w:iCs/>
              </w:rPr>
            </w:pPr>
            <w:proofErr w:type="spellStart"/>
            <w:r>
              <w:rPr>
                <w:rFonts w:ascii="Times New Roman" w:hAnsi="Times New Roman" w:cs="Times New Roman"/>
                <w:i/>
                <w:iCs/>
              </w:rPr>
              <w:t>Tác</w:t>
            </w:r>
            <w:proofErr w:type="spellEnd"/>
            <w:r>
              <w:rPr>
                <w:rFonts w:ascii="Times New Roman" w:hAnsi="Times New Roman" w:cs="Times New Roman"/>
                <w:i/>
                <w:iCs/>
              </w:rPr>
              <w:t xml:space="preserve"> </w:t>
            </w:r>
            <w:proofErr w:type="spellStart"/>
            <w:r>
              <w:rPr>
                <w:rFonts w:ascii="Times New Roman" w:hAnsi="Times New Roman" w:cs="Times New Roman"/>
                <w:i/>
                <w:iCs/>
              </w:rPr>
              <w:t>động</w:t>
            </w:r>
            <w:proofErr w:type="spellEnd"/>
            <w:r>
              <w:rPr>
                <w:rFonts w:ascii="Times New Roman" w:hAnsi="Times New Roman" w:cs="Times New Roman"/>
                <w:i/>
                <w:iCs/>
              </w:rPr>
              <w:t xml:space="preserve"> </w:t>
            </w:r>
            <w:proofErr w:type="spellStart"/>
            <w:r>
              <w:rPr>
                <w:rFonts w:ascii="Times New Roman" w:hAnsi="Times New Roman" w:cs="Times New Roman"/>
                <w:i/>
                <w:iCs/>
              </w:rPr>
              <w:t>của</w:t>
            </w:r>
            <w:proofErr w:type="spellEnd"/>
            <w:r>
              <w:rPr>
                <w:rFonts w:ascii="Times New Roman" w:hAnsi="Times New Roman" w:cs="Times New Roman"/>
                <w:i/>
                <w:iCs/>
              </w:rPr>
              <w:t xml:space="preserve"> </w:t>
            </w:r>
            <w:proofErr w:type="spellStart"/>
            <w:r>
              <w:rPr>
                <w:rFonts w:ascii="Times New Roman" w:hAnsi="Times New Roman" w:cs="Times New Roman"/>
                <w:i/>
                <w:iCs/>
              </w:rPr>
              <w:t>thủ</w:t>
            </w:r>
            <w:proofErr w:type="spellEnd"/>
            <w:r>
              <w:rPr>
                <w:rFonts w:ascii="Times New Roman" w:hAnsi="Times New Roman" w:cs="Times New Roman"/>
                <w:i/>
                <w:iCs/>
              </w:rPr>
              <w:t xml:space="preserve"> </w:t>
            </w:r>
            <w:proofErr w:type="spellStart"/>
            <w:r>
              <w:rPr>
                <w:rFonts w:ascii="Times New Roman" w:hAnsi="Times New Roman" w:cs="Times New Roman"/>
                <w:i/>
                <w:iCs/>
              </w:rPr>
              <w:t>tục</w:t>
            </w:r>
            <w:proofErr w:type="spellEnd"/>
            <w:r>
              <w:rPr>
                <w:rFonts w:ascii="Times New Roman" w:hAnsi="Times New Roman" w:cs="Times New Roman"/>
                <w:i/>
                <w:iCs/>
              </w:rPr>
              <w:t xml:space="preserve"> </w:t>
            </w:r>
            <w:proofErr w:type="spellStart"/>
            <w:r>
              <w:rPr>
                <w:rFonts w:ascii="Times New Roman" w:hAnsi="Times New Roman" w:cs="Times New Roman"/>
                <w:i/>
                <w:iCs/>
              </w:rPr>
              <w:t>hành</w:t>
            </w:r>
            <w:proofErr w:type="spellEnd"/>
            <w:r>
              <w:rPr>
                <w:rFonts w:ascii="Times New Roman" w:hAnsi="Times New Roman" w:cs="Times New Roman"/>
                <w:i/>
                <w:iCs/>
              </w:rPr>
              <w:t xml:space="preserve"> </w:t>
            </w:r>
            <w:proofErr w:type="spellStart"/>
            <w:r>
              <w:rPr>
                <w:rFonts w:ascii="Times New Roman" w:hAnsi="Times New Roman" w:cs="Times New Roman"/>
                <w:i/>
                <w:iCs/>
              </w:rPr>
              <w:t>chính</w:t>
            </w:r>
            <w:proofErr w:type="spellEnd"/>
            <w:r>
              <w:rPr>
                <w:rFonts w:ascii="Times New Roman" w:hAnsi="Times New Roman" w:cs="Times New Roman"/>
                <w:i/>
                <w:iCs/>
              </w:rPr>
              <w:t xml:space="preserve">: </w:t>
            </w:r>
            <w:proofErr w:type="spellStart"/>
            <w:r>
              <w:rPr>
                <w:rFonts w:ascii="Times New Roman" w:hAnsi="Times New Roman" w:cs="Times New Roman"/>
                <w:i/>
                <w:iCs/>
              </w:rPr>
              <w:t>không</w:t>
            </w:r>
            <w:proofErr w:type="spellEnd"/>
            <w:r>
              <w:rPr>
                <w:rFonts w:ascii="Times New Roman" w:hAnsi="Times New Roman" w:cs="Times New Roman"/>
                <w:i/>
                <w:iCs/>
              </w:rPr>
              <w:t>.</w:t>
            </w:r>
          </w:p>
          <w:p w14:paraId="1764F259" w14:textId="77777777" w:rsidR="00103FE2" w:rsidRPr="00930F11" w:rsidRDefault="00103FE2" w:rsidP="00CE672A">
            <w:pPr>
              <w:tabs>
                <w:tab w:val="left" w:pos="300"/>
              </w:tabs>
              <w:autoSpaceDE w:val="0"/>
              <w:autoSpaceDN w:val="0"/>
              <w:adjustRightInd w:val="0"/>
              <w:spacing w:before="60" w:after="60"/>
              <w:ind w:left="140" w:right="143"/>
              <w:jc w:val="both"/>
              <w:rPr>
                <w:rFonts w:ascii="Times New Roman" w:hAnsi="Times New Roman" w:cs="Times New Roman"/>
                <w:b/>
                <w:bCs/>
                <w:i/>
                <w:iCs/>
                <w:lang w:val="en-US"/>
              </w:rPr>
            </w:pPr>
            <w:proofErr w:type="spellStart"/>
            <w:r w:rsidRPr="00930F11">
              <w:rPr>
                <w:rFonts w:ascii="Times New Roman" w:hAnsi="Times New Roman" w:cs="Times New Roman"/>
                <w:b/>
                <w:bCs/>
                <w:i/>
                <w:iCs/>
                <w:lang w:val="en-US"/>
              </w:rPr>
              <w:t>Lựa</w:t>
            </w:r>
            <w:proofErr w:type="spellEnd"/>
            <w:r w:rsidRPr="00930F11">
              <w:rPr>
                <w:rFonts w:ascii="Times New Roman" w:hAnsi="Times New Roman" w:cs="Times New Roman"/>
                <w:b/>
                <w:bCs/>
                <w:i/>
                <w:iCs/>
                <w:lang w:val="en-US"/>
              </w:rPr>
              <w:t xml:space="preserve"> </w:t>
            </w:r>
            <w:proofErr w:type="spellStart"/>
            <w:r w:rsidRPr="00930F11">
              <w:rPr>
                <w:rFonts w:ascii="Times New Roman" w:hAnsi="Times New Roman" w:cs="Times New Roman"/>
                <w:b/>
                <w:bCs/>
                <w:i/>
                <w:iCs/>
                <w:lang w:val="en-US"/>
              </w:rPr>
              <w:t>chọn</w:t>
            </w:r>
            <w:proofErr w:type="spellEnd"/>
            <w:r w:rsidRPr="00930F11">
              <w:rPr>
                <w:rFonts w:ascii="Times New Roman" w:hAnsi="Times New Roman" w:cs="Times New Roman"/>
                <w:b/>
                <w:bCs/>
                <w:i/>
                <w:iCs/>
                <w:lang w:val="en-US"/>
              </w:rPr>
              <w:t xml:space="preserve"> </w:t>
            </w:r>
            <w:proofErr w:type="spellStart"/>
            <w:r w:rsidRPr="00930F11">
              <w:rPr>
                <w:rFonts w:ascii="Times New Roman" w:hAnsi="Times New Roman" w:cs="Times New Roman"/>
                <w:b/>
                <w:bCs/>
                <w:i/>
                <w:iCs/>
                <w:lang w:val="en-US"/>
              </w:rPr>
              <w:t>phương</w:t>
            </w:r>
            <w:proofErr w:type="spellEnd"/>
            <w:r w:rsidRPr="00930F11">
              <w:rPr>
                <w:rFonts w:ascii="Times New Roman" w:hAnsi="Times New Roman" w:cs="Times New Roman"/>
                <w:b/>
                <w:bCs/>
                <w:i/>
                <w:iCs/>
                <w:lang w:val="en-US"/>
              </w:rPr>
              <w:t xml:space="preserve"> </w:t>
            </w:r>
            <w:proofErr w:type="spellStart"/>
            <w:r w:rsidRPr="00930F11">
              <w:rPr>
                <w:rFonts w:ascii="Times New Roman" w:hAnsi="Times New Roman" w:cs="Times New Roman"/>
                <w:b/>
                <w:bCs/>
                <w:i/>
                <w:iCs/>
                <w:lang w:val="en-US"/>
              </w:rPr>
              <w:t>án</w:t>
            </w:r>
            <w:proofErr w:type="spellEnd"/>
            <w:r w:rsidRPr="00930F11">
              <w:rPr>
                <w:rFonts w:ascii="Times New Roman" w:hAnsi="Times New Roman" w:cs="Times New Roman"/>
                <w:b/>
                <w:bCs/>
                <w:i/>
                <w:iCs/>
                <w:lang w:val="en-US"/>
              </w:rPr>
              <w:t xml:space="preserve"> 02:</w:t>
            </w:r>
          </w:p>
          <w:p w14:paraId="0711E325" w14:textId="06736290" w:rsidR="00103FE2" w:rsidRDefault="00103FE2" w:rsidP="00CE672A">
            <w:pPr>
              <w:pStyle w:val="ListParagraph"/>
              <w:numPr>
                <w:ilvl w:val="0"/>
                <w:numId w:val="3"/>
              </w:numPr>
              <w:tabs>
                <w:tab w:val="left" w:pos="300"/>
              </w:tabs>
              <w:autoSpaceDE w:val="0"/>
              <w:autoSpaceDN w:val="0"/>
              <w:adjustRightInd w:val="0"/>
              <w:spacing w:before="60" w:after="60" w:line="240" w:lineRule="auto"/>
              <w:ind w:left="140" w:right="143" w:firstLine="57"/>
              <w:jc w:val="both"/>
              <w:rPr>
                <w:rFonts w:ascii="Times New Roman" w:hAnsi="Times New Roman" w:cs="Times New Roman"/>
                <w:i/>
                <w:iCs/>
              </w:rPr>
            </w:pPr>
            <w:proofErr w:type="spellStart"/>
            <w:r>
              <w:rPr>
                <w:rFonts w:ascii="Times New Roman" w:hAnsi="Times New Roman" w:cs="Times New Roman"/>
                <w:i/>
                <w:iCs/>
                <w:lang w:val="en"/>
              </w:rPr>
              <w:t>Tác</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động</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đối</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với</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hệ</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thống</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pháp</w:t>
            </w:r>
            <w:proofErr w:type="spellEnd"/>
            <w:r>
              <w:rPr>
                <w:rFonts w:ascii="Times New Roman" w:hAnsi="Times New Roman" w:cs="Times New Roman"/>
                <w:i/>
                <w:iCs/>
                <w:lang w:val="en"/>
              </w:rPr>
              <w:t xml:space="preserve"> </w:t>
            </w:r>
            <w:proofErr w:type="spellStart"/>
            <w:r>
              <w:rPr>
                <w:rFonts w:ascii="Times New Roman" w:hAnsi="Times New Roman" w:cs="Times New Roman"/>
                <w:i/>
                <w:iCs/>
                <w:lang w:val="en"/>
              </w:rPr>
              <w:t>luật</w:t>
            </w:r>
            <w:proofErr w:type="spellEnd"/>
            <w:r w:rsidRPr="00DF0A2A">
              <w:rPr>
                <w:rFonts w:ascii="Times New Roman" w:hAnsi="Times New Roman" w:cs="Times New Roman"/>
                <w:i/>
                <w:iCs/>
                <w:lang w:val="en"/>
              </w:rPr>
              <w:t>:</w:t>
            </w:r>
            <w:r w:rsidR="001977DA">
              <w:rPr>
                <w:rFonts w:ascii="Times New Roman" w:hAnsi="Times New Roman" w:cs="Times New Roman"/>
                <w:i/>
                <w:iCs/>
                <w:lang w:val="en"/>
              </w:rPr>
              <w:t xml:space="preserve"> </w:t>
            </w:r>
            <w:proofErr w:type="spellStart"/>
            <w:r w:rsidR="001977DA">
              <w:rPr>
                <w:rFonts w:ascii="Times New Roman" w:hAnsi="Times New Roman" w:cs="Times New Roman"/>
                <w:i/>
                <w:iCs/>
                <w:lang w:val="en"/>
              </w:rPr>
              <w:t>Thực</w:t>
            </w:r>
            <w:proofErr w:type="spellEnd"/>
            <w:r w:rsidR="001977DA">
              <w:rPr>
                <w:rFonts w:ascii="Times New Roman" w:hAnsi="Times New Roman" w:cs="Times New Roman"/>
                <w:i/>
                <w:iCs/>
                <w:lang w:val="en"/>
              </w:rPr>
              <w:t xml:space="preserve"> </w:t>
            </w:r>
            <w:proofErr w:type="spellStart"/>
            <w:r w:rsidR="001977DA">
              <w:rPr>
                <w:rFonts w:ascii="Times New Roman" w:hAnsi="Times New Roman" w:cs="Times New Roman"/>
                <w:i/>
                <w:iCs/>
                <w:lang w:val="en"/>
              </w:rPr>
              <w:t>hiện</w:t>
            </w:r>
            <w:proofErr w:type="spellEnd"/>
            <w:r w:rsidR="001977DA">
              <w:rPr>
                <w:rFonts w:ascii="Times New Roman" w:hAnsi="Times New Roman" w:cs="Times New Roman"/>
                <w:i/>
                <w:iCs/>
                <w:lang w:val="en"/>
              </w:rPr>
              <w:t xml:space="preserve"> </w:t>
            </w:r>
            <w:proofErr w:type="spellStart"/>
            <w:r w:rsidR="001977DA">
              <w:rPr>
                <w:rFonts w:ascii="Times New Roman" w:hAnsi="Times New Roman" w:cs="Times New Roman"/>
                <w:i/>
                <w:iCs/>
                <w:lang w:val="en"/>
              </w:rPr>
              <w:t>không</w:t>
            </w:r>
            <w:proofErr w:type="spellEnd"/>
            <w:r w:rsidR="001977DA">
              <w:rPr>
                <w:rFonts w:ascii="Times New Roman" w:hAnsi="Times New Roman" w:cs="Times New Roman"/>
                <w:i/>
                <w:iCs/>
                <w:lang w:val="en"/>
              </w:rPr>
              <w:t xml:space="preserve"> </w:t>
            </w:r>
            <w:proofErr w:type="spellStart"/>
            <w:r w:rsidR="001977DA">
              <w:rPr>
                <w:rFonts w:ascii="Times New Roman" w:hAnsi="Times New Roman" w:cs="Times New Roman"/>
                <w:i/>
                <w:iCs/>
                <w:lang w:val="en"/>
              </w:rPr>
              <w:t>thống</w:t>
            </w:r>
            <w:proofErr w:type="spellEnd"/>
            <w:r w:rsidR="001977DA">
              <w:rPr>
                <w:rFonts w:ascii="Times New Roman" w:hAnsi="Times New Roman" w:cs="Times New Roman"/>
                <w:i/>
                <w:iCs/>
                <w:lang w:val="en"/>
              </w:rPr>
              <w:t xml:space="preserve"> </w:t>
            </w:r>
            <w:proofErr w:type="spellStart"/>
            <w:r w:rsidR="001977DA">
              <w:rPr>
                <w:rFonts w:ascii="Times New Roman" w:hAnsi="Times New Roman" w:cs="Times New Roman"/>
                <w:i/>
                <w:iCs/>
                <w:lang w:val="en"/>
              </w:rPr>
              <w:t>nhất</w:t>
            </w:r>
            <w:proofErr w:type="spellEnd"/>
            <w:r w:rsidR="001977DA">
              <w:rPr>
                <w:rFonts w:ascii="Times New Roman" w:hAnsi="Times New Roman" w:cs="Times New Roman"/>
                <w:i/>
                <w:iCs/>
                <w:lang w:val="en"/>
              </w:rPr>
              <w:t xml:space="preserve"> </w:t>
            </w:r>
            <w:proofErr w:type="spellStart"/>
            <w:r w:rsidR="001977DA">
              <w:rPr>
                <w:rFonts w:ascii="Times New Roman" w:hAnsi="Times New Roman" w:cs="Times New Roman"/>
                <w:i/>
                <w:iCs/>
                <w:lang w:val="en"/>
              </w:rPr>
              <w:t>với</w:t>
            </w:r>
            <w:proofErr w:type="spellEnd"/>
            <w:r w:rsidR="001977DA">
              <w:rPr>
                <w:rFonts w:ascii="Times New Roman" w:hAnsi="Times New Roman" w:cs="Times New Roman"/>
                <w:i/>
                <w:iCs/>
                <w:lang w:val="en"/>
              </w:rPr>
              <w:t xml:space="preserve"> </w:t>
            </w:r>
            <w:proofErr w:type="spellStart"/>
            <w:r w:rsidR="001977DA">
              <w:rPr>
                <w:rFonts w:ascii="Times New Roman" w:hAnsi="Times New Roman" w:cs="Times New Roman"/>
                <w:i/>
                <w:iCs/>
                <w:lang w:val="en"/>
              </w:rPr>
              <w:t>các</w:t>
            </w:r>
            <w:proofErr w:type="spellEnd"/>
            <w:r w:rsidR="001977D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quy</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định</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tại</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khoản</w:t>
            </w:r>
            <w:proofErr w:type="spellEnd"/>
            <w:r w:rsidRPr="00DF0A2A">
              <w:rPr>
                <w:rFonts w:ascii="Times New Roman" w:hAnsi="Times New Roman" w:cs="Times New Roman"/>
                <w:i/>
                <w:iCs/>
                <w:lang w:val="en"/>
              </w:rPr>
              <w:t xml:space="preserve"> 1 </w:t>
            </w:r>
            <w:proofErr w:type="spellStart"/>
            <w:r w:rsidRPr="00DF0A2A">
              <w:rPr>
                <w:rFonts w:ascii="Times New Roman" w:hAnsi="Times New Roman" w:cs="Times New Roman"/>
                <w:i/>
                <w:iCs/>
                <w:lang w:val="en"/>
              </w:rPr>
              <w:t>Điều</w:t>
            </w:r>
            <w:proofErr w:type="spellEnd"/>
            <w:r w:rsidRPr="00DF0A2A">
              <w:rPr>
                <w:rFonts w:ascii="Times New Roman" w:hAnsi="Times New Roman" w:cs="Times New Roman"/>
                <w:i/>
                <w:iCs/>
                <w:lang w:val="en"/>
              </w:rPr>
              <w:t xml:space="preserve"> 12 </w:t>
            </w:r>
            <w:proofErr w:type="spellStart"/>
            <w:r w:rsidRPr="00DF0A2A">
              <w:rPr>
                <w:rFonts w:ascii="Times New Roman" w:hAnsi="Times New Roman" w:cs="Times New Roman"/>
                <w:i/>
                <w:iCs/>
                <w:lang w:val="en"/>
              </w:rPr>
              <w:t>Nghị</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quyết</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số</w:t>
            </w:r>
            <w:proofErr w:type="spellEnd"/>
            <w:r w:rsidRPr="00DF0A2A">
              <w:rPr>
                <w:rFonts w:ascii="Times New Roman" w:hAnsi="Times New Roman" w:cs="Times New Roman"/>
                <w:i/>
                <w:iCs/>
                <w:lang w:val="en"/>
              </w:rPr>
              <w:t xml:space="preserve"> 197/2025/QH15, </w:t>
            </w:r>
            <w:proofErr w:type="spellStart"/>
            <w:r w:rsidRPr="00DF0A2A">
              <w:rPr>
                <w:rFonts w:ascii="Times New Roman" w:hAnsi="Times New Roman" w:cs="Times New Roman"/>
                <w:i/>
                <w:iCs/>
                <w:lang w:val="en"/>
              </w:rPr>
              <w:t>Điều</w:t>
            </w:r>
            <w:proofErr w:type="spellEnd"/>
            <w:r w:rsidRPr="00DF0A2A">
              <w:rPr>
                <w:rFonts w:ascii="Times New Roman" w:hAnsi="Times New Roman" w:cs="Times New Roman"/>
                <w:i/>
                <w:iCs/>
                <w:lang w:val="en"/>
              </w:rPr>
              <w:t xml:space="preserve"> 30 </w:t>
            </w:r>
            <w:proofErr w:type="spellStart"/>
            <w:r w:rsidRPr="00DF0A2A">
              <w:rPr>
                <w:rFonts w:ascii="Times New Roman" w:hAnsi="Times New Roman" w:cs="Times New Roman"/>
                <w:i/>
                <w:iCs/>
                <w:lang w:val="en"/>
              </w:rPr>
              <w:t>Nghị</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định</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số</w:t>
            </w:r>
            <w:proofErr w:type="spellEnd"/>
            <w:r w:rsidRPr="00DF0A2A">
              <w:rPr>
                <w:rFonts w:ascii="Times New Roman" w:hAnsi="Times New Roman" w:cs="Times New Roman"/>
                <w:i/>
                <w:iCs/>
                <w:lang w:val="en"/>
              </w:rPr>
              <w:t xml:space="preserve"> 289/2025/NĐ-CP, </w:t>
            </w:r>
            <w:proofErr w:type="spellStart"/>
            <w:r w:rsidRPr="00DF0A2A">
              <w:rPr>
                <w:rFonts w:ascii="Times New Roman" w:hAnsi="Times New Roman" w:cs="Times New Roman"/>
                <w:i/>
                <w:iCs/>
                <w:lang w:val="en"/>
              </w:rPr>
              <w:t>khoản</w:t>
            </w:r>
            <w:proofErr w:type="spellEnd"/>
            <w:r w:rsidRPr="00DF0A2A">
              <w:rPr>
                <w:rFonts w:ascii="Times New Roman" w:hAnsi="Times New Roman" w:cs="Times New Roman"/>
                <w:i/>
                <w:iCs/>
                <w:lang w:val="en"/>
              </w:rPr>
              <w:t xml:space="preserve"> 1 </w:t>
            </w:r>
            <w:proofErr w:type="spellStart"/>
            <w:r w:rsidRPr="00DF0A2A">
              <w:rPr>
                <w:rFonts w:ascii="Times New Roman" w:hAnsi="Times New Roman" w:cs="Times New Roman"/>
                <w:i/>
                <w:iCs/>
                <w:lang w:val="en"/>
              </w:rPr>
              <w:t>Điều</w:t>
            </w:r>
            <w:proofErr w:type="spellEnd"/>
            <w:r w:rsidRPr="00DF0A2A">
              <w:rPr>
                <w:rFonts w:ascii="Times New Roman" w:hAnsi="Times New Roman" w:cs="Times New Roman"/>
                <w:i/>
                <w:iCs/>
                <w:lang w:val="en"/>
              </w:rPr>
              <w:t xml:space="preserve"> 55 </w:t>
            </w:r>
            <w:proofErr w:type="spellStart"/>
            <w:r w:rsidRPr="00DF0A2A">
              <w:rPr>
                <w:rFonts w:ascii="Times New Roman" w:hAnsi="Times New Roman" w:cs="Times New Roman"/>
                <w:i/>
                <w:iCs/>
                <w:lang w:val="en"/>
              </w:rPr>
              <w:t>Luật</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số</w:t>
            </w:r>
            <w:proofErr w:type="spellEnd"/>
            <w:r w:rsidRPr="00DF0A2A">
              <w:rPr>
                <w:rFonts w:ascii="Times New Roman" w:hAnsi="Times New Roman" w:cs="Times New Roman"/>
                <w:i/>
                <w:iCs/>
                <w:lang w:val="en"/>
              </w:rPr>
              <w:t xml:space="preserve"> 64/2025/QH15 </w:t>
            </w:r>
            <w:proofErr w:type="spellStart"/>
            <w:r w:rsidRPr="00DF0A2A">
              <w:rPr>
                <w:rFonts w:ascii="Times New Roman" w:hAnsi="Times New Roman" w:cs="Times New Roman"/>
                <w:i/>
                <w:iCs/>
                <w:lang w:val="en"/>
              </w:rPr>
              <w:t>được</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sửa</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đổi</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bổ</w:t>
            </w:r>
            <w:proofErr w:type="spellEnd"/>
            <w:r w:rsidRPr="00DF0A2A">
              <w:rPr>
                <w:rFonts w:ascii="Times New Roman" w:hAnsi="Times New Roman" w:cs="Times New Roman"/>
                <w:i/>
                <w:iCs/>
                <w:lang w:val="en"/>
              </w:rPr>
              <w:t xml:space="preserve"> sung </w:t>
            </w:r>
            <w:proofErr w:type="spellStart"/>
            <w:r w:rsidRPr="00DF0A2A">
              <w:rPr>
                <w:rFonts w:ascii="Times New Roman" w:hAnsi="Times New Roman" w:cs="Times New Roman"/>
                <w:i/>
                <w:iCs/>
                <w:lang w:val="en"/>
              </w:rPr>
              <w:t>bởi</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Luật</w:t>
            </w:r>
            <w:proofErr w:type="spellEnd"/>
            <w:r w:rsidRPr="00DF0A2A">
              <w:rPr>
                <w:rFonts w:ascii="Times New Roman" w:hAnsi="Times New Roman" w:cs="Times New Roman"/>
                <w:i/>
                <w:iCs/>
                <w:lang w:val="en"/>
              </w:rPr>
              <w:t xml:space="preserve"> </w:t>
            </w:r>
            <w:proofErr w:type="spellStart"/>
            <w:r w:rsidRPr="00DF0A2A">
              <w:rPr>
                <w:rFonts w:ascii="Times New Roman" w:hAnsi="Times New Roman" w:cs="Times New Roman"/>
                <w:i/>
                <w:iCs/>
                <w:lang w:val="en"/>
              </w:rPr>
              <w:t>số</w:t>
            </w:r>
            <w:proofErr w:type="spellEnd"/>
            <w:r w:rsidRPr="00DF0A2A">
              <w:rPr>
                <w:rFonts w:ascii="Times New Roman" w:hAnsi="Times New Roman" w:cs="Times New Roman"/>
                <w:i/>
                <w:iCs/>
                <w:lang w:val="en"/>
              </w:rPr>
              <w:t xml:space="preserve"> 87/2025/QH15. </w:t>
            </w:r>
          </w:p>
          <w:p w14:paraId="5443B9D0" w14:textId="5A763BA6" w:rsidR="00103FE2" w:rsidRDefault="00103FE2" w:rsidP="00CE672A">
            <w:pPr>
              <w:pStyle w:val="ListParagraph"/>
              <w:numPr>
                <w:ilvl w:val="0"/>
                <w:numId w:val="3"/>
              </w:numPr>
              <w:tabs>
                <w:tab w:val="left" w:pos="300"/>
              </w:tabs>
              <w:autoSpaceDE w:val="0"/>
              <w:autoSpaceDN w:val="0"/>
              <w:adjustRightInd w:val="0"/>
              <w:spacing w:before="60" w:after="60" w:line="240" w:lineRule="auto"/>
              <w:ind w:left="140" w:right="143" w:firstLine="57"/>
              <w:jc w:val="both"/>
              <w:rPr>
                <w:rFonts w:ascii="Times New Roman" w:hAnsi="Times New Roman" w:cs="Times New Roman"/>
                <w:i/>
                <w:iCs/>
              </w:rPr>
            </w:pPr>
            <w:proofErr w:type="spellStart"/>
            <w:r>
              <w:rPr>
                <w:rFonts w:ascii="Times New Roman" w:hAnsi="Times New Roman" w:cs="Times New Roman"/>
                <w:i/>
                <w:iCs/>
              </w:rPr>
              <w:t>Tác</w:t>
            </w:r>
            <w:proofErr w:type="spellEnd"/>
            <w:r>
              <w:rPr>
                <w:rFonts w:ascii="Times New Roman" w:hAnsi="Times New Roman" w:cs="Times New Roman"/>
                <w:i/>
                <w:iCs/>
              </w:rPr>
              <w:t xml:space="preserve"> </w:t>
            </w:r>
            <w:proofErr w:type="spellStart"/>
            <w:r>
              <w:rPr>
                <w:rFonts w:ascii="Times New Roman" w:hAnsi="Times New Roman" w:cs="Times New Roman"/>
                <w:i/>
                <w:iCs/>
              </w:rPr>
              <w:t>động</w:t>
            </w:r>
            <w:proofErr w:type="spellEnd"/>
            <w:r>
              <w:rPr>
                <w:rFonts w:ascii="Times New Roman" w:hAnsi="Times New Roman" w:cs="Times New Roman"/>
                <w:i/>
                <w:iCs/>
              </w:rPr>
              <w:t xml:space="preserve"> </w:t>
            </w:r>
            <w:proofErr w:type="spellStart"/>
            <w:r>
              <w:rPr>
                <w:rFonts w:ascii="Times New Roman" w:hAnsi="Times New Roman" w:cs="Times New Roman"/>
                <w:i/>
                <w:iCs/>
              </w:rPr>
              <w:t>về</w:t>
            </w:r>
            <w:proofErr w:type="spellEnd"/>
            <w:r>
              <w:rPr>
                <w:rFonts w:ascii="Times New Roman" w:hAnsi="Times New Roman" w:cs="Times New Roman"/>
                <w:i/>
                <w:iCs/>
              </w:rPr>
              <w:t xml:space="preserve"> </w:t>
            </w:r>
            <w:proofErr w:type="spellStart"/>
            <w:r>
              <w:rPr>
                <w:rFonts w:ascii="Times New Roman" w:hAnsi="Times New Roman" w:cs="Times New Roman"/>
                <w:i/>
                <w:iCs/>
              </w:rPr>
              <w:t>kinh</w:t>
            </w:r>
            <w:proofErr w:type="spellEnd"/>
            <w:r>
              <w:rPr>
                <w:rFonts w:ascii="Times New Roman" w:hAnsi="Times New Roman" w:cs="Times New Roman"/>
                <w:i/>
                <w:iCs/>
              </w:rPr>
              <w:t xml:space="preserve"> </w:t>
            </w:r>
            <w:proofErr w:type="spellStart"/>
            <w:r>
              <w:rPr>
                <w:rFonts w:ascii="Times New Roman" w:hAnsi="Times New Roman" w:cs="Times New Roman"/>
                <w:i/>
                <w:iCs/>
              </w:rPr>
              <w:t>tế</w:t>
            </w:r>
            <w:proofErr w:type="spellEnd"/>
            <w:r>
              <w:rPr>
                <w:rFonts w:ascii="Times New Roman" w:hAnsi="Times New Roman" w:cs="Times New Roman"/>
                <w:i/>
                <w:iCs/>
              </w:rPr>
              <w:t xml:space="preserve"> - </w:t>
            </w:r>
            <w:proofErr w:type="spellStart"/>
            <w:r>
              <w:rPr>
                <w:rFonts w:ascii="Times New Roman" w:hAnsi="Times New Roman" w:cs="Times New Roman"/>
                <w:i/>
                <w:iCs/>
              </w:rPr>
              <w:t>xã</w:t>
            </w:r>
            <w:proofErr w:type="spellEnd"/>
            <w:r>
              <w:rPr>
                <w:rFonts w:ascii="Times New Roman" w:hAnsi="Times New Roman" w:cs="Times New Roman"/>
                <w:i/>
                <w:iCs/>
              </w:rPr>
              <w:t xml:space="preserve"> </w:t>
            </w:r>
            <w:proofErr w:type="spellStart"/>
            <w:r>
              <w:rPr>
                <w:rFonts w:ascii="Times New Roman" w:hAnsi="Times New Roman" w:cs="Times New Roman"/>
                <w:i/>
                <w:iCs/>
              </w:rPr>
              <w:t>hội</w:t>
            </w:r>
            <w:proofErr w:type="spellEnd"/>
            <w:r>
              <w:rPr>
                <w:rFonts w:ascii="Times New Roman" w:hAnsi="Times New Roman" w:cs="Times New Roman"/>
                <w:i/>
                <w:iCs/>
              </w:rPr>
              <w:t xml:space="preserve">: </w:t>
            </w:r>
            <w:proofErr w:type="spellStart"/>
            <w:r w:rsidR="001977DA">
              <w:rPr>
                <w:rFonts w:ascii="Times New Roman" w:hAnsi="Times New Roman" w:cs="Times New Roman"/>
                <w:i/>
                <w:iCs/>
              </w:rPr>
              <w:t>Không</w:t>
            </w:r>
            <w:proofErr w:type="spellEnd"/>
            <w:r>
              <w:rPr>
                <w:rFonts w:ascii="Times New Roman" w:hAnsi="Times New Roman" w:cs="Times New Roman"/>
                <w:i/>
                <w:iCs/>
              </w:rPr>
              <w:t xml:space="preserve"> t</w:t>
            </w:r>
            <w:proofErr w:type="spellStart"/>
            <w:r>
              <w:rPr>
                <w:rFonts w:ascii="Times New Roman" w:hAnsi="Times New Roman" w:cs="Times New Roman"/>
                <w:i/>
                <w:iCs/>
              </w:rPr>
              <w:t>ăng</w:t>
            </w:r>
            <w:proofErr w:type="spellEnd"/>
            <w:r>
              <w:rPr>
                <w:rFonts w:ascii="Times New Roman" w:hAnsi="Times New Roman" w:cs="Times New Roman"/>
                <w:i/>
                <w:iCs/>
              </w:rPr>
              <w:t xml:space="preserve"> chi </w:t>
            </w:r>
            <w:proofErr w:type="spellStart"/>
            <w:r>
              <w:rPr>
                <w:rFonts w:ascii="Times New Roman" w:hAnsi="Times New Roman" w:cs="Times New Roman"/>
                <w:i/>
                <w:iCs/>
              </w:rPr>
              <w:t>ngân</w:t>
            </w:r>
            <w:proofErr w:type="spellEnd"/>
            <w:r>
              <w:rPr>
                <w:rFonts w:ascii="Times New Roman" w:hAnsi="Times New Roman" w:cs="Times New Roman"/>
                <w:i/>
                <w:iCs/>
              </w:rPr>
              <w:t xml:space="preserve"> </w:t>
            </w:r>
            <w:proofErr w:type="spellStart"/>
            <w:r>
              <w:rPr>
                <w:rFonts w:ascii="Times New Roman" w:hAnsi="Times New Roman" w:cs="Times New Roman"/>
                <w:i/>
                <w:iCs/>
              </w:rPr>
              <w:t>sách</w:t>
            </w:r>
            <w:proofErr w:type="spellEnd"/>
            <w:r>
              <w:rPr>
                <w:rFonts w:ascii="Times New Roman" w:hAnsi="Times New Roman" w:cs="Times New Roman"/>
                <w:i/>
                <w:iCs/>
              </w:rPr>
              <w:t xml:space="preserve"> </w:t>
            </w:r>
            <w:proofErr w:type="spellStart"/>
            <w:r>
              <w:rPr>
                <w:rFonts w:ascii="Times New Roman" w:hAnsi="Times New Roman" w:cs="Times New Roman"/>
                <w:i/>
                <w:iCs/>
              </w:rPr>
              <w:t>nhà</w:t>
            </w:r>
            <w:proofErr w:type="spellEnd"/>
            <w:r>
              <w:rPr>
                <w:rFonts w:ascii="Times New Roman" w:hAnsi="Times New Roman" w:cs="Times New Roman"/>
                <w:i/>
                <w:iCs/>
              </w:rPr>
              <w:t xml:space="preserve"> </w:t>
            </w:r>
            <w:proofErr w:type="spellStart"/>
            <w:r>
              <w:rPr>
                <w:rFonts w:ascii="Times New Roman" w:hAnsi="Times New Roman" w:cs="Times New Roman"/>
                <w:i/>
                <w:iCs/>
              </w:rPr>
              <w:t>nước</w:t>
            </w:r>
            <w:proofErr w:type="spellEnd"/>
            <w:r>
              <w:rPr>
                <w:rFonts w:ascii="Times New Roman" w:hAnsi="Times New Roman" w:cs="Times New Roman"/>
                <w:i/>
                <w:iCs/>
              </w:rPr>
              <w:t>.</w:t>
            </w:r>
          </w:p>
          <w:p w14:paraId="453C4351" w14:textId="77777777" w:rsidR="00103FE2" w:rsidRDefault="00103FE2" w:rsidP="00CE672A">
            <w:pPr>
              <w:pStyle w:val="ListParagraph"/>
              <w:numPr>
                <w:ilvl w:val="0"/>
                <w:numId w:val="3"/>
              </w:numPr>
              <w:tabs>
                <w:tab w:val="left" w:pos="300"/>
              </w:tabs>
              <w:autoSpaceDE w:val="0"/>
              <w:autoSpaceDN w:val="0"/>
              <w:adjustRightInd w:val="0"/>
              <w:spacing w:before="60" w:after="60" w:line="240" w:lineRule="auto"/>
              <w:ind w:left="140" w:right="143" w:firstLine="57"/>
              <w:jc w:val="both"/>
              <w:rPr>
                <w:rFonts w:ascii="Times New Roman" w:hAnsi="Times New Roman" w:cs="Times New Roman"/>
                <w:i/>
                <w:iCs/>
              </w:rPr>
            </w:pPr>
            <w:proofErr w:type="spellStart"/>
            <w:r>
              <w:rPr>
                <w:rFonts w:ascii="Times New Roman" w:hAnsi="Times New Roman" w:cs="Times New Roman"/>
                <w:i/>
                <w:iCs/>
              </w:rPr>
              <w:t>Tác</w:t>
            </w:r>
            <w:proofErr w:type="spellEnd"/>
            <w:r>
              <w:rPr>
                <w:rFonts w:ascii="Times New Roman" w:hAnsi="Times New Roman" w:cs="Times New Roman"/>
                <w:i/>
                <w:iCs/>
              </w:rPr>
              <w:t xml:space="preserve"> </w:t>
            </w:r>
            <w:proofErr w:type="spellStart"/>
            <w:r>
              <w:rPr>
                <w:rFonts w:ascii="Times New Roman" w:hAnsi="Times New Roman" w:cs="Times New Roman"/>
                <w:i/>
                <w:iCs/>
              </w:rPr>
              <w:t>động</w:t>
            </w:r>
            <w:proofErr w:type="spellEnd"/>
            <w:r>
              <w:rPr>
                <w:rFonts w:ascii="Times New Roman" w:hAnsi="Times New Roman" w:cs="Times New Roman"/>
                <w:i/>
                <w:iCs/>
              </w:rPr>
              <w:t xml:space="preserve"> </w:t>
            </w:r>
            <w:proofErr w:type="spellStart"/>
            <w:r>
              <w:rPr>
                <w:rFonts w:ascii="Times New Roman" w:hAnsi="Times New Roman" w:cs="Times New Roman"/>
                <w:i/>
                <w:iCs/>
              </w:rPr>
              <w:t>về</w:t>
            </w:r>
            <w:proofErr w:type="spellEnd"/>
            <w:r>
              <w:rPr>
                <w:rFonts w:ascii="Times New Roman" w:hAnsi="Times New Roman" w:cs="Times New Roman"/>
                <w:i/>
                <w:iCs/>
              </w:rPr>
              <w:t xml:space="preserve"> </w:t>
            </w:r>
            <w:proofErr w:type="spellStart"/>
            <w:r>
              <w:rPr>
                <w:rFonts w:ascii="Times New Roman" w:hAnsi="Times New Roman" w:cs="Times New Roman"/>
                <w:i/>
                <w:iCs/>
              </w:rPr>
              <w:t>giới</w:t>
            </w:r>
            <w:proofErr w:type="spellEnd"/>
            <w:r>
              <w:rPr>
                <w:rFonts w:ascii="Times New Roman" w:hAnsi="Times New Roman" w:cs="Times New Roman"/>
                <w:i/>
                <w:iCs/>
              </w:rPr>
              <w:t xml:space="preserve">: </w:t>
            </w:r>
            <w:proofErr w:type="spellStart"/>
            <w:r>
              <w:rPr>
                <w:rFonts w:ascii="Times New Roman" w:hAnsi="Times New Roman" w:cs="Times New Roman"/>
                <w:i/>
                <w:iCs/>
              </w:rPr>
              <w:t>không</w:t>
            </w:r>
            <w:proofErr w:type="spellEnd"/>
            <w:r>
              <w:rPr>
                <w:rFonts w:ascii="Times New Roman" w:hAnsi="Times New Roman" w:cs="Times New Roman"/>
                <w:i/>
                <w:iCs/>
              </w:rPr>
              <w:t>.</w:t>
            </w:r>
          </w:p>
          <w:p w14:paraId="33EF63B3" w14:textId="77777777" w:rsidR="00103FE2" w:rsidRDefault="00103FE2" w:rsidP="00CE672A">
            <w:pPr>
              <w:pStyle w:val="ListParagraph"/>
              <w:numPr>
                <w:ilvl w:val="0"/>
                <w:numId w:val="3"/>
              </w:numPr>
              <w:tabs>
                <w:tab w:val="left" w:pos="300"/>
              </w:tabs>
              <w:autoSpaceDE w:val="0"/>
              <w:autoSpaceDN w:val="0"/>
              <w:adjustRightInd w:val="0"/>
              <w:spacing w:before="60" w:after="60" w:line="240" w:lineRule="auto"/>
              <w:ind w:left="140" w:right="143" w:firstLine="57"/>
              <w:jc w:val="both"/>
              <w:rPr>
                <w:rFonts w:ascii="Times New Roman" w:hAnsi="Times New Roman" w:cs="Times New Roman"/>
                <w:i/>
                <w:iCs/>
              </w:rPr>
            </w:pPr>
            <w:proofErr w:type="spellStart"/>
            <w:r>
              <w:rPr>
                <w:rFonts w:ascii="Times New Roman" w:hAnsi="Times New Roman" w:cs="Times New Roman"/>
                <w:i/>
                <w:iCs/>
              </w:rPr>
              <w:t>Tác</w:t>
            </w:r>
            <w:proofErr w:type="spellEnd"/>
            <w:r>
              <w:rPr>
                <w:rFonts w:ascii="Times New Roman" w:hAnsi="Times New Roman" w:cs="Times New Roman"/>
                <w:i/>
                <w:iCs/>
              </w:rPr>
              <w:t xml:space="preserve"> </w:t>
            </w:r>
            <w:proofErr w:type="spellStart"/>
            <w:r>
              <w:rPr>
                <w:rFonts w:ascii="Times New Roman" w:hAnsi="Times New Roman" w:cs="Times New Roman"/>
                <w:i/>
                <w:iCs/>
              </w:rPr>
              <w:t>động</w:t>
            </w:r>
            <w:proofErr w:type="spellEnd"/>
            <w:r>
              <w:rPr>
                <w:rFonts w:ascii="Times New Roman" w:hAnsi="Times New Roman" w:cs="Times New Roman"/>
                <w:i/>
                <w:iCs/>
              </w:rPr>
              <w:t xml:space="preserve"> </w:t>
            </w:r>
            <w:proofErr w:type="spellStart"/>
            <w:r>
              <w:rPr>
                <w:rFonts w:ascii="Times New Roman" w:hAnsi="Times New Roman" w:cs="Times New Roman"/>
                <w:i/>
                <w:iCs/>
              </w:rPr>
              <w:t>của</w:t>
            </w:r>
            <w:proofErr w:type="spellEnd"/>
            <w:r>
              <w:rPr>
                <w:rFonts w:ascii="Times New Roman" w:hAnsi="Times New Roman" w:cs="Times New Roman"/>
                <w:i/>
                <w:iCs/>
              </w:rPr>
              <w:t xml:space="preserve"> </w:t>
            </w:r>
            <w:proofErr w:type="spellStart"/>
            <w:r>
              <w:rPr>
                <w:rFonts w:ascii="Times New Roman" w:hAnsi="Times New Roman" w:cs="Times New Roman"/>
                <w:i/>
                <w:iCs/>
              </w:rPr>
              <w:t>thủ</w:t>
            </w:r>
            <w:proofErr w:type="spellEnd"/>
            <w:r>
              <w:rPr>
                <w:rFonts w:ascii="Times New Roman" w:hAnsi="Times New Roman" w:cs="Times New Roman"/>
                <w:i/>
                <w:iCs/>
              </w:rPr>
              <w:t xml:space="preserve"> </w:t>
            </w:r>
            <w:proofErr w:type="spellStart"/>
            <w:r>
              <w:rPr>
                <w:rFonts w:ascii="Times New Roman" w:hAnsi="Times New Roman" w:cs="Times New Roman"/>
                <w:i/>
                <w:iCs/>
              </w:rPr>
              <w:t>tục</w:t>
            </w:r>
            <w:proofErr w:type="spellEnd"/>
            <w:r>
              <w:rPr>
                <w:rFonts w:ascii="Times New Roman" w:hAnsi="Times New Roman" w:cs="Times New Roman"/>
                <w:i/>
                <w:iCs/>
              </w:rPr>
              <w:t xml:space="preserve"> </w:t>
            </w:r>
            <w:proofErr w:type="spellStart"/>
            <w:r>
              <w:rPr>
                <w:rFonts w:ascii="Times New Roman" w:hAnsi="Times New Roman" w:cs="Times New Roman"/>
                <w:i/>
                <w:iCs/>
              </w:rPr>
              <w:t>hành</w:t>
            </w:r>
            <w:proofErr w:type="spellEnd"/>
            <w:r>
              <w:rPr>
                <w:rFonts w:ascii="Times New Roman" w:hAnsi="Times New Roman" w:cs="Times New Roman"/>
                <w:i/>
                <w:iCs/>
              </w:rPr>
              <w:t xml:space="preserve"> </w:t>
            </w:r>
            <w:proofErr w:type="spellStart"/>
            <w:r>
              <w:rPr>
                <w:rFonts w:ascii="Times New Roman" w:hAnsi="Times New Roman" w:cs="Times New Roman"/>
                <w:i/>
                <w:iCs/>
              </w:rPr>
              <w:t>chính</w:t>
            </w:r>
            <w:proofErr w:type="spellEnd"/>
            <w:r>
              <w:rPr>
                <w:rFonts w:ascii="Times New Roman" w:hAnsi="Times New Roman" w:cs="Times New Roman"/>
                <w:i/>
                <w:iCs/>
              </w:rPr>
              <w:t xml:space="preserve">: </w:t>
            </w:r>
            <w:proofErr w:type="spellStart"/>
            <w:r>
              <w:rPr>
                <w:rFonts w:ascii="Times New Roman" w:hAnsi="Times New Roman" w:cs="Times New Roman"/>
                <w:i/>
                <w:iCs/>
              </w:rPr>
              <w:t>không</w:t>
            </w:r>
            <w:proofErr w:type="spellEnd"/>
            <w:r>
              <w:rPr>
                <w:rFonts w:ascii="Times New Roman" w:hAnsi="Times New Roman" w:cs="Times New Roman"/>
                <w:i/>
                <w:iCs/>
              </w:rPr>
              <w:t>.</w:t>
            </w:r>
          </w:p>
          <w:p w14:paraId="438A79CF" w14:textId="040760E0" w:rsidR="00103FE2" w:rsidRPr="00103FE2" w:rsidRDefault="00103FE2" w:rsidP="00CE672A">
            <w:pPr>
              <w:tabs>
                <w:tab w:val="left" w:pos="300"/>
              </w:tabs>
              <w:autoSpaceDE w:val="0"/>
              <w:autoSpaceDN w:val="0"/>
              <w:adjustRightInd w:val="0"/>
              <w:spacing w:before="60" w:after="60"/>
              <w:ind w:left="140" w:right="143"/>
              <w:jc w:val="both"/>
              <w:rPr>
                <w:rFonts w:ascii="Times New Roman" w:hAnsi="Times New Roman" w:cs="Times New Roman"/>
                <w:i/>
                <w:iCs/>
                <w:lang w:val="en-US"/>
              </w:rPr>
            </w:pPr>
          </w:p>
        </w:tc>
      </w:tr>
      <w:tr w:rsidR="008E2958" w:rsidRPr="008E7E46" w14:paraId="7C529129" w14:textId="77777777" w:rsidTr="008E2958">
        <w:tc>
          <w:tcPr>
            <w:tcW w:w="1818" w:type="pct"/>
            <w:shd w:val="clear" w:color="auto" w:fill="FFFFFF"/>
          </w:tcPr>
          <w:p w14:paraId="3BC1ACFE" w14:textId="6987458E" w:rsidR="00137B6F" w:rsidRPr="008E7E46" w:rsidRDefault="00CE672A" w:rsidP="00CE672A">
            <w:pPr>
              <w:spacing w:before="60" w:after="60"/>
              <w:ind w:left="143" w:right="98"/>
              <w:jc w:val="both"/>
              <w:rPr>
                <w:rFonts w:ascii="Times New Roman" w:hAnsi="Times New Roman" w:cs="Times New Roman"/>
                <w:b/>
                <w:bCs/>
                <w:sz w:val="24"/>
                <w:szCs w:val="24"/>
              </w:rPr>
            </w:pPr>
            <w:proofErr w:type="spellStart"/>
            <w:r>
              <w:rPr>
                <w:rFonts w:ascii="Times New Roman" w:hAnsi="Times New Roman" w:cs="Times New Roman"/>
                <w:sz w:val="24"/>
                <w:szCs w:val="24"/>
                <w:lang w:val="en-US"/>
              </w:rPr>
              <w:lastRenderedPageBreak/>
              <w:t>Không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nội</w:t>
            </w:r>
            <w:proofErr w:type="spellEnd"/>
            <w:r>
              <w:rPr>
                <w:rFonts w:ascii="Times New Roman" w:hAnsi="Times New Roman" w:cs="Times New Roman"/>
                <w:sz w:val="24"/>
                <w:szCs w:val="24"/>
                <w:lang w:val="en-US"/>
              </w:rPr>
              <w:t xml:space="preserve"> dung</w:t>
            </w:r>
          </w:p>
        </w:tc>
        <w:tc>
          <w:tcPr>
            <w:tcW w:w="1774" w:type="pct"/>
            <w:shd w:val="clear" w:color="auto" w:fill="FFFFFF"/>
          </w:tcPr>
          <w:p w14:paraId="10166DFC" w14:textId="2B515F53" w:rsidR="00137B6F" w:rsidRPr="0056669D" w:rsidRDefault="00E706B8" w:rsidP="00CE672A">
            <w:pPr>
              <w:spacing w:before="60" w:after="60"/>
              <w:ind w:left="34" w:right="98"/>
              <w:jc w:val="both"/>
              <w:rPr>
                <w:rFonts w:ascii="Times New Roman" w:hAnsi="Times New Roman" w:cs="Times New Roman"/>
                <w:i/>
                <w:iCs/>
                <w:sz w:val="24"/>
                <w:szCs w:val="24"/>
                <w:lang w:val="en-US"/>
              </w:rPr>
            </w:pPr>
            <w:proofErr w:type="spellStart"/>
            <w:r>
              <w:rPr>
                <w:rFonts w:ascii="Times New Roman" w:hAnsi="Times New Roman" w:cs="Times New Roman"/>
                <w:sz w:val="24"/>
                <w:szCs w:val="24"/>
                <w:lang w:val="en-US"/>
              </w:rPr>
              <w:t>Phụ</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lục</w:t>
            </w:r>
            <w:proofErr w:type="spellEnd"/>
            <w:r>
              <w:rPr>
                <w:rFonts w:ascii="Times New Roman" w:hAnsi="Times New Roman" w:cs="Times New Roman"/>
                <w:sz w:val="24"/>
                <w:szCs w:val="24"/>
                <w:lang w:val="en-US"/>
              </w:rPr>
              <w:t xml:space="preserve"> I</w:t>
            </w:r>
            <w:r w:rsidR="0056669D">
              <w:rPr>
                <w:rFonts w:ascii="Times New Roman" w:hAnsi="Times New Roman" w:cs="Times New Roman"/>
                <w:sz w:val="24"/>
                <w:szCs w:val="24"/>
                <w:lang w:val="en-US"/>
              </w:rPr>
              <w:t xml:space="preserve"> </w:t>
            </w:r>
            <w:r w:rsidR="0056669D">
              <w:rPr>
                <w:rFonts w:ascii="Times New Roman" w:hAnsi="Times New Roman" w:cs="Times New Roman"/>
                <w:i/>
                <w:iCs/>
                <w:sz w:val="24"/>
                <w:szCs w:val="24"/>
                <w:lang w:val="en-US"/>
              </w:rPr>
              <w:t>(</w:t>
            </w:r>
            <w:r w:rsidR="003337A0">
              <w:rPr>
                <w:rFonts w:ascii="Times New Roman" w:hAnsi="Times New Roman" w:cs="Times New Roman"/>
                <w:i/>
                <w:iCs/>
                <w:sz w:val="24"/>
                <w:szCs w:val="24"/>
                <w:lang w:val="en-US"/>
              </w:rPr>
              <w:t xml:space="preserve">Chi </w:t>
            </w:r>
            <w:proofErr w:type="spellStart"/>
            <w:r w:rsidR="003337A0">
              <w:rPr>
                <w:rFonts w:ascii="Times New Roman" w:hAnsi="Times New Roman" w:cs="Times New Roman"/>
                <w:i/>
                <w:iCs/>
                <w:sz w:val="24"/>
                <w:szCs w:val="24"/>
                <w:lang w:val="en-US"/>
              </w:rPr>
              <w:t>tiết</w:t>
            </w:r>
            <w:proofErr w:type="spellEnd"/>
            <w:r w:rsidR="003337A0">
              <w:rPr>
                <w:rFonts w:ascii="Times New Roman" w:hAnsi="Times New Roman" w:cs="Times New Roman"/>
                <w:i/>
                <w:iCs/>
                <w:sz w:val="24"/>
                <w:szCs w:val="24"/>
                <w:lang w:val="en-US"/>
              </w:rPr>
              <w:t xml:space="preserve"> </w:t>
            </w:r>
            <w:proofErr w:type="spellStart"/>
            <w:r w:rsidR="003337A0">
              <w:rPr>
                <w:rFonts w:ascii="Times New Roman" w:hAnsi="Times New Roman" w:cs="Times New Roman"/>
                <w:i/>
                <w:iCs/>
                <w:sz w:val="24"/>
                <w:szCs w:val="24"/>
                <w:lang w:val="en-US"/>
              </w:rPr>
              <w:t>kèm</w:t>
            </w:r>
            <w:proofErr w:type="spellEnd"/>
            <w:r w:rsidR="003337A0">
              <w:rPr>
                <w:rFonts w:ascii="Times New Roman" w:hAnsi="Times New Roman" w:cs="Times New Roman"/>
                <w:i/>
                <w:iCs/>
                <w:sz w:val="24"/>
                <w:szCs w:val="24"/>
                <w:lang w:val="en-US"/>
              </w:rPr>
              <w:t xml:space="preserve"> </w:t>
            </w:r>
            <w:proofErr w:type="spellStart"/>
            <w:r w:rsidR="003337A0">
              <w:rPr>
                <w:rFonts w:ascii="Times New Roman" w:hAnsi="Times New Roman" w:cs="Times New Roman"/>
                <w:i/>
                <w:iCs/>
                <w:sz w:val="24"/>
                <w:szCs w:val="24"/>
                <w:lang w:val="en-US"/>
              </w:rPr>
              <w:t>theo</w:t>
            </w:r>
            <w:proofErr w:type="spellEnd"/>
            <w:r w:rsidR="003337A0">
              <w:rPr>
                <w:rFonts w:ascii="Times New Roman" w:hAnsi="Times New Roman" w:cs="Times New Roman"/>
                <w:i/>
                <w:iCs/>
                <w:sz w:val="24"/>
                <w:szCs w:val="24"/>
                <w:lang w:val="en-US"/>
              </w:rPr>
              <w:t>)</w:t>
            </w:r>
          </w:p>
        </w:tc>
        <w:tc>
          <w:tcPr>
            <w:tcW w:w="1408" w:type="pct"/>
            <w:shd w:val="clear" w:color="auto" w:fill="FFFFFF"/>
          </w:tcPr>
          <w:p w14:paraId="47860AA1" w14:textId="1A12D7BB" w:rsidR="00137B6F" w:rsidRPr="008E7E46" w:rsidRDefault="00B5576D" w:rsidP="00CE672A">
            <w:pPr>
              <w:autoSpaceDE w:val="0"/>
              <w:autoSpaceDN w:val="0"/>
              <w:adjustRightInd w:val="0"/>
              <w:spacing w:before="60" w:after="60"/>
              <w:ind w:left="140" w:right="143"/>
              <w:jc w:val="both"/>
              <w:rPr>
                <w:rFonts w:ascii="Times New Roman" w:hAnsi="Times New Roman" w:cs="Times New Roman"/>
                <w:i/>
                <w:iCs/>
                <w:sz w:val="24"/>
                <w:szCs w:val="24"/>
                <w:lang w:val="en"/>
              </w:rPr>
            </w:pPr>
            <w:r>
              <w:rPr>
                <w:rFonts w:ascii="Times New Roman" w:hAnsi="Times New Roman" w:cs="Times New Roman"/>
                <w:i/>
                <w:iCs/>
                <w:sz w:val="24"/>
                <w:szCs w:val="24"/>
                <w:lang w:val="en"/>
              </w:rPr>
              <w:t xml:space="preserve">Quy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mới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trong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đó</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w:t>
            </w:r>
            <w:r w:rsidR="001D2DDF">
              <w:rPr>
                <w:rFonts w:ascii="Times New Roman" w:hAnsi="Times New Roman" w:cs="Times New Roman"/>
                <w:i/>
                <w:iCs/>
                <w:sz w:val="24"/>
                <w:szCs w:val="24"/>
                <w:lang w:val="en"/>
              </w:rPr>
              <w:t>ổng</w:t>
            </w:r>
            <w:proofErr w:type="spellEnd"/>
            <w:r w:rsidR="001D2DDF">
              <w:rPr>
                <w:rFonts w:ascii="Times New Roman" w:hAnsi="Times New Roman" w:cs="Times New Roman"/>
                <w:i/>
                <w:iCs/>
                <w:sz w:val="24"/>
                <w:szCs w:val="24"/>
                <w:lang w:val="en"/>
              </w:rPr>
              <w:t xml:space="preserve"> </w:t>
            </w:r>
            <w:proofErr w:type="spellStart"/>
            <w:r w:rsidR="001D2DDF">
              <w:rPr>
                <w:rFonts w:ascii="Times New Roman" w:hAnsi="Times New Roman" w:cs="Times New Roman"/>
                <w:i/>
                <w:iCs/>
                <w:sz w:val="24"/>
                <w:szCs w:val="24"/>
                <w:lang w:val="en"/>
              </w:rPr>
              <w:t>mức</w:t>
            </w:r>
            <w:proofErr w:type="spellEnd"/>
            <w:r w:rsidR="001D2DDF">
              <w:rPr>
                <w:rFonts w:ascii="Times New Roman" w:hAnsi="Times New Roman" w:cs="Times New Roman"/>
                <w:i/>
                <w:iCs/>
                <w:sz w:val="24"/>
                <w:szCs w:val="24"/>
                <w:lang w:val="en"/>
              </w:rPr>
              <w:t xml:space="preserve"> chi, </w:t>
            </w:r>
            <w:proofErr w:type="spellStart"/>
            <w:r w:rsidR="0056669D">
              <w:rPr>
                <w:rFonts w:ascii="Times New Roman" w:hAnsi="Times New Roman" w:cs="Times New Roman"/>
                <w:i/>
                <w:iCs/>
                <w:sz w:val="24"/>
                <w:szCs w:val="24"/>
                <w:lang w:val="en"/>
              </w:rPr>
              <w:t>mức</w:t>
            </w:r>
            <w:proofErr w:type="spellEnd"/>
            <w:r w:rsidR="0056669D">
              <w:rPr>
                <w:rFonts w:ascii="Times New Roman" w:hAnsi="Times New Roman" w:cs="Times New Roman"/>
                <w:i/>
                <w:iCs/>
                <w:sz w:val="24"/>
                <w:szCs w:val="24"/>
                <w:lang w:val="en"/>
              </w:rPr>
              <w:t xml:space="preserve"> chi </w:t>
            </w:r>
            <w:proofErr w:type="spellStart"/>
            <w:r w:rsidR="0056669D">
              <w:rPr>
                <w:rFonts w:ascii="Times New Roman" w:hAnsi="Times New Roman" w:cs="Times New Roman"/>
                <w:i/>
                <w:iCs/>
                <w:sz w:val="24"/>
                <w:szCs w:val="24"/>
                <w:lang w:val="en"/>
              </w:rPr>
              <w:t>từng</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nhóm</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nhiệm</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vụ</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đảm</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bảo</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theo</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tỷ</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lệ</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phân</w:t>
            </w:r>
            <w:proofErr w:type="spellEnd"/>
            <w:r w:rsidR="0056669D">
              <w:rPr>
                <w:rFonts w:ascii="Times New Roman" w:hAnsi="Times New Roman" w:cs="Times New Roman"/>
                <w:i/>
                <w:iCs/>
                <w:sz w:val="24"/>
                <w:szCs w:val="24"/>
                <w:lang w:val="en"/>
              </w:rPr>
              <w:t xml:space="preserve"> chia </w:t>
            </w:r>
            <w:proofErr w:type="spellStart"/>
            <w:r w:rsidR="0056669D">
              <w:rPr>
                <w:rFonts w:ascii="Times New Roman" w:hAnsi="Times New Roman" w:cs="Times New Roman"/>
                <w:i/>
                <w:iCs/>
                <w:sz w:val="24"/>
                <w:szCs w:val="24"/>
                <w:lang w:val="en"/>
              </w:rPr>
              <w:t>được</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quy</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định</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tại</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Nghị</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quyết</w:t>
            </w:r>
            <w:proofErr w:type="spellEnd"/>
            <w:r w:rsidR="0056669D">
              <w:rPr>
                <w:rFonts w:ascii="Times New Roman" w:hAnsi="Times New Roman" w:cs="Times New Roman"/>
                <w:i/>
                <w:iCs/>
                <w:sz w:val="24"/>
                <w:szCs w:val="24"/>
                <w:lang w:val="en"/>
              </w:rPr>
              <w:t xml:space="preserve"> </w:t>
            </w:r>
            <w:proofErr w:type="spellStart"/>
            <w:r w:rsidR="0056669D">
              <w:rPr>
                <w:rFonts w:ascii="Times New Roman" w:hAnsi="Times New Roman" w:cs="Times New Roman"/>
                <w:i/>
                <w:iCs/>
                <w:sz w:val="24"/>
                <w:szCs w:val="24"/>
                <w:lang w:val="en"/>
              </w:rPr>
              <w:t>số</w:t>
            </w:r>
            <w:proofErr w:type="spellEnd"/>
            <w:r w:rsidR="0056669D">
              <w:rPr>
                <w:rFonts w:ascii="Times New Roman" w:hAnsi="Times New Roman" w:cs="Times New Roman"/>
                <w:i/>
                <w:iCs/>
                <w:sz w:val="24"/>
                <w:szCs w:val="24"/>
                <w:lang w:val="en"/>
              </w:rPr>
              <w:t xml:space="preserve"> 197/2025/QH15</w:t>
            </w:r>
            <w:r w:rsidR="00A32E4D">
              <w:rPr>
                <w:rFonts w:ascii="Times New Roman" w:hAnsi="Times New Roman" w:cs="Times New Roman"/>
                <w:i/>
                <w:iCs/>
                <w:sz w:val="24"/>
                <w:szCs w:val="24"/>
                <w:lang w:val="en"/>
              </w:rPr>
              <w:t xml:space="preserve"> </w:t>
            </w:r>
            <w:proofErr w:type="spellStart"/>
            <w:r w:rsidR="00A32E4D">
              <w:rPr>
                <w:rFonts w:ascii="Times New Roman" w:hAnsi="Times New Roman" w:cs="Times New Roman"/>
                <w:i/>
                <w:iCs/>
                <w:sz w:val="24"/>
                <w:szCs w:val="24"/>
                <w:lang w:val="en"/>
              </w:rPr>
              <w:t>và</w:t>
            </w:r>
            <w:proofErr w:type="spellEnd"/>
            <w:r w:rsidR="00A32E4D">
              <w:rPr>
                <w:rFonts w:ascii="Times New Roman" w:hAnsi="Times New Roman" w:cs="Times New Roman"/>
                <w:i/>
                <w:iCs/>
                <w:sz w:val="24"/>
                <w:szCs w:val="24"/>
                <w:lang w:val="en"/>
              </w:rPr>
              <w:t xml:space="preserve"> </w:t>
            </w:r>
            <w:proofErr w:type="spellStart"/>
            <w:r w:rsidR="00A32E4D">
              <w:rPr>
                <w:rFonts w:ascii="Times New Roman" w:hAnsi="Times New Roman" w:cs="Times New Roman"/>
                <w:i/>
                <w:iCs/>
                <w:sz w:val="24"/>
                <w:szCs w:val="24"/>
                <w:lang w:val="en"/>
              </w:rPr>
              <w:t>Nghị</w:t>
            </w:r>
            <w:proofErr w:type="spellEnd"/>
            <w:r w:rsidR="00A32E4D">
              <w:rPr>
                <w:rFonts w:ascii="Times New Roman" w:hAnsi="Times New Roman" w:cs="Times New Roman"/>
                <w:i/>
                <w:iCs/>
                <w:sz w:val="24"/>
                <w:szCs w:val="24"/>
                <w:lang w:val="en"/>
              </w:rPr>
              <w:t xml:space="preserve"> </w:t>
            </w:r>
            <w:proofErr w:type="spellStart"/>
            <w:r w:rsidR="00A32E4D">
              <w:rPr>
                <w:rFonts w:ascii="Times New Roman" w:hAnsi="Times New Roman" w:cs="Times New Roman"/>
                <w:i/>
                <w:iCs/>
                <w:sz w:val="24"/>
                <w:szCs w:val="24"/>
                <w:lang w:val="en"/>
              </w:rPr>
              <w:t>định</w:t>
            </w:r>
            <w:proofErr w:type="spellEnd"/>
            <w:r w:rsidR="00A32E4D">
              <w:rPr>
                <w:rFonts w:ascii="Times New Roman" w:hAnsi="Times New Roman" w:cs="Times New Roman"/>
                <w:i/>
                <w:iCs/>
                <w:sz w:val="24"/>
                <w:szCs w:val="24"/>
                <w:lang w:val="en"/>
              </w:rPr>
              <w:t xml:space="preserve"> </w:t>
            </w:r>
            <w:proofErr w:type="spellStart"/>
            <w:r w:rsidR="00A32E4D">
              <w:rPr>
                <w:rFonts w:ascii="Times New Roman" w:hAnsi="Times New Roman" w:cs="Times New Roman"/>
                <w:i/>
                <w:iCs/>
                <w:sz w:val="24"/>
                <w:szCs w:val="24"/>
                <w:lang w:val="en"/>
              </w:rPr>
              <w:t>số</w:t>
            </w:r>
            <w:proofErr w:type="spellEnd"/>
            <w:r w:rsidR="00A32E4D">
              <w:rPr>
                <w:rFonts w:ascii="Times New Roman" w:hAnsi="Times New Roman" w:cs="Times New Roman"/>
                <w:i/>
                <w:iCs/>
                <w:sz w:val="24"/>
                <w:szCs w:val="24"/>
                <w:lang w:val="en"/>
              </w:rPr>
              <w:t xml:space="preserve"> 289/2025/NĐ-CP</w:t>
            </w:r>
          </w:p>
        </w:tc>
      </w:tr>
      <w:tr w:rsidR="008E2958" w:rsidRPr="008E7E46" w14:paraId="695497EA" w14:textId="77777777" w:rsidTr="008E2958">
        <w:tc>
          <w:tcPr>
            <w:tcW w:w="1818" w:type="pct"/>
            <w:shd w:val="clear" w:color="auto" w:fill="FFFFFF"/>
          </w:tcPr>
          <w:p w14:paraId="7D286B3A" w14:textId="05843BDF" w:rsidR="00137B6F" w:rsidRPr="008E7E46" w:rsidRDefault="00CE672A" w:rsidP="00CE672A">
            <w:pPr>
              <w:spacing w:before="60" w:after="60"/>
              <w:ind w:left="143" w:right="98"/>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Không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nội</w:t>
            </w:r>
            <w:proofErr w:type="spellEnd"/>
            <w:r>
              <w:rPr>
                <w:rFonts w:ascii="Times New Roman" w:hAnsi="Times New Roman" w:cs="Times New Roman"/>
                <w:sz w:val="24"/>
                <w:szCs w:val="24"/>
                <w:lang w:val="en-US"/>
              </w:rPr>
              <w:t xml:space="preserve"> dung</w:t>
            </w:r>
          </w:p>
        </w:tc>
        <w:tc>
          <w:tcPr>
            <w:tcW w:w="1774" w:type="pct"/>
            <w:shd w:val="clear" w:color="auto" w:fill="FFFFFF"/>
          </w:tcPr>
          <w:p w14:paraId="12A69871" w14:textId="64D66570" w:rsidR="00137B6F" w:rsidRPr="003337A0" w:rsidRDefault="0056669D" w:rsidP="00CE672A">
            <w:pPr>
              <w:spacing w:before="60" w:after="60"/>
              <w:ind w:left="34" w:right="98"/>
              <w:jc w:val="both"/>
              <w:rPr>
                <w:rFonts w:ascii="Times New Roman" w:hAnsi="Times New Roman" w:cs="Times New Roman"/>
                <w:i/>
                <w:iCs/>
                <w:sz w:val="24"/>
                <w:szCs w:val="24"/>
                <w:lang w:val="en-US"/>
              </w:rPr>
            </w:pPr>
            <w:proofErr w:type="spellStart"/>
            <w:r>
              <w:rPr>
                <w:rFonts w:ascii="Times New Roman" w:hAnsi="Times New Roman" w:cs="Times New Roman"/>
                <w:sz w:val="24"/>
                <w:szCs w:val="24"/>
                <w:lang w:val="en-US"/>
              </w:rPr>
              <w:t>Phụ</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lục</w:t>
            </w:r>
            <w:proofErr w:type="spellEnd"/>
            <w:r>
              <w:rPr>
                <w:rFonts w:ascii="Times New Roman" w:hAnsi="Times New Roman" w:cs="Times New Roman"/>
                <w:sz w:val="24"/>
                <w:szCs w:val="24"/>
                <w:lang w:val="en-US"/>
              </w:rPr>
              <w:t xml:space="preserve"> II</w:t>
            </w:r>
            <w:r w:rsidR="003337A0">
              <w:rPr>
                <w:rFonts w:ascii="Times New Roman" w:hAnsi="Times New Roman" w:cs="Times New Roman"/>
                <w:sz w:val="24"/>
                <w:szCs w:val="24"/>
                <w:lang w:val="en-US"/>
              </w:rPr>
              <w:t xml:space="preserve"> </w:t>
            </w:r>
            <w:r w:rsidR="003337A0">
              <w:rPr>
                <w:rFonts w:ascii="Times New Roman" w:hAnsi="Times New Roman" w:cs="Times New Roman"/>
                <w:i/>
                <w:iCs/>
                <w:sz w:val="24"/>
                <w:szCs w:val="24"/>
                <w:lang w:val="en-US"/>
              </w:rPr>
              <w:t xml:space="preserve">(Chi </w:t>
            </w:r>
            <w:proofErr w:type="spellStart"/>
            <w:r w:rsidR="003337A0">
              <w:rPr>
                <w:rFonts w:ascii="Times New Roman" w:hAnsi="Times New Roman" w:cs="Times New Roman"/>
                <w:i/>
                <w:iCs/>
                <w:sz w:val="24"/>
                <w:szCs w:val="24"/>
                <w:lang w:val="en-US"/>
              </w:rPr>
              <w:t>tiết</w:t>
            </w:r>
            <w:proofErr w:type="spellEnd"/>
            <w:r w:rsidR="003337A0">
              <w:rPr>
                <w:rFonts w:ascii="Times New Roman" w:hAnsi="Times New Roman" w:cs="Times New Roman"/>
                <w:i/>
                <w:iCs/>
                <w:sz w:val="24"/>
                <w:szCs w:val="24"/>
                <w:lang w:val="en-US"/>
              </w:rPr>
              <w:t xml:space="preserve"> </w:t>
            </w:r>
            <w:proofErr w:type="spellStart"/>
            <w:r w:rsidR="003337A0">
              <w:rPr>
                <w:rFonts w:ascii="Times New Roman" w:hAnsi="Times New Roman" w:cs="Times New Roman"/>
                <w:i/>
                <w:iCs/>
                <w:sz w:val="24"/>
                <w:szCs w:val="24"/>
                <w:lang w:val="en-US"/>
              </w:rPr>
              <w:t>kèm</w:t>
            </w:r>
            <w:proofErr w:type="spellEnd"/>
            <w:r w:rsidR="003337A0">
              <w:rPr>
                <w:rFonts w:ascii="Times New Roman" w:hAnsi="Times New Roman" w:cs="Times New Roman"/>
                <w:i/>
                <w:iCs/>
                <w:sz w:val="24"/>
                <w:szCs w:val="24"/>
                <w:lang w:val="en-US"/>
              </w:rPr>
              <w:t xml:space="preserve"> </w:t>
            </w:r>
            <w:proofErr w:type="spellStart"/>
            <w:r w:rsidR="003337A0">
              <w:rPr>
                <w:rFonts w:ascii="Times New Roman" w:hAnsi="Times New Roman" w:cs="Times New Roman"/>
                <w:i/>
                <w:iCs/>
                <w:sz w:val="24"/>
                <w:szCs w:val="24"/>
                <w:lang w:val="en-US"/>
              </w:rPr>
              <w:t>theo</w:t>
            </w:r>
            <w:proofErr w:type="spellEnd"/>
            <w:r w:rsidR="003337A0">
              <w:rPr>
                <w:rFonts w:ascii="Times New Roman" w:hAnsi="Times New Roman" w:cs="Times New Roman"/>
                <w:i/>
                <w:iCs/>
                <w:sz w:val="24"/>
                <w:szCs w:val="24"/>
                <w:lang w:val="en-US"/>
              </w:rPr>
              <w:t>)</w:t>
            </w:r>
          </w:p>
        </w:tc>
        <w:tc>
          <w:tcPr>
            <w:tcW w:w="1408" w:type="pct"/>
            <w:shd w:val="clear" w:color="auto" w:fill="FFFFFF"/>
          </w:tcPr>
          <w:p w14:paraId="1C32F102" w14:textId="032EEDB6" w:rsidR="00137B6F" w:rsidRPr="008E7E46" w:rsidRDefault="00A32E4D" w:rsidP="00CE672A">
            <w:pPr>
              <w:autoSpaceDE w:val="0"/>
              <w:autoSpaceDN w:val="0"/>
              <w:adjustRightInd w:val="0"/>
              <w:spacing w:before="60" w:after="60"/>
              <w:ind w:left="140" w:right="143"/>
              <w:jc w:val="both"/>
              <w:rPr>
                <w:rFonts w:ascii="Times New Roman" w:hAnsi="Times New Roman" w:cs="Times New Roman"/>
                <w:i/>
                <w:iCs/>
                <w:sz w:val="24"/>
                <w:szCs w:val="24"/>
                <w:lang w:val="en"/>
              </w:rPr>
            </w:pPr>
            <w:r>
              <w:rPr>
                <w:rFonts w:ascii="Times New Roman" w:hAnsi="Times New Roman" w:cs="Times New Roman"/>
                <w:i/>
                <w:iCs/>
                <w:sz w:val="24"/>
                <w:szCs w:val="24"/>
                <w:lang w:val="en"/>
              </w:rPr>
              <w:t xml:space="preserve">Quy </w:t>
            </w:r>
            <w:proofErr w:type="spellStart"/>
            <w:r>
              <w:rPr>
                <w:rFonts w:ascii="Times New Roman" w:hAnsi="Times New Roman" w:cs="Times New Roman"/>
                <w:i/>
                <w:iCs/>
                <w:sz w:val="24"/>
                <w:szCs w:val="24"/>
                <w:lang w:val="en"/>
              </w:rPr>
              <w:t>định</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mới</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trong</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đó</w:t>
            </w:r>
            <w:proofErr w:type="spellEnd"/>
            <w:r>
              <w:rPr>
                <w:rFonts w:ascii="Times New Roman" w:hAnsi="Times New Roman" w:cs="Times New Roman"/>
                <w:i/>
                <w:iCs/>
                <w:sz w:val="24"/>
                <w:szCs w:val="24"/>
                <w:lang w:val="en"/>
              </w:rPr>
              <w:t xml:space="preserve"> </w:t>
            </w:r>
            <w:proofErr w:type="spellStart"/>
            <w:r>
              <w:rPr>
                <w:rFonts w:ascii="Times New Roman" w:hAnsi="Times New Roman" w:cs="Times New Roman"/>
                <w:i/>
                <w:iCs/>
                <w:sz w:val="24"/>
                <w:szCs w:val="24"/>
                <w:lang w:val="en"/>
              </w:rPr>
              <w:t>m</w:t>
            </w:r>
            <w:r w:rsidR="003337A0">
              <w:rPr>
                <w:rFonts w:ascii="Times New Roman" w:hAnsi="Times New Roman" w:cs="Times New Roman"/>
                <w:i/>
                <w:iCs/>
                <w:sz w:val="24"/>
                <w:szCs w:val="24"/>
                <w:lang w:val="en"/>
              </w:rPr>
              <w:t>ức</w:t>
            </w:r>
            <w:proofErr w:type="spellEnd"/>
            <w:r w:rsidR="003337A0">
              <w:rPr>
                <w:rFonts w:ascii="Times New Roman" w:hAnsi="Times New Roman" w:cs="Times New Roman"/>
                <w:i/>
                <w:iCs/>
                <w:sz w:val="24"/>
                <w:szCs w:val="24"/>
                <w:lang w:val="en"/>
              </w:rPr>
              <w:t xml:space="preserve"> chi </w:t>
            </w:r>
            <w:proofErr w:type="spellStart"/>
            <w:r w:rsidR="003337A0">
              <w:rPr>
                <w:rFonts w:ascii="Times New Roman" w:hAnsi="Times New Roman" w:cs="Times New Roman"/>
                <w:i/>
                <w:iCs/>
                <w:sz w:val="24"/>
                <w:szCs w:val="24"/>
                <w:lang w:val="en"/>
              </w:rPr>
              <w:t>đối</w:t>
            </w:r>
            <w:proofErr w:type="spellEnd"/>
            <w:r w:rsidR="003337A0">
              <w:rPr>
                <w:rFonts w:ascii="Times New Roman" w:hAnsi="Times New Roman" w:cs="Times New Roman"/>
                <w:i/>
                <w:iCs/>
                <w:sz w:val="24"/>
                <w:szCs w:val="24"/>
                <w:lang w:val="en"/>
              </w:rPr>
              <w:t xml:space="preserve"> </w:t>
            </w:r>
            <w:proofErr w:type="spellStart"/>
            <w:r w:rsidR="003337A0">
              <w:rPr>
                <w:rFonts w:ascii="Times New Roman" w:hAnsi="Times New Roman" w:cs="Times New Roman"/>
                <w:i/>
                <w:iCs/>
                <w:sz w:val="24"/>
                <w:szCs w:val="24"/>
                <w:lang w:val="en"/>
              </w:rPr>
              <w:t>với</w:t>
            </w:r>
            <w:proofErr w:type="spellEnd"/>
            <w:r w:rsidR="003337A0">
              <w:rPr>
                <w:rFonts w:ascii="Times New Roman" w:hAnsi="Times New Roman" w:cs="Times New Roman"/>
                <w:i/>
                <w:iCs/>
                <w:sz w:val="24"/>
                <w:szCs w:val="24"/>
                <w:lang w:val="en"/>
              </w:rPr>
              <w:t xml:space="preserve"> </w:t>
            </w:r>
            <w:proofErr w:type="spellStart"/>
            <w:r w:rsidR="003337A0">
              <w:rPr>
                <w:rFonts w:ascii="Times New Roman" w:hAnsi="Times New Roman" w:cs="Times New Roman"/>
                <w:i/>
                <w:iCs/>
                <w:sz w:val="24"/>
                <w:szCs w:val="24"/>
                <w:lang w:val="en"/>
              </w:rPr>
              <w:t>từng</w:t>
            </w:r>
            <w:proofErr w:type="spellEnd"/>
            <w:r w:rsidR="003337A0">
              <w:rPr>
                <w:rFonts w:ascii="Times New Roman" w:hAnsi="Times New Roman" w:cs="Times New Roman"/>
                <w:i/>
                <w:iCs/>
                <w:sz w:val="24"/>
                <w:szCs w:val="24"/>
                <w:lang w:val="en"/>
              </w:rPr>
              <w:t xml:space="preserve"> </w:t>
            </w:r>
            <w:proofErr w:type="spellStart"/>
            <w:r w:rsidR="003337A0">
              <w:rPr>
                <w:rFonts w:ascii="Times New Roman" w:hAnsi="Times New Roman" w:cs="Times New Roman"/>
                <w:i/>
                <w:iCs/>
                <w:sz w:val="24"/>
                <w:szCs w:val="24"/>
                <w:lang w:val="en"/>
              </w:rPr>
              <w:t>hoạt</w:t>
            </w:r>
            <w:proofErr w:type="spellEnd"/>
            <w:r w:rsidR="003337A0">
              <w:rPr>
                <w:rFonts w:ascii="Times New Roman" w:hAnsi="Times New Roman" w:cs="Times New Roman"/>
                <w:i/>
                <w:iCs/>
                <w:sz w:val="24"/>
                <w:szCs w:val="24"/>
                <w:lang w:val="en"/>
              </w:rPr>
              <w:t xml:space="preserve"> </w:t>
            </w:r>
            <w:proofErr w:type="spellStart"/>
            <w:r w:rsidR="003337A0">
              <w:rPr>
                <w:rFonts w:ascii="Times New Roman" w:hAnsi="Times New Roman" w:cs="Times New Roman"/>
                <w:i/>
                <w:iCs/>
                <w:sz w:val="24"/>
                <w:szCs w:val="24"/>
                <w:lang w:val="en"/>
              </w:rPr>
              <w:t>động</w:t>
            </w:r>
            <w:proofErr w:type="spellEnd"/>
            <w:r w:rsidR="003337A0">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được</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cân</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đối</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đảm</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bảo</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không</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vượt</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quá</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mức</w:t>
            </w:r>
            <w:proofErr w:type="spellEnd"/>
            <w:r w:rsidR="00874BF4">
              <w:rPr>
                <w:rFonts w:ascii="Times New Roman" w:hAnsi="Times New Roman" w:cs="Times New Roman"/>
                <w:i/>
                <w:iCs/>
                <w:sz w:val="24"/>
                <w:szCs w:val="24"/>
                <w:lang w:val="en"/>
              </w:rPr>
              <w:t xml:space="preserve"> chi </w:t>
            </w:r>
            <w:proofErr w:type="spellStart"/>
            <w:r w:rsidR="00874BF4">
              <w:rPr>
                <w:rFonts w:ascii="Times New Roman" w:hAnsi="Times New Roman" w:cs="Times New Roman"/>
                <w:i/>
                <w:iCs/>
                <w:sz w:val="24"/>
                <w:szCs w:val="24"/>
                <w:lang w:val="en"/>
              </w:rPr>
              <w:t>của</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từng</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nhóm</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nhiệm</w:t>
            </w:r>
            <w:proofErr w:type="spellEnd"/>
            <w:r w:rsidR="00874BF4">
              <w:rPr>
                <w:rFonts w:ascii="Times New Roman" w:hAnsi="Times New Roman" w:cs="Times New Roman"/>
                <w:i/>
                <w:iCs/>
                <w:sz w:val="24"/>
                <w:szCs w:val="24"/>
                <w:lang w:val="en"/>
              </w:rPr>
              <w:t xml:space="preserve"> </w:t>
            </w:r>
            <w:proofErr w:type="spellStart"/>
            <w:r w:rsidR="00874BF4">
              <w:rPr>
                <w:rFonts w:ascii="Times New Roman" w:hAnsi="Times New Roman" w:cs="Times New Roman"/>
                <w:i/>
                <w:iCs/>
                <w:sz w:val="24"/>
                <w:szCs w:val="24"/>
                <w:lang w:val="en"/>
              </w:rPr>
              <w:t>vụ</w:t>
            </w:r>
            <w:proofErr w:type="spellEnd"/>
            <w:r w:rsidR="00976180">
              <w:rPr>
                <w:rFonts w:ascii="Times New Roman" w:hAnsi="Times New Roman" w:cs="Times New Roman"/>
                <w:i/>
                <w:iCs/>
                <w:sz w:val="24"/>
                <w:szCs w:val="24"/>
                <w:lang w:val="en"/>
              </w:rPr>
              <w:t xml:space="preserve"> </w:t>
            </w:r>
            <w:proofErr w:type="spellStart"/>
            <w:r w:rsidR="00976180">
              <w:rPr>
                <w:rFonts w:ascii="Times New Roman" w:hAnsi="Times New Roman" w:cs="Times New Roman"/>
                <w:i/>
                <w:iCs/>
                <w:sz w:val="24"/>
                <w:szCs w:val="24"/>
                <w:lang w:val="en"/>
              </w:rPr>
              <w:t>và</w:t>
            </w:r>
            <w:proofErr w:type="spellEnd"/>
            <w:r w:rsidR="00976180">
              <w:rPr>
                <w:rFonts w:ascii="Times New Roman" w:hAnsi="Times New Roman" w:cs="Times New Roman"/>
                <w:i/>
                <w:iCs/>
                <w:sz w:val="24"/>
                <w:szCs w:val="24"/>
                <w:lang w:val="en"/>
              </w:rPr>
              <w:t xml:space="preserve"> </w:t>
            </w:r>
            <w:proofErr w:type="spellStart"/>
            <w:r w:rsidR="00DD61D4">
              <w:rPr>
                <w:rFonts w:ascii="Times New Roman" w:hAnsi="Times New Roman" w:cs="Times New Roman"/>
                <w:i/>
                <w:iCs/>
                <w:sz w:val="24"/>
                <w:szCs w:val="24"/>
                <w:lang w:val="en"/>
              </w:rPr>
              <w:t>một</w:t>
            </w:r>
            <w:proofErr w:type="spellEnd"/>
            <w:r w:rsidR="00DD61D4">
              <w:rPr>
                <w:rFonts w:ascii="Times New Roman" w:hAnsi="Times New Roman" w:cs="Times New Roman"/>
                <w:i/>
                <w:iCs/>
                <w:sz w:val="24"/>
                <w:szCs w:val="24"/>
                <w:lang w:val="en"/>
              </w:rPr>
              <w:t xml:space="preserve"> </w:t>
            </w:r>
            <w:proofErr w:type="spellStart"/>
            <w:r w:rsidR="00DD61D4">
              <w:rPr>
                <w:rFonts w:ascii="Times New Roman" w:hAnsi="Times New Roman" w:cs="Times New Roman"/>
                <w:i/>
                <w:iCs/>
                <w:sz w:val="24"/>
                <w:szCs w:val="24"/>
                <w:lang w:val="en"/>
              </w:rPr>
              <w:t>số</w:t>
            </w:r>
            <w:proofErr w:type="spellEnd"/>
            <w:r w:rsidR="00DD61D4">
              <w:rPr>
                <w:rFonts w:ascii="Times New Roman" w:hAnsi="Times New Roman" w:cs="Times New Roman"/>
                <w:i/>
                <w:iCs/>
                <w:sz w:val="24"/>
                <w:szCs w:val="24"/>
                <w:lang w:val="en"/>
              </w:rPr>
              <w:t xml:space="preserve"> </w:t>
            </w:r>
            <w:proofErr w:type="spellStart"/>
            <w:r w:rsidR="003B79DF">
              <w:rPr>
                <w:rFonts w:ascii="Times New Roman" w:hAnsi="Times New Roman" w:cs="Times New Roman"/>
                <w:i/>
                <w:iCs/>
                <w:sz w:val="24"/>
                <w:szCs w:val="24"/>
                <w:lang w:val="en"/>
              </w:rPr>
              <w:t>định</w:t>
            </w:r>
            <w:proofErr w:type="spellEnd"/>
            <w:r w:rsidR="003B79DF">
              <w:rPr>
                <w:rFonts w:ascii="Times New Roman" w:hAnsi="Times New Roman" w:cs="Times New Roman"/>
                <w:i/>
                <w:iCs/>
                <w:sz w:val="24"/>
                <w:szCs w:val="24"/>
                <w:lang w:val="en"/>
              </w:rPr>
              <w:t xml:space="preserve"> </w:t>
            </w:r>
            <w:proofErr w:type="spellStart"/>
            <w:r w:rsidR="003B79DF">
              <w:rPr>
                <w:rFonts w:ascii="Times New Roman" w:hAnsi="Times New Roman" w:cs="Times New Roman"/>
                <w:i/>
                <w:iCs/>
                <w:sz w:val="24"/>
                <w:szCs w:val="24"/>
                <w:lang w:val="en"/>
              </w:rPr>
              <w:t>mức</w:t>
            </w:r>
            <w:proofErr w:type="spellEnd"/>
            <w:r w:rsidR="003B79DF">
              <w:rPr>
                <w:rFonts w:ascii="Times New Roman" w:hAnsi="Times New Roman" w:cs="Times New Roman"/>
                <w:i/>
                <w:iCs/>
                <w:sz w:val="24"/>
                <w:szCs w:val="24"/>
                <w:lang w:val="en"/>
              </w:rPr>
              <w:t xml:space="preserve"> chi </w:t>
            </w:r>
            <w:proofErr w:type="spellStart"/>
            <w:r w:rsidR="00976180">
              <w:rPr>
                <w:rFonts w:ascii="Times New Roman" w:hAnsi="Times New Roman" w:cs="Times New Roman"/>
                <w:i/>
                <w:iCs/>
                <w:sz w:val="24"/>
                <w:szCs w:val="24"/>
                <w:lang w:val="en"/>
              </w:rPr>
              <w:t>đảm</w:t>
            </w:r>
            <w:proofErr w:type="spellEnd"/>
            <w:r w:rsidR="00976180">
              <w:rPr>
                <w:rFonts w:ascii="Times New Roman" w:hAnsi="Times New Roman" w:cs="Times New Roman"/>
                <w:i/>
                <w:iCs/>
                <w:sz w:val="24"/>
                <w:szCs w:val="24"/>
                <w:lang w:val="en"/>
              </w:rPr>
              <w:t xml:space="preserve"> </w:t>
            </w:r>
            <w:proofErr w:type="spellStart"/>
            <w:r w:rsidR="00976180">
              <w:rPr>
                <w:rFonts w:ascii="Times New Roman" w:hAnsi="Times New Roman" w:cs="Times New Roman"/>
                <w:i/>
                <w:iCs/>
                <w:sz w:val="24"/>
                <w:szCs w:val="24"/>
                <w:lang w:val="en"/>
              </w:rPr>
              <w:t>bảo</w:t>
            </w:r>
            <w:proofErr w:type="spellEnd"/>
            <w:r w:rsidR="00976180">
              <w:rPr>
                <w:rFonts w:ascii="Times New Roman" w:hAnsi="Times New Roman" w:cs="Times New Roman"/>
                <w:i/>
                <w:iCs/>
                <w:sz w:val="24"/>
                <w:szCs w:val="24"/>
                <w:lang w:val="en"/>
              </w:rPr>
              <w:t xml:space="preserve"> </w:t>
            </w:r>
            <w:proofErr w:type="spellStart"/>
            <w:r w:rsidR="003B79DF">
              <w:rPr>
                <w:rFonts w:ascii="Times New Roman" w:hAnsi="Times New Roman" w:cs="Times New Roman"/>
                <w:i/>
                <w:iCs/>
                <w:sz w:val="24"/>
                <w:szCs w:val="24"/>
                <w:lang w:val="en"/>
              </w:rPr>
              <w:t>tăng</w:t>
            </w:r>
            <w:proofErr w:type="spellEnd"/>
            <w:r w:rsidR="003B79DF">
              <w:rPr>
                <w:rFonts w:ascii="Times New Roman" w:hAnsi="Times New Roman" w:cs="Times New Roman"/>
                <w:i/>
                <w:iCs/>
                <w:sz w:val="24"/>
                <w:szCs w:val="24"/>
                <w:lang w:val="en"/>
              </w:rPr>
              <w:t xml:space="preserve"> </w:t>
            </w:r>
            <w:r w:rsidR="00976180" w:rsidRPr="00976180">
              <w:rPr>
                <w:rFonts w:ascii="Times New Roman" w:hAnsi="Times New Roman" w:cs="Times New Roman"/>
                <w:i/>
                <w:iCs/>
                <w:sz w:val="24"/>
                <w:szCs w:val="24"/>
              </w:rPr>
              <w:t>gấp từ 03 lần đến 05 lần so với định mức cùng nội dung chi theo quy định hiện hành</w:t>
            </w:r>
            <w:r w:rsidR="003B79DF">
              <w:rPr>
                <w:rFonts w:ascii="Times New Roman" w:hAnsi="Times New Roman" w:cs="Times New Roman"/>
                <w:i/>
                <w:iCs/>
                <w:sz w:val="24"/>
                <w:szCs w:val="24"/>
                <w:lang w:val="en-US"/>
              </w:rPr>
              <w:t xml:space="preserve"> (</w:t>
            </w:r>
            <w:proofErr w:type="spellStart"/>
            <w:r w:rsidR="003B79DF">
              <w:rPr>
                <w:rFonts w:ascii="Times New Roman" w:hAnsi="Times New Roman" w:cs="Times New Roman"/>
                <w:i/>
                <w:iCs/>
                <w:sz w:val="24"/>
                <w:szCs w:val="24"/>
                <w:lang w:val="en-US"/>
              </w:rPr>
              <w:t>Quyết</w:t>
            </w:r>
            <w:proofErr w:type="spellEnd"/>
            <w:r w:rsidR="003B79DF">
              <w:rPr>
                <w:rFonts w:ascii="Times New Roman" w:hAnsi="Times New Roman" w:cs="Times New Roman"/>
                <w:i/>
                <w:iCs/>
                <w:sz w:val="24"/>
                <w:szCs w:val="24"/>
                <w:lang w:val="en-US"/>
              </w:rPr>
              <w:t xml:space="preserve"> </w:t>
            </w:r>
            <w:proofErr w:type="spellStart"/>
            <w:r w:rsidR="003B79DF">
              <w:rPr>
                <w:rFonts w:ascii="Times New Roman" w:hAnsi="Times New Roman" w:cs="Times New Roman"/>
                <w:i/>
                <w:iCs/>
                <w:sz w:val="24"/>
                <w:szCs w:val="24"/>
                <w:lang w:val="en-US"/>
              </w:rPr>
              <w:t>định</w:t>
            </w:r>
            <w:proofErr w:type="spellEnd"/>
            <w:r w:rsidR="003B79DF">
              <w:rPr>
                <w:rFonts w:ascii="Times New Roman" w:hAnsi="Times New Roman" w:cs="Times New Roman"/>
                <w:i/>
                <w:iCs/>
                <w:sz w:val="24"/>
                <w:szCs w:val="24"/>
                <w:lang w:val="en-US"/>
              </w:rPr>
              <w:t xml:space="preserve"> </w:t>
            </w:r>
            <w:proofErr w:type="spellStart"/>
            <w:r w:rsidR="003B79DF">
              <w:rPr>
                <w:rFonts w:ascii="Times New Roman" w:hAnsi="Times New Roman" w:cs="Times New Roman"/>
                <w:i/>
                <w:iCs/>
                <w:sz w:val="24"/>
                <w:szCs w:val="24"/>
                <w:lang w:val="en-US"/>
              </w:rPr>
              <w:t>số</w:t>
            </w:r>
            <w:proofErr w:type="spellEnd"/>
            <w:r w:rsidR="003B79DF">
              <w:rPr>
                <w:rFonts w:ascii="Times New Roman" w:hAnsi="Times New Roman" w:cs="Times New Roman"/>
                <w:i/>
                <w:iCs/>
                <w:sz w:val="24"/>
                <w:szCs w:val="24"/>
                <w:lang w:val="en-US"/>
              </w:rPr>
              <w:t xml:space="preserve"> 65/2022/QĐ-UBND)</w:t>
            </w:r>
            <w:r w:rsidR="00976180" w:rsidRPr="00976180">
              <w:rPr>
                <w:rFonts w:ascii="Times New Roman" w:hAnsi="Times New Roman" w:cs="Times New Roman"/>
                <w:i/>
                <w:iCs/>
                <w:sz w:val="24"/>
                <w:szCs w:val="24"/>
              </w:rPr>
              <w:t>.</w:t>
            </w:r>
          </w:p>
        </w:tc>
      </w:tr>
    </w:tbl>
    <w:p w14:paraId="7E99FFE6" w14:textId="77777777" w:rsidR="002353B8" w:rsidRPr="008E7E46" w:rsidRDefault="002353B8" w:rsidP="00430336">
      <w:pPr>
        <w:jc w:val="both"/>
        <w:rPr>
          <w:rFonts w:ascii="Times New Roman" w:hAnsi="Times New Roman" w:cs="Times New Roman"/>
          <w:sz w:val="24"/>
          <w:szCs w:val="24"/>
        </w:rPr>
      </w:pPr>
    </w:p>
    <w:sectPr w:rsidR="002353B8" w:rsidRPr="008E7E46" w:rsidSect="00430901">
      <w:headerReference w:type="default" r:id="rId8"/>
      <w:pgSz w:w="16838" w:h="11906" w:orient="landscape"/>
      <w:pgMar w:top="709" w:right="567" w:bottom="1134"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5BED" w14:textId="77777777" w:rsidR="00430901" w:rsidRDefault="00430901" w:rsidP="00430901">
      <w:r>
        <w:separator/>
      </w:r>
    </w:p>
  </w:endnote>
  <w:endnote w:type="continuationSeparator" w:id="0">
    <w:p w14:paraId="7CF3BBEA" w14:textId="77777777" w:rsidR="00430901" w:rsidRDefault="00430901" w:rsidP="0043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8259" w14:textId="77777777" w:rsidR="00430901" w:rsidRDefault="00430901" w:rsidP="00430901">
      <w:r>
        <w:separator/>
      </w:r>
    </w:p>
  </w:footnote>
  <w:footnote w:type="continuationSeparator" w:id="0">
    <w:p w14:paraId="329197AD" w14:textId="77777777" w:rsidR="00430901" w:rsidRDefault="00430901" w:rsidP="0043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222840"/>
      <w:docPartObj>
        <w:docPartGallery w:val="Page Numbers (Top of Page)"/>
        <w:docPartUnique/>
      </w:docPartObj>
    </w:sdtPr>
    <w:sdtEndPr>
      <w:rPr>
        <w:rFonts w:ascii="Times New Roman" w:hAnsi="Times New Roman" w:cs="Times New Roman"/>
        <w:noProof/>
        <w:sz w:val="26"/>
        <w:szCs w:val="26"/>
      </w:rPr>
    </w:sdtEndPr>
    <w:sdtContent>
      <w:p w14:paraId="3727CABB" w14:textId="6BEAD837" w:rsidR="00430901" w:rsidRPr="00430901" w:rsidRDefault="00430901">
        <w:pPr>
          <w:pStyle w:val="Header"/>
          <w:jc w:val="center"/>
          <w:rPr>
            <w:rFonts w:ascii="Times New Roman" w:hAnsi="Times New Roman" w:cs="Times New Roman"/>
            <w:sz w:val="26"/>
            <w:szCs w:val="26"/>
          </w:rPr>
        </w:pPr>
        <w:r w:rsidRPr="00430901">
          <w:rPr>
            <w:rFonts w:ascii="Times New Roman" w:hAnsi="Times New Roman" w:cs="Times New Roman"/>
            <w:sz w:val="26"/>
            <w:szCs w:val="26"/>
          </w:rPr>
          <w:fldChar w:fldCharType="begin"/>
        </w:r>
        <w:r w:rsidRPr="00430901">
          <w:rPr>
            <w:rFonts w:ascii="Times New Roman" w:hAnsi="Times New Roman" w:cs="Times New Roman"/>
            <w:sz w:val="26"/>
            <w:szCs w:val="26"/>
          </w:rPr>
          <w:instrText xml:space="preserve"> PAGE   \* MERGEFORMAT </w:instrText>
        </w:r>
        <w:r w:rsidRPr="00430901">
          <w:rPr>
            <w:rFonts w:ascii="Times New Roman" w:hAnsi="Times New Roman" w:cs="Times New Roman"/>
            <w:sz w:val="26"/>
            <w:szCs w:val="26"/>
          </w:rPr>
          <w:fldChar w:fldCharType="separate"/>
        </w:r>
        <w:r w:rsidRPr="00430901">
          <w:rPr>
            <w:rFonts w:ascii="Times New Roman" w:hAnsi="Times New Roman" w:cs="Times New Roman"/>
            <w:noProof/>
            <w:sz w:val="26"/>
            <w:szCs w:val="26"/>
          </w:rPr>
          <w:t>2</w:t>
        </w:r>
        <w:r w:rsidRPr="00430901">
          <w:rPr>
            <w:rFonts w:ascii="Times New Roman" w:hAnsi="Times New Roman" w:cs="Times New Roman"/>
            <w:noProof/>
            <w:sz w:val="26"/>
            <w:szCs w:val="26"/>
          </w:rPr>
          <w:fldChar w:fldCharType="end"/>
        </w:r>
      </w:p>
    </w:sdtContent>
  </w:sdt>
  <w:p w14:paraId="1442F6FE" w14:textId="77777777" w:rsidR="00430901" w:rsidRDefault="00430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1896"/>
    <w:multiLevelType w:val="hybridMultilevel"/>
    <w:tmpl w:val="5F2A6B5A"/>
    <w:lvl w:ilvl="0" w:tplc="088C59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210A4"/>
    <w:multiLevelType w:val="hybridMultilevel"/>
    <w:tmpl w:val="7EBEC23E"/>
    <w:lvl w:ilvl="0" w:tplc="E24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3B2A04"/>
    <w:multiLevelType w:val="hybridMultilevel"/>
    <w:tmpl w:val="9FA87E64"/>
    <w:lvl w:ilvl="0" w:tplc="C5248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3820783">
    <w:abstractNumId w:val="1"/>
  </w:num>
  <w:num w:numId="2" w16cid:durableId="1246648840">
    <w:abstractNumId w:val="2"/>
  </w:num>
  <w:num w:numId="3" w16cid:durableId="198253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4E"/>
    <w:rsid w:val="00022B0B"/>
    <w:rsid w:val="000477B1"/>
    <w:rsid w:val="00055E00"/>
    <w:rsid w:val="000839ED"/>
    <w:rsid w:val="00090EE4"/>
    <w:rsid w:val="0009430B"/>
    <w:rsid w:val="000C252F"/>
    <w:rsid w:val="000C390B"/>
    <w:rsid w:val="000C441F"/>
    <w:rsid w:val="000E0D61"/>
    <w:rsid w:val="001038C1"/>
    <w:rsid w:val="00103FE2"/>
    <w:rsid w:val="00114803"/>
    <w:rsid w:val="00137B6F"/>
    <w:rsid w:val="001479F3"/>
    <w:rsid w:val="00150057"/>
    <w:rsid w:val="001731C7"/>
    <w:rsid w:val="00173525"/>
    <w:rsid w:val="00190A3E"/>
    <w:rsid w:val="00191814"/>
    <w:rsid w:val="00194F1D"/>
    <w:rsid w:val="001977DA"/>
    <w:rsid w:val="001B2D0D"/>
    <w:rsid w:val="001B494E"/>
    <w:rsid w:val="001C3992"/>
    <w:rsid w:val="001C789C"/>
    <w:rsid w:val="001D2DDF"/>
    <w:rsid w:val="001E0E90"/>
    <w:rsid w:val="001F4C41"/>
    <w:rsid w:val="0020453F"/>
    <w:rsid w:val="00211393"/>
    <w:rsid w:val="00220F69"/>
    <w:rsid w:val="00222D75"/>
    <w:rsid w:val="00225C46"/>
    <w:rsid w:val="002303C4"/>
    <w:rsid w:val="002353B8"/>
    <w:rsid w:val="0024607E"/>
    <w:rsid w:val="00286820"/>
    <w:rsid w:val="00292B46"/>
    <w:rsid w:val="00297768"/>
    <w:rsid w:val="002A0A40"/>
    <w:rsid w:val="002B356B"/>
    <w:rsid w:val="002B53CE"/>
    <w:rsid w:val="002C5E71"/>
    <w:rsid w:val="002F3080"/>
    <w:rsid w:val="0030039D"/>
    <w:rsid w:val="003152B1"/>
    <w:rsid w:val="0032572E"/>
    <w:rsid w:val="00325D06"/>
    <w:rsid w:val="003312D1"/>
    <w:rsid w:val="003337A0"/>
    <w:rsid w:val="00336AB8"/>
    <w:rsid w:val="0035413C"/>
    <w:rsid w:val="00354A95"/>
    <w:rsid w:val="00374CCC"/>
    <w:rsid w:val="00375621"/>
    <w:rsid w:val="00390C18"/>
    <w:rsid w:val="003B2B3F"/>
    <w:rsid w:val="003B6D03"/>
    <w:rsid w:val="003B79DF"/>
    <w:rsid w:val="003D66EF"/>
    <w:rsid w:val="003E1335"/>
    <w:rsid w:val="003E5308"/>
    <w:rsid w:val="003E6D10"/>
    <w:rsid w:val="003E786D"/>
    <w:rsid w:val="00405160"/>
    <w:rsid w:val="00414650"/>
    <w:rsid w:val="00430336"/>
    <w:rsid w:val="00430901"/>
    <w:rsid w:val="00431E67"/>
    <w:rsid w:val="004337FD"/>
    <w:rsid w:val="00446C37"/>
    <w:rsid w:val="004646E9"/>
    <w:rsid w:val="004D0400"/>
    <w:rsid w:val="004E4C25"/>
    <w:rsid w:val="004F6296"/>
    <w:rsid w:val="00526F1C"/>
    <w:rsid w:val="00530858"/>
    <w:rsid w:val="00530ACA"/>
    <w:rsid w:val="005327C7"/>
    <w:rsid w:val="00556716"/>
    <w:rsid w:val="005649B7"/>
    <w:rsid w:val="0056669D"/>
    <w:rsid w:val="0057737B"/>
    <w:rsid w:val="00581121"/>
    <w:rsid w:val="005B0BB9"/>
    <w:rsid w:val="005B419F"/>
    <w:rsid w:val="005B58F4"/>
    <w:rsid w:val="005D01ED"/>
    <w:rsid w:val="005D1843"/>
    <w:rsid w:val="005F7272"/>
    <w:rsid w:val="00601016"/>
    <w:rsid w:val="00617E50"/>
    <w:rsid w:val="00627471"/>
    <w:rsid w:val="00636684"/>
    <w:rsid w:val="00671B96"/>
    <w:rsid w:val="006728DC"/>
    <w:rsid w:val="00685B22"/>
    <w:rsid w:val="00695E2C"/>
    <w:rsid w:val="00696F1D"/>
    <w:rsid w:val="006B003B"/>
    <w:rsid w:val="006B3D59"/>
    <w:rsid w:val="006C022C"/>
    <w:rsid w:val="006C02B6"/>
    <w:rsid w:val="006C0597"/>
    <w:rsid w:val="006C230B"/>
    <w:rsid w:val="006C5DC7"/>
    <w:rsid w:val="006D0634"/>
    <w:rsid w:val="006F130C"/>
    <w:rsid w:val="006F1C9D"/>
    <w:rsid w:val="006F1DBD"/>
    <w:rsid w:val="00704471"/>
    <w:rsid w:val="00720EE2"/>
    <w:rsid w:val="00724496"/>
    <w:rsid w:val="007347D6"/>
    <w:rsid w:val="00743DE6"/>
    <w:rsid w:val="00745283"/>
    <w:rsid w:val="00772AEB"/>
    <w:rsid w:val="00773850"/>
    <w:rsid w:val="00776E0D"/>
    <w:rsid w:val="00790C9E"/>
    <w:rsid w:val="00792516"/>
    <w:rsid w:val="00794E67"/>
    <w:rsid w:val="007A7F2A"/>
    <w:rsid w:val="007B75B9"/>
    <w:rsid w:val="007C09F5"/>
    <w:rsid w:val="007D0FC1"/>
    <w:rsid w:val="007D2E15"/>
    <w:rsid w:val="008251F3"/>
    <w:rsid w:val="00844128"/>
    <w:rsid w:val="008674AC"/>
    <w:rsid w:val="008723EA"/>
    <w:rsid w:val="00874BF4"/>
    <w:rsid w:val="00897279"/>
    <w:rsid w:val="008B0F31"/>
    <w:rsid w:val="008D05C5"/>
    <w:rsid w:val="008E2958"/>
    <w:rsid w:val="008E7E46"/>
    <w:rsid w:val="008F34A1"/>
    <w:rsid w:val="008F7613"/>
    <w:rsid w:val="00904E67"/>
    <w:rsid w:val="0091333E"/>
    <w:rsid w:val="00930F11"/>
    <w:rsid w:val="00941CCD"/>
    <w:rsid w:val="00947D12"/>
    <w:rsid w:val="00955B7E"/>
    <w:rsid w:val="009603E2"/>
    <w:rsid w:val="00964A14"/>
    <w:rsid w:val="00976180"/>
    <w:rsid w:val="009B5335"/>
    <w:rsid w:val="009C2EE0"/>
    <w:rsid w:val="009C2EED"/>
    <w:rsid w:val="009D1A2F"/>
    <w:rsid w:val="009D439A"/>
    <w:rsid w:val="009E3192"/>
    <w:rsid w:val="009F532C"/>
    <w:rsid w:val="00A06F12"/>
    <w:rsid w:val="00A14783"/>
    <w:rsid w:val="00A207C3"/>
    <w:rsid w:val="00A32E4D"/>
    <w:rsid w:val="00A67E41"/>
    <w:rsid w:val="00AB1009"/>
    <w:rsid w:val="00AB111A"/>
    <w:rsid w:val="00AC1CB6"/>
    <w:rsid w:val="00AC308D"/>
    <w:rsid w:val="00AD28D0"/>
    <w:rsid w:val="00AE1360"/>
    <w:rsid w:val="00AF5260"/>
    <w:rsid w:val="00B04BB5"/>
    <w:rsid w:val="00B41B1A"/>
    <w:rsid w:val="00B5576D"/>
    <w:rsid w:val="00B60275"/>
    <w:rsid w:val="00B73025"/>
    <w:rsid w:val="00BA52FF"/>
    <w:rsid w:val="00BA6EBF"/>
    <w:rsid w:val="00BC533F"/>
    <w:rsid w:val="00BC7810"/>
    <w:rsid w:val="00BD0CC3"/>
    <w:rsid w:val="00BD1CC5"/>
    <w:rsid w:val="00BD453F"/>
    <w:rsid w:val="00BD5244"/>
    <w:rsid w:val="00BD6031"/>
    <w:rsid w:val="00BE2E36"/>
    <w:rsid w:val="00BE4BD9"/>
    <w:rsid w:val="00BE7179"/>
    <w:rsid w:val="00BF6767"/>
    <w:rsid w:val="00C12BC5"/>
    <w:rsid w:val="00C22A5C"/>
    <w:rsid w:val="00C372C9"/>
    <w:rsid w:val="00C44909"/>
    <w:rsid w:val="00C83CF5"/>
    <w:rsid w:val="00C879F6"/>
    <w:rsid w:val="00C9682F"/>
    <w:rsid w:val="00CB5F55"/>
    <w:rsid w:val="00CD20E7"/>
    <w:rsid w:val="00CE14FA"/>
    <w:rsid w:val="00CE672A"/>
    <w:rsid w:val="00CF6C6D"/>
    <w:rsid w:val="00CF7ACF"/>
    <w:rsid w:val="00D0036D"/>
    <w:rsid w:val="00D06E4B"/>
    <w:rsid w:val="00D103C3"/>
    <w:rsid w:val="00D209D0"/>
    <w:rsid w:val="00D22F16"/>
    <w:rsid w:val="00D30DB5"/>
    <w:rsid w:val="00D325DA"/>
    <w:rsid w:val="00D368BC"/>
    <w:rsid w:val="00D550B6"/>
    <w:rsid w:val="00D60348"/>
    <w:rsid w:val="00D60990"/>
    <w:rsid w:val="00D74996"/>
    <w:rsid w:val="00D81721"/>
    <w:rsid w:val="00DB3E7B"/>
    <w:rsid w:val="00DB46A9"/>
    <w:rsid w:val="00DD61D4"/>
    <w:rsid w:val="00DE5A3E"/>
    <w:rsid w:val="00DF0A2A"/>
    <w:rsid w:val="00DF79AA"/>
    <w:rsid w:val="00E01967"/>
    <w:rsid w:val="00E11A24"/>
    <w:rsid w:val="00E16F88"/>
    <w:rsid w:val="00E25874"/>
    <w:rsid w:val="00E360A3"/>
    <w:rsid w:val="00E514AD"/>
    <w:rsid w:val="00E706B8"/>
    <w:rsid w:val="00E722BE"/>
    <w:rsid w:val="00E75115"/>
    <w:rsid w:val="00E76D2A"/>
    <w:rsid w:val="00E92208"/>
    <w:rsid w:val="00EA290E"/>
    <w:rsid w:val="00EA5F08"/>
    <w:rsid w:val="00EA7F36"/>
    <w:rsid w:val="00EB0673"/>
    <w:rsid w:val="00EB1C21"/>
    <w:rsid w:val="00EC76DE"/>
    <w:rsid w:val="00ED6296"/>
    <w:rsid w:val="00F0357A"/>
    <w:rsid w:val="00F05CBD"/>
    <w:rsid w:val="00F06174"/>
    <w:rsid w:val="00F070BA"/>
    <w:rsid w:val="00F10170"/>
    <w:rsid w:val="00F119B0"/>
    <w:rsid w:val="00F53088"/>
    <w:rsid w:val="00F64F43"/>
    <w:rsid w:val="00F72949"/>
    <w:rsid w:val="00F77A94"/>
    <w:rsid w:val="00F90124"/>
    <w:rsid w:val="00FA44FE"/>
    <w:rsid w:val="00FA5718"/>
    <w:rsid w:val="00FA614E"/>
    <w:rsid w:val="00FE4C9C"/>
    <w:rsid w:val="00FE5BBF"/>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1036"/>
  <w15:chartTrackingRefBased/>
  <w15:docId w15:val="{BDADFAD5-50F8-4E38-9DDF-561F2705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iPriority w:val="99"/>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 w:type="character" w:styleId="UnresolvedMention">
    <w:name w:val="Unresolved Mention"/>
    <w:basedOn w:val="DefaultParagraphFont"/>
    <w:uiPriority w:val="99"/>
    <w:semiHidden/>
    <w:unhideWhenUsed/>
    <w:rsid w:val="00CE14FA"/>
    <w:rPr>
      <w:color w:val="605E5C"/>
      <w:shd w:val="clear" w:color="auto" w:fill="E1DFDD"/>
    </w:rPr>
  </w:style>
  <w:style w:type="paragraph" w:styleId="Header">
    <w:name w:val="header"/>
    <w:basedOn w:val="Normal"/>
    <w:link w:val="HeaderChar"/>
    <w:uiPriority w:val="99"/>
    <w:unhideWhenUsed/>
    <w:rsid w:val="00430901"/>
    <w:pPr>
      <w:tabs>
        <w:tab w:val="center" w:pos="4680"/>
        <w:tab w:val="right" w:pos="9360"/>
      </w:tabs>
    </w:pPr>
  </w:style>
  <w:style w:type="character" w:customStyle="1" w:styleId="HeaderChar">
    <w:name w:val="Header Char"/>
    <w:basedOn w:val="DefaultParagraphFont"/>
    <w:link w:val="Header"/>
    <w:uiPriority w:val="99"/>
    <w:rsid w:val="00430901"/>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430901"/>
    <w:pPr>
      <w:tabs>
        <w:tab w:val="center" w:pos="4680"/>
        <w:tab w:val="right" w:pos="9360"/>
      </w:tabs>
    </w:pPr>
  </w:style>
  <w:style w:type="character" w:customStyle="1" w:styleId="FooterChar">
    <w:name w:val="Footer Char"/>
    <w:basedOn w:val="DefaultParagraphFont"/>
    <w:link w:val="Footer"/>
    <w:uiPriority w:val="99"/>
    <w:rsid w:val="00430901"/>
    <w:rPr>
      <w:rFonts w:ascii="Arial" w:eastAsia="Times New Roman" w:hAnsi="Arial" w:cs="Arial"/>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259">
      <w:bodyDiv w:val="1"/>
      <w:marLeft w:val="0"/>
      <w:marRight w:val="0"/>
      <w:marTop w:val="0"/>
      <w:marBottom w:val="0"/>
      <w:divBdr>
        <w:top w:val="none" w:sz="0" w:space="0" w:color="auto"/>
        <w:left w:val="none" w:sz="0" w:space="0" w:color="auto"/>
        <w:bottom w:val="none" w:sz="0" w:space="0" w:color="auto"/>
        <w:right w:val="none" w:sz="0" w:space="0" w:color="auto"/>
      </w:divBdr>
    </w:div>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52336101">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358236737">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618755163">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902909999">
      <w:bodyDiv w:val="1"/>
      <w:marLeft w:val="0"/>
      <w:marRight w:val="0"/>
      <w:marTop w:val="0"/>
      <w:marBottom w:val="0"/>
      <w:divBdr>
        <w:top w:val="none" w:sz="0" w:space="0" w:color="auto"/>
        <w:left w:val="none" w:sz="0" w:space="0" w:color="auto"/>
        <w:bottom w:val="none" w:sz="0" w:space="0" w:color="auto"/>
        <w:right w:val="none" w:sz="0" w:space="0" w:color="auto"/>
      </w:divBdr>
    </w:div>
    <w:div w:id="974525638">
      <w:bodyDiv w:val="1"/>
      <w:marLeft w:val="0"/>
      <w:marRight w:val="0"/>
      <w:marTop w:val="0"/>
      <w:marBottom w:val="0"/>
      <w:divBdr>
        <w:top w:val="none" w:sz="0" w:space="0" w:color="auto"/>
        <w:left w:val="none" w:sz="0" w:space="0" w:color="auto"/>
        <w:bottom w:val="none" w:sz="0" w:space="0" w:color="auto"/>
        <w:right w:val="none" w:sz="0" w:space="0" w:color="auto"/>
      </w:divBdr>
    </w:div>
    <w:div w:id="978387012">
      <w:bodyDiv w:val="1"/>
      <w:marLeft w:val="0"/>
      <w:marRight w:val="0"/>
      <w:marTop w:val="0"/>
      <w:marBottom w:val="0"/>
      <w:divBdr>
        <w:top w:val="none" w:sz="0" w:space="0" w:color="auto"/>
        <w:left w:val="none" w:sz="0" w:space="0" w:color="auto"/>
        <w:bottom w:val="none" w:sz="0" w:space="0" w:color="auto"/>
        <w:right w:val="none" w:sz="0" w:space="0" w:color="auto"/>
      </w:divBdr>
    </w:div>
    <w:div w:id="1002198092">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049961066">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263220874">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580865176">
      <w:bodyDiv w:val="1"/>
      <w:marLeft w:val="0"/>
      <w:marRight w:val="0"/>
      <w:marTop w:val="0"/>
      <w:marBottom w:val="0"/>
      <w:divBdr>
        <w:top w:val="none" w:sz="0" w:space="0" w:color="auto"/>
        <w:left w:val="none" w:sz="0" w:space="0" w:color="auto"/>
        <w:bottom w:val="none" w:sz="0" w:space="0" w:color="auto"/>
        <w:right w:val="none" w:sz="0" w:space="0" w:color="auto"/>
      </w:divBdr>
    </w:div>
    <w:div w:id="1588155438">
      <w:bodyDiv w:val="1"/>
      <w:marLeft w:val="0"/>
      <w:marRight w:val="0"/>
      <w:marTop w:val="0"/>
      <w:marBottom w:val="0"/>
      <w:divBdr>
        <w:top w:val="none" w:sz="0" w:space="0" w:color="auto"/>
        <w:left w:val="none" w:sz="0" w:space="0" w:color="auto"/>
        <w:bottom w:val="none" w:sz="0" w:space="0" w:color="auto"/>
        <w:right w:val="none" w:sz="0" w:space="0" w:color="auto"/>
      </w:divBdr>
    </w:div>
    <w:div w:id="1608729514">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874031810">
      <w:bodyDiv w:val="1"/>
      <w:marLeft w:val="0"/>
      <w:marRight w:val="0"/>
      <w:marTop w:val="0"/>
      <w:marBottom w:val="0"/>
      <w:divBdr>
        <w:top w:val="none" w:sz="0" w:space="0" w:color="auto"/>
        <w:left w:val="none" w:sz="0" w:space="0" w:color="auto"/>
        <w:bottom w:val="none" w:sz="0" w:space="0" w:color="auto"/>
        <w:right w:val="none" w:sz="0" w:space="0" w:color="auto"/>
      </w:divBdr>
    </w:div>
    <w:div w:id="1906452798">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 w:id="2063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6927E-29B4-4B67-BE06-6C0D0234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12</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Đào Tiến Lâm</cp:lastModifiedBy>
  <cp:revision>92</cp:revision>
  <cp:lastPrinted>2026-01-07T07:07:00Z</cp:lastPrinted>
  <dcterms:created xsi:type="dcterms:W3CDTF">2026-01-07T07:06:00Z</dcterms:created>
  <dcterms:modified xsi:type="dcterms:W3CDTF">2026-02-03T09:05:00Z</dcterms:modified>
</cp:coreProperties>
</file>