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910" w14:textId="620229A1" w:rsidR="008E626B" w:rsidRPr="002B6406" w:rsidRDefault="008E626B" w:rsidP="004E6BE0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proofErr w:type="spellStart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>Phụ</w:t>
      </w:r>
      <w:proofErr w:type="spellEnd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>lục</w:t>
      </w:r>
      <w:proofErr w:type="spellEnd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4A21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II</w:t>
      </w:r>
    </w:p>
    <w:p w14:paraId="398D6655" w14:textId="235CFDC7" w:rsidR="002353B8" w:rsidRDefault="002C52B1" w:rsidP="004E6BE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21027059"/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DANH MỤC HOẠT ĐỘNG, SẢN PHẨM VÀ KHUNG ĐỊNH MỨC CHI TRONG CÔNG TÁC SOẠN THẢO; THẨM ĐỊNH; TỔNG HỢP, RÀ SOÁT HỒ SƠ TRÌNH </w:t>
      </w:r>
      <w:r w:rsidR="0030544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HỘI ĐỒNG NHÂN DÂN </w:t>
      </w:r>
      <w:proofErr w:type="gramStart"/>
      <w:r w:rsidR="00305446">
        <w:rPr>
          <w:rFonts w:ascii="Times New Roman" w:hAnsi="Times New Roman" w:cs="Times New Roman"/>
          <w:b/>
          <w:bCs/>
          <w:color w:val="EE0000"/>
          <w:sz w:val="28"/>
          <w:szCs w:val="28"/>
        </w:rPr>
        <w:t>TỈNH ;</w:t>
      </w:r>
      <w:proofErr w:type="gramEnd"/>
      <w:r w:rsidR="0030544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ỦY BAN NHÂN DÂN</w:t>
      </w:r>
      <w:r w:rsidR="0030544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TỈNH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, CHỦ TỊCH ỦY BAN NHÂN DÂN</w:t>
      </w:r>
      <w:r w:rsidR="0030544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TỈNH</w:t>
      </w:r>
      <w:bookmarkEnd w:id="0"/>
      <w:r w:rsidR="004E6BE0" w:rsidRPr="004E6BE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Kèm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…/2026/NQ-HĐ</w:t>
      </w:r>
      <w:r w:rsidR="00EB7816">
        <w:rPr>
          <w:rFonts w:ascii="Times New Roman" w:hAnsi="Times New Roman" w:cs="Times New Roman"/>
          <w:i/>
          <w:iCs/>
          <w:sz w:val="28"/>
          <w:szCs w:val="28"/>
        </w:rPr>
        <w:t>ND</w:t>
      </w:r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2026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="00EB78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B7816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="00EB78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B7816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EB78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B7816">
        <w:rPr>
          <w:rFonts w:ascii="Times New Roman" w:hAnsi="Times New Roman" w:cs="Times New Roman"/>
          <w:i/>
          <w:iCs/>
          <w:sz w:val="28"/>
          <w:szCs w:val="28"/>
        </w:rPr>
        <w:t>tỉnh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FF24DF9" w14:textId="62BD9D9D" w:rsidR="004D33C6" w:rsidRPr="004D33C6" w:rsidRDefault="004D33C6" w:rsidP="004D33C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224"/>
        <w:gridCol w:w="3260"/>
        <w:gridCol w:w="2977"/>
      </w:tblGrid>
      <w:tr w:rsidR="009971BD" w:rsidRPr="009971BD" w14:paraId="2F7E8267" w14:textId="77777777" w:rsidTr="00B71AC3">
        <w:trPr>
          <w:trHeight w:val="633"/>
        </w:trPr>
        <w:tc>
          <w:tcPr>
            <w:tcW w:w="746" w:type="dxa"/>
            <w:noWrap/>
            <w:vAlign w:val="center"/>
            <w:hideMark/>
          </w:tcPr>
          <w:p w14:paraId="6BDFECC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3224" w:type="dxa"/>
            <w:noWrap/>
            <w:vAlign w:val="center"/>
            <w:hideMark/>
          </w:tcPr>
          <w:p w14:paraId="088B5B9F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</w:tc>
        <w:tc>
          <w:tcPr>
            <w:tcW w:w="3260" w:type="dxa"/>
            <w:noWrap/>
            <w:vAlign w:val="center"/>
            <w:hideMark/>
          </w:tcPr>
          <w:p w14:paraId="6546A79E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629955D4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chi (%)</w:t>
            </w:r>
          </w:p>
        </w:tc>
      </w:tr>
      <w:tr w:rsidR="009971BD" w:rsidRPr="009971BD" w14:paraId="2D2C79C6" w14:textId="77777777" w:rsidTr="00B71AC3">
        <w:trPr>
          <w:trHeight w:val="375"/>
        </w:trPr>
        <w:tc>
          <w:tcPr>
            <w:tcW w:w="746" w:type="dxa"/>
            <w:noWrap/>
            <w:vAlign w:val="center"/>
            <w:hideMark/>
          </w:tcPr>
          <w:p w14:paraId="235D81D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</w:p>
        </w:tc>
        <w:tc>
          <w:tcPr>
            <w:tcW w:w="9461" w:type="dxa"/>
            <w:gridSpan w:val="3"/>
            <w:noWrap/>
            <w:vAlign w:val="center"/>
            <w:hideMark/>
          </w:tcPr>
          <w:p w14:paraId="554AAF1B" w14:textId="59FA1BFB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NHIỆM VỤ XÂY DỰNG, SOẠN THẢO</w:t>
            </w:r>
          </w:p>
        </w:tc>
      </w:tr>
      <w:tr w:rsidR="009971BD" w:rsidRPr="009971BD" w14:paraId="3CF37A48" w14:textId="77777777" w:rsidTr="00B71AC3">
        <w:trPr>
          <w:trHeight w:val="750"/>
        </w:trPr>
        <w:tc>
          <w:tcPr>
            <w:tcW w:w="746" w:type="dxa"/>
            <w:noWrap/>
            <w:vAlign w:val="center"/>
            <w:hideMark/>
          </w:tcPr>
          <w:p w14:paraId="1E48680A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24" w:type="dxa"/>
            <w:vAlign w:val="center"/>
            <w:hideMark/>
          </w:tcPr>
          <w:p w14:paraId="5ACC0992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Tờ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6097F9E2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Tờ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2977" w:type="dxa"/>
            <w:vAlign w:val="center"/>
            <w:hideMark/>
          </w:tcPr>
          <w:p w14:paraId="415A36C2" w14:textId="00C1C816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5%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32F89004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63A6F2C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24" w:type="dxa"/>
            <w:vAlign w:val="center"/>
            <w:hideMark/>
          </w:tcPr>
          <w:p w14:paraId="16BC6EDF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3260" w:type="dxa"/>
            <w:vAlign w:val="center"/>
            <w:hideMark/>
          </w:tcPr>
          <w:p w14:paraId="55F62BCA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2977" w:type="dxa"/>
            <w:vAlign w:val="center"/>
            <w:hideMark/>
          </w:tcPr>
          <w:p w14:paraId="5FFAC8DC" w14:textId="0A69A57A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B65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0%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4AFD81BF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04B9B91B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24" w:type="dxa"/>
            <w:vAlign w:val="center"/>
            <w:hideMark/>
          </w:tcPr>
          <w:p w14:paraId="63FEF781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3260" w:type="dxa"/>
            <w:vAlign w:val="center"/>
            <w:hideMark/>
          </w:tcPr>
          <w:p w14:paraId="476A00A1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2977" w:type="dxa"/>
            <w:vAlign w:val="center"/>
            <w:hideMark/>
          </w:tcPr>
          <w:p w14:paraId="48A7087D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3%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39C20188" w14:textId="77777777" w:rsidTr="00B71AC3">
        <w:trPr>
          <w:trHeight w:val="1875"/>
        </w:trPr>
        <w:tc>
          <w:tcPr>
            <w:tcW w:w="746" w:type="dxa"/>
            <w:noWrap/>
            <w:vAlign w:val="center"/>
            <w:hideMark/>
          </w:tcPr>
          <w:p w14:paraId="7A674A29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224" w:type="dxa"/>
            <w:vAlign w:val="center"/>
            <w:hideMark/>
          </w:tcPr>
          <w:p w14:paraId="6794F590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3260" w:type="dxa"/>
            <w:vAlign w:val="center"/>
            <w:hideMark/>
          </w:tcPr>
          <w:p w14:paraId="589D7A17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2977" w:type="dxa"/>
            <w:vAlign w:val="center"/>
            <w:hideMark/>
          </w:tcPr>
          <w:p w14:paraId="2C61A9F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5%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5597F361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62C19CF7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224" w:type="dxa"/>
            <w:vAlign w:val="center"/>
            <w:hideMark/>
          </w:tcPr>
          <w:p w14:paraId="38AF9269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3260" w:type="dxa"/>
            <w:vAlign w:val="center"/>
            <w:hideMark/>
          </w:tcPr>
          <w:p w14:paraId="4290A873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2977" w:type="dxa"/>
            <w:vAlign w:val="center"/>
            <w:hideMark/>
          </w:tcPr>
          <w:p w14:paraId="429B299B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5%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6D176563" w14:textId="77777777" w:rsidTr="00B71AC3">
        <w:trPr>
          <w:trHeight w:val="2625"/>
        </w:trPr>
        <w:tc>
          <w:tcPr>
            <w:tcW w:w="746" w:type="dxa"/>
            <w:noWrap/>
            <w:vAlign w:val="center"/>
            <w:hideMark/>
          </w:tcPr>
          <w:p w14:paraId="4160A26F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6</w:t>
            </w:r>
          </w:p>
        </w:tc>
        <w:tc>
          <w:tcPr>
            <w:tcW w:w="3224" w:type="dxa"/>
            <w:vAlign w:val="center"/>
            <w:hideMark/>
          </w:tcPr>
          <w:p w14:paraId="33446021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thủ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quyền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ứng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đẩy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khoa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mới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6128A9BA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thủ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quyền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ứng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đẩy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khoa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mới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7004394E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4%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1182EF86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35997124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224" w:type="dxa"/>
            <w:vAlign w:val="center"/>
            <w:hideMark/>
          </w:tcPr>
          <w:p w14:paraId="5A963463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4F64B0A7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64D9C5B7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2E5FEEB3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672BACB0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224" w:type="dxa"/>
            <w:vAlign w:val="center"/>
            <w:hideMark/>
          </w:tcPr>
          <w:p w14:paraId="118CC0F2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5FD2B1B2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0F7D2D4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2A29BE74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31552125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224" w:type="dxa"/>
            <w:vAlign w:val="center"/>
            <w:hideMark/>
          </w:tcPr>
          <w:p w14:paraId="29E5534C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5DB94FB1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2933254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2CAECC24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1E7C41AF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224" w:type="dxa"/>
            <w:vAlign w:val="center"/>
            <w:hideMark/>
          </w:tcPr>
          <w:p w14:paraId="1FF08C60" w14:textId="09F54C7D" w:rsidR="009971BD" w:rsidRPr="009971BD" w:rsidRDefault="00841867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Đảng</w:t>
            </w:r>
            <w:proofErr w:type="spellEnd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971BD"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quyền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6A460262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Đảng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quyền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1AD65CB2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7D916254" w14:textId="77777777" w:rsidTr="00B71AC3">
        <w:trPr>
          <w:trHeight w:val="1500"/>
        </w:trPr>
        <w:tc>
          <w:tcPr>
            <w:tcW w:w="746" w:type="dxa"/>
            <w:noWrap/>
            <w:vAlign w:val="center"/>
            <w:hideMark/>
          </w:tcPr>
          <w:p w14:paraId="48DA52C0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224" w:type="dxa"/>
            <w:vAlign w:val="center"/>
            <w:hideMark/>
          </w:tcPr>
          <w:p w14:paraId="7AA56923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Thuê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chuyên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36BF584E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Chuyên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thỏa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thuận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thuê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khoán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vấn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65AB741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10%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10C781CF" w14:textId="77777777" w:rsidTr="00B71AC3">
        <w:trPr>
          <w:trHeight w:val="2625"/>
        </w:trPr>
        <w:tc>
          <w:tcPr>
            <w:tcW w:w="746" w:type="dxa"/>
            <w:noWrap/>
            <w:vAlign w:val="center"/>
            <w:hideMark/>
          </w:tcPr>
          <w:p w14:paraId="4D7637C3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224" w:type="dxa"/>
            <w:vAlign w:val="center"/>
            <w:hideMark/>
          </w:tcPr>
          <w:p w14:paraId="4B46086F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Truyền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</w:p>
        </w:tc>
        <w:tc>
          <w:tcPr>
            <w:tcW w:w="3260" w:type="dxa"/>
            <w:vAlign w:val="center"/>
            <w:hideMark/>
          </w:tcPr>
          <w:p w14:paraId="2103AFF6" w14:textId="207154F9" w:rsidR="00785BB1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Ấn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truyền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in (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xuất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tọa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đàm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phích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58BE66EF" w14:textId="3CC1EFE9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Ấn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truyền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môi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(website, video,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1B7FCC26" w14:textId="4798AA5B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10%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B71AC3" w:rsidRPr="009971BD" w14:paraId="539EB610" w14:textId="77777777" w:rsidTr="00B71AC3">
        <w:trPr>
          <w:trHeight w:val="2130"/>
        </w:trPr>
        <w:tc>
          <w:tcPr>
            <w:tcW w:w="746" w:type="dxa"/>
            <w:noWrap/>
            <w:vAlign w:val="center"/>
            <w:hideMark/>
          </w:tcPr>
          <w:p w14:paraId="50CB97EC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13</w:t>
            </w:r>
          </w:p>
        </w:tc>
        <w:tc>
          <w:tcPr>
            <w:tcW w:w="6484" w:type="dxa"/>
            <w:gridSpan w:val="2"/>
            <w:vAlign w:val="center"/>
            <w:hideMark/>
          </w:tcPr>
          <w:p w14:paraId="2D901BA4" w14:textId="2E164972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Đảng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ban,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</w:t>
            </w:r>
          </w:p>
        </w:tc>
        <w:tc>
          <w:tcPr>
            <w:tcW w:w="2977" w:type="dxa"/>
            <w:vAlign w:val="center"/>
            <w:hideMark/>
          </w:tcPr>
          <w:p w14:paraId="0C81336E" w14:textId="22EC625E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25%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soạn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</w:p>
        </w:tc>
      </w:tr>
      <w:tr w:rsidR="009971BD" w:rsidRPr="009971BD" w14:paraId="5B65CC29" w14:textId="77777777" w:rsidTr="00B71AC3">
        <w:trPr>
          <w:trHeight w:val="2250"/>
        </w:trPr>
        <w:tc>
          <w:tcPr>
            <w:tcW w:w="746" w:type="dxa"/>
            <w:noWrap/>
            <w:vAlign w:val="center"/>
            <w:hideMark/>
          </w:tcPr>
          <w:p w14:paraId="0ABB5902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3224" w:type="dxa"/>
            <w:vAlign w:val="center"/>
            <w:hideMark/>
          </w:tcPr>
          <w:p w14:paraId="5052695B" w14:textId="47C4CD64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Các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Tài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Khoa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Công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E374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</w:t>
            </w:r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đầy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đủ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chuyên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môn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chỉnh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260" w:type="dxa"/>
            <w:noWrap/>
            <w:vAlign w:val="center"/>
            <w:hideMark/>
          </w:tcPr>
          <w:p w14:paraId="04A0BAC7" w14:textId="77777777" w:rsidR="009971BD" w:rsidRPr="009971BD" w:rsidRDefault="009971BD" w:rsidP="00FD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252A1B4B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3 %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9971BD" w:rsidRPr="009971BD" w14:paraId="5CAE1BC8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6B561869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3224" w:type="dxa"/>
            <w:vAlign w:val="center"/>
            <w:hideMark/>
          </w:tcPr>
          <w:p w14:paraId="60F353FA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Các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tỉnh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(Văn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chỉnh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260" w:type="dxa"/>
            <w:noWrap/>
            <w:vAlign w:val="center"/>
            <w:hideMark/>
          </w:tcPr>
          <w:p w14:paraId="71E983F2" w14:textId="77777777" w:rsidR="009971BD" w:rsidRPr="009971BD" w:rsidRDefault="009971BD" w:rsidP="00FD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2677CADC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1 %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9971BD" w:rsidRPr="009971BD" w14:paraId="4A5B728C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1E6CBAE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3224" w:type="dxa"/>
            <w:vAlign w:val="center"/>
            <w:hideMark/>
          </w:tcPr>
          <w:p w14:paraId="4C4ACAF7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Đảng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(Văn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trương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Đảng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quyền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260" w:type="dxa"/>
            <w:vAlign w:val="center"/>
            <w:hideMark/>
          </w:tcPr>
          <w:p w14:paraId="6C595585" w14:textId="2718A62E" w:rsidR="009971BD" w:rsidRPr="009971BD" w:rsidRDefault="009971BD" w:rsidP="00FD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="002700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00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F2C1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</w:t>
            </w: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A32CFD2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3 %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9971BD" w:rsidRPr="009971BD" w14:paraId="24379FC3" w14:textId="77777777" w:rsidTr="00B71AC3">
        <w:trPr>
          <w:trHeight w:val="750"/>
        </w:trPr>
        <w:tc>
          <w:tcPr>
            <w:tcW w:w="746" w:type="dxa"/>
            <w:noWrap/>
            <w:vAlign w:val="center"/>
            <w:hideMark/>
          </w:tcPr>
          <w:p w14:paraId="314634BC" w14:textId="77777777" w:rsidR="009971BD" w:rsidRPr="009971BD" w:rsidRDefault="009971BD" w:rsidP="0099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3224" w:type="dxa"/>
            <w:vAlign w:val="center"/>
            <w:hideMark/>
          </w:tcPr>
          <w:p w14:paraId="6D61DBE6" w14:textId="77777777" w:rsidR="009971BD" w:rsidRPr="009971BD" w:rsidRDefault="009971BD" w:rsidP="00FD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(Văn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chỉnh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260" w:type="dxa"/>
            <w:vAlign w:val="center"/>
            <w:hideMark/>
          </w:tcPr>
          <w:p w14:paraId="5E3DEAF5" w14:textId="77777777" w:rsidR="009971BD" w:rsidRPr="009971BD" w:rsidRDefault="009971BD" w:rsidP="00FD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086BA222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1 %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9971BD" w:rsidRPr="009971BD" w14:paraId="1767B852" w14:textId="77777777" w:rsidTr="00B71AC3">
        <w:trPr>
          <w:trHeight w:val="375"/>
        </w:trPr>
        <w:tc>
          <w:tcPr>
            <w:tcW w:w="746" w:type="dxa"/>
            <w:noWrap/>
            <w:vAlign w:val="center"/>
            <w:hideMark/>
          </w:tcPr>
          <w:p w14:paraId="04F8B22B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II</w:t>
            </w:r>
          </w:p>
        </w:tc>
        <w:tc>
          <w:tcPr>
            <w:tcW w:w="9461" w:type="dxa"/>
            <w:gridSpan w:val="3"/>
            <w:noWrap/>
            <w:vAlign w:val="center"/>
            <w:hideMark/>
          </w:tcPr>
          <w:p w14:paraId="53D7C32F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NHIỆM VỤ THẨM ĐỊNH</w:t>
            </w:r>
          </w:p>
        </w:tc>
      </w:tr>
      <w:tr w:rsidR="009971BD" w:rsidRPr="009971BD" w14:paraId="47FC0557" w14:textId="77777777" w:rsidTr="00B71AC3">
        <w:trPr>
          <w:trHeight w:val="750"/>
        </w:trPr>
        <w:tc>
          <w:tcPr>
            <w:tcW w:w="746" w:type="dxa"/>
            <w:noWrap/>
            <w:vAlign w:val="center"/>
            <w:hideMark/>
          </w:tcPr>
          <w:p w14:paraId="0116D7E4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24" w:type="dxa"/>
            <w:vAlign w:val="center"/>
            <w:hideMark/>
          </w:tcPr>
          <w:p w14:paraId="6464FED9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</w:p>
        </w:tc>
        <w:tc>
          <w:tcPr>
            <w:tcW w:w="3260" w:type="dxa"/>
            <w:noWrap/>
            <w:vAlign w:val="center"/>
            <w:hideMark/>
          </w:tcPr>
          <w:p w14:paraId="1191AD71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1CB7887E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100%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</w:tr>
      <w:tr w:rsidR="009971BD" w:rsidRPr="009971BD" w14:paraId="7C44A326" w14:textId="77777777" w:rsidTr="00B71AC3">
        <w:trPr>
          <w:trHeight w:val="750"/>
        </w:trPr>
        <w:tc>
          <w:tcPr>
            <w:tcW w:w="746" w:type="dxa"/>
            <w:noWrap/>
            <w:vAlign w:val="center"/>
            <w:hideMark/>
          </w:tcPr>
          <w:p w14:paraId="2A65C3F5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24" w:type="dxa"/>
            <w:vAlign w:val="center"/>
            <w:hideMark/>
          </w:tcPr>
          <w:p w14:paraId="1D1B5051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cuộc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3BE503C0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5BCDABCC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50%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</w:tr>
      <w:tr w:rsidR="009971BD" w:rsidRPr="009971BD" w14:paraId="2D9E30D8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7033D42D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24" w:type="dxa"/>
            <w:vAlign w:val="center"/>
            <w:hideMark/>
          </w:tcPr>
          <w:p w14:paraId="0F5FA76E" w14:textId="4D5A4444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Tài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Khoa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Công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="00A54B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3706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</w:t>
            </w:r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ăn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đầy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đủ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chuyên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môn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chỉnh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="00A54B22"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260" w:type="dxa"/>
            <w:vAlign w:val="center"/>
            <w:hideMark/>
          </w:tcPr>
          <w:p w14:paraId="63A6DBC9" w14:textId="2436F9EF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="00AC48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C48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5327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="005327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cuộc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134A8A09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5%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</w:tr>
      <w:tr w:rsidR="009971BD" w:rsidRPr="009971BD" w14:paraId="7322D135" w14:textId="77777777" w:rsidTr="00B71AC3">
        <w:trPr>
          <w:trHeight w:val="750"/>
        </w:trPr>
        <w:tc>
          <w:tcPr>
            <w:tcW w:w="746" w:type="dxa"/>
            <w:noWrap/>
            <w:vAlign w:val="center"/>
            <w:hideMark/>
          </w:tcPr>
          <w:p w14:paraId="28C4A370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4</w:t>
            </w:r>
          </w:p>
        </w:tc>
        <w:tc>
          <w:tcPr>
            <w:tcW w:w="3224" w:type="dxa"/>
            <w:vAlign w:val="center"/>
            <w:hideMark/>
          </w:tcPr>
          <w:p w14:paraId="44411A82" w14:textId="77777777" w:rsidR="0037069F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="003706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ABED8C8" w14:textId="2C409281" w:rsidR="009971BD" w:rsidRPr="009971BD" w:rsidRDefault="0037069F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706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góp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chỉnh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260" w:type="dxa"/>
            <w:vAlign w:val="center"/>
            <w:hideMark/>
          </w:tcPr>
          <w:p w14:paraId="268F2303" w14:textId="149DAB54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="00AC48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C48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="00AC48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5327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="005327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cuộc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5C3EDFF6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</w:tr>
      <w:tr w:rsidR="009971BD" w:rsidRPr="009971BD" w14:paraId="218A54C2" w14:textId="77777777" w:rsidTr="00B71AC3">
        <w:trPr>
          <w:trHeight w:val="375"/>
        </w:trPr>
        <w:tc>
          <w:tcPr>
            <w:tcW w:w="746" w:type="dxa"/>
            <w:noWrap/>
            <w:vAlign w:val="center"/>
            <w:hideMark/>
          </w:tcPr>
          <w:p w14:paraId="19C0CD3A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III</w:t>
            </w:r>
          </w:p>
        </w:tc>
        <w:tc>
          <w:tcPr>
            <w:tcW w:w="9461" w:type="dxa"/>
            <w:gridSpan w:val="3"/>
            <w:vAlign w:val="center"/>
            <w:hideMark/>
          </w:tcPr>
          <w:p w14:paraId="148DDE00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NHIỆM VỤ TỔNG HỢP, RÀ SOÁT HỒ SƠ TRÌNH ỦY BAN NHÂN DÂN TỈNH, CHỦ TỊCH ỦY BAN NHÂN DÂN TỈNH</w:t>
            </w:r>
          </w:p>
        </w:tc>
      </w:tr>
      <w:tr w:rsidR="009971BD" w:rsidRPr="009971BD" w14:paraId="7DE7EBD7" w14:textId="77777777" w:rsidTr="00B71AC3">
        <w:trPr>
          <w:trHeight w:val="1125"/>
        </w:trPr>
        <w:tc>
          <w:tcPr>
            <w:tcW w:w="746" w:type="dxa"/>
            <w:noWrap/>
            <w:vAlign w:val="center"/>
            <w:hideMark/>
          </w:tcPr>
          <w:p w14:paraId="52E25724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</w:p>
        </w:tc>
        <w:tc>
          <w:tcPr>
            <w:tcW w:w="3224" w:type="dxa"/>
            <w:vAlign w:val="center"/>
            <w:hideMark/>
          </w:tcPr>
          <w:p w14:paraId="5035D08D" w14:textId="1474148A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3B8E8E36" w14:textId="58A1560D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tịch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  <w:r w:rsidR="00D02DC7">
              <w:rPr>
                <w:rStyle w:val="FootnoteReference"/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footnoteReference w:id="1"/>
            </w:r>
          </w:p>
        </w:tc>
        <w:tc>
          <w:tcPr>
            <w:tcW w:w="2977" w:type="dxa"/>
            <w:vAlign w:val="center"/>
            <w:hideMark/>
          </w:tcPr>
          <w:p w14:paraId="66F2710D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50%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soát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sơ</w:t>
            </w:r>
            <w:proofErr w:type="spellEnd"/>
          </w:p>
        </w:tc>
      </w:tr>
      <w:tr w:rsidR="009971BD" w:rsidRPr="009971BD" w14:paraId="28B684E5" w14:textId="77777777" w:rsidTr="00B71AC3">
        <w:trPr>
          <w:trHeight w:val="2625"/>
        </w:trPr>
        <w:tc>
          <w:tcPr>
            <w:tcW w:w="746" w:type="dxa"/>
            <w:noWrap/>
            <w:vAlign w:val="center"/>
            <w:hideMark/>
          </w:tcPr>
          <w:p w14:paraId="454F9B6E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II</w:t>
            </w:r>
          </w:p>
        </w:tc>
        <w:tc>
          <w:tcPr>
            <w:tcW w:w="3224" w:type="dxa"/>
            <w:vAlign w:val="center"/>
            <w:hideMark/>
          </w:tcPr>
          <w:p w14:paraId="1A0A9C69" w14:textId="4EE86F6D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Hoàn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thiện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sơ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lãnh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241F2CA2" w14:textId="333B410E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  <w:r w:rsidR="00106A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06A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="00106A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1A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  <w:r w:rsidR="00106A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06A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mưu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cuộc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vấn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vấn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Lãnh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tỉnh</w:t>
            </w:r>
            <w:proofErr w:type="spellEnd"/>
            <w:r w:rsidR="00106A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06A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Báo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soát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VBQPPL</w:t>
            </w:r>
            <w:r w:rsidR="00FF6DB0">
              <w:rPr>
                <w:rStyle w:val="FootnoteReference"/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footnoteReference w:id="2"/>
            </w:r>
          </w:p>
        </w:tc>
        <w:tc>
          <w:tcPr>
            <w:tcW w:w="2977" w:type="dxa"/>
            <w:vAlign w:val="center"/>
            <w:hideMark/>
          </w:tcPr>
          <w:p w14:paraId="5AFFF713" w14:textId="77777777" w:rsidR="009971BD" w:rsidRPr="009971BD" w:rsidRDefault="009971BD" w:rsidP="0099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100%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rà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soát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71B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sơ</w:t>
            </w:r>
            <w:proofErr w:type="spellEnd"/>
          </w:p>
        </w:tc>
      </w:tr>
    </w:tbl>
    <w:p w14:paraId="2A47BE68" w14:textId="77777777" w:rsidR="004E6BE0" w:rsidRPr="004E6BE0" w:rsidRDefault="004E6BE0" w:rsidP="004E6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E6BE0" w:rsidRPr="004E6BE0" w:rsidSect="00187A80">
      <w:head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155E" w14:textId="77777777" w:rsidR="00424506" w:rsidRDefault="00424506" w:rsidP="00B017B1">
      <w:pPr>
        <w:spacing w:after="0" w:line="240" w:lineRule="auto"/>
      </w:pPr>
      <w:r>
        <w:separator/>
      </w:r>
    </w:p>
  </w:endnote>
  <w:endnote w:type="continuationSeparator" w:id="0">
    <w:p w14:paraId="6DC90A8B" w14:textId="77777777" w:rsidR="00424506" w:rsidRDefault="00424506" w:rsidP="00B0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E1D6" w14:textId="77777777" w:rsidR="00424506" w:rsidRDefault="00424506" w:rsidP="00B017B1">
      <w:pPr>
        <w:spacing w:after="0" w:line="240" w:lineRule="auto"/>
      </w:pPr>
      <w:r>
        <w:separator/>
      </w:r>
    </w:p>
  </w:footnote>
  <w:footnote w:type="continuationSeparator" w:id="0">
    <w:p w14:paraId="3151BDD7" w14:textId="77777777" w:rsidR="00424506" w:rsidRDefault="00424506" w:rsidP="00B017B1">
      <w:pPr>
        <w:spacing w:after="0" w:line="240" w:lineRule="auto"/>
      </w:pPr>
      <w:r>
        <w:continuationSeparator/>
      </w:r>
    </w:p>
  </w:footnote>
  <w:footnote w:id="1">
    <w:p w14:paraId="406F2610" w14:textId="61D7EA10" w:rsidR="00D02DC7" w:rsidRPr="00763269" w:rsidRDefault="00D02DC7" w:rsidP="00CD1D01">
      <w:pPr>
        <w:pStyle w:val="FootnoteText"/>
        <w:jc w:val="both"/>
        <w:rPr>
          <w:rFonts w:ascii="Times New Roman" w:hAnsi="Times New Roman" w:cs="Times New Roman"/>
        </w:rPr>
      </w:pPr>
      <w:r w:rsidRPr="00763269">
        <w:rPr>
          <w:rStyle w:val="FootnoteReference"/>
          <w:rFonts w:ascii="Times New Roman" w:hAnsi="Times New Roman" w:cs="Times New Roman"/>
        </w:rPr>
        <w:footnoteRef/>
      </w:r>
      <w:r w:rsidRPr="00763269">
        <w:rPr>
          <w:rFonts w:ascii="Times New Roman" w:hAnsi="Times New Roman" w:cs="Times New Roman"/>
        </w:rPr>
        <w:t xml:space="preserve"> Văn </w:t>
      </w:r>
      <w:proofErr w:type="spellStart"/>
      <w:r w:rsidRPr="00763269">
        <w:rPr>
          <w:rFonts w:ascii="Times New Roman" w:hAnsi="Times New Roman" w:cs="Times New Roman"/>
        </w:rPr>
        <w:t>phòng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Ủy</w:t>
      </w:r>
      <w:proofErr w:type="spellEnd"/>
      <w:r w:rsidRPr="00763269">
        <w:rPr>
          <w:rFonts w:ascii="Times New Roman" w:hAnsi="Times New Roman" w:cs="Times New Roman"/>
        </w:rPr>
        <w:t xml:space="preserve"> ban </w:t>
      </w:r>
      <w:proofErr w:type="spellStart"/>
      <w:r w:rsidRPr="00763269">
        <w:rPr>
          <w:rFonts w:ascii="Times New Roman" w:hAnsi="Times New Roman" w:cs="Times New Roman"/>
        </w:rPr>
        <w:t>nhân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dân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tỉnh</w:t>
      </w:r>
      <w:proofErr w:type="spellEnd"/>
      <w:r w:rsidRPr="00763269">
        <w:rPr>
          <w:rFonts w:ascii="Times New Roman" w:hAnsi="Times New Roman" w:cs="Times New Roman"/>
        </w:rPr>
        <w:t xml:space="preserve">, Văn </w:t>
      </w:r>
      <w:proofErr w:type="spellStart"/>
      <w:r w:rsidRPr="00763269">
        <w:rPr>
          <w:rFonts w:ascii="Times New Roman" w:hAnsi="Times New Roman" w:cs="Times New Roman"/>
        </w:rPr>
        <w:t>phòng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Hội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đồng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nhân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dân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và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Ủy</w:t>
      </w:r>
      <w:proofErr w:type="spellEnd"/>
      <w:r w:rsidRPr="00763269">
        <w:rPr>
          <w:rFonts w:ascii="Times New Roman" w:hAnsi="Times New Roman" w:cs="Times New Roman"/>
        </w:rPr>
        <w:t xml:space="preserve"> ban </w:t>
      </w:r>
      <w:proofErr w:type="spellStart"/>
      <w:r w:rsidRPr="00763269">
        <w:rPr>
          <w:rFonts w:ascii="Times New Roman" w:hAnsi="Times New Roman" w:cs="Times New Roman"/>
        </w:rPr>
        <w:t>nhân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Pr="00763269">
        <w:rPr>
          <w:rFonts w:ascii="Times New Roman" w:hAnsi="Times New Roman" w:cs="Times New Roman"/>
        </w:rPr>
        <w:t>dân</w:t>
      </w:r>
      <w:proofErr w:type="spellEnd"/>
      <w:r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cấp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xã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có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trách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nhiệm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thanh</w:t>
      </w:r>
      <w:proofErr w:type="spellEnd"/>
      <w:r w:rsidR="00DB4F9A" w:rsidRPr="00763269">
        <w:rPr>
          <w:rFonts w:ascii="Times New Roman" w:hAnsi="Times New Roman" w:cs="Times New Roman"/>
        </w:rPr>
        <w:t xml:space="preserve">, </w:t>
      </w:r>
      <w:proofErr w:type="spellStart"/>
      <w:r w:rsidR="00DB4F9A" w:rsidRPr="00763269">
        <w:rPr>
          <w:rFonts w:ascii="Times New Roman" w:hAnsi="Times New Roman" w:cs="Times New Roman"/>
        </w:rPr>
        <w:t>quyết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toán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trên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cơ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sở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số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lượng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thành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viên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Ủy</w:t>
      </w:r>
      <w:proofErr w:type="spellEnd"/>
      <w:r w:rsidR="00DB4F9A" w:rsidRPr="00763269">
        <w:rPr>
          <w:rFonts w:ascii="Times New Roman" w:hAnsi="Times New Roman" w:cs="Times New Roman"/>
        </w:rPr>
        <w:t xml:space="preserve"> ban </w:t>
      </w:r>
      <w:proofErr w:type="spellStart"/>
      <w:r w:rsidR="00DB4F9A" w:rsidRPr="00763269">
        <w:rPr>
          <w:rFonts w:ascii="Times New Roman" w:hAnsi="Times New Roman" w:cs="Times New Roman"/>
        </w:rPr>
        <w:t>nhân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dân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tham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proofErr w:type="spellStart"/>
      <w:r w:rsidR="00DB4F9A" w:rsidRPr="00763269">
        <w:rPr>
          <w:rFonts w:ascii="Times New Roman" w:hAnsi="Times New Roman" w:cs="Times New Roman"/>
        </w:rPr>
        <w:t>gia</w:t>
      </w:r>
      <w:proofErr w:type="spellEnd"/>
      <w:r w:rsidR="00DB4F9A" w:rsidRPr="00763269">
        <w:rPr>
          <w:rFonts w:ascii="Times New Roman" w:hAnsi="Times New Roman" w:cs="Times New Roman"/>
        </w:rPr>
        <w:t xml:space="preserve"> </w:t>
      </w:r>
      <w:r w:rsidR="00FF6DB0" w:rsidRPr="00763269">
        <w:rPr>
          <w:rFonts w:ascii="Times New Roman" w:hAnsi="Times New Roman" w:cs="Times New Roman"/>
        </w:rPr>
        <w:t xml:space="preserve">ý </w:t>
      </w:r>
      <w:proofErr w:type="spellStart"/>
      <w:r w:rsidR="00FF6DB0" w:rsidRPr="00763269">
        <w:rPr>
          <w:rFonts w:ascii="Times New Roman" w:hAnsi="Times New Roman" w:cs="Times New Roman"/>
        </w:rPr>
        <w:t>kiến</w:t>
      </w:r>
      <w:proofErr w:type="spellEnd"/>
      <w:r w:rsidR="00FF6DB0" w:rsidRPr="00763269">
        <w:rPr>
          <w:rFonts w:ascii="Times New Roman" w:hAnsi="Times New Roman" w:cs="Times New Roman"/>
        </w:rPr>
        <w:t xml:space="preserve">, </w:t>
      </w:r>
      <w:proofErr w:type="spellStart"/>
      <w:r w:rsidR="00FF6DB0" w:rsidRPr="00763269">
        <w:rPr>
          <w:rFonts w:ascii="Times New Roman" w:hAnsi="Times New Roman" w:cs="Times New Roman"/>
        </w:rPr>
        <w:t>góp</w:t>
      </w:r>
      <w:proofErr w:type="spellEnd"/>
      <w:r w:rsidR="00FF6DB0" w:rsidRPr="00763269">
        <w:rPr>
          <w:rFonts w:ascii="Times New Roman" w:hAnsi="Times New Roman" w:cs="Times New Roman"/>
        </w:rPr>
        <w:t xml:space="preserve"> ý.</w:t>
      </w:r>
    </w:p>
  </w:footnote>
  <w:footnote w:id="2">
    <w:p w14:paraId="033B7661" w14:textId="455D9DFA" w:rsidR="00FF6DB0" w:rsidRDefault="00FF6DB0" w:rsidP="00CD1D01">
      <w:pPr>
        <w:pStyle w:val="FootnoteText"/>
        <w:jc w:val="both"/>
      </w:pPr>
      <w:r w:rsidRPr="00763269">
        <w:rPr>
          <w:rStyle w:val="FootnoteReference"/>
          <w:rFonts w:ascii="Times New Roman" w:hAnsi="Times New Roman" w:cs="Times New Roman"/>
        </w:rPr>
        <w:footnoteRef/>
      </w:r>
      <w:r w:rsidRPr="00763269">
        <w:rPr>
          <w:rFonts w:ascii="Times New Roman" w:hAnsi="Times New Roman" w:cs="Times New Roman"/>
        </w:rPr>
        <w:t xml:space="preserve"> Trường </w:t>
      </w:r>
      <w:proofErr w:type="spellStart"/>
      <w:r w:rsidRPr="00763269">
        <w:rPr>
          <w:rFonts w:ascii="Times New Roman" w:hAnsi="Times New Roman" w:cs="Times New Roman"/>
        </w:rPr>
        <w:t>hợp</w:t>
      </w:r>
      <w:proofErr w:type="spellEnd"/>
      <w:r w:rsidR="00FC577B">
        <w:rPr>
          <w:rFonts w:ascii="Times New Roman" w:hAnsi="Times New Roman" w:cs="Times New Roman"/>
        </w:rPr>
        <w:t xml:space="preserve"> </w:t>
      </w:r>
      <w:r w:rsidR="00FC577B" w:rsidRPr="00763269">
        <w:rPr>
          <w:rFonts w:ascii="Times New Roman" w:hAnsi="Times New Roman" w:cs="Times New Roman"/>
        </w:rPr>
        <w:t xml:space="preserve">Văn </w:t>
      </w:r>
      <w:proofErr w:type="spellStart"/>
      <w:r w:rsidR="00FC577B" w:rsidRPr="00763269">
        <w:rPr>
          <w:rFonts w:ascii="Times New Roman" w:hAnsi="Times New Roman" w:cs="Times New Roman"/>
        </w:rPr>
        <w:t>phòng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Ủy</w:t>
      </w:r>
      <w:proofErr w:type="spellEnd"/>
      <w:r w:rsidR="00FC577B" w:rsidRPr="00763269">
        <w:rPr>
          <w:rFonts w:ascii="Times New Roman" w:hAnsi="Times New Roman" w:cs="Times New Roman"/>
        </w:rPr>
        <w:t xml:space="preserve"> ban </w:t>
      </w:r>
      <w:proofErr w:type="spellStart"/>
      <w:r w:rsidR="00FC577B" w:rsidRPr="00763269">
        <w:rPr>
          <w:rFonts w:ascii="Times New Roman" w:hAnsi="Times New Roman" w:cs="Times New Roman"/>
        </w:rPr>
        <w:t>nhân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dân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tỉnh</w:t>
      </w:r>
      <w:proofErr w:type="spellEnd"/>
      <w:r w:rsidR="00FC577B" w:rsidRPr="00763269">
        <w:rPr>
          <w:rFonts w:ascii="Times New Roman" w:hAnsi="Times New Roman" w:cs="Times New Roman"/>
        </w:rPr>
        <w:t xml:space="preserve">, Văn </w:t>
      </w:r>
      <w:proofErr w:type="spellStart"/>
      <w:r w:rsidR="00FC577B" w:rsidRPr="00763269">
        <w:rPr>
          <w:rFonts w:ascii="Times New Roman" w:hAnsi="Times New Roman" w:cs="Times New Roman"/>
        </w:rPr>
        <w:t>phòng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Hội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đồng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nhân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dân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và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Ủy</w:t>
      </w:r>
      <w:proofErr w:type="spellEnd"/>
      <w:r w:rsidR="00FC577B" w:rsidRPr="00763269">
        <w:rPr>
          <w:rFonts w:ascii="Times New Roman" w:hAnsi="Times New Roman" w:cs="Times New Roman"/>
        </w:rPr>
        <w:t xml:space="preserve"> ban </w:t>
      </w:r>
      <w:proofErr w:type="spellStart"/>
      <w:r w:rsidR="00FC577B" w:rsidRPr="00763269">
        <w:rPr>
          <w:rFonts w:ascii="Times New Roman" w:hAnsi="Times New Roman" w:cs="Times New Roman"/>
        </w:rPr>
        <w:t>nhân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dân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cấp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FC577B" w:rsidRPr="00763269">
        <w:rPr>
          <w:rFonts w:ascii="Times New Roman" w:hAnsi="Times New Roman" w:cs="Times New Roman"/>
        </w:rPr>
        <w:t>xã</w:t>
      </w:r>
      <w:proofErr w:type="spellEnd"/>
      <w:r w:rsidR="00FC577B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giao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cơ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quan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chủ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trì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soạn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thảo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tổng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hợp</w:t>
      </w:r>
      <w:proofErr w:type="spellEnd"/>
      <w:r w:rsidR="00774EFB" w:rsidRPr="00763269">
        <w:rPr>
          <w:rFonts w:ascii="Times New Roman" w:hAnsi="Times New Roman" w:cs="Times New Roman"/>
        </w:rPr>
        <w:t xml:space="preserve">, </w:t>
      </w:r>
      <w:proofErr w:type="spellStart"/>
      <w:r w:rsidR="00774EFB" w:rsidRPr="00763269">
        <w:rPr>
          <w:rFonts w:ascii="Times New Roman" w:hAnsi="Times New Roman" w:cs="Times New Roman"/>
        </w:rPr>
        <w:t>giải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trình</w:t>
      </w:r>
      <w:proofErr w:type="spellEnd"/>
      <w:r w:rsidR="00774EFB" w:rsidRPr="00763269">
        <w:rPr>
          <w:rFonts w:ascii="Times New Roman" w:hAnsi="Times New Roman" w:cs="Times New Roman"/>
        </w:rPr>
        <w:t xml:space="preserve">, </w:t>
      </w:r>
      <w:proofErr w:type="spellStart"/>
      <w:r w:rsidR="00774EFB" w:rsidRPr="00763269">
        <w:rPr>
          <w:rFonts w:ascii="Times New Roman" w:hAnsi="Times New Roman" w:cs="Times New Roman"/>
        </w:rPr>
        <w:t>tiếp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thu</w:t>
      </w:r>
      <w:proofErr w:type="spellEnd"/>
      <w:r w:rsidR="00205D1D" w:rsidRPr="00763269">
        <w:rPr>
          <w:rFonts w:ascii="Times New Roman" w:hAnsi="Times New Roman" w:cs="Times New Roman"/>
        </w:rPr>
        <w:t xml:space="preserve"> ý </w:t>
      </w:r>
      <w:proofErr w:type="spellStart"/>
      <w:r w:rsidR="00205D1D" w:rsidRPr="00763269">
        <w:rPr>
          <w:rFonts w:ascii="Times New Roman" w:hAnsi="Times New Roman" w:cs="Times New Roman"/>
        </w:rPr>
        <w:t>kiến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thành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viên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Ủy</w:t>
      </w:r>
      <w:proofErr w:type="spellEnd"/>
      <w:r w:rsidR="00205D1D" w:rsidRPr="00763269">
        <w:rPr>
          <w:rFonts w:ascii="Times New Roman" w:hAnsi="Times New Roman" w:cs="Times New Roman"/>
        </w:rPr>
        <w:t xml:space="preserve"> ban </w:t>
      </w:r>
      <w:proofErr w:type="spellStart"/>
      <w:r w:rsidR="00205D1D" w:rsidRPr="00763269">
        <w:rPr>
          <w:rFonts w:ascii="Times New Roman" w:hAnsi="Times New Roman" w:cs="Times New Roman"/>
        </w:rPr>
        <w:t>nhân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dân</w:t>
      </w:r>
      <w:proofErr w:type="spellEnd"/>
      <w:r w:rsidR="00205D1D" w:rsidRPr="00763269">
        <w:rPr>
          <w:rFonts w:ascii="Times New Roman" w:hAnsi="Times New Roman" w:cs="Times New Roman"/>
        </w:rPr>
        <w:t xml:space="preserve"> </w:t>
      </w:r>
      <w:proofErr w:type="spellStart"/>
      <w:r w:rsidR="00205D1D" w:rsidRPr="00763269">
        <w:rPr>
          <w:rFonts w:ascii="Times New Roman" w:hAnsi="Times New Roman" w:cs="Times New Roman"/>
        </w:rPr>
        <w:t>tỉnh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và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chỉnh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lý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hoàn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thiện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dự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thảo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thì</w:t>
      </w:r>
      <w:proofErr w:type="spellEnd"/>
      <w:r w:rsidR="00774EFB" w:rsidRPr="00763269">
        <w:rPr>
          <w:rFonts w:ascii="Times New Roman" w:hAnsi="Times New Roman" w:cs="Times New Roman"/>
        </w:rPr>
        <w:t xml:space="preserve"> Văn </w:t>
      </w:r>
      <w:proofErr w:type="spellStart"/>
      <w:r w:rsidR="00774EFB" w:rsidRPr="00763269">
        <w:rPr>
          <w:rFonts w:ascii="Times New Roman" w:hAnsi="Times New Roman" w:cs="Times New Roman"/>
        </w:rPr>
        <w:t>phòng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Ủy</w:t>
      </w:r>
      <w:proofErr w:type="spellEnd"/>
      <w:r w:rsidR="00774EFB" w:rsidRPr="00763269">
        <w:rPr>
          <w:rFonts w:ascii="Times New Roman" w:hAnsi="Times New Roman" w:cs="Times New Roman"/>
        </w:rPr>
        <w:t xml:space="preserve"> ban </w:t>
      </w:r>
      <w:proofErr w:type="spellStart"/>
      <w:r w:rsidR="00774EFB" w:rsidRPr="00763269">
        <w:rPr>
          <w:rFonts w:ascii="Times New Roman" w:hAnsi="Times New Roman" w:cs="Times New Roman"/>
        </w:rPr>
        <w:t>nhân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dân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tỉnh</w:t>
      </w:r>
      <w:proofErr w:type="spellEnd"/>
      <w:r w:rsidR="00774EFB" w:rsidRPr="00763269">
        <w:rPr>
          <w:rFonts w:ascii="Times New Roman" w:hAnsi="Times New Roman" w:cs="Times New Roman"/>
        </w:rPr>
        <w:t xml:space="preserve">, Văn </w:t>
      </w:r>
      <w:proofErr w:type="spellStart"/>
      <w:r w:rsidR="00774EFB" w:rsidRPr="00763269">
        <w:rPr>
          <w:rFonts w:ascii="Times New Roman" w:hAnsi="Times New Roman" w:cs="Times New Roman"/>
        </w:rPr>
        <w:t>phòng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Hội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đồng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nhân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dân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và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Ủy</w:t>
      </w:r>
      <w:proofErr w:type="spellEnd"/>
      <w:r w:rsidR="00774EFB" w:rsidRPr="00763269">
        <w:rPr>
          <w:rFonts w:ascii="Times New Roman" w:hAnsi="Times New Roman" w:cs="Times New Roman"/>
        </w:rPr>
        <w:t xml:space="preserve"> ban </w:t>
      </w:r>
      <w:proofErr w:type="spellStart"/>
      <w:r w:rsidR="00774EFB" w:rsidRPr="00763269">
        <w:rPr>
          <w:rFonts w:ascii="Times New Roman" w:hAnsi="Times New Roman" w:cs="Times New Roman"/>
        </w:rPr>
        <w:t>nhân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dân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cấp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774EFB" w:rsidRPr="00763269">
        <w:rPr>
          <w:rFonts w:ascii="Times New Roman" w:hAnsi="Times New Roman" w:cs="Times New Roman"/>
        </w:rPr>
        <w:t>xã</w:t>
      </w:r>
      <w:proofErr w:type="spellEnd"/>
      <w:r w:rsidR="00774EFB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có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trách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nhiệm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thanh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toán</w:t>
      </w:r>
      <w:proofErr w:type="spellEnd"/>
      <w:r w:rsidR="00CD1D01" w:rsidRPr="00763269">
        <w:rPr>
          <w:rFonts w:ascii="Times New Roman" w:hAnsi="Times New Roman" w:cs="Times New Roman"/>
        </w:rPr>
        <w:t xml:space="preserve"> 100% </w:t>
      </w:r>
      <w:proofErr w:type="spellStart"/>
      <w:r w:rsidR="00CD1D01" w:rsidRPr="00763269">
        <w:rPr>
          <w:rFonts w:ascii="Times New Roman" w:hAnsi="Times New Roman" w:cs="Times New Roman"/>
        </w:rPr>
        <w:t>tổng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mức</w:t>
      </w:r>
      <w:proofErr w:type="spellEnd"/>
      <w:r w:rsidR="00CD1D01" w:rsidRPr="00763269">
        <w:rPr>
          <w:rFonts w:ascii="Times New Roman" w:hAnsi="Times New Roman" w:cs="Times New Roman"/>
        </w:rPr>
        <w:t xml:space="preserve"> chi </w:t>
      </w:r>
      <w:proofErr w:type="spellStart"/>
      <w:r w:rsidR="00CD1D01" w:rsidRPr="00763269">
        <w:rPr>
          <w:rFonts w:ascii="Times New Roman" w:hAnsi="Times New Roman" w:cs="Times New Roman"/>
        </w:rPr>
        <w:t>nhiệm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vụ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cho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cơ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quan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được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giao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thực</w:t>
      </w:r>
      <w:proofErr w:type="spellEnd"/>
      <w:r w:rsidR="00CD1D01" w:rsidRPr="00763269">
        <w:rPr>
          <w:rFonts w:ascii="Times New Roman" w:hAnsi="Times New Roman" w:cs="Times New Roman"/>
        </w:rPr>
        <w:t xml:space="preserve"> </w:t>
      </w:r>
      <w:proofErr w:type="spellStart"/>
      <w:r w:rsidR="00CD1D01" w:rsidRPr="00763269">
        <w:rPr>
          <w:rFonts w:ascii="Times New Roman" w:hAnsi="Times New Roman" w:cs="Times New Roman"/>
        </w:rPr>
        <w:t>hiện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hoặc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cơ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quan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được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giao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chủ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trì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soạn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thảo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tổng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hợp</w:t>
      </w:r>
      <w:proofErr w:type="spellEnd"/>
      <w:r w:rsidR="00051062" w:rsidRPr="00763269">
        <w:rPr>
          <w:rFonts w:ascii="Times New Roman" w:hAnsi="Times New Roman" w:cs="Times New Roman"/>
        </w:rPr>
        <w:t xml:space="preserve">, </w:t>
      </w:r>
      <w:proofErr w:type="spellStart"/>
      <w:r w:rsidR="00051062" w:rsidRPr="00763269">
        <w:rPr>
          <w:rFonts w:ascii="Times New Roman" w:hAnsi="Times New Roman" w:cs="Times New Roman"/>
        </w:rPr>
        <w:t>giải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trình</w:t>
      </w:r>
      <w:proofErr w:type="spellEnd"/>
      <w:r w:rsidR="00051062" w:rsidRPr="00763269">
        <w:rPr>
          <w:rFonts w:ascii="Times New Roman" w:hAnsi="Times New Roman" w:cs="Times New Roman"/>
        </w:rPr>
        <w:t xml:space="preserve">, </w:t>
      </w:r>
      <w:proofErr w:type="spellStart"/>
      <w:r w:rsidR="00051062" w:rsidRPr="00763269">
        <w:rPr>
          <w:rFonts w:ascii="Times New Roman" w:hAnsi="Times New Roman" w:cs="Times New Roman"/>
        </w:rPr>
        <w:t>tiếp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thu</w:t>
      </w:r>
      <w:proofErr w:type="spellEnd"/>
      <w:r w:rsidR="00051062" w:rsidRPr="00763269">
        <w:rPr>
          <w:rFonts w:ascii="Times New Roman" w:hAnsi="Times New Roman" w:cs="Times New Roman"/>
        </w:rPr>
        <w:t xml:space="preserve"> ý </w:t>
      </w:r>
      <w:proofErr w:type="spellStart"/>
      <w:r w:rsidR="00051062" w:rsidRPr="00763269">
        <w:rPr>
          <w:rFonts w:ascii="Times New Roman" w:hAnsi="Times New Roman" w:cs="Times New Roman"/>
        </w:rPr>
        <w:t>kiến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thành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viên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Ủy</w:t>
      </w:r>
      <w:proofErr w:type="spellEnd"/>
      <w:r w:rsidR="00051062" w:rsidRPr="00763269">
        <w:rPr>
          <w:rFonts w:ascii="Times New Roman" w:hAnsi="Times New Roman" w:cs="Times New Roman"/>
        </w:rPr>
        <w:t xml:space="preserve"> ban </w:t>
      </w:r>
      <w:proofErr w:type="spellStart"/>
      <w:r w:rsidR="00051062" w:rsidRPr="00763269">
        <w:rPr>
          <w:rFonts w:ascii="Times New Roman" w:hAnsi="Times New Roman" w:cs="Times New Roman"/>
        </w:rPr>
        <w:t>nhân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dân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tỉnh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và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chỉnh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lý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hoàn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thiện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dự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 w:rsidRPr="00763269">
        <w:rPr>
          <w:rFonts w:ascii="Times New Roman" w:hAnsi="Times New Roman" w:cs="Times New Roman"/>
        </w:rPr>
        <w:t>thảo</w:t>
      </w:r>
      <w:proofErr w:type="spellEnd"/>
      <w:r w:rsidR="00051062" w:rsidRPr="00763269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báo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cáo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Chủ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tịch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Ủy</w:t>
      </w:r>
      <w:proofErr w:type="spellEnd"/>
      <w:r w:rsidR="00051062">
        <w:rPr>
          <w:rFonts w:ascii="Times New Roman" w:hAnsi="Times New Roman" w:cs="Times New Roman"/>
        </w:rPr>
        <w:t xml:space="preserve"> ban </w:t>
      </w:r>
      <w:proofErr w:type="spellStart"/>
      <w:r w:rsidR="00051062">
        <w:rPr>
          <w:rFonts w:ascii="Times New Roman" w:hAnsi="Times New Roman" w:cs="Times New Roman"/>
        </w:rPr>
        <w:t>nhân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dân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tỉnh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cấp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bổ</w:t>
      </w:r>
      <w:proofErr w:type="spellEnd"/>
      <w:r w:rsidR="00051062">
        <w:rPr>
          <w:rFonts w:ascii="Times New Roman" w:hAnsi="Times New Roman" w:cs="Times New Roman"/>
        </w:rPr>
        <w:t xml:space="preserve"> sung </w:t>
      </w:r>
      <w:proofErr w:type="spellStart"/>
      <w:r w:rsidR="00051062">
        <w:rPr>
          <w:rFonts w:ascii="Times New Roman" w:hAnsi="Times New Roman" w:cs="Times New Roman"/>
        </w:rPr>
        <w:t>kinh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phí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để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thanh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quyết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toán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các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nhiệm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vụ</w:t>
      </w:r>
      <w:proofErr w:type="spellEnd"/>
      <w:r w:rsidR="00051062">
        <w:rPr>
          <w:rFonts w:ascii="Times New Roman" w:hAnsi="Times New Roman" w:cs="Times New Roman"/>
        </w:rPr>
        <w:t xml:space="preserve">, </w:t>
      </w:r>
      <w:proofErr w:type="spellStart"/>
      <w:r w:rsidR="00051062">
        <w:rPr>
          <w:rFonts w:ascii="Times New Roman" w:hAnsi="Times New Roman" w:cs="Times New Roman"/>
        </w:rPr>
        <w:t>hoạt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động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đã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thực</w:t>
      </w:r>
      <w:proofErr w:type="spellEnd"/>
      <w:r w:rsidR="00051062">
        <w:rPr>
          <w:rFonts w:ascii="Times New Roman" w:hAnsi="Times New Roman" w:cs="Times New Roman"/>
        </w:rPr>
        <w:t xml:space="preserve"> </w:t>
      </w:r>
      <w:proofErr w:type="spellStart"/>
      <w:r w:rsidR="00051062">
        <w:rPr>
          <w:rFonts w:ascii="Times New Roman" w:hAnsi="Times New Roman" w:cs="Times New Roman"/>
        </w:rPr>
        <w:t>hiện</w:t>
      </w:r>
      <w:proofErr w:type="spellEnd"/>
      <w:r w:rsidR="00CD1D01" w:rsidRPr="0076326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109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2A3C0AF" w14:textId="38531D16" w:rsidR="00B017B1" w:rsidRPr="00B017B1" w:rsidRDefault="00B017B1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017B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017B1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017B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B017B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017B1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3B5F1DA" w14:textId="77777777" w:rsidR="00B017B1" w:rsidRDefault="00B0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F7B0B"/>
    <w:multiLevelType w:val="hybridMultilevel"/>
    <w:tmpl w:val="4C68ADDC"/>
    <w:lvl w:ilvl="0" w:tplc="21CAB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60617"/>
    <w:multiLevelType w:val="hybridMultilevel"/>
    <w:tmpl w:val="2006C71A"/>
    <w:lvl w:ilvl="0" w:tplc="DBC6D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22818">
    <w:abstractNumId w:val="1"/>
  </w:num>
  <w:num w:numId="2" w16cid:durableId="162518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C"/>
    <w:rsid w:val="000046E8"/>
    <w:rsid w:val="000063C1"/>
    <w:rsid w:val="00013D60"/>
    <w:rsid w:val="0002423E"/>
    <w:rsid w:val="00026A33"/>
    <w:rsid w:val="00051062"/>
    <w:rsid w:val="00061E6E"/>
    <w:rsid w:val="00066328"/>
    <w:rsid w:val="0007552C"/>
    <w:rsid w:val="00076F92"/>
    <w:rsid w:val="00082FEA"/>
    <w:rsid w:val="0009604B"/>
    <w:rsid w:val="00096BA9"/>
    <w:rsid w:val="000A0705"/>
    <w:rsid w:val="000A5F02"/>
    <w:rsid w:val="000B0EB7"/>
    <w:rsid w:val="000B1A0E"/>
    <w:rsid w:val="000C381A"/>
    <w:rsid w:val="000C469D"/>
    <w:rsid w:val="000D69E9"/>
    <w:rsid w:val="000F1B76"/>
    <w:rsid w:val="00106AF0"/>
    <w:rsid w:val="00114803"/>
    <w:rsid w:val="00127EB7"/>
    <w:rsid w:val="00137DC7"/>
    <w:rsid w:val="001777BD"/>
    <w:rsid w:val="001824C8"/>
    <w:rsid w:val="00187A80"/>
    <w:rsid w:val="001B504A"/>
    <w:rsid w:val="001B5376"/>
    <w:rsid w:val="001B657B"/>
    <w:rsid w:val="002046BE"/>
    <w:rsid w:val="00205D1D"/>
    <w:rsid w:val="00215747"/>
    <w:rsid w:val="00215EA4"/>
    <w:rsid w:val="002353B8"/>
    <w:rsid w:val="00237E03"/>
    <w:rsid w:val="002428F5"/>
    <w:rsid w:val="00246E8E"/>
    <w:rsid w:val="00253DCB"/>
    <w:rsid w:val="00253F38"/>
    <w:rsid w:val="00255BF0"/>
    <w:rsid w:val="002700A5"/>
    <w:rsid w:val="002711E3"/>
    <w:rsid w:val="0027608D"/>
    <w:rsid w:val="002846B2"/>
    <w:rsid w:val="002A0A40"/>
    <w:rsid w:val="002A6F6D"/>
    <w:rsid w:val="002B6406"/>
    <w:rsid w:val="002C425A"/>
    <w:rsid w:val="002C482C"/>
    <w:rsid w:val="002C52B1"/>
    <w:rsid w:val="003024C8"/>
    <w:rsid w:val="00305446"/>
    <w:rsid w:val="00314BB5"/>
    <w:rsid w:val="00330AC5"/>
    <w:rsid w:val="00342883"/>
    <w:rsid w:val="00346C92"/>
    <w:rsid w:val="00360E2F"/>
    <w:rsid w:val="003616E1"/>
    <w:rsid w:val="0036635C"/>
    <w:rsid w:val="0037069F"/>
    <w:rsid w:val="00370AD8"/>
    <w:rsid w:val="0038477C"/>
    <w:rsid w:val="003B1CF8"/>
    <w:rsid w:val="003C7C3C"/>
    <w:rsid w:val="003D1E46"/>
    <w:rsid w:val="003D2439"/>
    <w:rsid w:val="003D447A"/>
    <w:rsid w:val="004112C6"/>
    <w:rsid w:val="004155A8"/>
    <w:rsid w:val="00420DBA"/>
    <w:rsid w:val="00424506"/>
    <w:rsid w:val="00427763"/>
    <w:rsid w:val="004311EE"/>
    <w:rsid w:val="00447C20"/>
    <w:rsid w:val="00450BB0"/>
    <w:rsid w:val="004826B5"/>
    <w:rsid w:val="004850AB"/>
    <w:rsid w:val="004A211B"/>
    <w:rsid w:val="004A4603"/>
    <w:rsid w:val="004B1099"/>
    <w:rsid w:val="004B773A"/>
    <w:rsid w:val="004D33C6"/>
    <w:rsid w:val="004E6BE0"/>
    <w:rsid w:val="00512713"/>
    <w:rsid w:val="00532749"/>
    <w:rsid w:val="005331DD"/>
    <w:rsid w:val="005624E4"/>
    <w:rsid w:val="00584B36"/>
    <w:rsid w:val="00597736"/>
    <w:rsid w:val="005B0196"/>
    <w:rsid w:val="005C5D45"/>
    <w:rsid w:val="005D731D"/>
    <w:rsid w:val="005E3E3E"/>
    <w:rsid w:val="005F2C1A"/>
    <w:rsid w:val="00620457"/>
    <w:rsid w:val="00636E9C"/>
    <w:rsid w:val="00642958"/>
    <w:rsid w:val="0065216B"/>
    <w:rsid w:val="0066784C"/>
    <w:rsid w:val="006707BE"/>
    <w:rsid w:val="006B4CA6"/>
    <w:rsid w:val="006B5815"/>
    <w:rsid w:val="006D3A9D"/>
    <w:rsid w:val="007012AD"/>
    <w:rsid w:val="00741907"/>
    <w:rsid w:val="00747315"/>
    <w:rsid w:val="00763269"/>
    <w:rsid w:val="00774EFB"/>
    <w:rsid w:val="00785BB1"/>
    <w:rsid w:val="0079416D"/>
    <w:rsid w:val="00796190"/>
    <w:rsid w:val="007A624E"/>
    <w:rsid w:val="007A7604"/>
    <w:rsid w:val="007E177C"/>
    <w:rsid w:val="008066AD"/>
    <w:rsid w:val="00827D23"/>
    <w:rsid w:val="00841867"/>
    <w:rsid w:val="00857712"/>
    <w:rsid w:val="008716AC"/>
    <w:rsid w:val="00890C92"/>
    <w:rsid w:val="00894210"/>
    <w:rsid w:val="008C2699"/>
    <w:rsid w:val="008C337E"/>
    <w:rsid w:val="008C7E30"/>
    <w:rsid w:val="008E3884"/>
    <w:rsid w:val="008E626B"/>
    <w:rsid w:val="009004BB"/>
    <w:rsid w:val="00904EDB"/>
    <w:rsid w:val="009641B5"/>
    <w:rsid w:val="00994A47"/>
    <w:rsid w:val="009971BD"/>
    <w:rsid w:val="009A0353"/>
    <w:rsid w:val="009A5134"/>
    <w:rsid w:val="009B3CFB"/>
    <w:rsid w:val="009B6D4C"/>
    <w:rsid w:val="009E355C"/>
    <w:rsid w:val="00A3331A"/>
    <w:rsid w:val="00A54B22"/>
    <w:rsid w:val="00A572DB"/>
    <w:rsid w:val="00A60A57"/>
    <w:rsid w:val="00A642C0"/>
    <w:rsid w:val="00A71F3E"/>
    <w:rsid w:val="00A8316A"/>
    <w:rsid w:val="00A913AC"/>
    <w:rsid w:val="00A92C99"/>
    <w:rsid w:val="00AB1931"/>
    <w:rsid w:val="00AC0807"/>
    <w:rsid w:val="00AC486E"/>
    <w:rsid w:val="00B017B1"/>
    <w:rsid w:val="00B41B1A"/>
    <w:rsid w:val="00B52668"/>
    <w:rsid w:val="00B66096"/>
    <w:rsid w:val="00B71AC3"/>
    <w:rsid w:val="00B7796F"/>
    <w:rsid w:val="00BF6151"/>
    <w:rsid w:val="00BF7BCB"/>
    <w:rsid w:val="00C0514C"/>
    <w:rsid w:val="00C13F10"/>
    <w:rsid w:val="00C22571"/>
    <w:rsid w:val="00C268B3"/>
    <w:rsid w:val="00C71957"/>
    <w:rsid w:val="00C87732"/>
    <w:rsid w:val="00C95CED"/>
    <w:rsid w:val="00CA6C11"/>
    <w:rsid w:val="00CD00AA"/>
    <w:rsid w:val="00CD1D01"/>
    <w:rsid w:val="00CE0F61"/>
    <w:rsid w:val="00CE5975"/>
    <w:rsid w:val="00D0048C"/>
    <w:rsid w:val="00D02DC7"/>
    <w:rsid w:val="00D202F3"/>
    <w:rsid w:val="00D24E71"/>
    <w:rsid w:val="00D70599"/>
    <w:rsid w:val="00D84C0F"/>
    <w:rsid w:val="00D920EB"/>
    <w:rsid w:val="00D96111"/>
    <w:rsid w:val="00DA1103"/>
    <w:rsid w:val="00DB4F9A"/>
    <w:rsid w:val="00DC4F11"/>
    <w:rsid w:val="00DD2018"/>
    <w:rsid w:val="00DE417B"/>
    <w:rsid w:val="00E374D3"/>
    <w:rsid w:val="00E44759"/>
    <w:rsid w:val="00E608D0"/>
    <w:rsid w:val="00E6309B"/>
    <w:rsid w:val="00E71D1B"/>
    <w:rsid w:val="00E730BD"/>
    <w:rsid w:val="00EB0613"/>
    <w:rsid w:val="00EB7207"/>
    <w:rsid w:val="00EB7816"/>
    <w:rsid w:val="00EE5C93"/>
    <w:rsid w:val="00F41958"/>
    <w:rsid w:val="00F66A2F"/>
    <w:rsid w:val="00F85ABF"/>
    <w:rsid w:val="00F90124"/>
    <w:rsid w:val="00FA58D7"/>
    <w:rsid w:val="00FB1752"/>
    <w:rsid w:val="00FB41EB"/>
    <w:rsid w:val="00FC15DA"/>
    <w:rsid w:val="00FC577B"/>
    <w:rsid w:val="00FD13DD"/>
    <w:rsid w:val="00FD20C9"/>
    <w:rsid w:val="00FF5457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7F6FD"/>
  <w15:chartTrackingRefBased/>
  <w15:docId w15:val="{144D9720-3F84-4DC1-BFA2-E89AE5F1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B1"/>
  </w:style>
  <w:style w:type="paragraph" w:styleId="Footer">
    <w:name w:val="footer"/>
    <w:basedOn w:val="Normal"/>
    <w:link w:val="FooterChar"/>
    <w:uiPriority w:val="99"/>
    <w:unhideWhenUsed/>
    <w:rsid w:val="00B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B1"/>
  </w:style>
  <w:style w:type="paragraph" w:styleId="FootnoteText">
    <w:name w:val="footnote text"/>
    <w:basedOn w:val="Normal"/>
    <w:link w:val="FootnoteTextChar"/>
    <w:uiPriority w:val="99"/>
    <w:semiHidden/>
    <w:unhideWhenUsed/>
    <w:rsid w:val="004B77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7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5E45-DA90-44B9-8120-C2760E05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Tiến Lâm</dc:creator>
  <cp:keywords/>
  <dc:description/>
  <cp:lastModifiedBy>Đào Tiến Lâm</cp:lastModifiedBy>
  <cp:revision>198</cp:revision>
  <cp:lastPrinted>2026-02-03T09:05:00Z</cp:lastPrinted>
  <dcterms:created xsi:type="dcterms:W3CDTF">2026-01-05T04:00:00Z</dcterms:created>
  <dcterms:modified xsi:type="dcterms:W3CDTF">2026-02-03T09:05:00Z</dcterms:modified>
</cp:coreProperties>
</file>