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7" w:type="dxa"/>
        <w:tblInd w:w="-714" w:type="dxa"/>
        <w:tblLook w:val="0000" w:firstRow="0" w:lastRow="0" w:firstColumn="0" w:lastColumn="0" w:noHBand="0" w:noVBand="0"/>
      </w:tblPr>
      <w:tblGrid>
        <w:gridCol w:w="4967"/>
        <w:gridCol w:w="5670"/>
      </w:tblGrid>
      <w:tr w:rsidR="001D78ED" w:rsidRPr="00D923DC" w14:paraId="2E5DBA1E" w14:textId="77777777" w:rsidTr="00424402">
        <w:trPr>
          <w:trHeight w:val="1560"/>
        </w:trPr>
        <w:tc>
          <w:tcPr>
            <w:tcW w:w="4967" w:type="dxa"/>
          </w:tcPr>
          <w:p w14:paraId="2BBE10D0" w14:textId="6632CB54" w:rsidR="001D78ED" w:rsidRPr="00EC60D3" w:rsidRDefault="002C4A78" w:rsidP="00424402">
            <w:pPr>
              <w:pStyle w:val="Title"/>
              <w:ind w:left="-108" w:right="-152"/>
              <w:rPr>
                <w:b w:val="0"/>
                <w:color w:val="000000"/>
                <w:sz w:val="28"/>
                <w:szCs w:val="28"/>
              </w:rPr>
            </w:pPr>
            <w:r w:rsidRPr="00EC60D3">
              <w:rPr>
                <w:b w:val="0"/>
                <w:color w:val="000000"/>
                <w:sz w:val="28"/>
                <w:szCs w:val="28"/>
              </w:rPr>
              <w:t>ỦY BAN NHÂN DÂN</w:t>
            </w:r>
          </w:p>
          <w:p w14:paraId="3597C73E" w14:textId="775FCFA1" w:rsidR="001D78ED" w:rsidRPr="00EC60D3" w:rsidRDefault="002C4A78" w:rsidP="00424402">
            <w:pPr>
              <w:pStyle w:val="Title"/>
              <w:ind w:left="-108" w:right="-152"/>
              <w:rPr>
                <w:bCs/>
                <w:color w:val="000000"/>
                <w:sz w:val="28"/>
                <w:szCs w:val="28"/>
              </w:rPr>
            </w:pPr>
            <w:r w:rsidRPr="00EC60D3">
              <w:rPr>
                <w:bCs/>
                <w:color w:val="000000"/>
                <w:sz w:val="28"/>
                <w:szCs w:val="28"/>
              </w:rPr>
              <w:t>TỈNH ĐỒNG NAI</w:t>
            </w:r>
          </w:p>
          <w:p w14:paraId="1AC35A89" w14:textId="77777777" w:rsidR="001D78ED" w:rsidRPr="00D923DC" w:rsidRDefault="001D78ED" w:rsidP="00424402">
            <w:pPr>
              <w:pStyle w:val="Title"/>
              <w:ind w:left="-108" w:right="-152"/>
              <w:rPr>
                <w:bCs/>
                <w:color w:val="000000"/>
                <w:w w:val="95"/>
                <w:sz w:val="24"/>
                <w:szCs w:val="24"/>
              </w:rPr>
            </w:pPr>
            <w:r w:rsidRPr="00D923DC">
              <w:rPr>
                <w:bCs/>
                <w:noProof/>
                <w:color w:val="000000"/>
                <w:w w:val="95"/>
                <w:sz w:val="24"/>
                <w:szCs w:val="24"/>
              </w:rPr>
              <mc:AlternateContent>
                <mc:Choice Requires="wps">
                  <w:drawing>
                    <wp:anchor distT="0" distB="0" distL="114300" distR="114300" simplePos="0" relativeHeight="251666944" behindDoc="0" locked="0" layoutInCell="1" allowOverlap="1" wp14:anchorId="5CB9E0FF" wp14:editId="36F187E5">
                      <wp:simplePos x="0" y="0"/>
                      <wp:positionH relativeFrom="column">
                        <wp:posOffset>1038225</wp:posOffset>
                      </wp:positionH>
                      <wp:positionV relativeFrom="paragraph">
                        <wp:posOffset>68580</wp:posOffset>
                      </wp:positionV>
                      <wp:extent cx="889000" cy="6350"/>
                      <wp:effectExtent l="0" t="0" r="25400" b="317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6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05C89"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5.4pt" to="151.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" strokeweight=".5pt"/>
                  </w:pict>
                </mc:Fallback>
              </mc:AlternateContent>
            </w:r>
          </w:p>
          <w:p w14:paraId="5374F869" w14:textId="685C97A4" w:rsidR="001D78ED" w:rsidRPr="00276336" w:rsidRDefault="001D78ED" w:rsidP="00424402">
            <w:pPr>
              <w:spacing w:after="120"/>
              <w:jc w:val="center"/>
              <w:rPr>
                <w:color w:val="000000"/>
                <w:sz w:val="26"/>
                <w:szCs w:val="26"/>
              </w:rPr>
            </w:pPr>
            <w:r w:rsidRPr="00276336">
              <w:rPr>
                <w:color w:val="000000"/>
                <w:sz w:val="26"/>
                <w:szCs w:val="26"/>
              </w:rPr>
              <w:t>Số:            /</w:t>
            </w:r>
            <w:r>
              <w:rPr>
                <w:color w:val="000000"/>
                <w:sz w:val="26"/>
                <w:szCs w:val="26"/>
              </w:rPr>
              <w:t>TT</w:t>
            </w:r>
            <w:r w:rsidR="009F395D">
              <w:rPr>
                <w:color w:val="000000"/>
                <w:sz w:val="26"/>
                <w:szCs w:val="26"/>
              </w:rPr>
              <w:t>r</w:t>
            </w:r>
            <w:r>
              <w:rPr>
                <w:color w:val="000000"/>
                <w:sz w:val="26"/>
                <w:szCs w:val="26"/>
              </w:rPr>
              <w:t>-</w:t>
            </w:r>
            <w:r w:rsidR="002C4A78">
              <w:rPr>
                <w:color w:val="000000"/>
                <w:sz w:val="26"/>
                <w:szCs w:val="26"/>
              </w:rPr>
              <w:t>UBND</w:t>
            </w:r>
          </w:p>
          <w:p w14:paraId="1BC6F80D" w14:textId="77777777" w:rsidR="001D78ED" w:rsidRPr="00D923DC" w:rsidRDefault="001D78ED" w:rsidP="001D78ED">
            <w:pPr>
              <w:jc w:val="center"/>
              <w:rPr>
                <w:b/>
                <w:bCs/>
              </w:rPr>
            </w:pPr>
          </w:p>
        </w:tc>
        <w:tc>
          <w:tcPr>
            <w:tcW w:w="5670" w:type="dxa"/>
          </w:tcPr>
          <w:p w14:paraId="3B26C40B" w14:textId="77777777" w:rsidR="001D78ED" w:rsidRPr="00D923DC" w:rsidRDefault="001D78ED" w:rsidP="00424402">
            <w:pPr>
              <w:pStyle w:val="Title"/>
              <w:rPr>
                <w:color w:val="000000"/>
                <w:sz w:val="24"/>
                <w:szCs w:val="24"/>
              </w:rPr>
            </w:pPr>
            <w:r w:rsidRPr="00D923DC">
              <w:rPr>
                <w:color w:val="000000"/>
                <w:w w:val="95"/>
                <w:sz w:val="24"/>
                <w:szCs w:val="24"/>
              </w:rPr>
              <w:t xml:space="preserve"> </w:t>
            </w:r>
            <w:r w:rsidRPr="00D923DC">
              <w:rPr>
                <w:color w:val="000000"/>
                <w:sz w:val="24"/>
                <w:szCs w:val="24"/>
              </w:rPr>
              <w:t>CỘNG HÒA XÃ HỘI CHỦ NGHĨA VIỆT NAM</w:t>
            </w:r>
          </w:p>
          <w:p w14:paraId="593BB21C" w14:textId="77777777" w:rsidR="001D78ED" w:rsidRPr="00D923DC" w:rsidRDefault="001D78ED" w:rsidP="00424402">
            <w:pPr>
              <w:pStyle w:val="Title"/>
              <w:rPr>
                <w:color w:val="000000"/>
                <w:sz w:val="24"/>
                <w:szCs w:val="24"/>
              </w:rPr>
            </w:pPr>
            <w:r w:rsidRPr="00D923DC">
              <w:rPr>
                <w:color w:val="000000"/>
                <w:sz w:val="24"/>
                <w:szCs w:val="24"/>
              </w:rPr>
              <w:t xml:space="preserve">    Độc lập - Tự do - Hạnh phúc</w:t>
            </w:r>
          </w:p>
          <w:p w14:paraId="622CCD63" w14:textId="77777777" w:rsidR="001D78ED" w:rsidRPr="00D923DC" w:rsidRDefault="001D78ED" w:rsidP="00424402">
            <w:pPr>
              <w:pStyle w:val="Title"/>
              <w:ind w:left="-108"/>
              <w:rPr>
                <w:b w:val="0"/>
                <w:i/>
                <w:color w:val="000000"/>
                <w:w w:val="95"/>
                <w:sz w:val="24"/>
                <w:szCs w:val="24"/>
              </w:rPr>
            </w:pPr>
            <w:r w:rsidRPr="00D923DC">
              <w:rPr>
                <w:b w:val="0"/>
                <w:i/>
                <w:noProof/>
                <w:color w:val="000000"/>
                <w:w w:val="95"/>
                <w:sz w:val="24"/>
                <w:szCs w:val="24"/>
              </w:rPr>
              <mc:AlternateContent>
                <mc:Choice Requires="wps">
                  <w:drawing>
                    <wp:anchor distT="0" distB="0" distL="114300" distR="114300" simplePos="0" relativeHeight="251667968" behindDoc="0" locked="0" layoutInCell="1" allowOverlap="1" wp14:anchorId="3A5C9E7C" wp14:editId="0E38BEEF">
                      <wp:simplePos x="0" y="0"/>
                      <wp:positionH relativeFrom="column">
                        <wp:posOffset>906874</wp:posOffset>
                      </wp:positionH>
                      <wp:positionV relativeFrom="paragraph">
                        <wp:posOffset>30319</wp:posOffset>
                      </wp:positionV>
                      <wp:extent cx="179568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6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A65FC" id="Line 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4pt" to="212.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" strokeweight=".5pt"/>
                  </w:pict>
                </mc:Fallback>
              </mc:AlternateContent>
            </w:r>
            <w:r w:rsidRPr="00D923DC">
              <w:rPr>
                <w:b w:val="0"/>
                <w:i/>
                <w:color w:val="000000"/>
                <w:w w:val="95"/>
                <w:sz w:val="24"/>
                <w:szCs w:val="24"/>
              </w:rPr>
              <w:t xml:space="preserve"> </w:t>
            </w:r>
          </w:p>
          <w:p w14:paraId="6BD03A69" w14:textId="07561E98" w:rsidR="001D78ED" w:rsidRPr="00276336" w:rsidRDefault="001D78ED" w:rsidP="00424402">
            <w:pPr>
              <w:pStyle w:val="Title"/>
              <w:ind w:left="-108"/>
              <w:rPr>
                <w:b w:val="0"/>
                <w:i/>
                <w:color w:val="000000"/>
                <w:sz w:val="26"/>
                <w:szCs w:val="26"/>
              </w:rPr>
            </w:pPr>
            <w:r w:rsidRPr="00276336">
              <w:rPr>
                <w:b w:val="0"/>
                <w:i/>
                <w:sz w:val="26"/>
                <w:szCs w:val="26"/>
              </w:rPr>
              <w:t xml:space="preserve">Đồng Nai, ngày      tháng </w:t>
            </w:r>
            <w:r w:rsidR="00185A9C">
              <w:rPr>
                <w:b w:val="0"/>
                <w:i/>
                <w:sz w:val="26"/>
                <w:szCs w:val="26"/>
              </w:rPr>
              <w:t>3</w:t>
            </w:r>
            <w:r w:rsidRPr="00276336">
              <w:rPr>
                <w:b w:val="0"/>
                <w:i/>
                <w:sz w:val="26"/>
                <w:szCs w:val="26"/>
              </w:rPr>
              <w:t xml:space="preserve"> năm 202</w:t>
            </w:r>
            <w:r>
              <w:rPr>
                <w:b w:val="0"/>
                <w:i/>
                <w:sz w:val="26"/>
                <w:szCs w:val="26"/>
              </w:rPr>
              <w:t>6</w:t>
            </w:r>
          </w:p>
        </w:tc>
      </w:tr>
    </w:tbl>
    <w:p w14:paraId="12297761" w14:textId="3240C515" w:rsidR="006957F2" w:rsidRPr="00163FB1" w:rsidRDefault="006957F2" w:rsidP="006957F2">
      <w:pPr>
        <w:keepNext/>
        <w:ind w:right="-189"/>
        <w:jc w:val="center"/>
        <w:outlineLvl w:val="0"/>
        <w:rPr>
          <w:b/>
          <w:bCs/>
        </w:rPr>
      </w:pPr>
      <w:r w:rsidRPr="00163FB1">
        <w:rPr>
          <w:b/>
          <w:bCs/>
          <w:noProof/>
        </w:rPr>
        <mc:AlternateContent>
          <mc:Choice Requires="wps">
            <w:drawing>
              <wp:anchor distT="0" distB="0" distL="114300" distR="114300" simplePos="0" relativeHeight="251664896" behindDoc="0" locked="0" layoutInCell="1" allowOverlap="1" wp14:anchorId="1A156CC9" wp14:editId="3D8CDF59">
                <wp:simplePos x="0" y="0"/>
                <wp:positionH relativeFrom="column">
                  <wp:posOffset>36388</wp:posOffset>
                </wp:positionH>
                <wp:positionV relativeFrom="paragraph">
                  <wp:posOffset>77253</wp:posOffset>
                </wp:positionV>
                <wp:extent cx="1037349" cy="353028"/>
                <wp:effectExtent l="0" t="0" r="10795" b="28575"/>
                <wp:wrapNone/>
                <wp:docPr id="123669216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349" cy="353028"/>
                        </a:xfrm>
                        <a:prstGeom prst="rect">
                          <a:avLst/>
                        </a:prstGeom>
                        <a:solidFill>
                          <a:srgbClr val="FFFFFF"/>
                        </a:solidFill>
                        <a:ln w="9525">
                          <a:solidFill>
                            <a:srgbClr val="000000"/>
                          </a:solidFill>
                          <a:miter lim="800000"/>
                          <a:headEnd/>
                          <a:tailEnd/>
                        </a:ln>
                      </wps:spPr>
                      <wps:txbx>
                        <w:txbxContent>
                          <w:p w14:paraId="42FB183C" w14:textId="755B092F" w:rsidR="006957F2" w:rsidRDefault="006957F2" w:rsidP="006957F2">
                            <w:r w:rsidRPr="00EE090A">
                              <w:rPr>
                                <w:b/>
                                <w:bCs/>
                              </w:rPr>
                              <w:t>D</w:t>
                            </w:r>
                            <w:r w:rsidR="00911E3F">
                              <w:rPr>
                                <w:b/>
                                <w:bCs/>
                              </w:rPr>
                              <w:t xml:space="preserve">Ự </w:t>
                            </w:r>
                            <w:r w:rsidRPr="00EE090A">
                              <w:rPr>
                                <w:b/>
                                <w:bCs/>
                              </w:rPr>
                              <w:t>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56CC9" id="Rectangle 10" o:spid="_x0000_s1026" style="position:absolute;left:0;text-align:left;margin-left:2.85pt;margin-top:6.1pt;width:81.7pt;height:27.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">
                <v:textbox>
                  <w:txbxContent>
                    <w:p w14:paraId="42FB183C" w14:textId="755B092F" w:rsidR="006957F2" w:rsidRDefault="006957F2" w:rsidP="006957F2">
                      <w:r w:rsidRPr="00EE090A">
                        <w:rPr>
                          <w:b/>
                          <w:bCs/>
                        </w:rPr>
                        <w:t>D</w:t>
                      </w:r>
                      <w:r w:rsidR="00911E3F">
                        <w:rPr>
                          <w:b/>
                          <w:bCs/>
                        </w:rPr>
                        <w:t xml:space="preserve">Ự </w:t>
                      </w:r>
                      <w:r w:rsidRPr="00EE090A">
                        <w:rPr>
                          <w:b/>
                          <w:bCs/>
                        </w:rPr>
                        <w:t>THẢO</w:t>
                      </w:r>
                    </w:p>
                  </w:txbxContent>
                </v:textbox>
              </v:rect>
            </w:pict>
          </mc:Fallback>
        </mc:AlternateContent>
      </w:r>
    </w:p>
    <w:p w14:paraId="117D922C" w14:textId="77777777" w:rsidR="006957F2" w:rsidRDefault="006957F2" w:rsidP="004024B1">
      <w:pPr>
        <w:tabs>
          <w:tab w:val="left" w:pos="1260"/>
          <w:tab w:val="left" w:pos="2340"/>
        </w:tabs>
        <w:jc w:val="center"/>
        <w:rPr>
          <w:b/>
          <w:color w:val="000000"/>
        </w:rPr>
      </w:pPr>
    </w:p>
    <w:p w14:paraId="1585623E" w14:textId="1945453A" w:rsidR="004024B1" w:rsidRPr="00A46135" w:rsidRDefault="004024B1" w:rsidP="004024B1">
      <w:pPr>
        <w:tabs>
          <w:tab w:val="left" w:pos="1260"/>
          <w:tab w:val="left" w:pos="2340"/>
        </w:tabs>
        <w:jc w:val="center"/>
        <w:rPr>
          <w:b/>
          <w:color w:val="000000"/>
          <w:lang w:val="vi-VN"/>
        </w:rPr>
      </w:pPr>
      <w:r w:rsidRPr="00A46135">
        <w:rPr>
          <w:b/>
          <w:color w:val="000000"/>
          <w:lang w:val="vi-VN"/>
        </w:rPr>
        <w:t>TỜ TRÌNH</w:t>
      </w:r>
    </w:p>
    <w:p w14:paraId="3916AD94" w14:textId="1A7996B1" w:rsidR="004024B1" w:rsidRDefault="00B543EF" w:rsidP="004024B1">
      <w:pPr>
        <w:tabs>
          <w:tab w:val="left" w:pos="1260"/>
          <w:tab w:val="left" w:pos="2340"/>
        </w:tabs>
        <w:jc w:val="center"/>
        <w:rPr>
          <w:b/>
          <w:color w:val="000000"/>
        </w:rPr>
      </w:pPr>
      <w:r>
        <w:rPr>
          <w:b/>
          <w:color w:val="000000"/>
        </w:rPr>
        <w:t>D</w:t>
      </w:r>
      <w:r w:rsidR="0043297D">
        <w:rPr>
          <w:b/>
          <w:color w:val="000000"/>
        </w:rPr>
        <w:t>ự thảo</w:t>
      </w:r>
      <w:r w:rsidR="004024B1" w:rsidRPr="00E941A6">
        <w:rPr>
          <w:b/>
          <w:color w:val="000000"/>
          <w:lang w:val="vi-VN"/>
        </w:rPr>
        <w:t xml:space="preserve"> Nghị quyết </w:t>
      </w:r>
      <w:r w:rsidR="004024B1" w:rsidRPr="00E941A6">
        <w:rPr>
          <w:b/>
          <w:color w:val="000000"/>
        </w:rPr>
        <w:t xml:space="preserve">của Hội đồng nhân dân tỉnh </w:t>
      </w:r>
    </w:p>
    <w:p w14:paraId="51511596" w14:textId="77777777" w:rsidR="002B7DD7" w:rsidRDefault="005F6305" w:rsidP="004024B1">
      <w:pPr>
        <w:tabs>
          <w:tab w:val="left" w:pos="1260"/>
          <w:tab w:val="left" w:pos="2340"/>
        </w:tabs>
        <w:jc w:val="center"/>
        <w:rPr>
          <w:b/>
          <w:color w:val="000000"/>
        </w:rPr>
      </w:pPr>
      <w:r>
        <w:rPr>
          <w:b/>
          <w:color w:val="000000"/>
        </w:rPr>
        <w:t>Q</w:t>
      </w:r>
      <w:r w:rsidR="004024B1">
        <w:rPr>
          <w:b/>
          <w:color w:val="000000"/>
        </w:rPr>
        <w:t xml:space="preserve">uy định </w:t>
      </w:r>
      <w:r w:rsidR="002B7DD7">
        <w:rPr>
          <w:b/>
          <w:color w:val="000000"/>
        </w:rPr>
        <w:t xml:space="preserve">mức chi cụ thể và </w:t>
      </w:r>
      <w:r w:rsidR="004024B1">
        <w:rPr>
          <w:b/>
          <w:color w:val="000000"/>
        </w:rPr>
        <w:t xml:space="preserve">một số chế độ đặc thù đối với hoạt động </w:t>
      </w:r>
    </w:p>
    <w:p w14:paraId="4E010562" w14:textId="616A97DE" w:rsidR="004024B1" w:rsidRPr="00D15ACD" w:rsidRDefault="004024B1" w:rsidP="004024B1">
      <w:pPr>
        <w:tabs>
          <w:tab w:val="left" w:pos="1260"/>
          <w:tab w:val="left" w:pos="2340"/>
        </w:tabs>
        <w:jc w:val="center"/>
        <w:rPr>
          <w:b/>
          <w:color w:val="000000"/>
        </w:rPr>
      </w:pPr>
      <w:r>
        <w:rPr>
          <w:b/>
          <w:color w:val="000000"/>
        </w:rPr>
        <w:t xml:space="preserve">thể dục thể thao trên địa bàn tỉnh Đồng Nai </w:t>
      </w:r>
    </w:p>
    <w:p w14:paraId="2A5D0AAE" w14:textId="028A0E34" w:rsidR="00AC632D" w:rsidRPr="00A46135" w:rsidRDefault="00AC632D" w:rsidP="00FD7B7E">
      <w:pPr>
        <w:tabs>
          <w:tab w:val="left" w:pos="1260"/>
          <w:tab w:val="left" w:pos="2340"/>
        </w:tabs>
        <w:jc w:val="center"/>
        <w:rPr>
          <w:color w:val="000000"/>
        </w:rPr>
      </w:pPr>
    </w:p>
    <w:p w14:paraId="7412E858" w14:textId="77777777" w:rsidR="009A14A4" w:rsidRDefault="009A14A4" w:rsidP="00FD7B7E">
      <w:pPr>
        <w:tabs>
          <w:tab w:val="left" w:pos="1260"/>
          <w:tab w:val="left" w:pos="2340"/>
        </w:tabs>
        <w:jc w:val="center"/>
        <w:rPr>
          <w:color w:val="000000"/>
        </w:rPr>
      </w:pPr>
    </w:p>
    <w:p w14:paraId="4E6F7280" w14:textId="6A26BF19" w:rsidR="00AC632D" w:rsidRDefault="00B46B66" w:rsidP="00FD7B7E">
      <w:pPr>
        <w:tabs>
          <w:tab w:val="left" w:pos="1260"/>
          <w:tab w:val="left" w:pos="2340"/>
        </w:tabs>
        <w:jc w:val="center"/>
        <w:rPr>
          <w:color w:val="000000"/>
        </w:rPr>
      </w:pPr>
      <w:r w:rsidRPr="00A46135">
        <w:rPr>
          <w:color w:val="000000"/>
        </w:rPr>
        <w:t xml:space="preserve">Kính gửi: </w:t>
      </w:r>
      <w:r w:rsidR="002C4A78">
        <w:t>Hội đồng nhân dân tỉnh</w:t>
      </w:r>
      <w:r w:rsidR="00CE0095">
        <w:t>.</w:t>
      </w:r>
    </w:p>
    <w:p w14:paraId="449CD79F" w14:textId="77777777" w:rsidR="00B46B66" w:rsidRDefault="00B46B66" w:rsidP="00B46B66">
      <w:pPr>
        <w:spacing w:before="120" w:line="20" w:lineRule="atLeast"/>
        <w:ind w:firstLine="720"/>
        <w:jc w:val="both"/>
        <w:rPr>
          <w:color w:val="000000"/>
        </w:rPr>
      </w:pPr>
    </w:p>
    <w:p w14:paraId="2F555CB0" w14:textId="77C4FDD2" w:rsidR="00BD1177" w:rsidRPr="00CE0095" w:rsidRDefault="00A01B78" w:rsidP="00B33BC4">
      <w:pPr>
        <w:spacing w:before="120" w:after="120"/>
        <w:ind w:firstLine="720"/>
        <w:jc w:val="both"/>
        <w:rPr>
          <w:color w:val="000000"/>
        </w:rPr>
      </w:pPr>
      <w:r w:rsidRPr="00163FB1">
        <w:t>Thực hiện quy định của Luật Ban hành văn bản quy phạm pháp luật</w:t>
      </w:r>
      <w:r w:rsidR="006F61D5">
        <w:t>,</w:t>
      </w:r>
      <w:r w:rsidR="00CE0095">
        <w:t xml:space="preserve"> </w:t>
      </w:r>
      <w:r w:rsidR="00CE0095" w:rsidRPr="0029740C">
        <w:rPr>
          <w:color w:val="000000" w:themeColor="text1"/>
        </w:rPr>
        <w:t>Ủy ban nhân dân</w:t>
      </w:r>
      <w:r w:rsidR="006D76BE">
        <w:rPr>
          <w:color w:val="000000" w:themeColor="text1"/>
        </w:rPr>
        <w:t xml:space="preserve"> </w:t>
      </w:r>
      <w:r w:rsidR="00676620">
        <w:rPr>
          <w:color w:val="000000" w:themeColor="text1"/>
        </w:rPr>
        <w:t xml:space="preserve">tỉnh </w:t>
      </w:r>
      <w:r w:rsidR="00EC60D3">
        <w:rPr>
          <w:color w:val="000000" w:themeColor="text1"/>
        </w:rPr>
        <w:t>kính</w:t>
      </w:r>
      <w:r w:rsidR="006D76BE">
        <w:rPr>
          <w:color w:val="000000" w:themeColor="text1"/>
        </w:rPr>
        <w:t xml:space="preserve"> trình</w:t>
      </w:r>
      <w:r w:rsidR="00CE0095" w:rsidRPr="0029740C">
        <w:rPr>
          <w:color w:val="000000" w:themeColor="text1"/>
        </w:rPr>
        <w:t xml:space="preserve"> Hội đồng nhân dân tỉnh Dự thảo Nghị quyết của Hội đồng nhân dân tỉnh</w:t>
      </w:r>
      <w:r w:rsidR="00CE0095" w:rsidRPr="00163FB1">
        <w:rPr>
          <w:bCs/>
          <w:iCs/>
          <w:lang w:val="vi-VN"/>
        </w:rPr>
        <w:t xml:space="preserve"> </w:t>
      </w:r>
      <w:r w:rsidR="00CE0095">
        <w:rPr>
          <w:bCs/>
          <w:iCs/>
        </w:rPr>
        <w:t xml:space="preserve">ban hành </w:t>
      </w:r>
      <w:r w:rsidR="00CE0095" w:rsidRPr="00EC60D3">
        <w:rPr>
          <w:bCs/>
          <w:iCs/>
        </w:rPr>
        <w:t xml:space="preserve">Nghị quyết </w:t>
      </w:r>
      <w:r w:rsidR="00754313" w:rsidRPr="00EC60D3">
        <w:rPr>
          <w:bCs/>
          <w:iCs/>
          <w:color w:val="000000"/>
        </w:rPr>
        <w:t>quy định</w:t>
      </w:r>
      <w:r w:rsidR="00EC60D3" w:rsidRPr="00EC60D3">
        <w:rPr>
          <w:bCs/>
          <w:iCs/>
          <w:color w:val="000000"/>
        </w:rPr>
        <w:t xml:space="preserve"> mức chi cụ thể và</w:t>
      </w:r>
      <w:r w:rsidR="00754313" w:rsidRPr="00EC60D3">
        <w:rPr>
          <w:bCs/>
          <w:iCs/>
          <w:color w:val="000000"/>
        </w:rPr>
        <w:t xml:space="preserve"> một số chế độ đặc thù đối với hoạt động thể dục thể thao </w:t>
      </w:r>
      <w:r w:rsidR="00BD1177" w:rsidRPr="00EC60D3">
        <w:rPr>
          <w:bCs/>
          <w:iCs/>
          <w:color w:val="000000"/>
        </w:rPr>
        <w:t xml:space="preserve">trên địa bàn tỉnh </w:t>
      </w:r>
      <w:r w:rsidR="00754313" w:rsidRPr="00EC60D3">
        <w:rPr>
          <w:bCs/>
          <w:iCs/>
          <w:color w:val="000000"/>
        </w:rPr>
        <w:t>Đồng Nai</w:t>
      </w:r>
      <w:r w:rsidR="00EC60D3">
        <w:rPr>
          <w:bCs/>
          <w:iCs/>
          <w:color w:val="000000"/>
        </w:rPr>
        <w:t>,</w:t>
      </w:r>
      <w:r w:rsidR="00EC60D3">
        <w:rPr>
          <w:b/>
          <w:i/>
          <w:color w:val="000000"/>
        </w:rPr>
        <w:t xml:space="preserve"> </w:t>
      </w:r>
      <w:r w:rsidR="00EC60D3" w:rsidRPr="00EC60D3">
        <w:rPr>
          <w:bCs/>
          <w:iCs/>
          <w:color w:val="000000"/>
        </w:rPr>
        <w:t>như sau:</w:t>
      </w:r>
    </w:p>
    <w:p w14:paraId="1B6790C6" w14:textId="7C664856" w:rsidR="00CF786C" w:rsidRDefault="00CF786C" w:rsidP="00B33BC4">
      <w:pPr>
        <w:spacing w:before="120" w:after="120"/>
        <w:ind w:firstLine="720"/>
        <w:jc w:val="both"/>
        <w:rPr>
          <w:b/>
          <w:color w:val="000000"/>
        </w:rPr>
      </w:pPr>
      <w:r>
        <w:rPr>
          <w:b/>
          <w:color w:val="000000"/>
        </w:rPr>
        <w:t xml:space="preserve">I. </w:t>
      </w:r>
      <w:r w:rsidR="00871C21">
        <w:rPr>
          <w:b/>
          <w:color w:val="000000"/>
        </w:rPr>
        <w:t>SỰ CẦN THIẾT</w:t>
      </w:r>
      <w:r>
        <w:rPr>
          <w:b/>
          <w:color w:val="000000"/>
        </w:rPr>
        <w:t xml:space="preserve"> BAN HÀNH NGHỊ QUYẾT</w:t>
      </w:r>
    </w:p>
    <w:p w14:paraId="6F29B2B3" w14:textId="2DE77B0F" w:rsidR="00CF786C" w:rsidRPr="0029740C" w:rsidRDefault="00CF786C" w:rsidP="00B33BC4">
      <w:pPr>
        <w:spacing w:before="120" w:after="120"/>
        <w:ind w:firstLine="720"/>
        <w:jc w:val="both"/>
        <w:rPr>
          <w:b/>
          <w:color w:val="000000" w:themeColor="text1"/>
        </w:rPr>
      </w:pPr>
      <w:r w:rsidRPr="0029740C">
        <w:rPr>
          <w:b/>
          <w:color w:val="000000" w:themeColor="text1"/>
        </w:rPr>
        <w:t xml:space="preserve">1. Cơ sở </w:t>
      </w:r>
      <w:r w:rsidR="00714D1C">
        <w:rPr>
          <w:b/>
          <w:color w:val="000000" w:themeColor="text1"/>
        </w:rPr>
        <w:t xml:space="preserve">chính trị, </w:t>
      </w:r>
      <w:r w:rsidRPr="0029740C">
        <w:rPr>
          <w:b/>
          <w:color w:val="000000" w:themeColor="text1"/>
        </w:rPr>
        <w:t>pháp lý</w:t>
      </w:r>
    </w:p>
    <w:p w14:paraId="2DB974C4" w14:textId="35CAD609" w:rsidR="00CF786C" w:rsidRPr="00DC6099" w:rsidRDefault="00CF786C" w:rsidP="00B33BC4">
      <w:pPr>
        <w:spacing w:before="120" w:after="120"/>
        <w:ind w:firstLine="720"/>
        <w:jc w:val="both"/>
        <w:rPr>
          <w:iCs/>
          <w:color w:val="000000"/>
        </w:rPr>
      </w:pPr>
      <w:r w:rsidRPr="00DC6099">
        <w:rPr>
          <w:iCs/>
          <w:color w:val="000000"/>
        </w:rPr>
        <w:t xml:space="preserve">- </w:t>
      </w:r>
      <w:r w:rsidR="00DC6099" w:rsidRPr="00DC6099">
        <w:rPr>
          <w:iCs/>
          <w:color w:val="000000"/>
        </w:rPr>
        <w:t>Luật Tổ chức chính quyền địa phương số 72/2025/QH15;</w:t>
      </w:r>
    </w:p>
    <w:p w14:paraId="3EC140DF" w14:textId="314B6756" w:rsidR="00CF786C" w:rsidRPr="00DC6099" w:rsidRDefault="00CF786C" w:rsidP="00B33BC4">
      <w:pPr>
        <w:spacing w:before="120" w:after="120"/>
        <w:ind w:left="720"/>
        <w:jc w:val="both"/>
        <w:rPr>
          <w:iCs/>
          <w:color w:val="000000"/>
        </w:rPr>
      </w:pPr>
      <w:r w:rsidRPr="00DC6099">
        <w:rPr>
          <w:iCs/>
          <w:color w:val="000000"/>
        </w:rPr>
        <w:t xml:space="preserve">- </w:t>
      </w:r>
      <w:r w:rsidR="00DC6099" w:rsidRPr="00DC6099">
        <w:rPr>
          <w:iCs/>
          <w:color w:val="000000"/>
        </w:rPr>
        <w:t>Luật Ngân sách nhà nước số 89/2025/QH15</w:t>
      </w:r>
      <w:r w:rsidRPr="00DC6099">
        <w:rPr>
          <w:iCs/>
          <w:color w:val="000000"/>
        </w:rPr>
        <w:t>;</w:t>
      </w:r>
    </w:p>
    <w:p w14:paraId="23819997" w14:textId="77777777" w:rsidR="00D877B8" w:rsidRDefault="00CF786C" w:rsidP="00D877B8">
      <w:pPr>
        <w:spacing w:before="120" w:after="120"/>
        <w:ind w:firstLine="720"/>
        <w:jc w:val="both"/>
        <w:rPr>
          <w:iCs/>
          <w:color w:val="000000"/>
          <w:lang w:val="nl-NL"/>
        </w:rPr>
      </w:pPr>
      <w:r w:rsidRPr="00DC6099">
        <w:rPr>
          <w:iCs/>
          <w:color w:val="000000"/>
          <w:lang w:val="nl-NL"/>
        </w:rPr>
        <w:t xml:space="preserve">- </w:t>
      </w:r>
      <w:r w:rsidR="00DC6099" w:rsidRPr="00DC6099">
        <w:rPr>
          <w:iCs/>
          <w:color w:val="000000"/>
        </w:rPr>
        <w:t>Luật Ban hành văn bản quy phạm pháp luật số 64/2025/QH15 được sửa đổi, bổ sung bởi Luật</w:t>
      </w:r>
      <w:r w:rsidR="009345A4">
        <w:rPr>
          <w:iCs/>
          <w:color w:val="000000"/>
        </w:rPr>
        <w:t xml:space="preserve"> </w:t>
      </w:r>
      <w:r w:rsidR="00DC6099" w:rsidRPr="00DC6099">
        <w:rPr>
          <w:iCs/>
          <w:color w:val="000000"/>
        </w:rPr>
        <w:t>số 87/2025/QH15</w:t>
      </w:r>
      <w:r w:rsidRPr="00DC6099">
        <w:rPr>
          <w:iCs/>
          <w:color w:val="000000"/>
          <w:lang w:val="nl-NL"/>
        </w:rPr>
        <w:t>;</w:t>
      </w:r>
    </w:p>
    <w:p w14:paraId="045D971E" w14:textId="6DAC9610" w:rsidR="00DC6099" w:rsidRPr="00D877B8" w:rsidRDefault="00CF786C" w:rsidP="00D877B8">
      <w:pPr>
        <w:spacing w:before="120" w:after="120"/>
        <w:ind w:firstLine="720"/>
        <w:jc w:val="both"/>
        <w:rPr>
          <w:iCs/>
          <w:color w:val="000000"/>
          <w:lang w:val="nl-NL"/>
        </w:rPr>
      </w:pPr>
      <w:r w:rsidRPr="00DC6099">
        <w:rPr>
          <w:iCs/>
          <w:color w:val="000000"/>
        </w:rPr>
        <w:t xml:space="preserve">- </w:t>
      </w:r>
      <w:r w:rsidR="00DC6099" w:rsidRPr="00DC6099">
        <w:rPr>
          <w:iCs/>
          <w:color w:val="000000"/>
        </w:rPr>
        <w:t>Luật Thể dục, thể thao số 77/2006/QH11</w:t>
      </w:r>
      <w:r w:rsidR="00D877B8">
        <w:rPr>
          <w:iCs/>
          <w:color w:val="000000"/>
        </w:rPr>
        <w:t xml:space="preserve"> được sửa đổi, bổ sung bởi </w:t>
      </w:r>
      <w:r w:rsidR="00DC6099" w:rsidRPr="00DC6099">
        <w:rPr>
          <w:iCs/>
          <w:color w:val="000000"/>
        </w:rPr>
        <w:t>Luật</w:t>
      </w:r>
      <w:r w:rsidR="00D877B8">
        <w:rPr>
          <w:iCs/>
          <w:color w:val="000000"/>
          <w:lang w:val="nl-NL"/>
        </w:rPr>
        <w:t xml:space="preserve"> </w:t>
      </w:r>
      <w:r w:rsidR="00DC6099" w:rsidRPr="00DC6099">
        <w:rPr>
          <w:iCs/>
          <w:color w:val="000000"/>
        </w:rPr>
        <w:t>số 26/2018/QH14;</w:t>
      </w:r>
    </w:p>
    <w:p w14:paraId="46A36795" w14:textId="1F3DF374" w:rsidR="00981526" w:rsidRPr="00981526" w:rsidRDefault="00981526" w:rsidP="00B33BC4">
      <w:pPr>
        <w:spacing w:before="120" w:after="120"/>
        <w:ind w:firstLine="720"/>
        <w:jc w:val="both"/>
        <w:rPr>
          <w:color w:val="000000"/>
        </w:rPr>
      </w:pPr>
      <w:r>
        <w:rPr>
          <w:color w:val="000000"/>
          <w:lang w:val="nl-NL"/>
        </w:rPr>
        <w:t>-</w:t>
      </w:r>
      <w:r w:rsidRPr="00B8702F">
        <w:rPr>
          <w:color w:val="000000"/>
          <w:lang w:val="nl-NL"/>
        </w:rPr>
        <w:t xml:space="preserve"> </w:t>
      </w:r>
      <w:r w:rsidRPr="00B8702F">
        <w:rPr>
          <w:color w:val="000000"/>
        </w:rPr>
        <w:t xml:space="preserve">Nghị định số 78/2025/NĐ-CP </w:t>
      </w:r>
      <w:r w:rsidRPr="00982373">
        <w:rPr>
          <w:iCs/>
          <w:color w:val="000000"/>
        </w:rPr>
        <w:t xml:space="preserve">ngày 01 tháng 4 năm 2025 </w:t>
      </w:r>
      <w:r w:rsidRPr="00982373">
        <w:rPr>
          <w:color w:val="000000"/>
        </w:rPr>
        <w:t>của Chính phủ về</w:t>
      </w:r>
      <w:r w:rsidRPr="000F14A9">
        <w:rPr>
          <w:i/>
          <w:color w:val="000000"/>
        </w:rPr>
        <w:t xml:space="preserve"> </w:t>
      </w:r>
      <w:r w:rsidRPr="00B8702F">
        <w:rPr>
          <w:color w:val="000000"/>
        </w:rPr>
        <w:t xml:space="preserve"> Quy định chi tiết một số điều và biện pháp để tổ chức, hướng dẫn thi hành Luật Ban hành văn bản quy phạm pháp luật;</w:t>
      </w:r>
    </w:p>
    <w:p w14:paraId="28FAE771" w14:textId="77777777" w:rsidR="00CF786C" w:rsidRPr="00B8702F" w:rsidRDefault="00CF786C" w:rsidP="00B33BC4">
      <w:pPr>
        <w:spacing w:before="120" w:after="120"/>
        <w:ind w:firstLine="720"/>
        <w:jc w:val="both"/>
        <w:rPr>
          <w:iCs/>
          <w:color w:val="000000"/>
        </w:rPr>
      </w:pPr>
      <w:r>
        <w:rPr>
          <w:iCs/>
          <w:color w:val="000000"/>
        </w:rPr>
        <w:t>-</w:t>
      </w:r>
      <w:r w:rsidRPr="00B8702F">
        <w:rPr>
          <w:iCs/>
          <w:color w:val="000000"/>
        </w:rPr>
        <w:t xml:space="preserve"> Nghị định số 36/2019/NĐ-CP ngày 29 tháng 4 năm 2019 của Chính phủ quy định chi tiết một số điều của Luật sửa đổi, bổ sung một số điều của Luật Thể dục, thể thao;</w:t>
      </w:r>
    </w:p>
    <w:p w14:paraId="0131D9A1" w14:textId="118EB84E" w:rsidR="006B2B27" w:rsidRPr="007C269E" w:rsidRDefault="00C36187" w:rsidP="00B33BC4">
      <w:pPr>
        <w:spacing w:before="120" w:after="120"/>
        <w:ind w:firstLine="720"/>
        <w:jc w:val="both"/>
        <w:rPr>
          <w:color w:val="000000"/>
        </w:rPr>
      </w:pPr>
      <w:r>
        <w:rPr>
          <w:color w:val="000000"/>
        </w:rPr>
        <w:t>-</w:t>
      </w:r>
      <w:r w:rsidR="006B2B27" w:rsidRPr="007C269E">
        <w:rPr>
          <w:color w:val="000000"/>
        </w:rPr>
        <w:t xml:space="preserve"> Nghị định số </w:t>
      </w:r>
      <w:r w:rsidR="00480893">
        <w:rPr>
          <w:color w:val="000000"/>
        </w:rPr>
        <w:t>349</w:t>
      </w:r>
      <w:r w:rsidR="006B2B27" w:rsidRPr="007C269E">
        <w:rPr>
          <w:color w:val="000000"/>
        </w:rPr>
        <w:t>/2</w:t>
      </w:r>
      <w:r w:rsidR="00480893">
        <w:rPr>
          <w:color w:val="000000"/>
        </w:rPr>
        <w:t>025</w:t>
      </w:r>
      <w:r w:rsidR="006B2B27" w:rsidRPr="007C269E">
        <w:rPr>
          <w:color w:val="000000"/>
        </w:rPr>
        <w:t xml:space="preserve">/NĐ-CP ngày </w:t>
      </w:r>
      <w:r w:rsidR="00480893">
        <w:rPr>
          <w:color w:val="000000"/>
        </w:rPr>
        <w:t>30</w:t>
      </w:r>
      <w:r w:rsidR="006B2B27" w:rsidRPr="007C269E">
        <w:rPr>
          <w:color w:val="000000"/>
        </w:rPr>
        <w:t>/1</w:t>
      </w:r>
      <w:r w:rsidR="00480893">
        <w:rPr>
          <w:color w:val="000000"/>
        </w:rPr>
        <w:t>2</w:t>
      </w:r>
      <w:r w:rsidR="006B2B27" w:rsidRPr="007C269E">
        <w:rPr>
          <w:color w:val="000000"/>
        </w:rPr>
        <w:t>/20</w:t>
      </w:r>
      <w:r w:rsidR="00480893">
        <w:rPr>
          <w:color w:val="000000"/>
        </w:rPr>
        <w:t>25</w:t>
      </w:r>
      <w:r w:rsidR="006B2B27" w:rsidRPr="007C269E">
        <w:rPr>
          <w:color w:val="000000"/>
        </w:rPr>
        <w:t xml:space="preserve"> của Chính phủ quy định </w:t>
      </w:r>
      <w:r w:rsidR="00480893">
        <w:rPr>
          <w:color w:val="000000"/>
        </w:rPr>
        <w:t>chế độ, chính sách đối với thành viên đội thể thao tham gia tập trung tập huấn, thi đấu</w:t>
      </w:r>
      <w:r w:rsidR="006B2B27" w:rsidRPr="007C269E">
        <w:rPr>
          <w:color w:val="000000"/>
        </w:rPr>
        <w:t>;</w:t>
      </w:r>
    </w:p>
    <w:p w14:paraId="7076B6C0" w14:textId="6FF68AA4" w:rsidR="006B2B27" w:rsidRPr="007C269E" w:rsidRDefault="00C36187" w:rsidP="00B33BC4">
      <w:pPr>
        <w:spacing w:before="120" w:after="120"/>
        <w:ind w:firstLine="720"/>
        <w:jc w:val="both"/>
        <w:rPr>
          <w:color w:val="000000"/>
        </w:rPr>
      </w:pPr>
      <w:r>
        <w:rPr>
          <w:color w:val="000000"/>
        </w:rPr>
        <w:t>-</w:t>
      </w:r>
      <w:r w:rsidR="006B2B27" w:rsidRPr="007C269E">
        <w:rPr>
          <w:color w:val="000000"/>
        </w:rPr>
        <w:t xml:space="preserve"> Thông tư </w:t>
      </w:r>
      <w:r w:rsidR="00480893">
        <w:rPr>
          <w:color w:val="000000"/>
        </w:rPr>
        <w:t>số 117/2025/TT-BTC ngày 16/12/2025 của Bộ Tài chính quy định lập dự toán, quản lý sử dụng và quyết toán kinh phí ngân sách nhà nước hỗ trợ tổ chức các giải thi đấu thể thao tại Việt Nam;</w:t>
      </w:r>
    </w:p>
    <w:p w14:paraId="6A01CA3F" w14:textId="01228300" w:rsidR="006B2B27" w:rsidRDefault="00C36187" w:rsidP="00B33BC4">
      <w:pPr>
        <w:spacing w:before="120" w:after="120"/>
        <w:ind w:firstLine="709"/>
        <w:jc w:val="both"/>
        <w:rPr>
          <w:color w:val="000000"/>
        </w:rPr>
      </w:pPr>
      <w:r>
        <w:rPr>
          <w:color w:val="000000"/>
        </w:rPr>
        <w:lastRenderedPageBreak/>
        <w:t xml:space="preserve">- </w:t>
      </w:r>
      <w:r w:rsidR="006B2B27" w:rsidRPr="00A9041B">
        <w:rPr>
          <w:color w:val="000000"/>
        </w:rPr>
        <w:t xml:space="preserve">Nghị quyết số </w:t>
      </w:r>
      <w:r w:rsidR="006B2B27">
        <w:rPr>
          <w:color w:val="000000"/>
        </w:rPr>
        <w:t xml:space="preserve">60/2012/NQ-HĐND ngày 06/12/2012 của Hội đồng nhân dân tỉnh </w:t>
      </w:r>
      <w:r w:rsidR="00E833CA">
        <w:rPr>
          <w:color w:val="000000"/>
        </w:rPr>
        <w:t xml:space="preserve">Đồng Nai (cũ) </w:t>
      </w:r>
      <w:r w:rsidR="006B2B27">
        <w:rPr>
          <w:color w:val="000000"/>
        </w:rPr>
        <w:t>về chế độ chi tiêu tài chính đối với các giải thi đấu thể thao trong tỉnh Đồng Nai;</w:t>
      </w:r>
    </w:p>
    <w:p w14:paraId="11ADF10B" w14:textId="4D1B48F7" w:rsidR="006B2B27" w:rsidRDefault="006B2B27" w:rsidP="00B33BC4">
      <w:pPr>
        <w:spacing w:before="120" w:after="120"/>
        <w:ind w:firstLine="709"/>
        <w:jc w:val="both"/>
        <w:rPr>
          <w:color w:val="000000"/>
        </w:rPr>
      </w:pPr>
      <w:r>
        <w:rPr>
          <w:color w:val="000000"/>
        </w:rPr>
        <w:t xml:space="preserve"> </w:t>
      </w:r>
      <w:r w:rsidR="00C36187">
        <w:rPr>
          <w:color w:val="000000"/>
        </w:rPr>
        <w:t xml:space="preserve">- </w:t>
      </w:r>
      <w:r>
        <w:rPr>
          <w:color w:val="000000"/>
        </w:rPr>
        <w:t xml:space="preserve">Nghị quyết số 38/2020/NQ-HĐND ngày 04/12/2020 của Hội đồng nhân dân tỉnh </w:t>
      </w:r>
      <w:r w:rsidR="00E833CA">
        <w:rPr>
          <w:color w:val="000000"/>
        </w:rPr>
        <w:t xml:space="preserve">Đồng Nai (cũ) </w:t>
      </w:r>
      <w:r>
        <w:rPr>
          <w:color w:val="000000"/>
        </w:rPr>
        <w:t>Quy định mức thưởng đối với huấn luyện viên, vận động viên tỉnh Đồng Nai lập thành tích tại các giải thể thao</w:t>
      </w:r>
      <w:r w:rsidR="006F61D5">
        <w:rPr>
          <w:color w:val="000000"/>
        </w:rPr>
        <w:t>;</w:t>
      </w:r>
    </w:p>
    <w:p w14:paraId="221CA8AD" w14:textId="196232A7" w:rsidR="006F61D5" w:rsidRPr="006F61D5" w:rsidRDefault="006F61D5" w:rsidP="00B33BC4">
      <w:pPr>
        <w:spacing w:before="120" w:after="120"/>
        <w:ind w:firstLine="709"/>
        <w:jc w:val="both"/>
        <w:rPr>
          <w:color w:val="000000"/>
        </w:rPr>
      </w:pPr>
      <w:r>
        <w:rPr>
          <w:color w:val="000000"/>
        </w:rPr>
        <w:t>- Nghị quyết số 44/2016/NQ-HĐND ngày 09/12/2016 của Hội đồng nhân dân tỉnh Đồng Nai quy định chế độ hỗ trợ cho huấn luyện viên, vận động viên thể thao tỉnh Đồng Nai lập thành tích tại các đại hội, giải thi đấu quốc tế; được phong đẳng cấp vận động viên thể thao quốc gia, quốc tế.</w:t>
      </w:r>
    </w:p>
    <w:p w14:paraId="75C76E04" w14:textId="77777777" w:rsidR="00CF786C" w:rsidRPr="0029740C" w:rsidRDefault="00CF786C" w:rsidP="00B33BC4">
      <w:pPr>
        <w:spacing w:before="120" w:after="120"/>
        <w:ind w:firstLine="720"/>
        <w:jc w:val="both"/>
        <w:rPr>
          <w:b/>
          <w:color w:val="000000" w:themeColor="text1"/>
        </w:rPr>
      </w:pPr>
      <w:r w:rsidRPr="0029740C">
        <w:rPr>
          <w:b/>
          <w:color w:val="000000" w:themeColor="text1"/>
        </w:rPr>
        <w:t>2. Cơ sở thực tiễn</w:t>
      </w:r>
    </w:p>
    <w:p w14:paraId="7ED497AB" w14:textId="30759041" w:rsidR="00BE375B" w:rsidRPr="00A46135" w:rsidRDefault="00BE375B" w:rsidP="00B33BC4">
      <w:pPr>
        <w:spacing w:before="120" w:after="120"/>
        <w:ind w:firstLine="720"/>
        <w:jc w:val="both"/>
        <w:rPr>
          <w:color w:val="000000"/>
        </w:rPr>
      </w:pPr>
      <w:r w:rsidRPr="00A46135">
        <w:rPr>
          <w:color w:val="000000"/>
        </w:rPr>
        <w:t>Ngày 0</w:t>
      </w:r>
      <w:r w:rsidR="009D7021">
        <w:rPr>
          <w:color w:val="000000"/>
        </w:rPr>
        <w:t>8</w:t>
      </w:r>
      <w:r w:rsidRPr="00A46135">
        <w:rPr>
          <w:color w:val="000000"/>
        </w:rPr>
        <w:t>/</w:t>
      </w:r>
      <w:r w:rsidR="009D7021">
        <w:rPr>
          <w:color w:val="000000"/>
        </w:rPr>
        <w:t>7</w:t>
      </w:r>
      <w:r w:rsidRPr="00A46135">
        <w:rPr>
          <w:color w:val="000000"/>
        </w:rPr>
        <w:t xml:space="preserve">/2025, HĐND tỉnh </w:t>
      </w:r>
      <w:r w:rsidR="009D7021">
        <w:rPr>
          <w:color w:val="000000"/>
        </w:rPr>
        <w:t>Đồng Nai</w:t>
      </w:r>
      <w:r w:rsidRPr="00A46135">
        <w:rPr>
          <w:color w:val="000000"/>
        </w:rPr>
        <w:t xml:space="preserve"> mới sau sáp nhập đã </w:t>
      </w:r>
      <w:r w:rsidR="00C53B9B">
        <w:rPr>
          <w:color w:val="000000"/>
        </w:rPr>
        <w:t>ban hành</w:t>
      </w:r>
      <w:r w:rsidRPr="00A46135">
        <w:rPr>
          <w:color w:val="000000"/>
        </w:rPr>
        <w:t xml:space="preserve"> Nghị quyết số 1</w:t>
      </w:r>
      <w:r w:rsidR="009D7021">
        <w:rPr>
          <w:color w:val="000000"/>
        </w:rPr>
        <w:t>5</w:t>
      </w:r>
      <w:r w:rsidRPr="00A46135">
        <w:rPr>
          <w:color w:val="000000"/>
        </w:rPr>
        <w:t xml:space="preserve">/NQ-HĐND về </w:t>
      </w:r>
      <w:r w:rsidR="009D7021">
        <w:rPr>
          <w:color w:val="000000"/>
        </w:rPr>
        <w:t>việc áp dụng văn bản quy phạm pháp luật của Hội đồng nhân dân tỉnh Đồng Nai và Hội đồng nhân dân tỉnh Bình Phước thuộc lĩnh vực văn hóa, thể thao và du lịch trên địa bàn tỉnh Đồng Nai</w:t>
      </w:r>
      <w:r w:rsidR="007C269E">
        <w:rPr>
          <w:color w:val="000000"/>
        </w:rPr>
        <w:t xml:space="preserve">, </w:t>
      </w:r>
      <w:r w:rsidRPr="00A46135">
        <w:rPr>
          <w:color w:val="000000"/>
        </w:rPr>
        <w:t xml:space="preserve">trong đó thống nhất áp dụng thực hiện chung cho tỉnh mới các nghị quyết liên quan đến </w:t>
      </w:r>
      <w:r w:rsidRPr="00A46135">
        <w:rPr>
          <w:color w:val="000000"/>
          <w:lang w:val="vi-VN"/>
        </w:rPr>
        <w:t>huấn luyện viên, vận động viên</w:t>
      </w:r>
      <w:r>
        <w:rPr>
          <w:color w:val="000000"/>
        </w:rPr>
        <w:t xml:space="preserve"> thể thao của tỉnh</w:t>
      </w:r>
      <w:r w:rsidR="009D7021">
        <w:rPr>
          <w:color w:val="000000"/>
        </w:rPr>
        <w:t>, gồm các Nghị quyết sau:</w:t>
      </w:r>
    </w:p>
    <w:p w14:paraId="48DB8EC7" w14:textId="0F6D9718" w:rsidR="007C269E" w:rsidRDefault="00C36187" w:rsidP="00B33BC4">
      <w:pPr>
        <w:spacing w:before="120" w:after="120"/>
        <w:ind w:firstLine="709"/>
        <w:jc w:val="both"/>
        <w:rPr>
          <w:color w:val="000000"/>
        </w:rPr>
      </w:pPr>
      <w:r>
        <w:rPr>
          <w:color w:val="000000"/>
        </w:rPr>
        <w:t xml:space="preserve">- </w:t>
      </w:r>
      <w:r w:rsidR="007C269E" w:rsidRPr="00A9041B">
        <w:rPr>
          <w:color w:val="000000"/>
        </w:rPr>
        <w:t xml:space="preserve">Nghị quyết số </w:t>
      </w:r>
      <w:r w:rsidR="007C269E">
        <w:rPr>
          <w:color w:val="000000"/>
        </w:rPr>
        <w:t xml:space="preserve">60/2012/NQ-HĐND ngày 06/12/2012 của Hội đồng nhân dân tỉnh </w:t>
      </w:r>
      <w:r w:rsidR="00D53BCF">
        <w:rPr>
          <w:color w:val="000000"/>
        </w:rPr>
        <w:t xml:space="preserve">Đồng Nai </w:t>
      </w:r>
      <w:r w:rsidR="007C269E">
        <w:rPr>
          <w:color w:val="000000"/>
        </w:rPr>
        <w:t>về chế độ chi tiêu tài chính đối với các giải thi đấu thể thao trong tỉnh Đồng Nai;</w:t>
      </w:r>
    </w:p>
    <w:p w14:paraId="1438A05E" w14:textId="0D4C729E" w:rsidR="00C53B9B" w:rsidRDefault="00C36187" w:rsidP="00B33BC4">
      <w:pPr>
        <w:spacing w:before="120" w:after="120"/>
        <w:ind w:firstLine="709"/>
        <w:jc w:val="both"/>
        <w:rPr>
          <w:color w:val="000000"/>
        </w:rPr>
      </w:pPr>
      <w:r>
        <w:rPr>
          <w:color w:val="000000"/>
        </w:rPr>
        <w:t xml:space="preserve">- </w:t>
      </w:r>
      <w:r w:rsidR="00C53B9B">
        <w:rPr>
          <w:color w:val="000000"/>
        </w:rPr>
        <w:t>Nghị quyết số 44/2016/NQ-HĐND ngày 09/12/2016 của Hội đồng nhân dân tỉnh Đồng Nai quy định chế độ hỗ trợ cho huấn luyện viên, vận động viên thể thao tỉnh Đồng Nai lập thành tích tại các đại hội, giải thi đấu quốc tế; được phong đẳng cấp vận động viên thể thao quốc gia, quốc tế</w:t>
      </w:r>
      <w:r w:rsidR="0076536E">
        <w:rPr>
          <w:color w:val="000000"/>
        </w:rPr>
        <w:t>;</w:t>
      </w:r>
    </w:p>
    <w:p w14:paraId="2A014AAD" w14:textId="48D5E134" w:rsidR="007C269E" w:rsidRDefault="00C36187" w:rsidP="00B33BC4">
      <w:pPr>
        <w:spacing w:before="120" w:after="120"/>
        <w:ind w:firstLine="709"/>
        <w:jc w:val="both"/>
        <w:rPr>
          <w:color w:val="000000"/>
        </w:rPr>
      </w:pPr>
      <w:r>
        <w:rPr>
          <w:color w:val="000000"/>
        </w:rPr>
        <w:t>-</w:t>
      </w:r>
      <w:r w:rsidR="007C269E">
        <w:rPr>
          <w:color w:val="000000"/>
        </w:rPr>
        <w:t xml:space="preserve"> Nghị quyết số 38/2020/NQ-HĐND ngày 04/12/2020 của Hội đồng nhân dân tỉnh </w:t>
      </w:r>
      <w:r w:rsidR="00D53BCF">
        <w:rPr>
          <w:color w:val="000000"/>
        </w:rPr>
        <w:t xml:space="preserve">Đồng Nai </w:t>
      </w:r>
      <w:r w:rsidR="007C269E">
        <w:rPr>
          <w:color w:val="000000"/>
        </w:rPr>
        <w:t>Quy định mức thưởng đối với huấn luyện viên, vận động viên tỉnh Đồng Nai lập thành tích tại các giải thể thao.</w:t>
      </w:r>
    </w:p>
    <w:p w14:paraId="0B681DE8" w14:textId="5577C47F" w:rsidR="007C269E" w:rsidRDefault="007C269E" w:rsidP="00B33BC4">
      <w:pPr>
        <w:spacing w:before="120" w:after="120"/>
        <w:ind w:firstLine="709"/>
        <w:jc w:val="both"/>
        <w:rPr>
          <w:color w:val="000000"/>
        </w:rPr>
      </w:pPr>
      <w:r>
        <w:rPr>
          <w:color w:val="000000"/>
        </w:rPr>
        <w:t xml:space="preserve">Các văn bản hết hiệu lực và bãi bỏ gồm: </w:t>
      </w:r>
    </w:p>
    <w:p w14:paraId="747CEF73" w14:textId="778F7A2A" w:rsidR="007C269E" w:rsidRDefault="00C36187" w:rsidP="00B33BC4">
      <w:pPr>
        <w:spacing w:before="120" w:after="120"/>
        <w:ind w:firstLine="720"/>
        <w:jc w:val="both"/>
        <w:rPr>
          <w:iCs/>
          <w:color w:val="000000"/>
        </w:rPr>
      </w:pPr>
      <w:r>
        <w:rPr>
          <w:iCs/>
          <w:color w:val="000000"/>
        </w:rPr>
        <w:t xml:space="preserve">- </w:t>
      </w:r>
      <w:r w:rsidR="007C269E">
        <w:rPr>
          <w:iCs/>
          <w:color w:val="000000"/>
        </w:rPr>
        <w:t>Nghị quyết số 39/2020/NQ-HĐND ngày 04/12/2020 của Hội đồng nhân dân tỉnh Đồng Nai Quy định chế độ dinh dưỡng đặc thù đối với huấn luyện viên, vận động viên thể thao thành tích cao tỉnh Đồng Nai;</w:t>
      </w:r>
    </w:p>
    <w:p w14:paraId="77FAF86C" w14:textId="5EA7661E" w:rsidR="007C269E" w:rsidRDefault="00C36187" w:rsidP="00B33BC4">
      <w:pPr>
        <w:spacing w:before="120" w:after="120"/>
        <w:ind w:firstLine="720"/>
        <w:jc w:val="both"/>
        <w:rPr>
          <w:iCs/>
          <w:color w:val="000000"/>
        </w:rPr>
      </w:pPr>
      <w:r>
        <w:rPr>
          <w:iCs/>
          <w:color w:val="000000"/>
        </w:rPr>
        <w:t xml:space="preserve">- </w:t>
      </w:r>
      <w:r w:rsidR="007C269E">
        <w:rPr>
          <w:iCs/>
          <w:color w:val="000000"/>
        </w:rPr>
        <w:t>Nghị Quyết số 25/</w:t>
      </w:r>
      <w:r w:rsidR="00C856EE">
        <w:rPr>
          <w:iCs/>
          <w:color w:val="000000"/>
        </w:rPr>
        <w:t>2021/</w:t>
      </w:r>
      <w:r w:rsidR="007C269E">
        <w:rPr>
          <w:iCs/>
          <w:color w:val="000000"/>
        </w:rPr>
        <w:t xml:space="preserve">NQ-HĐND ngày 07/12/2021 của Hội đồng nhân dân tỉnh Bình Phước </w:t>
      </w:r>
      <w:r w:rsidR="00D53BCF">
        <w:rPr>
          <w:iCs/>
          <w:color w:val="000000"/>
        </w:rPr>
        <w:t xml:space="preserve">(cũ) </w:t>
      </w:r>
      <w:r w:rsidR="007C269E">
        <w:rPr>
          <w:iCs/>
          <w:color w:val="000000"/>
        </w:rPr>
        <w:t>Quy định mức chi để thực hiện các chế độ đối với huấn luyện viên, vận động viên thể thao trên địa bàn tỉnh Bình Phước;</w:t>
      </w:r>
    </w:p>
    <w:p w14:paraId="72194BEE" w14:textId="069E59EF" w:rsidR="007C269E" w:rsidRPr="00B8702F" w:rsidRDefault="00C36187" w:rsidP="001604A4">
      <w:pPr>
        <w:spacing w:before="120" w:after="120"/>
        <w:ind w:firstLine="720"/>
        <w:jc w:val="both"/>
        <w:rPr>
          <w:iCs/>
          <w:color w:val="000000"/>
        </w:rPr>
      </w:pPr>
      <w:r>
        <w:rPr>
          <w:iCs/>
          <w:color w:val="000000"/>
        </w:rPr>
        <w:t xml:space="preserve">- </w:t>
      </w:r>
      <w:r w:rsidR="007C269E">
        <w:rPr>
          <w:iCs/>
          <w:color w:val="000000"/>
        </w:rPr>
        <w:t xml:space="preserve">Quyết định số 2381/QĐ-UBND ngày 14/9/2021 của UBND tỉnh Bình Phước </w:t>
      </w:r>
      <w:r w:rsidR="00D53BCF">
        <w:rPr>
          <w:iCs/>
          <w:color w:val="000000"/>
        </w:rPr>
        <w:t xml:space="preserve">(cũ) </w:t>
      </w:r>
      <w:r w:rsidR="007C269E">
        <w:rPr>
          <w:iCs/>
          <w:color w:val="000000"/>
        </w:rPr>
        <w:t>Quy định mức thưởng đối với huấn luyện viên, vận động viên đạt thành tích tại các Đại hội, giải thi đấu thể thao quốc tế, quốc gia và của tỉnh Bình Phước tổ chức.</w:t>
      </w:r>
    </w:p>
    <w:p w14:paraId="0870FEF8" w14:textId="570587DB" w:rsidR="00271DE1" w:rsidRDefault="00271DE1" w:rsidP="001604A4">
      <w:pPr>
        <w:spacing w:before="120" w:after="120"/>
        <w:ind w:firstLine="720"/>
        <w:jc w:val="both"/>
        <w:rPr>
          <w:bCs/>
          <w:iCs/>
          <w:color w:val="000000"/>
        </w:rPr>
      </w:pPr>
      <w:r w:rsidRPr="004F5979">
        <w:rPr>
          <w:bCs/>
          <w:color w:val="000000"/>
        </w:rPr>
        <w:t xml:space="preserve">Sau khi thực hiện sắp xếp đơn vị hành chính cấp tỉnh theo Nghị quyết số 202/2025/QH15 của Quốc hội và triển khai mô hình chính quyền địa phương 02 </w:t>
      </w:r>
      <w:r w:rsidRPr="004F5979">
        <w:rPr>
          <w:bCs/>
          <w:color w:val="000000"/>
        </w:rPr>
        <w:lastRenderedPageBreak/>
        <w:t>cấp, các nghị quyết hiện hành về chế độ, chính sách trong lĩnh vực thể dục thể thao chưa bao quát đầy đủ đối tượng, phạm vi áp dụng, đặc biệt là đối với hoạt động thể dục thể thao ở cấp xã. Việc ban hành Nghị quyết mới là cần thiết nhằm thống nhất hệ thống chính sách, bảo đảm cơ sở pháp lý đầy đủ cho việc tổ chức, quản lý và triển khai các hoạt động thể dục thể thao trên địa bàn tỉnh Đồng Nai</w:t>
      </w:r>
      <w:r>
        <w:rPr>
          <w:bCs/>
          <w:color w:val="000000"/>
        </w:rPr>
        <w:t xml:space="preserve"> </w:t>
      </w:r>
      <w:r w:rsidRPr="00A46135">
        <w:rPr>
          <w:color w:val="000000"/>
        </w:rPr>
        <w:t>đồng thời tạo điều kiện để huấn luyện viên, vận động viên thể thao của tỉnh tiếp tục duy trì tập luyện, thi đấu trong thời gian tới.</w:t>
      </w:r>
      <w:r w:rsidR="00BD0631">
        <w:rPr>
          <w:color w:val="000000"/>
        </w:rPr>
        <w:t xml:space="preserve"> Đặc biệt, việc Chính phủ ban hành </w:t>
      </w:r>
      <w:r w:rsidR="00BD0631">
        <w:rPr>
          <w:bCs/>
          <w:iCs/>
          <w:color w:val="000000"/>
        </w:rPr>
        <w:t xml:space="preserve">Nghị định số 349/2025/NĐ-CP ngày 30/12/2025 Quy định chế độ, chính sách đối với thành viên đội thể thao tham gia tập trung tập huấn, thi đấu thay thế Nghị định số 152/2018/NĐ-CP ngày 07/11/2018 của Chính phủ quy định một số chế độ đối với huấn luyện viên, vận động viên thể thao trong thời gian tập trung tập huấn, thi đấu, có hiệu lực thi hành kể từ ngày 15/02/2026. Đồng thời Bộ Tài chính ban hành Thông tư số 117/2025/TT-BTC ngày 16/12/2025 Quy định lập dự toán, quản lý sử dụng và quyết toán kinh phí ngân sách nhà nước hỗ trợ tổ chức các giải thi đấu thể thao tại Việt Nam thay thế Thông tư </w:t>
      </w:r>
      <w:r w:rsidR="00BD0631" w:rsidRPr="000B3164">
        <w:rPr>
          <w:bCs/>
          <w:iCs/>
          <w:color w:val="000000"/>
        </w:rPr>
        <w:t>liên tịch số 200/2011/TTLT-BTC-BVHTTDL ngày 30/12/2011 của Bộ Tài chính - Bộ Văn hóa, Thể thao và Du lịch quy định chế độ chi tiêu tài chính đối với các giải thi đấu thể thao</w:t>
      </w:r>
      <w:r w:rsidR="00BD0631">
        <w:rPr>
          <w:bCs/>
          <w:iCs/>
          <w:color w:val="000000"/>
        </w:rPr>
        <w:t>, có hiệu lực thi hành kể từ ngày 30/01/2026 đã kịp thời cập nhật các chế độ chính sách phù hợp hơn trong lĩnh vực thể dục thể thao, trước tình hình phát triển kinh tế, xã hội, hội nhập như hiện nay.</w:t>
      </w:r>
    </w:p>
    <w:p w14:paraId="345D12C3" w14:textId="526D8A13" w:rsidR="00CE0095" w:rsidRDefault="00CE0095" w:rsidP="001604A4">
      <w:pPr>
        <w:spacing w:before="120" w:after="120"/>
        <w:ind w:firstLine="720"/>
        <w:jc w:val="both"/>
        <w:rPr>
          <w:b/>
          <w:color w:val="000000" w:themeColor="text1"/>
          <w:lang w:val="nl-NL"/>
        </w:rPr>
      </w:pPr>
      <w:r w:rsidRPr="00CE0095">
        <w:rPr>
          <w:b/>
          <w:iCs/>
          <w:color w:val="000000"/>
        </w:rPr>
        <w:t>II.</w:t>
      </w:r>
      <w:r>
        <w:rPr>
          <w:bCs/>
          <w:iCs/>
          <w:color w:val="000000"/>
        </w:rPr>
        <w:t xml:space="preserve"> </w:t>
      </w:r>
      <w:r w:rsidRPr="0029740C">
        <w:rPr>
          <w:b/>
          <w:color w:val="000000" w:themeColor="text1"/>
          <w:lang w:val="nl-NL"/>
        </w:rPr>
        <w:t>MỤC ĐÍCH, QUAN ĐIỂM XÂY DỰNG NGHỊ QUYẾT</w:t>
      </w:r>
    </w:p>
    <w:p w14:paraId="722B8F80" w14:textId="3540CDC3" w:rsidR="00CE0095" w:rsidRPr="0029740C" w:rsidRDefault="00CE0095" w:rsidP="00CE0095">
      <w:pPr>
        <w:spacing w:before="120" w:line="20" w:lineRule="atLeast"/>
        <w:ind w:firstLine="709"/>
        <w:jc w:val="both"/>
        <w:rPr>
          <w:b/>
          <w:color w:val="000000" w:themeColor="text1"/>
          <w:lang w:val="nl-NL"/>
        </w:rPr>
      </w:pPr>
      <w:r w:rsidRPr="0029740C">
        <w:rPr>
          <w:b/>
          <w:color w:val="000000" w:themeColor="text1"/>
          <w:lang w:val="nl-NL"/>
        </w:rPr>
        <w:t>1. Mục đích</w:t>
      </w:r>
      <w:r w:rsidR="006F61D5">
        <w:rPr>
          <w:b/>
          <w:color w:val="000000" w:themeColor="text1"/>
          <w:lang w:val="nl-NL"/>
        </w:rPr>
        <w:t xml:space="preserve"> ban hành Nghị quyết</w:t>
      </w:r>
    </w:p>
    <w:p w14:paraId="2F2C4090" w14:textId="4933DCAE" w:rsidR="00CE0095" w:rsidRPr="0029740C" w:rsidRDefault="00CE0095" w:rsidP="00CE0095">
      <w:pPr>
        <w:spacing w:before="120" w:line="20" w:lineRule="atLeast"/>
        <w:ind w:firstLine="709"/>
        <w:jc w:val="both"/>
        <w:rPr>
          <w:color w:val="000000" w:themeColor="text1"/>
        </w:rPr>
      </w:pPr>
      <w:r w:rsidRPr="0029740C">
        <w:rPr>
          <w:color w:val="000000" w:themeColor="text1"/>
        </w:rPr>
        <w:t xml:space="preserve">- Thống nhất toàn diện các quy định về nội dung, mức chi và phạm vi áp dụng cơ chế chính sách đối với </w:t>
      </w:r>
      <w:r>
        <w:rPr>
          <w:color w:val="000000" w:themeColor="text1"/>
        </w:rPr>
        <w:t>huấn luyện viên</w:t>
      </w:r>
      <w:r w:rsidRPr="0029740C">
        <w:rPr>
          <w:color w:val="000000" w:themeColor="text1"/>
        </w:rPr>
        <w:t xml:space="preserve">, </w:t>
      </w:r>
      <w:r>
        <w:rPr>
          <w:color w:val="000000" w:themeColor="text1"/>
        </w:rPr>
        <w:t>vận động viên</w:t>
      </w:r>
      <w:r w:rsidRPr="0029740C">
        <w:rPr>
          <w:color w:val="000000" w:themeColor="text1"/>
        </w:rPr>
        <w:t xml:space="preserve"> trên địa bàn tỉnh </w:t>
      </w:r>
      <w:r>
        <w:rPr>
          <w:color w:val="000000" w:themeColor="text1"/>
        </w:rPr>
        <w:t>Đồng Nai</w:t>
      </w:r>
      <w:r w:rsidRPr="0029740C">
        <w:rPr>
          <w:color w:val="000000" w:themeColor="text1"/>
        </w:rPr>
        <w:t xml:space="preserve"> sau khi sáp nhập nhằm khắc phục những hạn chế, tạo điều kiện tích cực để </w:t>
      </w:r>
      <w:r w:rsidR="00C856EE">
        <w:rPr>
          <w:color w:val="000000" w:themeColor="text1"/>
        </w:rPr>
        <w:t xml:space="preserve">sự nghiệp </w:t>
      </w:r>
      <w:r w:rsidRPr="0029740C">
        <w:rPr>
          <w:color w:val="000000" w:themeColor="text1"/>
        </w:rPr>
        <w:t xml:space="preserve">thể dục thể thao </w:t>
      </w:r>
      <w:r>
        <w:rPr>
          <w:color w:val="000000" w:themeColor="text1"/>
        </w:rPr>
        <w:t>Đồng Nai</w:t>
      </w:r>
      <w:r w:rsidRPr="0029740C">
        <w:rPr>
          <w:color w:val="000000" w:themeColor="text1"/>
        </w:rPr>
        <w:t xml:space="preserve"> ngày càng phát triển trong tương lai.</w:t>
      </w:r>
    </w:p>
    <w:p w14:paraId="6D1260A4" w14:textId="47918B2C" w:rsidR="00CE0095" w:rsidRDefault="00CE0095" w:rsidP="00CE0095">
      <w:pPr>
        <w:spacing w:after="120"/>
        <w:ind w:firstLine="709"/>
        <w:jc w:val="both"/>
        <w:rPr>
          <w:color w:val="000000"/>
        </w:rPr>
      </w:pPr>
      <w:r w:rsidRPr="0029740C">
        <w:rPr>
          <w:color w:val="000000" w:themeColor="text1"/>
          <w:lang w:val="nl-NL"/>
        </w:rPr>
        <w:t xml:space="preserve">- Tiếp tục kế thừa và phát huy những nội dung quy định </w:t>
      </w:r>
      <w:r w:rsidR="00372538">
        <w:rPr>
          <w:color w:val="000000" w:themeColor="text1"/>
          <w:lang w:val="nl-NL"/>
        </w:rPr>
        <w:t xml:space="preserve">tại </w:t>
      </w:r>
      <w:r>
        <w:rPr>
          <w:iCs/>
          <w:color w:val="000000"/>
        </w:rPr>
        <w:t xml:space="preserve">Quyết định số 2381/QĐ-UBND ngày 14/9/2021 của UBND tỉnh Bình Phước (cũ) Quy định mức thưởng đối với huấn luyện viên, vận động viên đạt thành tích tại các Đại hội, giải thi đấu thể thao quốc tế, quốc gia và của tỉnh Bình Phước tổ chức, cập nhật những nội dung mới tại </w:t>
      </w:r>
      <w:r>
        <w:rPr>
          <w:bCs/>
          <w:iCs/>
          <w:color w:val="000000"/>
        </w:rPr>
        <w:t xml:space="preserve">Nghị định số 349/2025/NĐ-CP ngày 30/12/2025 </w:t>
      </w:r>
      <w:r w:rsidR="00185A9C">
        <w:rPr>
          <w:bCs/>
          <w:iCs/>
          <w:color w:val="000000"/>
        </w:rPr>
        <w:t>của Chính phủ q</w:t>
      </w:r>
      <w:r>
        <w:rPr>
          <w:bCs/>
          <w:iCs/>
          <w:color w:val="000000"/>
        </w:rPr>
        <w:t xml:space="preserve">uy định chế độ, chính sách đối với thành viên đội thể thao tham gia tập trung tập huấn, thi đấu và Thông tư số 117/2025/TT-BTC ngày 16/12/2025 </w:t>
      </w:r>
      <w:r w:rsidR="00185A9C">
        <w:rPr>
          <w:bCs/>
          <w:iCs/>
          <w:color w:val="000000"/>
        </w:rPr>
        <w:t>của Bộ Tài chính q</w:t>
      </w:r>
      <w:r>
        <w:rPr>
          <w:bCs/>
          <w:iCs/>
          <w:color w:val="000000"/>
        </w:rPr>
        <w:t xml:space="preserve">uy định lập dự toán, quản lý sử dụng và quyết toán kinh phí ngân sách nhà nước hỗ trợ tổ chức các giải thi đấu thể thao tại Việt Nam qua đó bãi bỏ </w:t>
      </w:r>
      <w:r w:rsidRPr="00A9041B">
        <w:rPr>
          <w:color w:val="000000"/>
        </w:rPr>
        <w:t xml:space="preserve">Nghị quyết số </w:t>
      </w:r>
      <w:r>
        <w:rPr>
          <w:color w:val="000000"/>
        </w:rPr>
        <w:t xml:space="preserve">60/2012/NQ-HĐND ngày 06/12/2012 của Hội đồng nhân dân tỉnh về chế độ chi tiêu tài chính đối với các giải thi đấu thể thao trong tỉnh Đồng Nai và Nghị quyết số 38/2020/NQ-HĐND ngày 04/12/2020 của Hội đồng nhân dân tỉnh </w:t>
      </w:r>
      <w:r w:rsidR="00FB235C">
        <w:rPr>
          <w:color w:val="000000"/>
        </w:rPr>
        <w:t>q</w:t>
      </w:r>
      <w:r>
        <w:rPr>
          <w:color w:val="000000"/>
        </w:rPr>
        <w:t>uy định mức thưởng đối với huấn luyện viên, vận động viên tỉnh Đồng Nai lập thành tích tại các giải thể thao.</w:t>
      </w:r>
    </w:p>
    <w:p w14:paraId="67156CF7" w14:textId="41050324" w:rsidR="00B422C9" w:rsidRPr="0029740C" w:rsidRDefault="00B422C9" w:rsidP="00B422C9">
      <w:pPr>
        <w:spacing w:before="120" w:line="20" w:lineRule="atLeast"/>
        <w:ind w:firstLine="709"/>
        <w:jc w:val="both"/>
        <w:rPr>
          <w:b/>
          <w:color w:val="000000" w:themeColor="text1"/>
          <w:lang w:val="nl-NL"/>
        </w:rPr>
      </w:pPr>
      <w:r w:rsidRPr="0029740C">
        <w:rPr>
          <w:b/>
          <w:color w:val="000000" w:themeColor="text1"/>
          <w:lang w:val="nl-NL"/>
        </w:rPr>
        <w:t>2. Quan điểm</w:t>
      </w:r>
      <w:r w:rsidR="006F61D5">
        <w:rPr>
          <w:b/>
          <w:color w:val="000000" w:themeColor="text1"/>
          <w:lang w:val="nl-NL"/>
        </w:rPr>
        <w:t xml:space="preserve"> xây dựng dự thảo Nghị quyết</w:t>
      </w:r>
    </w:p>
    <w:p w14:paraId="7BF97799" w14:textId="77777777" w:rsidR="00B422C9" w:rsidRPr="0029740C" w:rsidRDefault="00B422C9" w:rsidP="00B422C9">
      <w:pPr>
        <w:spacing w:before="120" w:line="20" w:lineRule="atLeast"/>
        <w:ind w:firstLine="709"/>
        <w:jc w:val="both"/>
        <w:rPr>
          <w:color w:val="000000" w:themeColor="text1"/>
        </w:rPr>
      </w:pPr>
      <w:r w:rsidRPr="0029740C">
        <w:rPr>
          <w:color w:val="000000" w:themeColor="text1"/>
        </w:rPr>
        <w:t>Các mức chi tại chế độ chính sách mới này phải đảm bảo:</w:t>
      </w:r>
    </w:p>
    <w:p w14:paraId="2C6E23C4" w14:textId="2B4E92F7" w:rsidR="00B422C9" w:rsidRPr="0029740C" w:rsidRDefault="00B422C9" w:rsidP="00B422C9">
      <w:pPr>
        <w:pStyle w:val="NormalWeb"/>
        <w:spacing w:before="120" w:beforeAutospacing="0" w:after="0" w:afterAutospacing="0" w:line="20" w:lineRule="atLeast"/>
        <w:ind w:firstLine="709"/>
        <w:jc w:val="both"/>
        <w:rPr>
          <w:color w:val="000000" w:themeColor="text1"/>
          <w:sz w:val="28"/>
          <w:szCs w:val="28"/>
        </w:rPr>
      </w:pPr>
      <w:r w:rsidRPr="0029740C">
        <w:rPr>
          <w:rFonts w:hAnsi="Symbol"/>
          <w:color w:val="000000" w:themeColor="text1"/>
          <w:sz w:val="28"/>
          <w:szCs w:val="28"/>
        </w:rPr>
        <w:lastRenderedPageBreak/>
        <w:t>- C</w:t>
      </w:r>
      <w:r w:rsidRPr="0029740C">
        <w:rPr>
          <w:color w:val="000000" w:themeColor="text1"/>
          <w:sz w:val="28"/>
          <w:szCs w:val="28"/>
        </w:rPr>
        <w:t>ông bằng, minh bạch, phù hợp với thực tiễn và khả năng cân đối ngân sách của tỉnh sau sáp nhập</w:t>
      </w:r>
      <w:r w:rsidR="007E7EB9">
        <w:rPr>
          <w:color w:val="000000" w:themeColor="text1"/>
          <w:sz w:val="28"/>
          <w:szCs w:val="28"/>
        </w:rPr>
        <w:t>.</w:t>
      </w:r>
    </w:p>
    <w:p w14:paraId="185EE15C" w14:textId="22B30F73" w:rsidR="00B422C9" w:rsidRPr="0029740C" w:rsidRDefault="00B422C9" w:rsidP="00B422C9">
      <w:pPr>
        <w:spacing w:before="120" w:line="20" w:lineRule="atLeast"/>
        <w:ind w:firstLine="709"/>
        <w:jc w:val="both"/>
        <w:rPr>
          <w:color w:val="000000" w:themeColor="text1"/>
        </w:rPr>
      </w:pPr>
      <w:r w:rsidRPr="0029740C">
        <w:rPr>
          <w:color w:val="000000" w:themeColor="text1"/>
        </w:rPr>
        <w:t xml:space="preserve">- Chế độ dinh dưỡng cần thiết cho </w:t>
      </w:r>
      <w:r>
        <w:rPr>
          <w:color w:val="000000" w:themeColor="text1"/>
        </w:rPr>
        <w:t>huấn luyện viên</w:t>
      </w:r>
      <w:r w:rsidRPr="0029740C">
        <w:rPr>
          <w:color w:val="000000" w:themeColor="text1"/>
        </w:rPr>
        <w:t xml:space="preserve">, </w:t>
      </w:r>
      <w:r>
        <w:rPr>
          <w:color w:val="000000" w:themeColor="text1"/>
        </w:rPr>
        <w:t>vận động viên</w:t>
      </w:r>
      <w:r w:rsidRPr="0029740C">
        <w:rPr>
          <w:color w:val="000000" w:themeColor="text1"/>
        </w:rPr>
        <w:t xml:space="preserve"> tập luyện với cường độ, khối lượng cao để đáp ứng nhiệm vụ chuyên môn. Các chế độ phải tương xứng với mức độ tập luyện và thi đấu của các </w:t>
      </w:r>
      <w:r>
        <w:rPr>
          <w:color w:val="000000" w:themeColor="text1"/>
        </w:rPr>
        <w:t>vận động viên</w:t>
      </w:r>
      <w:r w:rsidRPr="0029740C">
        <w:rPr>
          <w:color w:val="000000" w:themeColor="text1"/>
        </w:rPr>
        <w:t xml:space="preserve">, tạo điều kiện tốt nhất để các </w:t>
      </w:r>
      <w:r>
        <w:rPr>
          <w:color w:val="000000" w:themeColor="text1"/>
        </w:rPr>
        <w:t>vận động viên</w:t>
      </w:r>
      <w:r w:rsidRPr="0029740C">
        <w:rPr>
          <w:color w:val="000000" w:themeColor="text1"/>
        </w:rPr>
        <w:t xml:space="preserve"> phấn đấu tập luyện và thi đấu đạt thành tích cao cho tỉnh nhà.</w:t>
      </w:r>
    </w:p>
    <w:p w14:paraId="0AF84105" w14:textId="0444B208" w:rsidR="00B422C9" w:rsidRPr="0029740C" w:rsidRDefault="00B422C9" w:rsidP="00B422C9">
      <w:pPr>
        <w:spacing w:before="120" w:line="20" w:lineRule="atLeast"/>
        <w:ind w:firstLine="709"/>
        <w:jc w:val="both"/>
        <w:rPr>
          <w:color w:val="000000" w:themeColor="text1"/>
        </w:rPr>
      </w:pPr>
      <w:r w:rsidRPr="0029740C">
        <w:rPr>
          <w:color w:val="000000" w:themeColor="text1"/>
        </w:rPr>
        <w:t xml:space="preserve">- Động viên, khuyến khích </w:t>
      </w:r>
      <w:r w:rsidR="002D223E">
        <w:rPr>
          <w:color w:val="000000" w:themeColor="text1"/>
        </w:rPr>
        <w:t>huấn luyện viên</w:t>
      </w:r>
      <w:r w:rsidRPr="0029740C">
        <w:rPr>
          <w:color w:val="000000" w:themeColor="text1"/>
        </w:rPr>
        <w:t xml:space="preserve">, </w:t>
      </w:r>
      <w:r w:rsidR="002D223E">
        <w:rPr>
          <w:color w:val="000000" w:themeColor="text1"/>
        </w:rPr>
        <w:t>vận động viên</w:t>
      </w:r>
      <w:r w:rsidRPr="0029740C">
        <w:rPr>
          <w:color w:val="000000" w:themeColor="text1"/>
        </w:rPr>
        <w:t xml:space="preserve"> thể thao tích cực tập luyện, thi đấu, cống hiến hết mình đ</w:t>
      </w:r>
      <w:r w:rsidR="00317616">
        <w:rPr>
          <w:color w:val="000000" w:themeColor="text1"/>
        </w:rPr>
        <w:t>ể</w:t>
      </w:r>
      <w:r w:rsidRPr="0029740C">
        <w:rPr>
          <w:color w:val="000000" w:themeColor="text1"/>
        </w:rPr>
        <w:t xml:space="preserve"> giành thành tích cao nhất, mang lại vinh quang cho tỉnh và quốc gia trên đấu trường quốc gia và quốc tế.</w:t>
      </w:r>
    </w:p>
    <w:p w14:paraId="78D75DD6" w14:textId="47E039BF" w:rsidR="00F00D00" w:rsidRDefault="00B422C9" w:rsidP="00F00D00">
      <w:pPr>
        <w:spacing w:before="120" w:line="20" w:lineRule="atLeast"/>
        <w:ind w:firstLine="709"/>
        <w:jc w:val="both"/>
        <w:rPr>
          <w:color w:val="000000" w:themeColor="text1"/>
        </w:rPr>
      </w:pPr>
      <w:r w:rsidRPr="0029740C">
        <w:rPr>
          <w:color w:val="000000" w:themeColor="text1"/>
        </w:rPr>
        <w:t xml:space="preserve">- </w:t>
      </w:r>
      <w:r>
        <w:rPr>
          <w:color w:val="000000" w:themeColor="text1"/>
        </w:rPr>
        <w:t>Đảm bảo ngày công lao động cho các lực lượng tham gia công tác tổ chức, hỗ trợ tổ chức các giải thể thao trên địa bàn tỉnh. Đ</w:t>
      </w:r>
      <w:r w:rsidR="00F00D00">
        <w:rPr>
          <w:color w:val="000000" w:themeColor="text1"/>
        </w:rPr>
        <w:t>ộng viên phong trào thể dục thể thao ở cơ sở, làm tiền đề phát triển thể thao thành tích cao.</w:t>
      </w:r>
    </w:p>
    <w:p w14:paraId="044A6E1D" w14:textId="323E0C31" w:rsidR="00BC5553" w:rsidRDefault="00BC5553" w:rsidP="00F00D00">
      <w:pPr>
        <w:spacing w:before="120" w:line="20" w:lineRule="atLeast"/>
        <w:ind w:firstLine="709"/>
        <w:jc w:val="both"/>
        <w:rPr>
          <w:b/>
          <w:color w:val="000000" w:themeColor="text1"/>
          <w:lang w:val="nl-NL"/>
        </w:rPr>
      </w:pPr>
      <w:r w:rsidRPr="0029740C">
        <w:rPr>
          <w:b/>
          <w:color w:val="000000" w:themeColor="text1"/>
          <w:lang w:val="nl-NL"/>
        </w:rPr>
        <w:t>III. QUÁ TRÌNH XÂY DỰNG DỰ THẢO NGHỊ QUYẾT</w:t>
      </w:r>
    </w:p>
    <w:p w14:paraId="22AF55FD" w14:textId="3AF915DC" w:rsidR="007F2AB3" w:rsidRDefault="00BF4EB5" w:rsidP="00F00D00">
      <w:pPr>
        <w:spacing w:before="120" w:line="20" w:lineRule="atLeast"/>
        <w:ind w:firstLine="709"/>
        <w:jc w:val="both"/>
        <w:rPr>
          <w:bCs/>
          <w:color w:val="000000" w:themeColor="text1"/>
          <w:lang w:val="nl-NL"/>
        </w:rPr>
      </w:pPr>
      <w:r>
        <w:rPr>
          <w:bCs/>
          <w:color w:val="000000" w:themeColor="text1"/>
          <w:lang w:val="nl-NL"/>
        </w:rPr>
        <w:t xml:space="preserve">Sau khi có ý kiến thống nhất của HĐND tỉnh cho đăng ký xây dựng Nghị quyết của HĐND tỉnh quy định một số chế độ đặc thù đối với hoạt động thể dục thể thao trên địa bàn tỉnh Đồng Nai tại Công văn số 81/HĐND-VP ngày 24/02/2026, UBND tỉnh đã ban hành Công văn số </w:t>
      </w:r>
      <w:r w:rsidR="00A9664A">
        <w:rPr>
          <w:bCs/>
          <w:color w:val="000000" w:themeColor="text1"/>
          <w:lang w:val="nl-NL"/>
        </w:rPr>
        <w:t>3174/UBND-KGVX ngày 04/3/2026 về việc xây dựng Nghị quyết quy định một số chế độ đặc thù đối với hoạt động dục thể thao trên địa bàn tỉnh Đồng Nai.</w:t>
      </w:r>
    </w:p>
    <w:p w14:paraId="03EB86B7" w14:textId="35A2EAEF" w:rsidR="00DB5593" w:rsidRPr="006B09BF" w:rsidRDefault="00DB5593" w:rsidP="00F00D00">
      <w:pPr>
        <w:spacing w:before="120" w:line="20" w:lineRule="atLeast"/>
        <w:ind w:firstLine="709"/>
        <w:jc w:val="both"/>
        <w:rPr>
          <w:bCs/>
          <w:color w:val="000000" w:themeColor="text1"/>
          <w:lang w:val="nl-NL"/>
        </w:rPr>
      </w:pPr>
      <w:r>
        <w:rPr>
          <w:bCs/>
          <w:color w:val="000000" w:themeColor="text1"/>
          <w:lang w:val="nl-NL"/>
        </w:rPr>
        <w:t>Cơ quan chủ trì soạn thảo đã lấy ý kiến các sở, ngành và đơn vị có liên quan, kết quả có 4</w:t>
      </w:r>
      <w:r w:rsidR="004A3132">
        <w:rPr>
          <w:bCs/>
          <w:color w:val="000000" w:themeColor="text1"/>
          <w:lang w:val="nl-NL"/>
        </w:rPr>
        <w:t>4</w:t>
      </w:r>
      <w:r>
        <w:rPr>
          <w:bCs/>
          <w:color w:val="000000" w:themeColor="text1"/>
          <w:lang w:val="nl-NL"/>
        </w:rPr>
        <w:t xml:space="preserve"> đơn vị đóng góp ý kiến, cơ quan chủ trì soạn thảo đã tiếp thu các ý kiến góp ý, chỉnh sửa và hoàn thiện dự thảo. Dự thảo cũng đã đăng tải công khai trên cổng thông tin điện tử tỉnh để lấy ý kiến góp ý của </w:t>
      </w:r>
      <w:r w:rsidR="004A3132">
        <w:rPr>
          <w:bCs/>
          <w:color w:val="000000" w:themeColor="text1"/>
          <w:lang w:val="nl-NL"/>
        </w:rPr>
        <w:t>các tổ chức, cá nhân</w:t>
      </w:r>
      <w:r>
        <w:rPr>
          <w:bCs/>
          <w:color w:val="000000" w:themeColor="text1"/>
          <w:lang w:val="nl-NL"/>
        </w:rPr>
        <w:t xml:space="preserve">, hết thời hạn đăng tải </w:t>
      </w:r>
      <w:r w:rsidRPr="00DB5593">
        <w:rPr>
          <w:bCs/>
          <w:color w:val="000000" w:themeColor="text1"/>
        </w:rPr>
        <w:t>không nhận được ý kiến góp ý trên Cổng Thông tin điện tử tỉnh đối với hồ sơ dự thảo nêu trên.</w:t>
      </w:r>
    </w:p>
    <w:p w14:paraId="01204978" w14:textId="58E3C4A9" w:rsidR="00C24E47" w:rsidRPr="0029740C" w:rsidRDefault="00DF311B" w:rsidP="00B33BC4">
      <w:pPr>
        <w:spacing w:before="120" w:after="120"/>
        <w:ind w:firstLine="709"/>
        <w:jc w:val="both"/>
        <w:rPr>
          <w:b/>
          <w:color w:val="000000" w:themeColor="text1"/>
          <w:lang w:val="nl-NL"/>
        </w:rPr>
      </w:pPr>
      <w:r>
        <w:rPr>
          <w:b/>
          <w:color w:val="000000" w:themeColor="text1"/>
          <w:lang w:val="nl-NL"/>
        </w:rPr>
        <w:t>IV</w:t>
      </w:r>
      <w:r w:rsidR="00C24E47" w:rsidRPr="0029740C">
        <w:rPr>
          <w:b/>
          <w:color w:val="000000" w:themeColor="text1"/>
          <w:lang w:val="nl-NL"/>
        </w:rPr>
        <w:t>. BỐ CỤC VÀ NỘI DUNG CƠ BẢN CỦA NGHỊ QUYẾT</w:t>
      </w:r>
    </w:p>
    <w:p w14:paraId="4EAF3D5C" w14:textId="77777777" w:rsidR="00C24E47" w:rsidRPr="0029740C" w:rsidRDefault="00C24E47" w:rsidP="00B33BC4">
      <w:pPr>
        <w:spacing w:before="120" w:after="120"/>
        <w:ind w:firstLine="709"/>
        <w:jc w:val="both"/>
        <w:rPr>
          <w:b/>
          <w:color w:val="000000" w:themeColor="text1"/>
          <w:lang w:val="nl-NL"/>
        </w:rPr>
      </w:pPr>
      <w:r w:rsidRPr="0029740C">
        <w:rPr>
          <w:b/>
          <w:color w:val="000000" w:themeColor="text1"/>
          <w:lang w:val="nl-NL"/>
        </w:rPr>
        <w:t xml:space="preserve">1. Phạm vi điều chỉnh, đối tượng áp dụng </w:t>
      </w:r>
    </w:p>
    <w:p w14:paraId="33D1D82D" w14:textId="2243D863" w:rsidR="00C24E47" w:rsidRPr="0029740C" w:rsidRDefault="00B16967" w:rsidP="00B33BC4">
      <w:pPr>
        <w:spacing w:before="120" w:after="120"/>
        <w:ind w:firstLine="720"/>
        <w:jc w:val="both"/>
        <w:rPr>
          <w:b/>
          <w:color w:val="000000" w:themeColor="text1"/>
          <w:lang w:val="nl-NL"/>
        </w:rPr>
      </w:pPr>
      <w:r>
        <w:rPr>
          <w:b/>
          <w:color w:val="000000" w:themeColor="text1"/>
          <w:lang w:val="nl-NL"/>
        </w:rPr>
        <w:t>1.1</w:t>
      </w:r>
      <w:r w:rsidR="00C24E47" w:rsidRPr="0029740C">
        <w:rPr>
          <w:b/>
          <w:color w:val="000000" w:themeColor="text1"/>
          <w:lang w:val="nl-NL"/>
        </w:rPr>
        <w:t>. Phạm vi điều chỉnh</w:t>
      </w:r>
    </w:p>
    <w:p w14:paraId="1372AA9E" w14:textId="65223846" w:rsidR="005F36A7" w:rsidRDefault="005F36A7" w:rsidP="00B33BC4">
      <w:pPr>
        <w:spacing w:before="120" w:after="120"/>
        <w:ind w:right="-4" w:firstLine="720"/>
        <w:jc w:val="both"/>
        <w:rPr>
          <w:bCs/>
          <w:color w:val="000000"/>
          <w:shd w:val="clear" w:color="auto" w:fill="FFFFFF"/>
        </w:rPr>
      </w:pPr>
      <w:r w:rsidRPr="00CA5931">
        <w:rPr>
          <w:color w:val="000000"/>
          <w:shd w:val="clear" w:color="auto" w:fill="FFFFFF"/>
        </w:rPr>
        <w:t xml:space="preserve">Nghị quyết này quy định </w:t>
      </w:r>
      <w:bookmarkStart w:id="0" w:name="_Hlk219724665"/>
      <w:r w:rsidR="002A3452">
        <w:rPr>
          <w:color w:val="000000"/>
          <w:shd w:val="clear" w:color="auto" w:fill="FFFFFF"/>
        </w:rPr>
        <w:t xml:space="preserve">một số </w:t>
      </w:r>
      <w:r w:rsidR="00345A24">
        <w:rPr>
          <w:color w:val="000000"/>
          <w:shd w:val="clear" w:color="auto" w:fill="FFFFFF"/>
        </w:rPr>
        <w:t>c</w:t>
      </w:r>
      <w:r w:rsidR="00210147">
        <w:rPr>
          <w:color w:val="000000"/>
          <w:shd w:val="clear" w:color="auto" w:fill="FFFFFF"/>
        </w:rPr>
        <w:t>hính sách tiền lương, chế độ dinh dưỡng</w:t>
      </w:r>
      <w:r w:rsidR="00ED20A0">
        <w:rPr>
          <w:color w:val="000000"/>
          <w:shd w:val="clear" w:color="auto" w:fill="FFFFFF"/>
        </w:rPr>
        <w:t>, chế độ đặc thù</w:t>
      </w:r>
      <w:r w:rsidR="00210147" w:rsidRPr="0036130D">
        <w:rPr>
          <w:bCs/>
          <w:color w:val="000000"/>
          <w:spacing w:val="-2"/>
          <w:lang w:val="pt-BR"/>
        </w:rPr>
        <w:t xml:space="preserve"> đối với </w:t>
      </w:r>
      <w:r w:rsidR="00210147">
        <w:rPr>
          <w:bCs/>
          <w:color w:val="000000"/>
          <w:spacing w:val="-2"/>
          <w:lang w:val="pt-BR"/>
        </w:rPr>
        <w:t>thành viên đội thể thao</w:t>
      </w:r>
      <w:bookmarkEnd w:id="0"/>
      <w:r w:rsidRPr="00555C5D">
        <w:rPr>
          <w:bCs/>
          <w:color w:val="000000"/>
          <w:spacing w:val="-2"/>
          <w:lang w:val="pt-BR"/>
        </w:rPr>
        <w:t>;</w:t>
      </w:r>
      <w:r w:rsidRPr="00555C5D">
        <w:rPr>
          <w:bCs/>
          <w:color w:val="000000"/>
          <w:shd w:val="clear" w:color="auto" w:fill="FFFFFF"/>
        </w:rPr>
        <w:t xml:space="preserve"> </w:t>
      </w:r>
      <w:r w:rsidRPr="00555C5D">
        <w:rPr>
          <w:bCs/>
          <w:color w:val="000000"/>
          <w:spacing w:val="-2"/>
        </w:rPr>
        <w:t>Mức thưởng đ</w:t>
      </w:r>
      <w:r w:rsidR="009531F2">
        <w:rPr>
          <w:bCs/>
          <w:color w:val="000000"/>
          <w:spacing w:val="-2"/>
        </w:rPr>
        <w:t>ố</w:t>
      </w:r>
      <w:r w:rsidRPr="00555C5D">
        <w:rPr>
          <w:bCs/>
          <w:color w:val="000000"/>
          <w:spacing w:val="-2"/>
        </w:rPr>
        <w:t>i với huấn luyện viên, vận động viên lập thành tích tại các giải thể thao;</w:t>
      </w:r>
      <w:r w:rsidRPr="00555C5D">
        <w:rPr>
          <w:bCs/>
          <w:color w:val="000000"/>
          <w:shd w:val="clear" w:color="auto" w:fill="FFFFFF"/>
        </w:rPr>
        <w:t xml:space="preserve"> </w:t>
      </w:r>
      <w:r w:rsidR="00EA0B01">
        <w:rPr>
          <w:bCs/>
          <w:color w:val="000000"/>
        </w:rPr>
        <w:t xml:space="preserve">Quy định mức chi cụ thể tổ chức </w:t>
      </w:r>
      <w:r w:rsidRPr="00555C5D">
        <w:rPr>
          <w:bCs/>
          <w:color w:val="000000"/>
        </w:rPr>
        <w:t xml:space="preserve">các giải thi đấu thể thao </w:t>
      </w:r>
      <w:r w:rsidR="00EA0B01">
        <w:rPr>
          <w:bCs/>
          <w:color w:val="000000"/>
          <w:shd w:val="clear" w:color="auto" w:fill="FFFFFF"/>
        </w:rPr>
        <w:t>do tỉnh Đồng Nai tổ chức</w:t>
      </w:r>
      <w:r w:rsidRPr="00555C5D">
        <w:rPr>
          <w:bCs/>
          <w:color w:val="000000"/>
          <w:shd w:val="clear" w:color="auto" w:fill="FFFFFF"/>
        </w:rPr>
        <w:t>.</w:t>
      </w:r>
    </w:p>
    <w:p w14:paraId="1DCBF54F" w14:textId="017D8E21" w:rsidR="00C24E47" w:rsidRPr="0029740C" w:rsidRDefault="00B16967" w:rsidP="00B33BC4">
      <w:pPr>
        <w:spacing w:before="120" w:after="120"/>
        <w:ind w:left="90" w:firstLine="630"/>
        <w:jc w:val="both"/>
        <w:rPr>
          <w:b/>
          <w:color w:val="000000" w:themeColor="text1"/>
          <w:lang w:val="nl-NL"/>
        </w:rPr>
      </w:pPr>
      <w:r>
        <w:rPr>
          <w:b/>
          <w:color w:val="000000" w:themeColor="text1"/>
          <w:lang w:val="nl-NL"/>
        </w:rPr>
        <w:t>1.2</w:t>
      </w:r>
      <w:r w:rsidR="00C24E47" w:rsidRPr="0029740C">
        <w:rPr>
          <w:b/>
          <w:color w:val="000000" w:themeColor="text1"/>
          <w:lang w:val="nl-NL"/>
        </w:rPr>
        <w:t>. Đối tượng áp dụng</w:t>
      </w:r>
      <w:r w:rsidR="00C24E47" w:rsidRPr="0029740C">
        <w:rPr>
          <w:b/>
          <w:color w:val="000000" w:themeColor="text1"/>
          <w:lang w:val="nl-NL"/>
        </w:rPr>
        <w:tab/>
      </w:r>
    </w:p>
    <w:p w14:paraId="5B76AD68" w14:textId="4D0B49CC" w:rsidR="00096CFE" w:rsidRPr="0036130D" w:rsidRDefault="00096CFE" w:rsidP="00096CFE">
      <w:pPr>
        <w:spacing w:before="120"/>
        <w:ind w:firstLine="709"/>
        <w:jc w:val="both"/>
        <w:rPr>
          <w:bCs/>
          <w:color w:val="000000"/>
          <w:spacing w:val="-2"/>
          <w:lang w:val="pt-BR"/>
        </w:rPr>
      </w:pPr>
      <w:r>
        <w:rPr>
          <w:bCs/>
          <w:color w:val="000000"/>
          <w:spacing w:val="-2"/>
          <w:lang w:val="pt-BR"/>
        </w:rPr>
        <w:t>1.2.1</w:t>
      </w:r>
      <w:r w:rsidRPr="0036130D">
        <w:rPr>
          <w:bCs/>
          <w:color w:val="000000"/>
          <w:spacing w:val="-2"/>
          <w:lang w:val="pt-BR"/>
        </w:rPr>
        <w:t xml:space="preserve">. </w:t>
      </w:r>
      <w:r>
        <w:rPr>
          <w:bCs/>
          <w:color w:val="000000"/>
          <w:spacing w:val="-2"/>
          <w:lang w:val="pt-BR"/>
        </w:rPr>
        <w:t>Thành viên đội thể thao tham gia tập trung tập huấn, thi đấu gồm:</w:t>
      </w:r>
    </w:p>
    <w:p w14:paraId="282D7B16" w14:textId="77777777" w:rsidR="00940FC9" w:rsidRDefault="00940FC9" w:rsidP="00940FC9">
      <w:pPr>
        <w:spacing w:before="120"/>
        <w:ind w:firstLine="709"/>
        <w:jc w:val="both"/>
        <w:rPr>
          <w:bCs/>
          <w:color w:val="000000"/>
          <w:spacing w:val="-2"/>
          <w:lang w:val="pt-BR"/>
        </w:rPr>
      </w:pPr>
      <w:r>
        <w:rPr>
          <w:bCs/>
          <w:color w:val="000000"/>
          <w:spacing w:val="-2"/>
          <w:lang w:val="pt-BR"/>
        </w:rPr>
        <w:t>a) Huấn luyện viên, vận động viên đội tuyển, đội tuyển trẻ, đội tuyển năng khiếu cấp tỉnh; đội tuyển, đội tuyển trẻ cấp xã đang hưởng lương từ ngân sách nhà nước;</w:t>
      </w:r>
    </w:p>
    <w:p w14:paraId="73D7CA57" w14:textId="77777777" w:rsidR="00940FC9" w:rsidRDefault="00940FC9" w:rsidP="00940FC9">
      <w:pPr>
        <w:spacing w:before="120"/>
        <w:ind w:firstLine="709"/>
        <w:jc w:val="both"/>
        <w:rPr>
          <w:bCs/>
          <w:color w:val="000000"/>
          <w:spacing w:val="-2"/>
          <w:lang w:val="pt-BR"/>
        </w:rPr>
      </w:pPr>
      <w:r>
        <w:rPr>
          <w:bCs/>
          <w:color w:val="000000"/>
          <w:spacing w:val="-2"/>
          <w:lang w:val="pt-BR"/>
        </w:rPr>
        <w:lastRenderedPageBreak/>
        <w:t>b) Huấn luyện viên đội tuyển, đội tuyển trẻ, đội tuyển năng khiếu cấp tỉnh; đội tuyển, đội tuyển trẻ cấp xã không hưởng lương từ ngân sách nhà nước;</w:t>
      </w:r>
    </w:p>
    <w:p w14:paraId="387A5328" w14:textId="77777777" w:rsidR="00940FC9" w:rsidRDefault="00940FC9" w:rsidP="00940FC9">
      <w:pPr>
        <w:spacing w:before="120"/>
        <w:ind w:firstLine="709"/>
        <w:jc w:val="both"/>
        <w:rPr>
          <w:bCs/>
          <w:color w:val="000000"/>
          <w:lang w:val="pt-BR"/>
        </w:rPr>
      </w:pPr>
      <w:r>
        <w:rPr>
          <w:bCs/>
          <w:color w:val="000000"/>
          <w:spacing w:val="-2"/>
          <w:lang w:val="pt-BR"/>
        </w:rPr>
        <w:t>c</w:t>
      </w:r>
      <w:r w:rsidRPr="0036130D">
        <w:rPr>
          <w:bCs/>
          <w:color w:val="000000"/>
          <w:spacing w:val="-2"/>
          <w:lang w:val="pt-BR"/>
        </w:rPr>
        <w:t xml:space="preserve">) </w:t>
      </w:r>
      <w:r>
        <w:rPr>
          <w:bCs/>
          <w:color w:val="000000"/>
          <w:spacing w:val="-2"/>
          <w:lang w:val="pt-BR"/>
        </w:rPr>
        <w:t>Vận động viên đội tuyển, đội tuyển trẻ, đội tuyển năng khiếu tỉnh; đội tuyển, đội tuyển trẻ cấp xã đang hưởng lương từ ngân sách nhà nước</w:t>
      </w:r>
      <w:r w:rsidRPr="0036130D">
        <w:rPr>
          <w:bCs/>
          <w:color w:val="000000"/>
          <w:lang w:val="pt-BR"/>
        </w:rPr>
        <w:t>;</w:t>
      </w:r>
    </w:p>
    <w:p w14:paraId="47D50092" w14:textId="77777777" w:rsidR="00940FC9" w:rsidRPr="0036130D" w:rsidRDefault="00940FC9" w:rsidP="00940FC9">
      <w:pPr>
        <w:spacing w:before="120"/>
        <w:ind w:firstLine="709"/>
        <w:jc w:val="both"/>
        <w:rPr>
          <w:bCs/>
          <w:color w:val="000000"/>
          <w:lang w:val="pt-BR"/>
        </w:rPr>
      </w:pPr>
      <w:r>
        <w:rPr>
          <w:bCs/>
          <w:color w:val="000000"/>
          <w:lang w:val="pt-BR"/>
        </w:rPr>
        <w:t xml:space="preserve">d) </w:t>
      </w:r>
      <w:r>
        <w:rPr>
          <w:bCs/>
          <w:color w:val="000000"/>
          <w:spacing w:val="-2"/>
          <w:lang w:val="pt-BR"/>
        </w:rPr>
        <w:t>Vận động viên đội đội tuyển, đội tuyển trẻ, đội tuyển năng khiếu tỉnh; đội tuyển, đội tuyển trẻ cấp xã không hưởng lương từ ngân sách nhà nước</w:t>
      </w:r>
      <w:r w:rsidRPr="0036130D">
        <w:rPr>
          <w:bCs/>
          <w:color w:val="000000"/>
          <w:lang w:val="pt-BR"/>
        </w:rPr>
        <w:t>;</w:t>
      </w:r>
    </w:p>
    <w:p w14:paraId="5183AF1D" w14:textId="77777777" w:rsidR="00940FC9" w:rsidRPr="00BC4735" w:rsidRDefault="00940FC9" w:rsidP="00940FC9">
      <w:pPr>
        <w:spacing w:before="120" w:after="120"/>
        <w:ind w:right="-4" w:firstLine="720"/>
        <w:jc w:val="both"/>
        <w:rPr>
          <w:bCs/>
          <w:lang w:val="pt-BR"/>
        </w:rPr>
      </w:pPr>
      <w:r>
        <w:rPr>
          <w:bCs/>
          <w:lang w:val="pt-BR"/>
        </w:rPr>
        <w:t>đ</w:t>
      </w:r>
      <w:r w:rsidRPr="00BC4735">
        <w:rPr>
          <w:bCs/>
          <w:lang w:val="pt-BR"/>
        </w:rPr>
        <w:t>) Nhân viên y tế (bác sỹ, kỹ thuật y) đội tuyển, đội tuyển trẻ</w:t>
      </w:r>
      <w:r>
        <w:rPr>
          <w:bCs/>
          <w:lang w:val="pt-BR"/>
        </w:rPr>
        <w:t xml:space="preserve"> </w:t>
      </w:r>
      <w:r w:rsidRPr="00BC4735">
        <w:rPr>
          <w:bCs/>
          <w:lang w:val="pt-BR"/>
        </w:rPr>
        <w:t>tỉnh hưởng lương hoặc không hưởng lương từ ngân sách nhà nước.</w:t>
      </w:r>
    </w:p>
    <w:p w14:paraId="5DACDAF2" w14:textId="342A7C81" w:rsidR="00096CFE" w:rsidRDefault="00096CFE" w:rsidP="00096CFE">
      <w:pPr>
        <w:spacing w:before="120" w:after="120"/>
        <w:ind w:right="-4" w:firstLine="720"/>
        <w:jc w:val="both"/>
        <w:rPr>
          <w:bCs/>
          <w:color w:val="000000"/>
          <w:lang w:val="pt-BR"/>
        </w:rPr>
      </w:pPr>
      <w:r>
        <w:rPr>
          <w:bCs/>
          <w:color w:val="000000"/>
          <w:lang w:val="pt-BR"/>
        </w:rPr>
        <w:t>1.2.2. Cơ quan, tổ chức trực tiếp sử dụng huấn luyện viên, vận động viên làm việc hoặc tập luyện, thi đấu thường xuyên trước khi được triệu tập tập huấn, thi đấu (sau đây gọi là cơ quan quản lý).</w:t>
      </w:r>
    </w:p>
    <w:p w14:paraId="4B584CE8" w14:textId="654805F1" w:rsidR="00096CFE" w:rsidRDefault="00096CFE" w:rsidP="00096CFE">
      <w:pPr>
        <w:spacing w:before="120" w:after="120"/>
        <w:ind w:right="-4" w:firstLine="720"/>
        <w:jc w:val="both"/>
        <w:rPr>
          <w:bCs/>
          <w:color w:val="000000"/>
          <w:lang w:val="pt-BR"/>
        </w:rPr>
      </w:pPr>
      <w:r>
        <w:rPr>
          <w:bCs/>
          <w:color w:val="000000"/>
          <w:lang w:val="pt-BR"/>
        </w:rPr>
        <w:t>1.2.3. Cơ quan, tổ chức trực tiếp sử dụng huấn luyện viên, vận động viên sau khi được triệu tập tập huấn, thi đấu (sau đây gọi là cơ quan sử dụng).</w:t>
      </w:r>
    </w:p>
    <w:p w14:paraId="158B35B4" w14:textId="77777777" w:rsidR="00096CFE" w:rsidRPr="0036130D" w:rsidRDefault="00096CFE" w:rsidP="00096CFE">
      <w:pPr>
        <w:spacing w:before="120" w:after="120"/>
        <w:ind w:right="-4" w:firstLine="720"/>
        <w:jc w:val="both"/>
        <w:rPr>
          <w:bCs/>
          <w:strike/>
          <w:color w:val="000000"/>
          <w:lang w:val="pt-BR"/>
        </w:rPr>
      </w:pPr>
      <w:r>
        <w:rPr>
          <w:bCs/>
          <w:color w:val="000000"/>
          <w:lang w:val="pt-BR"/>
        </w:rPr>
        <w:t>Cơ quan quản lý có thể là cơ quan sử dụng.</w:t>
      </w:r>
    </w:p>
    <w:p w14:paraId="1897F091" w14:textId="2FB9A6E2" w:rsidR="00096CFE" w:rsidRPr="0036130D" w:rsidRDefault="00096CFE" w:rsidP="00096CFE">
      <w:pPr>
        <w:spacing w:before="120" w:after="120"/>
        <w:ind w:right="-4" w:firstLine="720"/>
        <w:jc w:val="both"/>
        <w:rPr>
          <w:color w:val="000000"/>
          <w:spacing w:val="-2"/>
          <w:lang w:val="pt-BR"/>
        </w:rPr>
      </w:pPr>
      <w:r>
        <w:rPr>
          <w:color w:val="000000"/>
          <w:spacing w:val="-2"/>
          <w:lang w:val="pt-BR"/>
        </w:rPr>
        <w:t>1.2.4</w:t>
      </w:r>
      <w:r w:rsidRPr="0036130D">
        <w:rPr>
          <w:color w:val="000000"/>
          <w:spacing w:val="-2"/>
          <w:lang w:val="pt-BR"/>
        </w:rPr>
        <w:t>. Các huấn luyện viên, vận động viên tham gia thi đấu và đạt thành tích tại các giải thể thao quốc gia</w:t>
      </w:r>
      <w:r>
        <w:rPr>
          <w:color w:val="000000"/>
          <w:spacing w:val="-2"/>
          <w:lang w:val="pt-BR"/>
        </w:rPr>
        <w:t>,</w:t>
      </w:r>
      <w:r w:rsidRPr="0036130D">
        <w:rPr>
          <w:color w:val="000000"/>
          <w:spacing w:val="-2"/>
          <w:lang w:val="pt-BR"/>
        </w:rPr>
        <w:t xml:space="preserve"> </w:t>
      </w:r>
      <w:r>
        <w:rPr>
          <w:color w:val="000000"/>
          <w:spacing w:val="-2"/>
          <w:lang w:val="pt-BR"/>
        </w:rPr>
        <w:t>cấp tỉnh, cấp xã.</w:t>
      </w:r>
    </w:p>
    <w:p w14:paraId="17F4AAAB" w14:textId="5833C315" w:rsidR="00096CFE" w:rsidRDefault="00096CFE" w:rsidP="00096CFE">
      <w:pPr>
        <w:spacing w:before="120" w:after="120"/>
        <w:ind w:right="-4" w:firstLine="720"/>
        <w:jc w:val="both"/>
        <w:rPr>
          <w:color w:val="000000"/>
          <w:spacing w:val="-2"/>
          <w:lang w:val="pt-BR"/>
        </w:rPr>
      </w:pPr>
      <w:r>
        <w:rPr>
          <w:color w:val="000000"/>
          <w:spacing w:val="-2"/>
          <w:lang w:val="pt-BR"/>
        </w:rPr>
        <w:t>1.2.5</w:t>
      </w:r>
      <w:r w:rsidRPr="0036130D">
        <w:rPr>
          <w:color w:val="000000"/>
          <w:spacing w:val="-2"/>
          <w:lang w:val="pt-BR"/>
        </w:rPr>
        <w:t>. Đối tượng thuộc chế độ chi tiêu tài chính đối với các giải thi đấu thể thao</w:t>
      </w:r>
      <w:r>
        <w:rPr>
          <w:color w:val="000000"/>
          <w:spacing w:val="-2"/>
          <w:lang w:val="pt-BR"/>
        </w:rPr>
        <w:t>.</w:t>
      </w:r>
    </w:p>
    <w:p w14:paraId="20441A3F" w14:textId="77777777" w:rsidR="00096CFE" w:rsidRDefault="00096CFE" w:rsidP="00096CFE">
      <w:pPr>
        <w:spacing w:before="120" w:after="120"/>
        <w:ind w:right="-4" w:firstLine="720"/>
        <w:jc w:val="both"/>
        <w:rPr>
          <w:color w:val="000000"/>
          <w:spacing w:val="-2"/>
          <w:lang w:val="pt-BR"/>
        </w:rPr>
      </w:pPr>
      <w:r w:rsidRPr="0036130D">
        <w:rPr>
          <w:position w:val="-4"/>
          <w:lang w:val="pt-BR"/>
        </w:rPr>
        <w:t>a) Thành viên Ban Chỉ đạo, Ban Tổ chức và các Tiểu ban Đại hội thể dục thể thao, hội thi thể thao</w:t>
      </w:r>
      <w:r>
        <w:rPr>
          <w:position w:val="-4"/>
          <w:lang w:val="pt-BR"/>
        </w:rPr>
        <w:t>;</w:t>
      </w:r>
    </w:p>
    <w:p w14:paraId="6FAF983C" w14:textId="77777777" w:rsidR="00096CFE" w:rsidRDefault="00096CFE" w:rsidP="00096CFE">
      <w:pPr>
        <w:spacing w:before="120" w:after="120"/>
        <w:ind w:right="-4" w:firstLine="720"/>
        <w:jc w:val="both"/>
        <w:rPr>
          <w:color w:val="000000"/>
          <w:spacing w:val="-2"/>
          <w:lang w:val="pt-BR"/>
        </w:rPr>
      </w:pPr>
      <w:r w:rsidRPr="0036130D">
        <w:rPr>
          <w:position w:val="-4"/>
          <w:lang w:val="pt-BR"/>
        </w:rPr>
        <w:t>b) Thành viên Ban Tổ chức và các Tiểu ban chuyên môn từng giải đấu;</w:t>
      </w:r>
    </w:p>
    <w:p w14:paraId="3E701C39" w14:textId="77777777" w:rsidR="00096CFE" w:rsidRDefault="00096CFE" w:rsidP="00096CFE">
      <w:pPr>
        <w:spacing w:before="120" w:after="120"/>
        <w:ind w:right="-4" w:firstLine="720"/>
        <w:jc w:val="both"/>
        <w:rPr>
          <w:color w:val="000000"/>
          <w:spacing w:val="-2"/>
          <w:lang w:val="pt-BR"/>
        </w:rPr>
      </w:pPr>
      <w:r w:rsidRPr="0036130D">
        <w:rPr>
          <w:position w:val="-4"/>
          <w:lang w:val="pt-BR"/>
        </w:rPr>
        <w:t xml:space="preserve">c) Trọng tài, giám sát điều hành, </w:t>
      </w:r>
      <w:r>
        <w:rPr>
          <w:position w:val="-4"/>
          <w:lang w:val="pt-BR"/>
        </w:rPr>
        <w:t xml:space="preserve">trợ lý các giải thi đấu; </w:t>
      </w:r>
      <w:r w:rsidRPr="0036130D">
        <w:rPr>
          <w:position w:val="-4"/>
          <w:lang w:val="pt-BR"/>
        </w:rPr>
        <w:t>thư ký</w:t>
      </w:r>
      <w:r>
        <w:rPr>
          <w:position w:val="-4"/>
          <w:lang w:val="pt-BR"/>
        </w:rPr>
        <w:t xml:space="preserve"> trọng tài, điều phối viên môn bóng đá, futsal</w:t>
      </w:r>
      <w:r w:rsidRPr="0036130D">
        <w:rPr>
          <w:position w:val="-4"/>
          <w:lang w:val="pt-BR"/>
        </w:rPr>
        <w:t>;</w:t>
      </w:r>
    </w:p>
    <w:p w14:paraId="6DF79C3B" w14:textId="77777777" w:rsidR="00096CFE" w:rsidRDefault="00096CFE" w:rsidP="00096CFE">
      <w:pPr>
        <w:spacing w:before="120" w:after="120"/>
        <w:ind w:right="-4" w:firstLine="720"/>
        <w:jc w:val="both"/>
        <w:rPr>
          <w:position w:val="-4"/>
          <w:lang w:val="pt-BR"/>
        </w:rPr>
      </w:pPr>
      <w:r w:rsidRPr="0036130D">
        <w:rPr>
          <w:position w:val="-4"/>
          <w:lang w:val="pt-BR"/>
        </w:rPr>
        <w:t>d) Vận động viên, huấn luyện viên;</w:t>
      </w:r>
    </w:p>
    <w:p w14:paraId="4F31885B" w14:textId="77777777" w:rsidR="00096CFE" w:rsidRDefault="00096CFE" w:rsidP="00096CFE">
      <w:pPr>
        <w:spacing w:before="120" w:after="120"/>
        <w:ind w:right="-4" w:firstLine="720"/>
        <w:jc w:val="both"/>
        <w:rPr>
          <w:color w:val="000000"/>
          <w:spacing w:val="-2"/>
          <w:lang w:val="pt-BR"/>
        </w:rPr>
      </w:pPr>
      <w:r>
        <w:rPr>
          <w:position w:val="-4"/>
          <w:lang w:val="pt-BR"/>
        </w:rPr>
        <w:t>e) Người tham gia đồng diễn, diễu hành, xếp hình, xếp chữ;</w:t>
      </w:r>
    </w:p>
    <w:p w14:paraId="3A48EDE4" w14:textId="77777777" w:rsidR="00096CFE" w:rsidRDefault="00096CFE" w:rsidP="00096CFE">
      <w:pPr>
        <w:spacing w:before="120" w:after="120"/>
        <w:ind w:right="-4" w:firstLine="720"/>
        <w:jc w:val="both"/>
        <w:rPr>
          <w:position w:val="-4"/>
          <w:lang w:val="pt-BR"/>
        </w:rPr>
      </w:pPr>
      <w:r>
        <w:rPr>
          <w:position w:val="-4"/>
          <w:lang w:val="pt-BR"/>
        </w:rPr>
        <w:t>f</w:t>
      </w:r>
      <w:r w:rsidRPr="0036130D">
        <w:rPr>
          <w:position w:val="-4"/>
          <w:lang w:val="pt-BR"/>
        </w:rPr>
        <w:t>) Công an,</w:t>
      </w:r>
      <w:r>
        <w:rPr>
          <w:position w:val="-4"/>
          <w:lang w:val="pt-BR"/>
        </w:rPr>
        <w:t xml:space="preserve"> nhân viên</w:t>
      </w:r>
      <w:r w:rsidRPr="0036130D">
        <w:rPr>
          <w:position w:val="-4"/>
          <w:lang w:val="pt-BR"/>
        </w:rPr>
        <w:t xml:space="preserve"> y tế, nhân viên phục vụ và các lực lượng khác liên quan hoặc phục vụ tại các điểm tổ chức thi đấu.</w:t>
      </w:r>
    </w:p>
    <w:p w14:paraId="1ADB0DB6" w14:textId="77777777" w:rsidR="00096CFE" w:rsidRDefault="00096CFE" w:rsidP="00096CFE">
      <w:pPr>
        <w:spacing w:before="120" w:after="120"/>
        <w:ind w:right="-4" w:firstLine="720"/>
        <w:jc w:val="both"/>
        <w:rPr>
          <w:position w:val="-4"/>
          <w:lang w:val="pt-BR"/>
        </w:rPr>
      </w:pPr>
      <w:r>
        <w:rPr>
          <w:position w:val="-4"/>
          <w:lang w:val="pt-BR"/>
        </w:rPr>
        <w:t>g) Cơ quan, đơn vị, tổ chức và cá nhân có liên quan.</w:t>
      </w:r>
    </w:p>
    <w:p w14:paraId="4601300C" w14:textId="49EC8FE5" w:rsidR="00C24E47" w:rsidRPr="0029740C" w:rsidRDefault="00C24E47" w:rsidP="00B33BC4">
      <w:pPr>
        <w:spacing w:before="120" w:after="120"/>
        <w:ind w:firstLine="709"/>
        <w:jc w:val="both"/>
        <w:rPr>
          <w:color w:val="000000" w:themeColor="text1"/>
          <w:lang w:val="nl-NL"/>
        </w:rPr>
      </w:pPr>
      <w:r w:rsidRPr="0029740C">
        <w:rPr>
          <w:b/>
          <w:color w:val="000000" w:themeColor="text1"/>
          <w:lang w:val="nl-NL"/>
        </w:rPr>
        <w:t xml:space="preserve">2. Bố cục </w:t>
      </w:r>
      <w:r w:rsidR="00714D1C">
        <w:rPr>
          <w:b/>
          <w:color w:val="000000" w:themeColor="text1"/>
          <w:lang w:val="nl-NL"/>
        </w:rPr>
        <w:t xml:space="preserve">của dự thảo </w:t>
      </w:r>
      <w:r w:rsidRPr="0029740C">
        <w:rPr>
          <w:b/>
          <w:color w:val="000000" w:themeColor="text1"/>
          <w:lang w:val="nl-NL"/>
        </w:rPr>
        <w:t>Nghị quyết:</w:t>
      </w:r>
      <w:r w:rsidRPr="0029740C">
        <w:rPr>
          <w:color w:val="000000" w:themeColor="text1"/>
          <w:lang w:val="nl-NL"/>
        </w:rPr>
        <w:t xml:space="preserve"> Nghị quyết bao gồm 03 điều.</w:t>
      </w:r>
    </w:p>
    <w:p w14:paraId="34F47CAB" w14:textId="77777777" w:rsidR="00940FC9" w:rsidRDefault="00426B5B" w:rsidP="00940FC9">
      <w:pPr>
        <w:spacing w:before="120" w:after="120"/>
        <w:ind w:right="-4" w:firstLine="720"/>
        <w:jc w:val="both"/>
        <w:rPr>
          <w:bCs/>
          <w:color w:val="000000"/>
          <w:shd w:val="clear" w:color="auto" w:fill="FFFFFF"/>
        </w:rPr>
      </w:pPr>
      <w:r w:rsidRPr="00426B5B">
        <w:rPr>
          <w:b/>
          <w:bCs/>
          <w:color w:val="000000"/>
          <w:shd w:val="clear" w:color="auto" w:fill="FFFFFF"/>
        </w:rPr>
        <w:t>- Điều 1:</w:t>
      </w:r>
      <w:r>
        <w:rPr>
          <w:color w:val="000000"/>
          <w:shd w:val="clear" w:color="auto" w:fill="FFFFFF"/>
        </w:rPr>
        <w:t xml:space="preserve"> </w:t>
      </w:r>
      <w:r w:rsidRPr="00CA5931">
        <w:rPr>
          <w:color w:val="000000"/>
          <w:shd w:val="clear" w:color="auto" w:fill="FFFFFF"/>
        </w:rPr>
        <w:t xml:space="preserve">Nghị quyết này quy định </w:t>
      </w:r>
      <w:r>
        <w:rPr>
          <w:color w:val="000000"/>
          <w:shd w:val="clear" w:color="auto" w:fill="FFFFFF"/>
        </w:rPr>
        <w:t xml:space="preserve">một số </w:t>
      </w:r>
      <w:r w:rsidR="00210D6A">
        <w:rPr>
          <w:color w:val="000000"/>
          <w:shd w:val="clear" w:color="auto" w:fill="FFFFFF"/>
        </w:rPr>
        <w:t>chính sách tiền lương, chế độ dinh dưỡng</w:t>
      </w:r>
      <w:r w:rsidR="00ED66C6">
        <w:rPr>
          <w:color w:val="000000"/>
          <w:shd w:val="clear" w:color="auto" w:fill="FFFFFF"/>
        </w:rPr>
        <w:t>, chế độ đặc thù</w:t>
      </w:r>
      <w:r w:rsidR="00210D6A" w:rsidRPr="0036130D">
        <w:rPr>
          <w:bCs/>
          <w:color w:val="000000"/>
          <w:spacing w:val="-2"/>
          <w:lang w:val="pt-BR"/>
        </w:rPr>
        <w:t xml:space="preserve"> đối với </w:t>
      </w:r>
      <w:r w:rsidR="00210D6A">
        <w:rPr>
          <w:bCs/>
          <w:color w:val="000000"/>
          <w:spacing w:val="-2"/>
          <w:lang w:val="pt-BR"/>
        </w:rPr>
        <w:t>thành viên đội thể thao</w:t>
      </w:r>
      <w:r w:rsidRPr="00555C5D">
        <w:rPr>
          <w:bCs/>
          <w:color w:val="000000"/>
          <w:spacing w:val="-2"/>
          <w:lang w:val="pt-BR"/>
        </w:rPr>
        <w:t>;</w:t>
      </w:r>
      <w:r w:rsidRPr="00555C5D">
        <w:rPr>
          <w:bCs/>
          <w:color w:val="000000"/>
          <w:shd w:val="clear" w:color="auto" w:fill="FFFFFF"/>
        </w:rPr>
        <w:t xml:space="preserve"> </w:t>
      </w:r>
      <w:r w:rsidRPr="00555C5D">
        <w:rPr>
          <w:bCs/>
          <w:color w:val="000000"/>
          <w:spacing w:val="-2"/>
        </w:rPr>
        <w:t>Mức thưởng đổi với huấn luyện viên, vận động viên lập thành tích tại các giải thể thao;</w:t>
      </w:r>
      <w:r w:rsidRPr="00555C5D">
        <w:rPr>
          <w:bCs/>
          <w:color w:val="000000"/>
          <w:shd w:val="clear" w:color="auto" w:fill="FFFFFF"/>
        </w:rPr>
        <w:t xml:space="preserve"> </w:t>
      </w:r>
      <w:r w:rsidR="00940FC9">
        <w:rPr>
          <w:bCs/>
          <w:color w:val="000000"/>
        </w:rPr>
        <w:t xml:space="preserve">Quy định mức chi cụ thể tổ chức </w:t>
      </w:r>
      <w:r w:rsidR="00940FC9" w:rsidRPr="00555C5D">
        <w:rPr>
          <w:bCs/>
          <w:color w:val="000000"/>
        </w:rPr>
        <w:t xml:space="preserve">các giải thi đấu thể thao </w:t>
      </w:r>
      <w:r w:rsidR="00940FC9">
        <w:rPr>
          <w:bCs/>
          <w:color w:val="000000"/>
          <w:shd w:val="clear" w:color="auto" w:fill="FFFFFF"/>
        </w:rPr>
        <w:t>do tỉnh Đồng Nai tổ chức</w:t>
      </w:r>
      <w:r w:rsidR="00940FC9" w:rsidRPr="00555C5D">
        <w:rPr>
          <w:bCs/>
          <w:color w:val="000000"/>
          <w:shd w:val="clear" w:color="auto" w:fill="FFFFFF"/>
        </w:rPr>
        <w:t>.</w:t>
      </w:r>
    </w:p>
    <w:p w14:paraId="4615956B" w14:textId="225F71CE" w:rsidR="00C24E47" w:rsidRPr="00940FC9" w:rsidRDefault="00C24E47" w:rsidP="00940FC9">
      <w:pPr>
        <w:spacing w:before="120" w:after="120"/>
        <w:ind w:right="-4" w:firstLine="720"/>
        <w:jc w:val="both"/>
        <w:rPr>
          <w:bCs/>
          <w:color w:val="000000"/>
          <w:shd w:val="clear" w:color="auto" w:fill="FFFFFF"/>
        </w:rPr>
      </w:pPr>
      <w:r w:rsidRPr="009004AE">
        <w:rPr>
          <w:b/>
          <w:bCs/>
          <w:color w:val="000000" w:themeColor="text1"/>
        </w:rPr>
        <w:t>-</w:t>
      </w:r>
      <w:r w:rsidRPr="0029740C">
        <w:rPr>
          <w:color w:val="000000" w:themeColor="text1"/>
        </w:rPr>
        <w:t xml:space="preserve"> </w:t>
      </w:r>
      <w:r w:rsidRPr="0029740C">
        <w:rPr>
          <w:b/>
          <w:color w:val="000000" w:themeColor="text1"/>
        </w:rPr>
        <w:t>Điều 2.</w:t>
      </w:r>
      <w:r w:rsidRPr="0029740C">
        <w:rPr>
          <w:color w:val="000000" w:themeColor="text1"/>
        </w:rPr>
        <w:t xml:space="preserve"> Tổ chức thực hiện.</w:t>
      </w:r>
    </w:p>
    <w:p w14:paraId="451213E5" w14:textId="77777777" w:rsidR="00C24E47" w:rsidRPr="0029740C" w:rsidRDefault="00C24E47" w:rsidP="00B33BC4">
      <w:pPr>
        <w:spacing w:before="120" w:after="120"/>
        <w:ind w:firstLine="709"/>
        <w:jc w:val="both"/>
        <w:rPr>
          <w:color w:val="000000" w:themeColor="text1"/>
          <w:lang w:val="nl-NL"/>
        </w:rPr>
      </w:pPr>
      <w:r w:rsidRPr="009004AE">
        <w:rPr>
          <w:b/>
          <w:bCs/>
          <w:color w:val="000000" w:themeColor="text1"/>
          <w:lang w:val="nl-NL"/>
        </w:rPr>
        <w:t>-</w:t>
      </w:r>
      <w:r w:rsidRPr="0029740C">
        <w:rPr>
          <w:b/>
          <w:color w:val="000000" w:themeColor="text1"/>
        </w:rPr>
        <w:t xml:space="preserve"> Điều 3.</w:t>
      </w:r>
      <w:r w:rsidRPr="0029740C">
        <w:rPr>
          <w:color w:val="000000" w:themeColor="text1"/>
        </w:rPr>
        <w:t xml:space="preserve"> Điều khoản thi hành.</w:t>
      </w:r>
    </w:p>
    <w:p w14:paraId="619212DA" w14:textId="77777777" w:rsidR="00C24E47" w:rsidRPr="0029740C" w:rsidRDefault="00C24E47" w:rsidP="00B33BC4">
      <w:pPr>
        <w:spacing w:before="120" w:after="120"/>
        <w:ind w:firstLine="720"/>
        <w:jc w:val="both"/>
        <w:rPr>
          <w:b/>
          <w:color w:val="000000" w:themeColor="text1"/>
          <w:lang w:val="pt-BR"/>
        </w:rPr>
      </w:pPr>
      <w:r w:rsidRPr="0029740C">
        <w:rPr>
          <w:b/>
          <w:color w:val="000000" w:themeColor="text1"/>
          <w:lang w:val="pt-BR"/>
        </w:rPr>
        <w:t>3. Nội dung cơ bản</w:t>
      </w:r>
    </w:p>
    <w:p w14:paraId="3BEA2D28" w14:textId="5C73BFE1" w:rsidR="00C24E47" w:rsidRPr="00F740EA" w:rsidRDefault="00B16967" w:rsidP="00CE4FB6">
      <w:pPr>
        <w:spacing w:before="120" w:after="120"/>
        <w:ind w:right="-4" w:firstLine="709"/>
        <w:jc w:val="both"/>
        <w:rPr>
          <w:b/>
          <w:bCs/>
          <w:color w:val="000000" w:themeColor="text1"/>
        </w:rPr>
      </w:pPr>
      <w:r>
        <w:rPr>
          <w:b/>
          <w:color w:val="000000" w:themeColor="text1"/>
        </w:rPr>
        <w:lastRenderedPageBreak/>
        <w:t>3.1.</w:t>
      </w:r>
      <w:r w:rsidR="00C24E47" w:rsidRPr="0029740C">
        <w:rPr>
          <w:b/>
          <w:color w:val="000000" w:themeColor="text1"/>
        </w:rPr>
        <w:t xml:space="preserve"> Nội dung 1: </w:t>
      </w:r>
      <w:r w:rsidR="00F740EA" w:rsidRPr="00F740EA">
        <w:rPr>
          <w:b/>
          <w:bCs/>
          <w:color w:val="000000"/>
          <w:shd w:val="clear" w:color="auto" w:fill="FFFFFF"/>
        </w:rPr>
        <w:t>Chính sách tiền lương, chế độ dinh dưỡng</w:t>
      </w:r>
      <w:r w:rsidR="00FF545B">
        <w:rPr>
          <w:b/>
          <w:bCs/>
          <w:color w:val="000000"/>
          <w:shd w:val="clear" w:color="auto" w:fill="FFFFFF"/>
        </w:rPr>
        <w:t>, chế độ đặc thù</w:t>
      </w:r>
      <w:r w:rsidR="00F740EA" w:rsidRPr="00F740EA">
        <w:rPr>
          <w:b/>
          <w:bCs/>
          <w:color w:val="000000"/>
          <w:spacing w:val="-2"/>
          <w:lang w:val="pt-BR"/>
        </w:rPr>
        <w:t xml:space="preserve"> đối với thành viên đội thể thao</w:t>
      </w:r>
    </w:p>
    <w:p w14:paraId="1B15B0FE" w14:textId="02B02BBA" w:rsidR="00ED2184" w:rsidRPr="005E6964" w:rsidRDefault="005E6964" w:rsidP="00B33BC4">
      <w:pPr>
        <w:spacing w:before="120" w:after="120"/>
        <w:ind w:firstLine="720"/>
        <w:jc w:val="both"/>
        <w:rPr>
          <w:color w:val="000000" w:themeColor="text1"/>
        </w:rPr>
      </w:pPr>
      <w:r>
        <w:rPr>
          <w:color w:val="000000" w:themeColor="text1"/>
        </w:rPr>
        <w:t xml:space="preserve">Thực hiện </w:t>
      </w:r>
      <w:r w:rsidRPr="007C269E">
        <w:rPr>
          <w:color w:val="000000"/>
        </w:rPr>
        <w:t xml:space="preserve">Nghị định số </w:t>
      </w:r>
      <w:r>
        <w:rPr>
          <w:color w:val="000000"/>
        </w:rPr>
        <w:t>349</w:t>
      </w:r>
      <w:r w:rsidRPr="007C269E">
        <w:rPr>
          <w:color w:val="000000"/>
        </w:rPr>
        <w:t>/2</w:t>
      </w:r>
      <w:r>
        <w:rPr>
          <w:color w:val="000000"/>
        </w:rPr>
        <w:t>025</w:t>
      </w:r>
      <w:r w:rsidRPr="007C269E">
        <w:rPr>
          <w:color w:val="000000"/>
        </w:rPr>
        <w:t xml:space="preserve">/NĐ-CP ngày </w:t>
      </w:r>
      <w:r>
        <w:rPr>
          <w:color w:val="000000"/>
        </w:rPr>
        <w:t>30</w:t>
      </w:r>
      <w:r w:rsidRPr="007C269E">
        <w:rPr>
          <w:color w:val="000000"/>
        </w:rPr>
        <w:t>/1</w:t>
      </w:r>
      <w:r>
        <w:rPr>
          <w:color w:val="000000"/>
        </w:rPr>
        <w:t>2</w:t>
      </w:r>
      <w:r w:rsidRPr="007C269E">
        <w:rPr>
          <w:color w:val="000000"/>
        </w:rPr>
        <w:t>/20</w:t>
      </w:r>
      <w:r>
        <w:rPr>
          <w:color w:val="000000"/>
        </w:rPr>
        <w:t>25</w:t>
      </w:r>
      <w:r w:rsidRPr="007C269E">
        <w:rPr>
          <w:color w:val="000000"/>
        </w:rPr>
        <w:t xml:space="preserve"> của Chính phủ quy định </w:t>
      </w:r>
      <w:r>
        <w:rPr>
          <w:color w:val="000000"/>
        </w:rPr>
        <w:t>chế độ, chính sách đối với thành viên đội thể thao tham gia tập trung tập huấn, thi đấu</w:t>
      </w:r>
      <w:r>
        <w:rPr>
          <w:color w:val="000000" w:themeColor="text1"/>
        </w:rPr>
        <w:t xml:space="preserve"> và t</w:t>
      </w:r>
      <w:r w:rsidR="00C24E47" w:rsidRPr="0029740C">
        <w:rPr>
          <w:color w:val="000000" w:themeColor="text1"/>
        </w:rPr>
        <w:t>rên cơ sở các mức chi về chế độ dinh dưỡng của 02 tỉnh trước khi sáp nhập</w:t>
      </w:r>
      <w:r w:rsidR="002B6B59">
        <w:rPr>
          <w:color w:val="000000" w:themeColor="text1"/>
        </w:rPr>
        <w:t>.</w:t>
      </w:r>
    </w:p>
    <w:p w14:paraId="24634C22" w14:textId="05D166A6" w:rsidR="00AA1B83" w:rsidRPr="00AA1B83" w:rsidRDefault="00DC44A9" w:rsidP="00B16967">
      <w:pPr>
        <w:spacing w:before="120" w:after="120"/>
        <w:ind w:right="-4" w:firstLine="709"/>
        <w:jc w:val="both"/>
        <w:rPr>
          <w:color w:val="000000" w:themeColor="text1"/>
        </w:rPr>
      </w:pPr>
      <w:r>
        <w:rPr>
          <w:color w:val="000000" w:themeColor="text1"/>
        </w:rPr>
        <w:t xml:space="preserve">- </w:t>
      </w:r>
      <w:r w:rsidR="00B16967" w:rsidRPr="0029740C">
        <w:rPr>
          <w:color w:val="000000" w:themeColor="text1"/>
        </w:rPr>
        <w:t xml:space="preserve">Sở Văn hóa, Thể thao và Du lịch lựa chọn </w:t>
      </w:r>
      <w:r w:rsidR="00B16967">
        <w:rPr>
          <w:color w:val="000000" w:themeColor="text1"/>
        </w:rPr>
        <w:t xml:space="preserve">mức chi hỗ trợ cho cấp xã </w:t>
      </w:r>
      <w:r w:rsidR="005E6964">
        <w:rPr>
          <w:color w:val="000000" w:themeColor="text1"/>
        </w:rPr>
        <w:t>tương đương</w:t>
      </w:r>
      <w:r w:rsidR="00B16967">
        <w:rPr>
          <w:color w:val="000000" w:themeColor="text1"/>
        </w:rPr>
        <w:t xml:space="preserve"> với mức chi của cấp huyện (cũ) theo Nghị quyết số </w:t>
      </w:r>
      <w:r w:rsidR="005E6964">
        <w:rPr>
          <w:iCs/>
          <w:color w:val="000000"/>
        </w:rPr>
        <w:t>25/</w:t>
      </w:r>
      <w:r w:rsidR="009004AE">
        <w:rPr>
          <w:iCs/>
          <w:color w:val="000000"/>
        </w:rPr>
        <w:t>2021/</w:t>
      </w:r>
      <w:r w:rsidR="005E6964">
        <w:rPr>
          <w:iCs/>
          <w:color w:val="000000"/>
        </w:rPr>
        <w:t xml:space="preserve">NQ-HĐND ngày 07/12/2021 của Hội đồng nhân dân tỉnh Bình Phước (cũ) Quy định mức chi để thực hiện các chế độ đối với huấn luyện viên, vận động viên thể thao trên địa bàn tỉnh Bình Phước (cũ) </w:t>
      </w:r>
      <w:r w:rsidR="00786993" w:rsidRPr="00C401C9">
        <w:rPr>
          <w:iCs/>
        </w:rPr>
        <w:t xml:space="preserve">và </w:t>
      </w:r>
      <w:r w:rsidR="00786993" w:rsidRPr="00C401C9">
        <w:rPr>
          <w:iCs/>
          <w:bdr w:val="none" w:sz="0" w:space="0" w:color="auto" w:frame="1"/>
        </w:rPr>
        <w:t xml:space="preserve">đề xuất </w:t>
      </w:r>
      <w:r w:rsidR="00786993" w:rsidRPr="00C401C9">
        <w:rPr>
          <w:iCs/>
        </w:rPr>
        <w:t xml:space="preserve">bằng 70% mức chi cho đội tuyển </w:t>
      </w:r>
      <w:r w:rsidR="009004AE">
        <w:rPr>
          <w:iCs/>
        </w:rPr>
        <w:t>ngành,</w:t>
      </w:r>
      <w:r w:rsidR="00786993" w:rsidRPr="00C401C9">
        <w:rPr>
          <w:iCs/>
        </w:rPr>
        <w:t xml:space="preserve"> tỉnh,</w:t>
      </w:r>
      <w:r w:rsidR="009004AE">
        <w:rPr>
          <w:iCs/>
        </w:rPr>
        <w:t xml:space="preserve"> thành phố trực thuộc trung ương và</w:t>
      </w:r>
      <w:r w:rsidR="00786993" w:rsidRPr="00C401C9">
        <w:rPr>
          <w:iCs/>
        </w:rPr>
        <w:t xml:space="preserve"> </w:t>
      </w:r>
      <w:r w:rsidR="00C401C9" w:rsidRPr="00C401C9">
        <w:rPr>
          <w:iCs/>
        </w:rPr>
        <w:t xml:space="preserve">bằng </w:t>
      </w:r>
      <w:r w:rsidR="00786993" w:rsidRPr="00C401C9">
        <w:rPr>
          <w:iCs/>
        </w:rPr>
        <w:t xml:space="preserve">70% </w:t>
      </w:r>
      <w:r w:rsidR="00C401C9" w:rsidRPr="00C401C9">
        <w:rPr>
          <w:iCs/>
        </w:rPr>
        <w:t xml:space="preserve">mức chi cho </w:t>
      </w:r>
      <w:r w:rsidR="00786993" w:rsidRPr="00C401C9">
        <w:rPr>
          <w:iCs/>
        </w:rPr>
        <w:t xml:space="preserve">đội trẻ </w:t>
      </w:r>
      <w:r w:rsidR="009004AE">
        <w:rPr>
          <w:iCs/>
        </w:rPr>
        <w:t>ngành,</w:t>
      </w:r>
      <w:r w:rsidR="00786993" w:rsidRPr="00C401C9">
        <w:rPr>
          <w:iCs/>
        </w:rPr>
        <w:t xml:space="preserve"> tỉnh</w:t>
      </w:r>
      <w:r w:rsidR="009004AE">
        <w:rPr>
          <w:iCs/>
        </w:rPr>
        <w:t>, thành phố trực thuộc trung ương</w:t>
      </w:r>
      <w:r w:rsidR="00786993" w:rsidRPr="00C401C9">
        <w:rPr>
          <w:iCs/>
        </w:rPr>
        <w:t xml:space="preserve"> tại </w:t>
      </w:r>
      <w:r w:rsidR="001816DB">
        <w:rPr>
          <w:iCs/>
        </w:rPr>
        <w:t xml:space="preserve">Điều 4, </w:t>
      </w:r>
      <w:r w:rsidR="00786993" w:rsidRPr="00C401C9">
        <w:t xml:space="preserve">Nghị định số 349/2025/NĐ-CP ngày 30/12/2025 của Chính phủ </w:t>
      </w:r>
      <w:r w:rsidR="00B16967" w:rsidRPr="0029740C">
        <w:rPr>
          <w:color w:val="000000" w:themeColor="text1"/>
        </w:rPr>
        <w:t>để đưa vào nội dung Nghị quyết và làm cơ sở đề xuất mức chi mới cho Nghị quyết</w:t>
      </w:r>
      <w:r w:rsidR="00AA1B83">
        <w:rPr>
          <w:color w:val="000000" w:themeColor="text1"/>
        </w:rPr>
        <w:t xml:space="preserve">, </w:t>
      </w:r>
      <w:r w:rsidR="00EA31EF">
        <w:rPr>
          <w:color w:val="000000" w:themeColor="text1"/>
        </w:rPr>
        <w:t>như sau:</w:t>
      </w:r>
    </w:p>
    <w:p w14:paraId="077AE518" w14:textId="77777777" w:rsidR="00786993" w:rsidRDefault="00A4069B" w:rsidP="00786993">
      <w:pPr>
        <w:spacing w:before="120" w:after="120"/>
        <w:ind w:right="-4" w:firstLine="630"/>
        <w:jc w:val="both"/>
        <w:rPr>
          <w:iCs/>
          <w:bdr w:val="none" w:sz="0" w:space="0" w:color="auto" w:frame="1"/>
        </w:rPr>
      </w:pPr>
      <w:r w:rsidRPr="0041463B">
        <w:rPr>
          <w:iCs/>
          <w:bdr w:val="none" w:sz="0" w:space="0" w:color="auto" w:frame="1"/>
        </w:rPr>
        <w:t>+</w:t>
      </w:r>
      <w:r w:rsidRPr="00CE4FB6">
        <w:rPr>
          <w:iCs/>
          <w:color w:val="EE0000"/>
          <w:bdr w:val="none" w:sz="0" w:space="0" w:color="auto" w:frame="1"/>
        </w:rPr>
        <w:t xml:space="preserve"> </w:t>
      </w:r>
      <w:r w:rsidR="00786993" w:rsidRPr="000E221E">
        <w:rPr>
          <w:iCs/>
          <w:bdr w:val="none" w:sz="0" w:space="0" w:color="auto" w:frame="1"/>
        </w:rPr>
        <w:t>Huấn luyện viên đội tuyển cấp xã: 300.000 đồng/người/ngày.</w:t>
      </w:r>
    </w:p>
    <w:p w14:paraId="0D5FBAD7" w14:textId="77777777" w:rsidR="00786993" w:rsidRPr="000E221E" w:rsidRDefault="00786993" w:rsidP="00786993">
      <w:pPr>
        <w:spacing w:before="120" w:after="120"/>
        <w:ind w:right="-4" w:firstLine="630"/>
        <w:jc w:val="both"/>
        <w:rPr>
          <w:iCs/>
          <w:bdr w:val="none" w:sz="0" w:space="0" w:color="auto" w:frame="1"/>
        </w:rPr>
      </w:pPr>
      <w:r>
        <w:rPr>
          <w:iCs/>
          <w:bdr w:val="none" w:sz="0" w:space="0" w:color="auto" w:frame="1"/>
        </w:rPr>
        <w:t xml:space="preserve">+ </w:t>
      </w:r>
      <w:r w:rsidRPr="000E221E">
        <w:rPr>
          <w:iCs/>
          <w:bdr w:val="none" w:sz="0" w:space="0" w:color="auto" w:frame="1"/>
        </w:rPr>
        <w:t>Huấn luyện viên đội tuyển trẻ cấp xã: 250.000 đồng/người/ngày.</w:t>
      </w:r>
    </w:p>
    <w:p w14:paraId="03A233B4" w14:textId="52AD7F11" w:rsidR="00786993" w:rsidRDefault="00786993" w:rsidP="00786993">
      <w:pPr>
        <w:spacing w:before="120" w:after="120"/>
        <w:ind w:right="-4" w:firstLine="630"/>
        <w:jc w:val="both"/>
        <w:rPr>
          <w:iCs/>
          <w:bdr w:val="none" w:sz="0" w:space="0" w:color="auto" w:frame="1"/>
        </w:rPr>
      </w:pPr>
      <w:r>
        <w:rPr>
          <w:iCs/>
          <w:bdr w:val="none" w:sz="0" w:space="0" w:color="auto" w:frame="1"/>
        </w:rPr>
        <w:t xml:space="preserve">+ </w:t>
      </w:r>
      <w:r w:rsidRPr="000E221E">
        <w:rPr>
          <w:iCs/>
          <w:bdr w:val="none" w:sz="0" w:space="0" w:color="auto" w:frame="1"/>
        </w:rPr>
        <w:t>Vận động viên đội tuyển cấp xã: 250.000 đồng/người/ngày.</w:t>
      </w:r>
    </w:p>
    <w:p w14:paraId="326A9730" w14:textId="77777777" w:rsidR="00786993" w:rsidRPr="000E221E" w:rsidRDefault="00786993" w:rsidP="00786993">
      <w:pPr>
        <w:spacing w:before="120" w:after="120"/>
        <w:ind w:right="-4" w:firstLine="630"/>
        <w:jc w:val="both"/>
        <w:rPr>
          <w:iCs/>
          <w:bdr w:val="none" w:sz="0" w:space="0" w:color="auto" w:frame="1"/>
        </w:rPr>
      </w:pPr>
      <w:r>
        <w:rPr>
          <w:iCs/>
          <w:bdr w:val="none" w:sz="0" w:space="0" w:color="auto" w:frame="1"/>
        </w:rPr>
        <w:t xml:space="preserve">+ </w:t>
      </w:r>
      <w:r w:rsidRPr="000E221E">
        <w:rPr>
          <w:iCs/>
          <w:bdr w:val="none" w:sz="0" w:space="0" w:color="auto" w:frame="1"/>
        </w:rPr>
        <w:t>Vận động viên đội tuyển trẻ cấp xã: 100.000 đồng/người/ngày.</w:t>
      </w:r>
    </w:p>
    <w:p w14:paraId="1DE5304A" w14:textId="4CD0A48E" w:rsidR="00DA6EB2" w:rsidRPr="00012274" w:rsidRDefault="00DC44A9" w:rsidP="00AA1B83">
      <w:pPr>
        <w:spacing w:before="120" w:after="120"/>
        <w:ind w:right="-4" w:firstLine="630"/>
        <w:jc w:val="both"/>
        <w:rPr>
          <w:iCs/>
          <w:bdr w:val="none" w:sz="0" w:space="0" w:color="auto" w:frame="1"/>
        </w:rPr>
      </w:pPr>
      <w:r>
        <w:rPr>
          <w:iCs/>
          <w:bdr w:val="none" w:sz="0" w:space="0" w:color="auto" w:frame="1"/>
        </w:rPr>
        <w:t xml:space="preserve">- </w:t>
      </w:r>
      <w:r w:rsidR="00AA1B83" w:rsidRPr="00012274">
        <w:rPr>
          <w:iCs/>
          <w:bdr w:val="none" w:sz="0" w:space="0" w:color="auto" w:frame="1"/>
        </w:rPr>
        <w:t>Chế độ dinh dưỡng đối với thành viên đội thể thao trong thời gian tập trung tập huấn, thi đấu</w:t>
      </w:r>
      <w:r w:rsidR="00EA31EF" w:rsidRPr="00012274">
        <w:rPr>
          <w:iCs/>
          <w:bdr w:val="none" w:sz="0" w:space="0" w:color="auto" w:frame="1"/>
        </w:rPr>
        <w:t xml:space="preserve">, Sở Văn hóa, Thể thao và Du lịch đề xuất </w:t>
      </w:r>
      <w:r w:rsidR="00786993" w:rsidRPr="00012274">
        <w:rPr>
          <w:iCs/>
          <w:bdr w:val="none" w:sz="0" w:space="0" w:color="auto" w:frame="1"/>
        </w:rPr>
        <w:t xml:space="preserve">mức chi cho đội tuyển cấp xã </w:t>
      </w:r>
      <w:r w:rsidR="00EA31EF" w:rsidRPr="00012274">
        <w:rPr>
          <w:iCs/>
          <w:bdr w:val="none" w:sz="0" w:space="0" w:color="auto" w:frame="1"/>
        </w:rPr>
        <w:t xml:space="preserve">bằng </w:t>
      </w:r>
      <w:r w:rsidR="00786993" w:rsidRPr="00012274">
        <w:rPr>
          <w:iCs/>
          <w:bdr w:val="none" w:sz="0" w:space="0" w:color="auto" w:frame="1"/>
        </w:rPr>
        <w:t xml:space="preserve">70% của mức chi cho đội tuyển ngành, tỉnh, thành phố trực thuộc trung ương và mức chi cho Đội tuyển trẻ cấp xã bằng  70% của mức chi cho đội tuyển trẻ ngành, tỉnh, thành phố trực thuộc trung ương </w:t>
      </w:r>
      <w:r w:rsidR="00EE6652" w:rsidRPr="00012274">
        <w:rPr>
          <w:iCs/>
          <w:bdr w:val="none" w:sz="0" w:space="0" w:color="auto" w:frame="1"/>
        </w:rPr>
        <w:t>theo</w:t>
      </w:r>
      <w:r w:rsidR="00C9250E">
        <w:rPr>
          <w:iCs/>
          <w:bdr w:val="none" w:sz="0" w:space="0" w:color="auto" w:frame="1"/>
        </w:rPr>
        <w:t xml:space="preserve"> Điều 5,</w:t>
      </w:r>
      <w:r w:rsidR="00EE6652" w:rsidRPr="00012274">
        <w:rPr>
          <w:iCs/>
          <w:bdr w:val="none" w:sz="0" w:space="0" w:color="auto" w:frame="1"/>
        </w:rPr>
        <w:t xml:space="preserve"> </w:t>
      </w:r>
      <w:r w:rsidR="00EE6652" w:rsidRPr="00012274">
        <w:t>Nghị định số 349/2025/NĐ-CP ngày 30/12/2025 của Chính phủ</w:t>
      </w:r>
      <w:r w:rsidR="00EA31EF" w:rsidRPr="00012274">
        <w:rPr>
          <w:iCs/>
          <w:bdr w:val="none" w:sz="0" w:space="0" w:color="auto" w:frame="1"/>
        </w:rPr>
        <w:t>, cụ thể:</w:t>
      </w:r>
    </w:p>
    <w:p w14:paraId="3BF41034" w14:textId="03D24BB4" w:rsidR="00AA1B83" w:rsidRPr="00012274" w:rsidRDefault="00AA1B83" w:rsidP="00AA1B83">
      <w:pPr>
        <w:spacing w:before="120" w:after="120"/>
        <w:ind w:right="-4" w:firstLine="630"/>
        <w:jc w:val="both"/>
        <w:rPr>
          <w:iCs/>
          <w:bdr w:val="none" w:sz="0" w:space="0" w:color="auto" w:frame="1"/>
        </w:rPr>
      </w:pPr>
      <w:r w:rsidRPr="00012274">
        <w:rPr>
          <w:iCs/>
          <w:bdr w:val="none" w:sz="0" w:space="0" w:color="auto" w:frame="1"/>
        </w:rPr>
        <w:t>+ Đội tuyển cấp xã: 2</w:t>
      </w:r>
      <w:r w:rsidR="00786993" w:rsidRPr="00012274">
        <w:rPr>
          <w:iCs/>
          <w:bdr w:val="none" w:sz="0" w:space="0" w:color="auto" w:frame="1"/>
        </w:rPr>
        <w:t>1</w:t>
      </w:r>
      <w:r w:rsidRPr="00012274">
        <w:rPr>
          <w:iCs/>
          <w:bdr w:val="none" w:sz="0" w:space="0" w:color="auto" w:frame="1"/>
        </w:rPr>
        <w:t>0.000 đồng/người/ngày.</w:t>
      </w:r>
    </w:p>
    <w:p w14:paraId="1CF1D226" w14:textId="38DFA299" w:rsidR="00DA6EB2" w:rsidRDefault="00AA1B83" w:rsidP="00B16967">
      <w:pPr>
        <w:spacing w:before="120" w:after="120"/>
        <w:ind w:right="-4" w:firstLine="630"/>
        <w:jc w:val="both"/>
        <w:rPr>
          <w:iCs/>
          <w:bdr w:val="none" w:sz="0" w:space="0" w:color="auto" w:frame="1"/>
        </w:rPr>
      </w:pPr>
      <w:r w:rsidRPr="00012274">
        <w:rPr>
          <w:iCs/>
          <w:bdr w:val="none" w:sz="0" w:space="0" w:color="auto" w:frame="1"/>
        </w:rPr>
        <w:t>+ Đội tuyển trẻ cấp xã: 1</w:t>
      </w:r>
      <w:r w:rsidR="00786993" w:rsidRPr="00012274">
        <w:rPr>
          <w:iCs/>
          <w:bdr w:val="none" w:sz="0" w:space="0" w:color="auto" w:frame="1"/>
        </w:rPr>
        <w:t>75</w:t>
      </w:r>
      <w:r w:rsidRPr="00012274">
        <w:rPr>
          <w:iCs/>
          <w:bdr w:val="none" w:sz="0" w:space="0" w:color="auto" w:frame="1"/>
        </w:rPr>
        <w:t>.000 đồng/người/ngày.</w:t>
      </w:r>
    </w:p>
    <w:p w14:paraId="74A4F353" w14:textId="78AA7341" w:rsidR="00FF545B" w:rsidRDefault="00F44F71" w:rsidP="00B16967">
      <w:pPr>
        <w:spacing w:before="120" w:after="120"/>
        <w:ind w:right="-4" w:firstLine="630"/>
        <w:jc w:val="both"/>
      </w:pPr>
      <w:r>
        <w:rPr>
          <w:iCs/>
          <w:bdr w:val="none" w:sz="0" w:space="0" w:color="auto" w:frame="1"/>
        </w:rPr>
        <w:t xml:space="preserve">- </w:t>
      </w:r>
      <w:r w:rsidR="00FF545B">
        <w:rPr>
          <w:iCs/>
          <w:bdr w:val="none" w:sz="0" w:space="0" w:color="auto" w:frame="1"/>
        </w:rPr>
        <w:t xml:space="preserve">Đối </w:t>
      </w:r>
      <w:r w:rsidR="00FF545B" w:rsidRPr="00F44F71">
        <w:rPr>
          <w:iCs/>
          <w:bdr w:val="none" w:sz="0" w:space="0" w:color="auto" w:frame="1"/>
        </w:rPr>
        <w:t xml:space="preserve">với </w:t>
      </w:r>
      <w:r w:rsidRPr="00F44F71">
        <w:rPr>
          <w:color w:val="000000"/>
          <w:spacing w:val="-2"/>
          <w:lang w:val="pt-BR"/>
        </w:rPr>
        <w:t>t</w:t>
      </w:r>
      <w:r w:rsidR="00FF545B" w:rsidRPr="00F44F71">
        <w:rPr>
          <w:color w:val="000000"/>
          <w:spacing w:val="-2"/>
          <w:lang w:val="pt-BR"/>
        </w:rPr>
        <w:t xml:space="preserve">iền lương và chế độ dinh dưỡng đối với thành viên đội thể thao cấp tỉnh </w:t>
      </w:r>
      <w:r w:rsidR="00FF545B" w:rsidRPr="00F44F71">
        <w:rPr>
          <w:iCs/>
          <w:bdr w:val="none" w:sz="0" w:space="0" w:color="auto" w:frame="1"/>
        </w:rPr>
        <w:t>trong thời gian tập trung tập huấn, thi đấu thực hiện theo quy định tại Điều 4</w:t>
      </w:r>
      <w:r w:rsidR="00FF545B">
        <w:rPr>
          <w:b/>
          <w:bCs/>
          <w:iCs/>
          <w:bdr w:val="none" w:sz="0" w:space="0" w:color="auto" w:frame="1"/>
        </w:rPr>
        <w:t xml:space="preserve"> </w:t>
      </w:r>
      <w:r w:rsidR="00FF545B" w:rsidRPr="00C401C9">
        <w:t>Nghị định số 349/2025/NĐ-CP</w:t>
      </w:r>
      <w:r w:rsidR="00FF545B">
        <w:t>.</w:t>
      </w:r>
    </w:p>
    <w:p w14:paraId="3421B20D" w14:textId="6B8CEC72" w:rsidR="00FF545B" w:rsidRDefault="00F44F71" w:rsidP="00B16967">
      <w:pPr>
        <w:spacing w:before="120" w:after="120"/>
        <w:ind w:right="-4" w:firstLine="630"/>
        <w:jc w:val="both"/>
        <w:rPr>
          <w:iCs/>
          <w:bdr w:val="none" w:sz="0" w:space="0" w:color="auto" w:frame="1"/>
        </w:rPr>
      </w:pPr>
      <w:r>
        <w:rPr>
          <w:iCs/>
          <w:bdr w:val="none" w:sz="0" w:space="0" w:color="auto" w:frame="1"/>
        </w:rPr>
        <w:t xml:space="preserve">- </w:t>
      </w:r>
      <w:r w:rsidR="00FF545B">
        <w:rPr>
          <w:iCs/>
          <w:bdr w:val="none" w:sz="0" w:space="0" w:color="auto" w:frame="1"/>
        </w:rPr>
        <w:t>Đối với chế độ đặc thù thực hiện:</w:t>
      </w:r>
    </w:p>
    <w:p w14:paraId="75BD4563" w14:textId="421BAC19" w:rsidR="00FF545B" w:rsidRDefault="00FF545B" w:rsidP="00B16967">
      <w:pPr>
        <w:spacing w:before="120" w:after="120"/>
        <w:ind w:right="-4" w:firstLine="630"/>
        <w:jc w:val="both"/>
        <w:rPr>
          <w:iCs/>
          <w:bdr w:val="none" w:sz="0" w:space="0" w:color="auto" w:frame="1"/>
        </w:rPr>
      </w:pPr>
      <w:r>
        <w:rPr>
          <w:iCs/>
          <w:bdr w:val="none" w:sz="0" w:space="0" w:color="auto" w:frame="1"/>
        </w:rPr>
        <w:t xml:space="preserve">+ </w:t>
      </w:r>
      <w:r w:rsidRPr="00235AC0">
        <w:rPr>
          <w:iCs/>
          <w:bdr w:val="none" w:sz="0" w:space="0" w:color="auto" w:frame="1"/>
        </w:rPr>
        <w:t>Vận động viên nữ, huấn luyện viên nữ là thành viên đội tuyển tỉnh, đội tuyển trẻ tỉnh trong thời gian tập trung tập huấn, thi đấu theo quyết định của cấp có thẩm quyền được hưởng chế độ chăm sóc bảo đảm sức khỏe và sinh lí của phụ nữ với mức 3</w:t>
      </w:r>
      <w:r w:rsidR="002B6B59">
        <w:rPr>
          <w:iCs/>
          <w:bdr w:val="none" w:sz="0" w:space="0" w:color="auto" w:frame="1"/>
        </w:rPr>
        <w:t>7</w:t>
      </w:r>
      <w:r w:rsidRPr="00235AC0">
        <w:rPr>
          <w:iCs/>
          <w:bdr w:val="none" w:sz="0" w:space="0" w:color="auto" w:frame="1"/>
        </w:rPr>
        <w:t>.000 đồng/người/ngày.</w:t>
      </w:r>
    </w:p>
    <w:p w14:paraId="23CCA960" w14:textId="12B3B9EF" w:rsidR="00FF545B" w:rsidRDefault="00FF545B" w:rsidP="00B16967">
      <w:pPr>
        <w:spacing w:before="120" w:after="120"/>
        <w:ind w:right="-4" w:firstLine="630"/>
        <w:jc w:val="both"/>
        <w:rPr>
          <w:iCs/>
          <w:bdr w:val="none" w:sz="0" w:space="0" w:color="auto" w:frame="1"/>
        </w:rPr>
      </w:pPr>
      <w:r>
        <w:rPr>
          <w:iCs/>
          <w:bdr w:val="none" w:sz="0" w:space="0" w:color="auto" w:frame="1"/>
        </w:rPr>
        <w:t xml:space="preserve">+ </w:t>
      </w:r>
      <w:r w:rsidRPr="00235AC0">
        <w:rPr>
          <w:iCs/>
          <w:bdr w:val="none" w:sz="0" w:space="0" w:color="auto" w:frame="1"/>
        </w:rPr>
        <w:t>Vận động viên nữ, huấn luyện viên nữ là thành viên đội tuyển năng khiếu tỉnh, đội tuyển thể thao cấp xã trong thời gian tập trung tập huấn, thi đấu theo quyết định của cấp có thẩm quyền được hưởng chế độ chăm sóc bảo đảm sức khỏe và sinh lý của phụ nữ với mức 2</w:t>
      </w:r>
      <w:r w:rsidR="002B6B59">
        <w:rPr>
          <w:iCs/>
          <w:bdr w:val="none" w:sz="0" w:space="0" w:color="auto" w:frame="1"/>
        </w:rPr>
        <w:t>6</w:t>
      </w:r>
      <w:r w:rsidRPr="00235AC0">
        <w:rPr>
          <w:iCs/>
          <w:bdr w:val="none" w:sz="0" w:space="0" w:color="auto" w:frame="1"/>
        </w:rPr>
        <w:t>.000 đồng/người/ngày.</w:t>
      </w:r>
    </w:p>
    <w:p w14:paraId="7E096913" w14:textId="7A949721" w:rsidR="00FF545B" w:rsidRPr="00012274" w:rsidRDefault="009435D0" w:rsidP="00B16967">
      <w:pPr>
        <w:spacing w:before="120" w:after="120"/>
        <w:ind w:right="-4" w:firstLine="630"/>
        <w:jc w:val="both"/>
        <w:rPr>
          <w:iCs/>
          <w:bdr w:val="none" w:sz="0" w:space="0" w:color="auto" w:frame="1"/>
        </w:rPr>
      </w:pPr>
      <w:r>
        <w:rPr>
          <w:iCs/>
          <w:bdr w:val="none" w:sz="0" w:space="0" w:color="auto" w:frame="1"/>
        </w:rPr>
        <w:lastRenderedPageBreak/>
        <w:t>-</w:t>
      </w:r>
      <w:r w:rsidR="00FF545B">
        <w:rPr>
          <w:iCs/>
          <w:bdr w:val="none" w:sz="0" w:space="0" w:color="auto" w:frame="1"/>
        </w:rPr>
        <w:t xml:space="preserve"> </w:t>
      </w:r>
      <w:r w:rsidR="00FF545B" w:rsidRPr="00235AC0">
        <w:rPr>
          <w:iCs/>
          <w:bdr w:val="none" w:sz="0" w:space="0" w:color="auto" w:frame="1"/>
        </w:rPr>
        <w:t>Chế độ bảo hiểm: Huấn luyện viên, vận động viên trong thời gian được triệu tập, tập trung tập huấn và tham gia thi đấu được bảo đảm tham gia các loại bảo hiểm theo quy định của pháp luật, bao gồm: Bảo hiểm xã hội bắt buộc, bảo hiểm y tế, bảo hiểm thất nghiệp</w:t>
      </w:r>
      <w:r w:rsidR="00FF545B">
        <w:rPr>
          <w:iCs/>
          <w:bdr w:val="none" w:sz="0" w:space="0" w:color="auto" w:frame="1"/>
        </w:rPr>
        <w:t>,</w:t>
      </w:r>
      <w:r w:rsidR="00FF545B" w:rsidRPr="00235AC0">
        <w:rPr>
          <w:iCs/>
          <w:bdr w:val="none" w:sz="0" w:space="0" w:color="auto" w:frame="1"/>
        </w:rPr>
        <w:t xml:space="preserve"> bảo hiểm tai nạn</w:t>
      </w:r>
      <w:r w:rsidR="00FF545B">
        <w:rPr>
          <w:iCs/>
          <w:bdr w:val="none" w:sz="0" w:space="0" w:color="auto" w:frame="1"/>
        </w:rPr>
        <w:t xml:space="preserve"> lao động</w:t>
      </w:r>
      <w:r w:rsidR="00FF545B" w:rsidRPr="00235AC0">
        <w:rPr>
          <w:iCs/>
          <w:bdr w:val="none" w:sz="0" w:space="0" w:color="auto" w:frame="1"/>
        </w:rPr>
        <w:t>, bệnh nghề nghiệp.</w:t>
      </w:r>
      <w:r w:rsidR="00FF545B" w:rsidRPr="00FF545B">
        <w:rPr>
          <w:iCs/>
          <w:bdr w:val="none" w:sz="0" w:space="0" w:color="auto" w:frame="1"/>
        </w:rPr>
        <w:t xml:space="preserve"> </w:t>
      </w:r>
      <w:r w:rsidR="00FF545B" w:rsidRPr="00235AC0">
        <w:rPr>
          <w:iCs/>
          <w:bdr w:val="none" w:sz="0" w:space="0" w:color="auto" w:frame="1"/>
        </w:rPr>
        <w:t>Đối với các đối tượng không hưởng lương từ ngân sách nhà nước, việc tham gia và đóng các loại bảo hiểm nêu trên thực hiện tại cơ quan, đơn vị quản lý, sử dụng huấn luyện viên, vận động viên theo quy định của pháp luật hiện hành.</w:t>
      </w:r>
    </w:p>
    <w:p w14:paraId="606CE762" w14:textId="77777777" w:rsidR="00DA6EB2" w:rsidRDefault="00B16967" w:rsidP="00DA6EB2">
      <w:pPr>
        <w:spacing w:before="120" w:after="120"/>
        <w:ind w:right="-4" w:firstLine="630"/>
        <w:jc w:val="both"/>
        <w:rPr>
          <w:iCs/>
          <w:bdr w:val="none" w:sz="0" w:space="0" w:color="auto" w:frame="1"/>
        </w:rPr>
      </w:pPr>
      <w:r>
        <w:rPr>
          <w:b/>
          <w:color w:val="000000" w:themeColor="text1"/>
          <w:spacing w:val="-2"/>
        </w:rPr>
        <w:t>3.2.</w:t>
      </w:r>
      <w:r w:rsidR="00C24E47" w:rsidRPr="0029740C">
        <w:rPr>
          <w:b/>
          <w:color w:val="000000" w:themeColor="text1"/>
          <w:spacing w:val="-2"/>
        </w:rPr>
        <w:t xml:space="preserve"> Nội dung 2: </w:t>
      </w:r>
      <w:r w:rsidR="007F24C6">
        <w:rPr>
          <w:b/>
          <w:color w:val="000000" w:themeColor="text1"/>
          <w:spacing w:val="-2"/>
        </w:rPr>
        <w:t>Mức thưởng đối với huấn luyện viên, vận động viên</w:t>
      </w:r>
    </w:p>
    <w:p w14:paraId="667756F9" w14:textId="6D76A589" w:rsidR="00DA6EB2" w:rsidRDefault="00C24E47" w:rsidP="00DA6EB2">
      <w:pPr>
        <w:spacing w:before="120" w:after="120"/>
        <w:ind w:right="-4" w:firstLine="630"/>
        <w:jc w:val="both"/>
        <w:rPr>
          <w:iCs/>
          <w:bdr w:val="none" w:sz="0" w:space="0" w:color="auto" w:frame="1"/>
        </w:rPr>
      </w:pPr>
      <w:r w:rsidRPr="0029740C">
        <w:rPr>
          <w:color w:val="000000" w:themeColor="text1"/>
        </w:rPr>
        <w:t xml:space="preserve">Ngoài chế độ tiền ăn, tiền lương theo quy định, huấn luyện viên, vận động viên đạt thành tích cao còn được hưởng chế độ </w:t>
      </w:r>
      <w:r w:rsidR="00F62B72">
        <w:rPr>
          <w:color w:val="000000" w:themeColor="text1"/>
        </w:rPr>
        <w:t xml:space="preserve">tiền thưởng theo quy định cụ thể tại </w:t>
      </w:r>
      <w:r w:rsidR="00F62B72">
        <w:rPr>
          <w:color w:val="000000"/>
        </w:rPr>
        <w:t xml:space="preserve">Nghị quyết số 38/2020/NQ-HĐND ngày 04/12/2020 của Hội đồng nhân dân tỉnh </w:t>
      </w:r>
      <w:r w:rsidR="009E1845">
        <w:rPr>
          <w:color w:val="000000"/>
        </w:rPr>
        <w:t xml:space="preserve">Đồng Nai (cũ) </w:t>
      </w:r>
      <w:r w:rsidR="009C2CEF">
        <w:rPr>
          <w:color w:val="000000"/>
        </w:rPr>
        <w:t>q</w:t>
      </w:r>
      <w:r w:rsidR="00F62B72">
        <w:rPr>
          <w:color w:val="000000"/>
        </w:rPr>
        <w:t xml:space="preserve">uy định mức thưởng đối với huấn luyện viên, vận động viên tỉnh Đồng Nai lập thành tích tại các giải thể thao và </w:t>
      </w:r>
      <w:r w:rsidR="00F62B72">
        <w:rPr>
          <w:iCs/>
          <w:color w:val="000000"/>
        </w:rPr>
        <w:t xml:space="preserve">Quyết định số 2381/QĐ-UBND ngày 14/9/2021 của UBND tỉnh Bình Phước </w:t>
      </w:r>
      <w:r w:rsidR="00E82ECB">
        <w:rPr>
          <w:iCs/>
          <w:color w:val="000000"/>
        </w:rPr>
        <w:t xml:space="preserve">(cũ) </w:t>
      </w:r>
      <w:r w:rsidR="00F526E6">
        <w:rPr>
          <w:iCs/>
          <w:color w:val="000000"/>
        </w:rPr>
        <w:t>q</w:t>
      </w:r>
      <w:r w:rsidR="00F62B72">
        <w:rPr>
          <w:iCs/>
          <w:color w:val="000000"/>
        </w:rPr>
        <w:t>uy định mức thưởng đối với huấn luyện viên, vận động viên đạt thành tích tại các Đại hội, giải thi đấu thể thao quốc tế, quốc gia và của tỉnh Bình Phước tổ chức.</w:t>
      </w:r>
    </w:p>
    <w:p w14:paraId="39E51234" w14:textId="1E7F0513" w:rsidR="00DA6EB2" w:rsidRDefault="00F62B72" w:rsidP="00B16967">
      <w:pPr>
        <w:spacing w:before="120" w:after="120"/>
        <w:ind w:right="-4" w:firstLine="630"/>
        <w:jc w:val="both"/>
        <w:rPr>
          <w:iCs/>
          <w:bdr w:val="none" w:sz="0" w:space="0" w:color="auto" w:frame="1"/>
        </w:rPr>
      </w:pPr>
      <w:r>
        <w:rPr>
          <w:color w:val="000000"/>
        </w:rPr>
        <w:t xml:space="preserve">Sở Văn hóa, Thể thao và Du lịch </w:t>
      </w:r>
      <w:r w:rsidR="00DF63A3">
        <w:rPr>
          <w:color w:val="000000"/>
        </w:rPr>
        <w:t>kế thừa những nội dung chi theo Nghị quyết và Quyết định trên</w:t>
      </w:r>
      <w:r w:rsidR="009C74B3">
        <w:rPr>
          <w:color w:val="000000"/>
        </w:rPr>
        <w:t xml:space="preserve">. Riêng mức tiền thưởng đối với </w:t>
      </w:r>
      <w:r w:rsidR="009C74B3" w:rsidRPr="0036130D">
        <w:rPr>
          <w:bCs/>
          <w:color w:val="000000"/>
          <w:spacing w:val="-2"/>
        </w:rPr>
        <w:t>huấn luyện viên, vận động viên đạt thành tích</w:t>
      </w:r>
      <w:r w:rsidR="009C74B3">
        <w:rPr>
          <w:bCs/>
          <w:color w:val="000000"/>
          <w:spacing w:val="-2"/>
        </w:rPr>
        <w:t xml:space="preserve"> tại các giải thi đấu thể thao cấp tỉnh và cấp xã, Sở đề xuất bằng với mức thưởng cho cấp tỉnh và cấp </w:t>
      </w:r>
      <w:r w:rsidR="00E82ECB">
        <w:rPr>
          <w:bCs/>
          <w:color w:val="000000"/>
          <w:spacing w:val="-2"/>
        </w:rPr>
        <w:t>huyện</w:t>
      </w:r>
      <w:r w:rsidR="00B20E27">
        <w:rPr>
          <w:bCs/>
          <w:color w:val="000000"/>
          <w:spacing w:val="-2"/>
        </w:rPr>
        <w:t xml:space="preserve"> (cũ)</w:t>
      </w:r>
      <w:r w:rsidR="009C74B3">
        <w:rPr>
          <w:bCs/>
          <w:color w:val="000000"/>
          <w:spacing w:val="-2"/>
        </w:rPr>
        <w:t xml:space="preserve"> theo </w:t>
      </w:r>
      <w:r w:rsidR="009C74B3">
        <w:rPr>
          <w:iCs/>
          <w:color w:val="000000"/>
        </w:rPr>
        <w:t>Quyết định số 2381/QĐ-UBND ngày 14/9/2021 của UBND tỉnh Bình Phước</w:t>
      </w:r>
      <w:r w:rsidR="00E82ECB">
        <w:rPr>
          <w:iCs/>
          <w:color w:val="000000"/>
        </w:rPr>
        <w:t xml:space="preserve"> (cũ)</w:t>
      </w:r>
      <w:r w:rsidR="003A12B3">
        <w:rPr>
          <w:iCs/>
          <w:color w:val="000000"/>
        </w:rPr>
        <w:t>, cụ thể:</w:t>
      </w:r>
    </w:p>
    <w:p w14:paraId="71A6AFD9" w14:textId="0B58AF69" w:rsidR="00DF63A3" w:rsidRPr="0036130D" w:rsidRDefault="00321067" w:rsidP="00DF63A3">
      <w:pPr>
        <w:spacing w:before="120" w:after="120"/>
        <w:ind w:right="-4" w:firstLine="720"/>
        <w:jc w:val="both"/>
        <w:rPr>
          <w:bCs/>
          <w:color w:val="000000"/>
          <w:spacing w:val="-2"/>
        </w:rPr>
      </w:pPr>
      <w:r>
        <w:rPr>
          <w:bCs/>
          <w:color w:val="000000"/>
          <w:spacing w:val="-2"/>
        </w:rPr>
        <w:t>3.2.</w:t>
      </w:r>
      <w:r w:rsidR="00DF63A3" w:rsidRPr="0036130D">
        <w:rPr>
          <w:bCs/>
          <w:color w:val="000000"/>
          <w:spacing w:val="-2"/>
        </w:rPr>
        <w:t>1. Mức tiền thưởng bằng tiền cho huấn luyện viên, vận động viên đạt thành tích tại các giải thể thao cấp quốc gia</w:t>
      </w:r>
      <w:r w:rsidR="00DF63A3">
        <w:rPr>
          <w:bCs/>
          <w:color w:val="000000"/>
          <w:spacing w:val="-2"/>
        </w:rPr>
        <w:t>.</w:t>
      </w:r>
    </w:p>
    <w:p w14:paraId="22B50C46" w14:textId="35D08B2C" w:rsidR="00DF63A3" w:rsidRPr="0036130D" w:rsidRDefault="00DF63A3" w:rsidP="00DF63A3">
      <w:pPr>
        <w:spacing w:before="120" w:after="120"/>
        <w:ind w:right="-4" w:firstLine="720"/>
        <w:jc w:val="both"/>
        <w:rPr>
          <w:bCs/>
          <w:color w:val="000000"/>
          <w:spacing w:val="-2"/>
        </w:rPr>
      </w:pPr>
      <w:r w:rsidRPr="0036130D">
        <w:rPr>
          <w:bCs/>
          <w:color w:val="000000"/>
          <w:spacing w:val="-2"/>
        </w:rPr>
        <w:t>a) Vận động viên lập thành tích tại các giải thi đấu thể thao cấp quốc gia được hưởng mức thưởng bằng tiền</w:t>
      </w:r>
      <w:r w:rsidR="004F2814">
        <w:rPr>
          <w:bCs/>
          <w:color w:val="000000"/>
          <w:spacing w:val="-2"/>
        </w:rPr>
        <w:t>,</w:t>
      </w:r>
      <w:r w:rsidRPr="0036130D">
        <w:rPr>
          <w:bCs/>
          <w:color w:val="000000"/>
          <w:spacing w:val="-2"/>
        </w:rPr>
        <w:t xml:space="preserve"> cụ thể:</w:t>
      </w:r>
    </w:p>
    <w:p w14:paraId="16A49766" w14:textId="77777777" w:rsidR="00DF63A3" w:rsidRPr="000E221E" w:rsidRDefault="00DF63A3" w:rsidP="00DF63A3">
      <w:pPr>
        <w:spacing w:before="120" w:after="120"/>
        <w:ind w:right="-4" w:firstLine="630"/>
        <w:jc w:val="both"/>
        <w:rPr>
          <w:spacing w:val="-2"/>
        </w:rPr>
      </w:pPr>
      <w:r w:rsidRPr="000E221E">
        <w:rPr>
          <w:spacing w:val="-2"/>
          <w:lang w:val="pt-BR"/>
        </w:rPr>
        <w:t xml:space="preserve">- </w:t>
      </w:r>
      <w:r w:rsidRPr="000E221E">
        <w:rPr>
          <w:spacing w:val="-2"/>
        </w:rPr>
        <w:t xml:space="preserve">Đại hội thể thao toàn quốc thưởng huy chương vàng 30.000.000 đồng/người, huy chương bạc 15.000.000 đồng/người, huy chương đồng 7.000.000 đồng/người, phá kỷ lục 7.000.000 đồng/người. </w:t>
      </w:r>
    </w:p>
    <w:p w14:paraId="4350DFD9" w14:textId="77777777" w:rsidR="00DF63A3" w:rsidRPr="0036130D" w:rsidRDefault="00DF63A3" w:rsidP="00DF63A3">
      <w:pPr>
        <w:spacing w:before="120" w:after="120"/>
        <w:ind w:right="-4" w:firstLine="630"/>
        <w:jc w:val="both"/>
        <w:rPr>
          <w:color w:val="000000"/>
          <w:spacing w:val="-2"/>
        </w:rPr>
      </w:pPr>
      <w:r w:rsidRPr="0036130D">
        <w:rPr>
          <w:color w:val="000000"/>
          <w:spacing w:val="-2"/>
          <w:lang w:val="pt-BR"/>
        </w:rPr>
        <w:t xml:space="preserve">- </w:t>
      </w:r>
      <w:r w:rsidRPr="0036130D">
        <w:rPr>
          <w:color w:val="000000"/>
          <w:spacing w:val="-2"/>
        </w:rPr>
        <w:t xml:space="preserve">Giải vô địch </w:t>
      </w:r>
      <w:r>
        <w:rPr>
          <w:color w:val="000000"/>
          <w:spacing w:val="-2"/>
        </w:rPr>
        <w:t>quốc gia</w:t>
      </w:r>
      <w:r w:rsidRPr="0036130D">
        <w:rPr>
          <w:color w:val="000000"/>
          <w:spacing w:val="-2"/>
        </w:rPr>
        <w:t xml:space="preserve"> từng môn; giải tập thể, cá nhân xuất sắc thưởng huy chương vàng 14.000.000 đồng/người, huy chương bạc 7.000.000 đồng/người, huy chương đồng 4.600.000 đồng/người, phá kỷ lục 4.600.000 đồng/người.</w:t>
      </w:r>
    </w:p>
    <w:p w14:paraId="10A85FBA" w14:textId="77777777" w:rsidR="00DF63A3" w:rsidRPr="0036130D" w:rsidRDefault="00DF63A3" w:rsidP="00DF63A3">
      <w:pPr>
        <w:spacing w:before="120" w:after="120"/>
        <w:ind w:right="-4" w:firstLine="630"/>
        <w:jc w:val="both"/>
        <w:rPr>
          <w:color w:val="000000"/>
          <w:spacing w:val="-2"/>
        </w:rPr>
      </w:pPr>
      <w:r w:rsidRPr="0036130D">
        <w:rPr>
          <w:color w:val="000000"/>
          <w:spacing w:val="-2"/>
          <w:lang w:val="pt-BR"/>
        </w:rPr>
        <w:t xml:space="preserve">- </w:t>
      </w:r>
      <w:r w:rsidRPr="0036130D">
        <w:rPr>
          <w:color w:val="000000"/>
          <w:spacing w:val="-2"/>
        </w:rPr>
        <w:t>Giải cúp, giải câu lạc bộ thưởng huy chương vàng 7.000.000 đồng/người, huy chương bạc 3.500.000 đồng/người, huy chương đồng 2.300.000 đồng/người, phá kỷ lục 2.300.000 đồng/người.</w:t>
      </w:r>
    </w:p>
    <w:p w14:paraId="266D1885" w14:textId="77777777" w:rsidR="00DF63A3" w:rsidRPr="0036130D" w:rsidRDefault="00DF63A3" w:rsidP="00DF63A3">
      <w:pPr>
        <w:spacing w:before="120" w:after="120"/>
        <w:ind w:right="-4" w:firstLine="630"/>
        <w:jc w:val="both"/>
        <w:rPr>
          <w:color w:val="000000"/>
          <w:spacing w:val="-2"/>
        </w:rPr>
      </w:pPr>
      <w:r w:rsidRPr="0036130D">
        <w:rPr>
          <w:color w:val="000000"/>
          <w:spacing w:val="-2"/>
        </w:rPr>
        <w:t xml:space="preserve">- Giải vô địch trẻ </w:t>
      </w:r>
      <w:r>
        <w:rPr>
          <w:color w:val="000000"/>
          <w:spacing w:val="-2"/>
        </w:rPr>
        <w:t>quốc gia</w:t>
      </w:r>
      <w:r w:rsidRPr="0036130D">
        <w:rPr>
          <w:color w:val="000000"/>
          <w:spacing w:val="-2"/>
        </w:rPr>
        <w:t>:</w:t>
      </w:r>
      <w:r>
        <w:rPr>
          <w:color w:val="000000"/>
          <w:spacing w:val="-2"/>
        </w:rPr>
        <w:tab/>
      </w:r>
    </w:p>
    <w:p w14:paraId="425277C3" w14:textId="77777777" w:rsidR="00DF63A3" w:rsidRPr="0036130D" w:rsidRDefault="00DF63A3" w:rsidP="00DF63A3">
      <w:pPr>
        <w:spacing w:before="120" w:after="120"/>
        <w:ind w:right="-4" w:firstLine="630"/>
        <w:jc w:val="both"/>
        <w:rPr>
          <w:color w:val="000000"/>
          <w:spacing w:val="-2"/>
        </w:rPr>
      </w:pPr>
      <w:r w:rsidRPr="0036130D">
        <w:rPr>
          <w:color w:val="000000"/>
          <w:spacing w:val="-2"/>
        </w:rPr>
        <w:t>+ Lứa tuổi dưới 12 thưởng huy chương vàng 2.800.000 đồng/người, huy chương bạc 1.400.000 đồng/người, huy chương đồng 900.000 đồng/người, phá kỷ lục 900.000 đồng/người.</w:t>
      </w:r>
    </w:p>
    <w:p w14:paraId="70C95EAF" w14:textId="77777777" w:rsidR="00DF63A3" w:rsidRPr="0036130D" w:rsidRDefault="00DF63A3" w:rsidP="00DF63A3">
      <w:pPr>
        <w:spacing w:before="120" w:after="120"/>
        <w:ind w:right="-4" w:firstLine="630"/>
        <w:jc w:val="both"/>
        <w:rPr>
          <w:color w:val="000000"/>
          <w:spacing w:val="-2"/>
        </w:rPr>
      </w:pPr>
      <w:r w:rsidRPr="0036130D">
        <w:rPr>
          <w:color w:val="000000"/>
          <w:spacing w:val="-2"/>
        </w:rPr>
        <w:lastRenderedPageBreak/>
        <w:t>+ Lứa tuổi từ 12 - dưới 16 thưởng huy chương vàng 4.200.000 đồng/người, huy chương bạc 2.100.000 đồng/người, huy chương đồng 1.400.000 đồng/người, phá kỷ lục 1.400.000 đồng/người.</w:t>
      </w:r>
    </w:p>
    <w:p w14:paraId="78426086" w14:textId="77777777" w:rsidR="00DF63A3" w:rsidRPr="0036130D" w:rsidRDefault="00DF63A3" w:rsidP="00DF63A3">
      <w:pPr>
        <w:spacing w:before="120" w:after="120"/>
        <w:ind w:right="-4" w:firstLine="630"/>
        <w:jc w:val="both"/>
        <w:rPr>
          <w:color w:val="000000"/>
          <w:spacing w:val="-2"/>
        </w:rPr>
      </w:pPr>
      <w:r w:rsidRPr="0036130D">
        <w:rPr>
          <w:color w:val="000000"/>
          <w:spacing w:val="-2"/>
        </w:rPr>
        <w:t>+ Lứa tuổi từ 16 - dưới 18 thưởng huy chương vàng 5.600.000 đồng/người, huy chương bạc 2.800.000 đồng/người, huy chương đồng 1.800.000 đồng/người, phá kỷ lục 1.800.000 đồng/người.</w:t>
      </w:r>
    </w:p>
    <w:p w14:paraId="257DE5C0" w14:textId="77777777" w:rsidR="00DF63A3" w:rsidRPr="0036130D" w:rsidRDefault="00DF63A3" w:rsidP="00DF63A3">
      <w:pPr>
        <w:spacing w:before="120" w:after="120"/>
        <w:ind w:right="-4" w:firstLine="630"/>
        <w:jc w:val="both"/>
        <w:rPr>
          <w:color w:val="000000"/>
          <w:spacing w:val="-2"/>
        </w:rPr>
      </w:pPr>
      <w:r w:rsidRPr="000E221E">
        <w:rPr>
          <w:spacing w:val="-2"/>
        </w:rPr>
        <w:t>+ Lứa tuổi từ 18 - dưới 23 thưởng</w:t>
      </w:r>
      <w:r w:rsidRPr="0036130D">
        <w:rPr>
          <w:color w:val="000000"/>
          <w:spacing w:val="-2"/>
        </w:rPr>
        <w:t xml:space="preserve"> huy chương vàng 7.000.000 đồng/người, huy chương bạc 3.500.000 đồng/người, huy chương đồng 2.300.000 đồng/người, phá kỷ lục 2.300.000 đồng/người.</w:t>
      </w:r>
    </w:p>
    <w:p w14:paraId="69E3ADF8" w14:textId="77777777" w:rsidR="00DF63A3" w:rsidRPr="0036130D" w:rsidRDefault="00DF63A3" w:rsidP="00DF63A3">
      <w:pPr>
        <w:spacing w:before="120" w:after="120"/>
        <w:ind w:right="-4" w:firstLine="630"/>
        <w:jc w:val="both"/>
        <w:rPr>
          <w:color w:val="000000"/>
          <w:spacing w:val="-2"/>
        </w:rPr>
      </w:pPr>
      <w:r w:rsidRPr="0036130D">
        <w:rPr>
          <w:color w:val="000000"/>
          <w:spacing w:val="-2"/>
        </w:rPr>
        <w:t xml:space="preserve">Đối với môn thể thao bóng đá, bóng chuyền được phân thành nhiều cấp </w:t>
      </w:r>
      <w:r>
        <w:rPr>
          <w:color w:val="000000"/>
          <w:spacing w:val="-2"/>
        </w:rPr>
        <w:t xml:space="preserve">độ </w:t>
      </w:r>
      <w:r w:rsidRPr="0036130D">
        <w:rPr>
          <w:color w:val="000000"/>
          <w:spacing w:val="-2"/>
        </w:rPr>
        <w:t>giải đấu, vận động viên lập thành tích tại các giải thể thao này quy định mức thưởng như sau:</w:t>
      </w:r>
    </w:p>
    <w:p w14:paraId="5E95FE46" w14:textId="77777777" w:rsidR="00DF63A3" w:rsidRPr="0036130D" w:rsidRDefault="00DF63A3" w:rsidP="00DF63A3">
      <w:pPr>
        <w:spacing w:before="120" w:after="120"/>
        <w:ind w:right="-4" w:firstLine="630"/>
        <w:jc w:val="both"/>
        <w:rPr>
          <w:color w:val="000000"/>
          <w:spacing w:val="-2"/>
        </w:rPr>
      </w:pPr>
      <w:r w:rsidRPr="0036130D">
        <w:rPr>
          <w:color w:val="000000"/>
          <w:spacing w:val="-2"/>
        </w:rPr>
        <w:t xml:space="preserve">- Đạt thành tích tại các giải bóng đá vô địch quốc gia, bóng chuyền các đội mạnh quốc gia: </w:t>
      </w:r>
      <w:r w:rsidRPr="000E221E">
        <w:rPr>
          <w:spacing w:val="-2"/>
        </w:rPr>
        <w:t>Mức thưởng bằng mức thưởng huy chương</w:t>
      </w:r>
      <w:r>
        <w:rPr>
          <w:color w:val="000000"/>
          <w:spacing w:val="-2"/>
        </w:rPr>
        <w:t xml:space="preserve"> </w:t>
      </w:r>
      <w:r w:rsidRPr="0036130D">
        <w:rPr>
          <w:color w:val="000000"/>
          <w:spacing w:val="-2"/>
        </w:rPr>
        <w:t>Đại hội thể thao toàn quốc.</w:t>
      </w:r>
    </w:p>
    <w:p w14:paraId="3B48B4F2" w14:textId="77777777" w:rsidR="00DF63A3" w:rsidRPr="00BD5DEC" w:rsidRDefault="00DF63A3" w:rsidP="00DF63A3">
      <w:pPr>
        <w:spacing w:before="120" w:after="120"/>
        <w:ind w:right="-4" w:firstLine="630"/>
        <w:jc w:val="both"/>
        <w:rPr>
          <w:spacing w:val="-2"/>
        </w:rPr>
      </w:pPr>
      <w:r w:rsidRPr="00BD5DEC">
        <w:rPr>
          <w:spacing w:val="-2"/>
        </w:rPr>
        <w:t>- Đạt thành tích tại các giải bóng đá cúp quốc gia, bóng đá hạng Nhất quốc gia, bóng chuyền hạng A quốc gia: Mức thưởng bằng mức thưởng huy chương tại các giải vô địch quốc gia.</w:t>
      </w:r>
    </w:p>
    <w:p w14:paraId="6F5288DE" w14:textId="77777777" w:rsidR="00DF63A3" w:rsidRPr="00BD5DEC" w:rsidRDefault="00DF63A3" w:rsidP="00DF63A3">
      <w:pPr>
        <w:spacing w:before="120" w:after="120"/>
        <w:ind w:right="-4" w:firstLine="630"/>
        <w:jc w:val="both"/>
        <w:rPr>
          <w:spacing w:val="-2"/>
        </w:rPr>
      </w:pPr>
      <w:r w:rsidRPr="00BD5DEC">
        <w:rPr>
          <w:spacing w:val="-2"/>
        </w:rPr>
        <w:t>- Đạt thành tích tại các giải bóng đá hạng Nhì quốc gia: Mức thưởng bằng mức thưởng huy chương tại giải vô địch trẻ quốc gia lứa tuổi từ 18 tuổi đến dưới 23 tuổi.</w:t>
      </w:r>
    </w:p>
    <w:p w14:paraId="4C59AE80" w14:textId="77777777" w:rsidR="00DF63A3" w:rsidRPr="00BD5DEC" w:rsidRDefault="00DF63A3" w:rsidP="00DF63A3">
      <w:pPr>
        <w:spacing w:before="120" w:after="120"/>
        <w:ind w:right="-4" w:firstLine="630"/>
        <w:jc w:val="both"/>
        <w:rPr>
          <w:spacing w:val="-2"/>
        </w:rPr>
      </w:pPr>
      <w:r w:rsidRPr="00BD5DEC">
        <w:rPr>
          <w:spacing w:val="-2"/>
        </w:rPr>
        <w:t>- Đạt thành tích tại các giải bóng đá hạng Ba quốc gia: Mức thưởng bằng mức thưởng huy chương tại giải vô địch trẻ quốc gia lứa tuổi từ 16 tuổi đến dưới 18 tuổi.</w:t>
      </w:r>
    </w:p>
    <w:p w14:paraId="27883619" w14:textId="77777777" w:rsidR="00DF63A3" w:rsidRPr="00BD5DEC" w:rsidRDefault="00DF63A3" w:rsidP="00DF63A3">
      <w:pPr>
        <w:spacing w:before="120" w:after="120"/>
        <w:ind w:right="-4" w:firstLine="630"/>
        <w:jc w:val="both"/>
        <w:rPr>
          <w:spacing w:val="-2"/>
        </w:rPr>
      </w:pPr>
      <w:r w:rsidRPr="00BD5DEC">
        <w:rPr>
          <w:spacing w:val="-2"/>
        </w:rPr>
        <w:t>b) Vận động viên lập thành tích thi đấu trong các môn thể thao có nội dung thi đấu tập thể được hưởng mức thưởng bằng số lượng người được hưởng theo quy định của điều lệ giải nhân với mức thưởng tương ứng quy định tại điểm a khoản 1 Điều này.</w:t>
      </w:r>
    </w:p>
    <w:p w14:paraId="2F902F81" w14:textId="77777777" w:rsidR="00DF63A3" w:rsidRPr="00BD5DEC" w:rsidRDefault="00DF63A3" w:rsidP="00DF63A3">
      <w:pPr>
        <w:spacing w:before="120" w:after="120"/>
        <w:ind w:right="-4" w:firstLine="630"/>
        <w:jc w:val="both"/>
        <w:rPr>
          <w:spacing w:val="-2"/>
        </w:rPr>
      </w:pPr>
      <w:r w:rsidRPr="00BD5DEC">
        <w:rPr>
          <w:spacing w:val="-2"/>
        </w:rPr>
        <w:t>c) Huấn luyện viên trực tiếp đào tạo vận động viên lập thành tích tại các đại hội, giải thi đấu thể thao quốc gia được hưởng mức thưởng như sau:</w:t>
      </w:r>
    </w:p>
    <w:p w14:paraId="497B3A36" w14:textId="77777777" w:rsidR="00DF63A3" w:rsidRPr="00BD5DEC" w:rsidRDefault="00DF63A3" w:rsidP="00DF63A3">
      <w:pPr>
        <w:spacing w:before="120" w:after="120"/>
        <w:ind w:right="-4" w:firstLine="630"/>
        <w:jc w:val="both"/>
        <w:rPr>
          <w:spacing w:val="-2"/>
        </w:rPr>
      </w:pPr>
      <w:r w:rsidRPr="00BD5DEC">
        <w:rPr>
          <w:spacing w:val="-2"/>
        </w:rPr>
        <w:t>- Huấn luyện viên trực tiếp đào tạo vận động viên lập thành tích trong các giải thi đấu thể thao quốc gia có nội dung thi đấu cá nhân thì được hưởng mức thưởng chung bằng mức thưởng đối với vận động viên.</w:t>
      </w:r>
    </w:p>
    <w:p w14:paraId="1774F4FF" w14:textId="77777777" w:rsidR="00DF63A3" w:rsidRPr="0036130D" w:rsidRDefault="00DF63A3" w:rsidP="00DF63A3">
      <w:pPr>
        <w:spacing w:before="120" w:after="120"/>
        <w:ind w:right="-4" w:firstLine="630"/>
        <w:jc w:val="both"/>
        <w:rPr>
          <w:color w:val="000000"/>
          <w:spacing w:val="-2"/>
        </w:rPr>
      </w:pPr>
      <w:r w:rsidRPr="0036130D">
        <w:rPr>
          <w:color w:val="000000"/>
          <w:spacing w:val="-2"/>
        </w:rPr>
        <w:t xml:space="preserve">- Huấn luyện viên trực tiếp đào tạo đội tuyển thi đấu lập thành tích trong các giải thi đấu thể thao </w:t>
      </w:r>
      <w:r>
        <w:rPr>
          <w:color w:val="000000"/>
          <w:spacing w:val="-2"/>
        </w:rPr>
        <w:t xml:space="preserve">quốc gia </w:t>
      </w:r>
      <w:r w:rsidRPr="0036130D">
        <w:rPr>
          <w:color w:val="000000"/>
          <w:spacing w:val="-2"/>
        </w:rPr>
        <w:t xml:space="preserve">có môn hoặc nội dung thi đấu tập thể thì được hưởng mức thưởng chung bằng mức thưởng đối với vận động viên đạt giải nhân với số lượng huấn luyện viên,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tham gia thi đấu, mức thưởng chung tính cho 04 huấn luyện </w:t>
      </w:r>
      <w:r w:rsidRPr="0036130D">
        <w:rPr>
          <w:color w:val="000000"/>
          <w:spacing w:val="-2"/>
        </w:rPr>
        <w:lastRenderedPageBreak/>
        <w:t>viên, trên 15 vận động viên tham gia thi đấu, mức thưởng chung tính cho 05 huấn luyện viên.</w:t>
      </w:r>
    </w:p>
    <w:p w14:paraId="7CE7AA22" w14:textId="77777777" w:rsidR="00DF63A3" w:rsidRPr="0036130D" w:rsidRDefault="00DF63A3" w:rsidP="00DF63A3">
      <w:pPr>
        <w:spacing w:before="120" w:after="120"/>
        <w:ind w:right="-4" w:firstLine="630"/>
        <w:jc w:val="both"/>
        <w:rPr>
          <w:color w:val="000000"/>
          <w:spacing w:val="-2"/>
        </w:rPr>
      </w:pPr>
      <w:r w:rsidRPr="0036130D">
        <w:rPr>
          <w:color w:val="000000"/>
          <w:spacing w:val="-2"/>
        </w:rPr>
        <w:t>- Tỷ lệ phân chia tiền thưởng đối với các huấn luyện viên được thực hiện theo nguyên tắc: Huấn luyện viên trực tiếp huấn luyện đội tuyển được hưởng 60%, huấn luyện viên trực tiếp đào tạo vận động viên ở cơ sở trước khi tham gia đội tuyển được hưởng 40%.</w:t>
      </w:r>
    </w:p>
    <w:p w14:paraId="5E76CFD6" w14:textId="77777777" w:rsidR="00DF63A3" w:rsidRPr="00BD5DEC" w:rsidRDefault="00DF63A3" w:rsidP="00DF63A3">
      <w:pPr>
        <w:spacing w:before="120" w:after="120"/>
        <w:ind w:right="-4" w:firstLine="630"/>
        <w:jc w:val="both"/>
        <w:rPr>
          <w:spacing w:val="-2"/>
        </w:rPr>
      </w:pPr>
      <w:r w:rsidRPr="00BD5DEC">
        <w:rPr>
          <w:spacing w:val="-2"/>
        </w:rPr>
        <w:t>d) Đối với các môn, nội dung thi đấu mà thành tích thi đấu được sử dụng để xác định huy chương của các nội dung cá nhân và đồng đội được tính trong cùng một lần thi, từ huy chương thứ hai trở lên, mức thưởng chung cho huấn luyện viên, vận động viên bằng số lượng người được thưởng nhân với 50% mức thưởng tương ứng quy định tại các điểm a, b và c khoản 1 Điều này.</w:t>
      </w:r>
    </w:p>
    <w:p w14:paraId="0F103DC1" w14:textId="77777777" w:rsidR="00DF63A3" w:rsidRPr="00BD5DEC" w:rsidRDefault="00DF63A3" w:rsidP="00DF63A3">
      <w:pPr>
        <w:spacing w:before="120" w:after="120"/>
        <w:ind w:right="-4" w:firstLine="630"/>
        <w:jc w:val="both"/>
        <w:rPr>
          <w:spacing w:val="-2"/>
        </w:rPr>
      </w:pPr>
      <w:r w:rsidRPr="00BD5DEC">
        <w:rPr>
          <w:spacing w:val="-2"/>
        </w:rPr>
        <w:t>đ) Huấn luyện viên, vận động viên lập thành tích tại các giải thi đấu thể thao dành cho người khuyết tật được hưởng mức thưởng bằng 50% mức thưởng tại điểm a, điểm b, điểm c và điểm d khoản 1 Điều này.</w:t>
      </w:r>
    </w:p>
    <w:p w14:paraId="7D1DD5FF" w14:textId="203A4DA1" w:rsidR="00DF63A3" w:rsidRPr="0036130D" w:rsidRDefault="00321067" w:rsidP="00DF63A3">
      <w:pPr>
        <w:spacing w:before="120" w:after="120"/>
        <w:ind w:right="-4" w:firstLine="630"/>
        <w:jc w:val="both"/>
        <w:rPr>
          <w:color w:val="000000"/>
          <w:spacing w:val="-2"/>
        </w:rPr>
      </w:pPr>
      <w:r>
        <w:rPr>
          <w:color w:val="000000"/>
          <w:spacing w:val="-2"/>
        </w:rPr>
        <w:t>3.3.</w:t>
      </w:r>
      <w:r w:rsidR="00DF63A3" w:rsidRPr="0036130D">
        <w:rPr>
          <w:color w:val="000000"/>
          <w:spacing w:val="-2"/>
        </w:rPr>
        <w:t>2. Mức thưởng bằng tiền cho vận động viên đạt thành tích tại các giải thể thao cấp tỉnh</w:t>
      </w:r>
      <w:r w:rsidR="00DF63A3">
        <w:rPr>
          <w:color w:val="000000"/>
          <w:spacing w:val="-2"/>
        </w:rPr>
        <w:t>.</w:t>
      </w:r>
    </w:p>
    <w:p w14:paraId="7CA7A360" w14:textId="77777777" w:rsidR="00DF63A3" w:rsidRPr="0036130D" w:rsidRDefault="00DF63A3" w:rsidP="00DF63A3">
      <w:pPr>
        <w:spacing w:before="120" w:after="120"/>
        <w:ind w:right="-4" w:firstLine="630"/>
        <w:jc w:val="both"/>
        <w:rPr>
          <w:color w:val="000000"/>
          <w:spacing w:val="-2"/>
        </w:rPr>
      </w:pPr>
      <w:r w:rsidRPr="0036130D">
        <w:rPr>
          <w:color w:val="000000"/>
          <w:spacing w:val="-2"/>
        </w:rPr>
        <w:t>a) Đối với môn thể thao có nội dung thi đấu cá nhân, mức thưởng bằng tiền cụ thể như sau:</w:t>
      </w:r>
    </w:p>
    <w:p w14:paraId="463390F0" w14:textId="77777777" w:rsidR="00DF63A3" w:rsidRPr="0036130D" w:rsidRDefault="00DF63A3" w:rsidP="00DF63A3">
      <w:pPr>
        <w:spacing w:before="120" w:after="120"/>
        <w:ind w:right="-4" w:firstLine="630"/>
        <w:jc w:val="both"/>
        <w:rPr>
          <w:color w:val="000000"/>
          <w:spacing w:val="-2"/>
        </w:rPr>
      </w:pPr>
      <w:r w:rsidRPr="0036130D">
        <w:rPr>
          <w:color w:val="000000"/>
          <w:spacing w:val="-2"/>
        </w:rPr>
        <w:t>- Đại hội Thể dục thể thao tỉnh, các giải vô địch thể thao tỉnh thưởng huy chương vàng 1.500.000 đồng/người, huy chương bạc 1.000.000 đồng/người, huy chương đồng 700.000 đồng/người.</w:t>
      </w:r>
    </w:p>
    <w:p w14:paraId="434C12CA" w14:textId="77777777" w:rsidR="00DF63A3" w:rsidRPr="0036130D" w:rsidRDefault="00DF63A3" w:rsidP="00DF63A3">
      <w:pPr>
        <w:spacing w:before="120" w:after="120"/>
        <w:ind w:right="-4" w:firstLine="630"/>
        <w:jc w:val="both"/>
        <w:rPr>
          <w:color w:val="000000"/>
          <w:spacing w:val="-2"/>
        </w:rPr>
      </w:pPr>
      <w:r w:rsidRPr="0036130D">
        <w:rPr>
          <w:color w:val="000000"/>
          <w:spacing w:val="-2"/>
        </w:rPr>
        <w:t>- Giải vô địch trẻ tỉnh từng môn, giải cúp, giải các câu lạc bộ, giải thể thao người khuyết tật, hội thi thể thao quần chúng cấp tỉnh thưởng huy chương vàng 1.000.000 đồng/người, huy chương bạc 800.000 đồng/người, huy chương đồng 500.000 đồng/người.</w:t>
      </w:r>
    </w:p>
    <w:p w14:paraId="5879B3C9" w14:textId="77777777" w:rsidR="00DF63A3" w:rsidRPr="0036130D" w:rsidRDefault="00DF63A3" w:rsidP="00DF63A3">
      <w:pPr>
        <w:spacing w:before="120" w:after="120"/>
        <w:ind w:right="-4" w:firstLine="630"/>
        <w:jc w:val="both"/>
        <w:rPr>
          <w:color w:val="000000"/>
          <w:spacing w:val="-2"/>
        </w:rPr>
      </w:pPr>
      <w:r w:rsidRPr="0036130D">
        <w:rPr>
          <w:color w:val="000000"/>
          <w:spacing w:val="-2"/>
        </w:rPr>
        <w:t>- Xếp hạng toàn Đoàn tại các giải, hội thi thể thao cấp tỉnh thưởng hạng nhất 2.000.000 đồng, hạng nhì 1.500.000 đồng, hạng ba 1.000.000 đồng (quy định theo điều lệ giải).</w:t>
      </w:r>
    </w:p>
    <w:p w14:paraId="4FF30F25" w14:textId="77777777" w:rsidR="00DF63A3" w:rsidRPr="0036130D" w:rsidRDefault="00DF63A3" w:rsidP="00DF63A3">
      <w:pPr>
        <w:spacing w:before="120" w:after="120"/>
        <w:ind w:right="-4" w:firstLine="630"/>
        <w:jc w:val="both"/>
        <w:rPr>
          <w:color w:val="000000"/>
          <w:spacing w:val="-2"/>
        </w:rPr>
      </w:pPr>
      <w:r w:rsidRPr="0036130D">
        <w:rPr>
          <w:color w:val="000000"/>
          <w:spacing w:val="-2"/>
        </w:rPr>
        <w:t>- Xếp hạng toàn Đoàn tại Đại hội Thể dục thể thao cấp tỉnh thưởng hạng nhất 5.000.000 đồng, hạng nhì 4.000.000 đồng, hạng ba 3.000.000 đồng (quy định theo điều lệ giải).</w:t>
      </w:r>
    </w:p>
    <w:p w14:paraId="3A98D236" w14:textId="77777777" w:rsidR="00DF63A3" w:rsidRPr="00BD5DEC" w:rsidRDefault="00DF63A3" w:rsidP="00DF63A3">
      <w:pPr>
        <w:spacing w:before="120" w:after="120"/>
        <w:ind w:right="-4" w:firstLine="630"/>
        <w:jc w:val="both"/>
        <w:rPr>
          <w:spacing w:val="-2"/>
        </w:rPr>
      </w:pPr>
      <w:r w:rsidRPr="00BD5DEC">
        <w:rPr>
          <w:spacing w:val="-2"/>
        </w:rPr>
        <w:t>b) Đối với môn thể thao có nội dung thi đấu tập thể: Mức thưởng chung bằng số lượng vận động viên tham gia môn thể thao tập thể (quy định theo điều lệ giải) nhân với mức thưởng tương ứng quy định tại điểm a khoản 2 Điều này.</w:t>
      </w:r>
    </w:p>
    <w:p w14:paraId="13C53E4E" w14:textId="77777777" w:rsidR="00DF63A3" w:rsidRPr="00BD5DEC" w:rsidRDefault="00DF63A3" w:rsidP="00DF63A3">
      <w:pPr>
        <w:spacing w:before="120" w:after="120"/>
        <w:ind w:right="-4" w:firstLine="630"/>
        <w:jc w:val="both"/>
        <w:rPr>
          <w:spacing w:val="-2"/>
        </w:rPr>
      </w:pPr>
      <w:r w:rsidRPr="00BD5DEC">
        <w:rPr>
          <w:spacing w:val="-2"/>
        </w:rPr>
        <w:t>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các vận động viên bằng số lượng người được thưởng nhân với 50% mức thưởng tương ứng quy định tại điểm a khoản 2 Điều này.</w:t>
      </w:r>
    </w:p>
    <w:p w14:paraId="10F40444" w14:textId="77777777" w:rsidR="00DF63A3" w:rsidRPr="00381D76" w:rsidRDefault="00DF63A3" w:rsidP="00DF63A3">
      <w:pPr>
        <w:spacing w:before="120" w:after="120"/>
        <w:ind w:right="-4" w:firstLine="630"/>
        <w:jc w:val="both"/>
        <w:rPr>
          <w:spacing w:val="-2"/>
        </w:rPr>
      </w:pPr>
      <w:r w:rsidRPr="00381D76">
        <w:rPr>
          <w:spacing w:val="-2"/>
        </w:rPr>
        <w:lastRenderedPageBreak/>
        <w:t>- Đối với các môn thể thao có trao giải khuyến khích cá nhân từ hạng 4 đến hạng 10:</w:t>
      </w:r>
    </w:p>
    <w:p w14:paraId="7C545494" w14:textId="77777777" w:rsidR="00DF63A3" w:rsidRPr="00381D76" w:rsidRDefault="00DF63A3" w:rsidP="00DF63A3">
      <w:pPr>
        <w:spacing w:before="120" w:after="120"/>
        <w:ind w:right="-4" w:firstLine="630"/>
        <w:jc w:val="both"/>
        <w:rPr>
          <w:spacing w:val="-2"/>
        </w:rPr>
      </w:pPr>
      <w:r w:rsidRPr="00381D76">
        <w:rPr>
          <w:spacing w:val="-2"/>
        </w:rPr>
        <w:t>+ Hạng 04 đến hạng 06: được thưởng bằng 70% mức thưởng của huy chương đồng cá nhân.</w:t>
      </w:r>
    </w:p>
    <w:p w14:paraId="4A3DB497" w14:textId="77777777" w:rsidR="00DF63A3" w:rsidRPr="00381D76" w:rsidRDefault="00DF63A3" w:rsidP="00DF63A3">
      <w:pPr>
        <w:spacing w:before="120" w:after="120"/>
        <w:ind w:right="-4" w:firstLine="630"/>
        <w:jc w:val="both"/>
        <w:rPr>
          <w:spacing w:val="-2"/>
        </w:rPr>
      </w:pPr>
      <w:r w:rsidRPr="00381D76">
        <w:rPr>
          <w:spacing w:val="-2"/>
        </w:rPr>
        <w:t>+ Hạng 07 đến hạng 10: được thưởng bằng 50% mức thưởng của huy chương đồng cá nhân.</w:t>
      </w:r>
    </w:p>
    <w:p w14:paraId="3C45E464" w14:textId="50496FA4" w:rsidR="00DF63A3" w:rsidRPr="0036130D" w:rsidRDefault="00321067" w:rsidP="00DF63A3">
      <w:pPr>
        <w:spacing w:before="120" w:after="120"/>
        <w:ind w:right="-4" w:firstLine="630"/>
        <w:jc w:val="both"/>
        <w:rPr>
          <w:color w:val="000000"/>
          <w:spacing w:val="-2"/>
        </w:rPr>
      </w:pPr>
      <w:r>
        <w:rPr>
          <w:color w:val="000000"/>
          <w:spacing w:val="-2"/>
        </w:rPr>
        <w:t>3.2.</w:t>
      </w:r>
      <w:r w:rsidR="00DF63A3" w:rsidRPr="0036130D">
        <w:rPr>
          <w:color w:val="000000"/>
          <w:spacing w:val="-2"/>
        </w:rPr>
        <w:t>3. Mức thưởng bằng tiền cho vận động viên đạt thành tích tại các giải thể thao cấp xã</w:t>
      </w:r>
      <w:r w:rsidR="00DF63A3">
        <w:rPr>
          <w:color w:val="000000"/>
          <w:spacing w:val="-2"/>
        </w:rPr>
        <w:t>.</w:t>
      </w:r>
    </w:p>
    <w:p w14:paraId="60579A81" w14:textId="77777777" w:rsidR="00DF63A3" w:rsidRPr="0036130D" w:rsidRDefault="00DF63A3" w:rsidP="00DF63A3">
      <w:pPr>
        <w:spacing w:before="120" w:after="120"/>
        <w:ind w:right="-4" w:firstLine="630"/>
        <w:jc w:val="both"/>
        <w:rPr>
          <w:color w:val="000000"/>
          <w:spacing w:val="-2"/>
        </w:rPr>
      </w:pPr>
      <w:r w:rsidRPr="0036130D">
        <w:rPr>
          <w:color w:val="000000"/>
          <w:spacing w:val="-2"/>
        </w:rPr>
        <w:t>a) Được hưởng mức thưởng tối đa không quá 80% các mức tương ứng tại khoản 2 điều này.</w:t>
      </w:r>
    </w:p>
    <w:p w14:paraId="58A5C030" w14:textId="2C4CD64C" w:rsidR="00DA6EB2" w:rsidRPr="00321067" w:rsidRDefault="00DF63A3" w:rsidP="005130EA">
      <w:pPr>
        <w:spacing w:before="120" w:after="120"/>
        <w:ind w:right="-4" w:firstLine="630"/>
        <w:jc w:val="both"/>
        <w:rPr>
          <w:color w:val="000000"/>
          <w:spacing w:val="-2"/>
        </w:rPr>
      </w:pPr>
      <w:r w:rsidRPr="0036130D">
        <w:rPr>
          <w:color w:val="000000"/>
          <w:spacing w:val="-2"/>
        </w:rPr>
        <w:t>b) Mức thưởng đối với huấn luyện viên trực tiếp đào tạo vận động viên đạt thành tích tại các giải thể thao cấp tỉnh thực hiện tối đa không quá 80% các mức tương ứng tại khoản 2 điều này.</w:t>
      </w:r>
    </w:p>
    <w:p w14:paraId="12326565" w14:textId="03C2685A" w:rsidR="005130EA" w:rsidRPr="00DA6EB2" w:rsidRDefault="00B16967" w:rsidP="005130EA">
      <w:pPr>
        <w:spacing w:before="120" w:after="120"/>
        <w:ind w:right="-4" w:firstLine="630"/>
        <w:jc w:val="both"/>
        <w:rPr>
          <w:iCs/>
          <w:bdr w:val="none" w:sz="0" w:space="0" w:color="auto" w:frame="1"/>
        </w:rPr>
      </w:pPr>
      <w:r w:rsidRPr="00B16967">
        <w:rPr>
          <w:b/>
          <w:bCs/>
          <w:color w:val="000000"/>
        </w:rPr>
        <w:t>3.3.</w:t>
      </w:r>
      <w:r w:rsidR="006354E3" w:rsidRPr="006354E3">
        <w:rPr>
          <w:b/>
          <w:color w:val="000000" w:themeColor="text1"/>
          <w:spacing w:val="-2"/>
        </w:rPr>
        <w:t xml:space="preserve"> </w:t>
      </w:r>
      <w:r w:rsidR="006354E3" w:rsidRPr="0029740C">
        <w:rPr>
          <w:b/>
          <w:color w:val="000000" w:themeColor="text1"/>
          <w:spacing w:val="-2"/>
        </w:rPr>
        <w:t xml:space="preserve">Nội dung </w:t>
      </w:r>
      <w:r w:rsidR="00DE41DA">
        <w:rPr>
          <w:b/>
          <w:color w:val="000000" w:themeColor="text1"/>
          <w:spacing w:val="-2"/>
        </w:rPr>
        <w:t>3</w:t>
      </w:r>
      <w:r w:rsidR="006354E3" w:rsidRPr="0029740C">
        <w:rPr>
          <w:b/>
          <w:color w:val="000000" w:themeColor="text1"/>
          <w:spacing w:val="-2"/>
        </w:rPr>
        <w:t xml:space="preserve">: </w:t>
      </w:r>
      <w:r w:rsidR="009435D0">
        <w:rPr>
          <w:b/>
          <w:color w:val="000000" w:themeColor="text1"/>
          <w:spacing w:val="-2"/>
        </w:rPr>
        <w:t>Quy định mức chi tổ chức các giải thi đấu thể thao</w:t>
      </w:r>
    </w:p>
    <w:p w14:paraId="266554A1" w14:textId="48AF2824" w:rsidR="009F5D32" w:rsidRDefault="003A2CA2" w:rsidP="005130EA">
      <w:pPr>
        <w:spacing w:before="120" w:after="120"/>
        <w:ind w:right="-4" w:firstLine="630"/>
        <w:jc w:val="both"/>
      </w:pPr>
      <w:r>
        <w:rPr>
          <w:bCs/>
          <w:spacing w:val="-2"/>
        </w:rPr>
        <w:t>Quy định mức chi cụ thể tổ chức các giải thi đấu thể thao</w:t>
      </w:r>
      <w:r w:rsidR="006354E3" w:rsidRPr="009F5D32">
        <w:rPr>
          <w:bCs/>
          <w:spacing w:val="-2"/>
        </w:rPr>
        <w:t xml:space="preserve">, Sở Văn hóa, Thể thao và Du lịch đề xuất </w:t>
      </w:r>
      <w:r w:rsidR="0013143E" w:rsidRPr="009F5D32">
        <w:rPr>
          <w:bCs/>
          <w:spacing w:val="-2"/>
        </w:rPr>
        <w:t xml:space="preserve">mức chi </w:t>
      </w:r>
      <w:r w:rsidR="00EA4BAE" w:rsidRPr="009F5D32">
        <w:rPr>
          <w:bCs/>
          <w:spacing w:val="-2"/>
        </w:rPr>
        <w:t xml:space="preserve">tối đa </w:t>
      </w:r>
      <w:r w:rsidR="0013143E" w:rsidRPr="009F5D32">
        <w:rPr>
          <w:bCs/>
          <w:spacing w:val="-2"/>
        </w:rPr>
        <w:t xml:space="preserve">cho cấp tỉnh tương đương 80% của mức chi cấp </w:t>
      </w:r>
      <w:r w:rsidR="00596303" w:rsidRPr="00AD131C">
        <w:rPr>
          <w:bCs/>
          <w:spacing w:val="-2"/>
        </w:rPr>
        <w:t>đại hội, giải thi đấu thể thao cấp quốc gia</w:t>
      </w:r>
      <w:r w:rsidR="0013143E" w:rsidRPr="00AD131C">
        <w:rPr>
          <w:bCs/>
          <w:spacing w:val="-2"/>
        </w:rPr>
        <w:t xml:space="preserve">, </w:t>
      </w:r>
      <w:r w:rsidR="0013143E" w:rsidRPr="009F5D32">
        <w:rPr>
          <w:bCs/>
          <w:spacing w:val="-2"/>
        </w:rPr>
        <w:t xml:space="preserve">mức chi </w:t>
      </w:r>
      <w:r w:rsidR="00EA4BAE" w:rsidRPr="009F5D32">
        <w:rPr>
          <w:bCs/>
          <w:spacing w:val="-2"/>
        </w:rPr>
        <w:t xml:space="preserve">tối đa cho </w:t>
      </w:r>
      <w:r w:rsidR="0013143E" w:rsidRPr="009F5D32">
        <w:rPr>
          <w:bCs/>
          <w:spacing w:val="-2"/>
        </w:rPr>
        <w:t xml:space="preserve">cấp xã tương đương 80% mức chi cấp tỉnh theo Thông tư số </w:t>
      </w:r>
      <w:r w:rsidR="0012173C" w:rsidRPr="009F5D32">
        <w:t>117/2025/TT-BTC ngày 16/12/2025 của Bộ Tài chính quy định lập dự toán, quản lý sử dụng và quyết toán kinh phí ngân sách nhà nước hỗ trợ tổ chức các giải thi đấu thể thao tại Việt Nam</w:t>
      </w:r>
      <w:r w:rsidR="009F5D32" w:rsidRPr="009F5D32">
        <w:t>, cụ thể:</w:t>
      </w:r>
    </w:p>
    <w:p w14:paraId="76DEAAB1" w14:textId="5C717D17" w:rsidR="0055549F" w:rsidRPr="00A471B0" w:rsidRDefault="0055549F" w:rsidP="0055549F">
      <w:pPr>
        <w:spacing w:before="120" w:after="120"/>
        <w:ind w:right="-4" w:firstLine="630"/>
        <w:jc w:val="both"/>
        <w:rPr>
          <w:b/>
          <w:bCs/>
          <w:color w:val="000000"/>
          <w:spacing w:val="-2"/>
        </w:rPr>
      </w:pPr>
      <w:r w:rsidRPr="0055549F">
        <w:rPr>
          <w:color w:val="000000"/>
          <w:spacing w:val="-2"/>
        </w:rPr>
        <w:t>3.3.1.</w:t>
      </w:r>
      <w:r>
        <w:rPr>
          <w:b/>
          <w:bCs/>
          <w:color w:val="000000"/>
          <w:spacing w:val="-2"/>
        </w:rPr>
        <w:t xml:space="preserve"> </w:t>
      </w:r>
      <w:r>
        <w:rPr>
          <w:color w:val="000000"/>
          <w:spacing w:val="-2"/>
        </w:rPr>
        <w:t>Chi thực hiện nhiệm vụ tại các giải thi đấu:</w:t>
      </w:r>
    </w:p>
    <w:p w14:paraId="169FF005" w14:textId="57472CB4" w:rsidR="0055549F" w:rsidRPr="009F5D32" w:rsidRDefault="0055549F" w:rsidP="0055549F">
      <w:pPr>
        <w:spacing w:before="120" w:after="120"/>
        <w:ind w:right="-4" w:firstLine="630"/>
        <w:jc w:val="both"/>
      </w:pPr>
      <w:r>
        <w:rPr>
          <w:color w:val="000000"/>
          <w:spacing w:val="-2"/>
        </w:rPr>
        <w:t>a) Đối tượng và mức chi:</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075"/>
        <w:gridCol w:w="2126"/>
        <w:gridCol w:w="1843"/>
      </w:tblGrid>
      <w:tr w:rsidR="009F5D32" w:rsidRPr="009E6A54" w14:paraId="43BD2F57" w14:textId="77777777" w:rsidTr="009F5D32">
        <w:tc>
          <w:tcPr>
            <w:tcW w:w="851" w:type="dxa"/>
          </w:tcPr>
          <w:p w14:paraId="674E8FD0" w14:textId="77777777" w:rsidR="009F5D32" w:rsidRPr="009E6A54" w:rsidRDefault="009F5D32" w:rsidP="002C1740">
            <w:pPr>
              <w:spacing w:before="60" w:after="60"/>
              <w:ind w:right="-6"/>
              <w:jc w:val="center"/>
              <w:rPr>
                <w:b/>
                <w:bCs/>
                <w:color w:val="000000"/>
                <w:spacing w:val="-2"/>
                <w:sz w:val="26"/>
                <w:szCs w:val="26"/>
              </w:rPr>
            </w:pPr>
            <w:r w:rsidRPr="009E6A54">
              <w:rPr>
                <w:b/>
                <w:bCs/>
                <w:color w:val="000000"/>
                <w:spacing w:val="-2"/>
                <w:sz w:val="26"/>
                <w:szCs w:val="26"/>
              </w:rPr>
              <w:t>Số thứ tự</w:t>
            </w:r>
          </w:p>
        </w:tc>
        <w:tc>
          <w:tcPr>
            <w:tcW w:w="5075" w:type="dxa"/>
          </w:tcPr>
          <w:p w14:paraId="4BF01540" w14:textId="77777777" w:rsidR="009F5D32" w:rsidRPr="009E6A54" w:rsidRDefault="009F5D32" w:rsidP="002C1740">
            <w:pPr>
              <w:spacing w:before="60" w:after="60"/>
              <w:ind w:right="-6"/>
              <w:jc w:val="center"/>
              <w:rPr>
                <w:b/>
                <w:bCs/>
                <w:color w:val="000000"/>
                <w:spacing w:val="-2"/>
                <w:sz w:val="26"/>
                <w:szCs w:val="26"/>
              </w:rPr>
            </w:pPr>
            <w:r w:rsidRPr="009E6A54">
              <w:rPr>
                <w:b/>
                <w:bCs/>
                <w:color w:val="000000"/>
                <w:spacing w:val="-2"/>
                <w:sz w:val="26"/>
                <w:szCs w:val="26"/>
              </w:rPr>
              <w:t>Đối tượng</w:t>
            </w:r>
          </w:p>
        </w:tc>
        <w:tc>
          <w:tcPr>
            <w:tcW w:w="2126" w:type="dxa"/>
          </w:tcPr>
          <w:p w14:paraId="546C074C" w14:textId="77777777" w:rsidR="009F5D32" w:rsidRPr="009E6A54" w:rsidRDefault="009F5D32" w:rsidP="002C1740">
            <w:pPr>
              <w:spacing w:before="60" w:after="60"/>
              <w:ind w:right="-6"/>
              <w:jc w:val="center"/>
              <w:rPr>
                <w:b/>
                <w:bCs/>
                <w:color w:val="000000"/>
                <w:spacing w:val="-2"/>
                <w:sz w:val="26"/>
                <w:szCs w:val="26"/>
              </w:rPr>
            </w:pPr>
            <w:r w:rsidRPr="009E6A54">
              <w:rPr>
                <w:b/>
                <w:bCs/>
                <w:color w:val="000000"/>
                <w:spacing w:val="-2"/>
                <w:sz w:val="26"/>
                <w:szCs w:val="26"/>
              </w:rPr>
              <w:t>Mức chi cấp tỉnh</w:t>
            </w:r>
          </w:p>
          <w:p w14:paraId="4F60E0A6" w14:textId="77777777" w:rsidR="009F5D32" w:rsidRPr="009E6A54" w:rsidRDefault="009F5D32" w:rsidP="002C1740">
            <w:pPr>
              <w:spacing w:before="60" w:after="60"/>
              <w:ind w:right="-6"/>
              <w:jc w:val="center"/>
              <w:rPr>
                <w:b/>
                <w:bCs/>
                <w:color w:val="000000"/>
                <w:spacing w:val="-2"/>
                <w:sz w:val="26"/>
                <w:szCs w:val="26"/>
              </w:rPr>
            </w:pPr>
            <w:r w:rsidRPr="009E6A54">
              <w:rPr>
                <w:b/>
                <w:bCs/>
                <w:color w:val="000000"/>
                <w:spacing w:val="-2"/>
                <w:sz w:val="26"/>
                <w:szCs w:val="26"/>
              </w:rPr>
              <w:t>(đồng/người)</w:t>
            </w:r>
          </w:p>
        </w:tc>
        <w:tc>
          <w:tcPr>
            <w:tcW w:w="1843" w:type="dxa"/>
          </w:tcPr>
          <w:p w14:paraId="52972BAD" w14:textId="77777777" w:rsidR="009F5D32" w:rsidRPr="009E6A54" w:rsidRDefault="009F5D32" w:rsidP="002C1740">
            <w:pPr>
              <w:spacing w:before="60" w:after="60"/>
              <w:ind w:right="-6"/>
              <w:jc w:val="center"/>
              <w:rPr>
                <w:b/>
                <w:bCs/>
                <w:color w:val="000000"/>
                <w:spacing w:val="-2"/>
                <w:sz w:val="26"/>
                <w:szCs w:val="26"/>
              </w:rPr>
            </w:pPr>
            <w:r w:rsidRPr="009E6A54">
              <w:rPr>
                <w:b/>
                <w:bCs/>
                <w:color w:val="000000"/>
                <w:spacing w:val="-2"/>
                <w:sz w:val="26"/>
                <w:szCs w:val="26"/>
              </w:rPr>
              <w:t>Mức chi cấp xã</w:t>
            </w:r>
          </w:p>
          <w:p w14:paraId="0C7370DB" w14:textId="77777777" w:rsidR="009F5D32" w:rsidRPr="009E6A54" w:rsidRDefault="009F5D32" w:rsidP="002C1740">
            <w:pPr>
              <w:spacing w:before="60" w:after="60"/>
              <w:ind w:right="-6"/>
              <w:jc w:val="center"/>
              <w:rPr>
                <w:b/>
                <w:bCs/>
                <w:color w:val="000000"/>
                <w:spacing w:val="-2"/>
                <w:sz w:val="26"/>
                <w:szCs w:val="26"/>
              </w:rPr>
            </w:pPr>
            <w:r w:rsidRPr="009E6A54">
              <w:rPr>
                <w:b/>
                <w:bCs/>
                <w:color w:val="000000"/>
                <w:spacing w:val="-2"/>
                <w:sz w:val="26"/>
                <w:szCs w:val="26"/>
              </w:rPr>
              <w:t>(đồng/người)</w:t>
            </w:r>
          </w:p>
        </w:tc>
      </w:tr>
      <w:tr w:rsidR="009F5D32" w:rsidRPr="009E6A54" w14:paraId="5D3ACD72" w14:textId="77777777" w:rsidTr="009F5D32">
        <w:tc>
          <w:tcPr>
            <w:tcW w:w="851" w:type="dxa"/>
          </w:tcPr>
          <w:p w14:paraId="4BCDF5C5" w14:textId="77777777" w:rsidR="009F5D32" w:rsidRPr="009E6A54" w:rsidRDefault="009F5D32" w:rsidP="002C1740">
            <w:pPr>
              <w:spacing w:before="60" w:after="60"/>
              <w:ind w:right="-6"/>
              <w:jc w:val="both"/>
              <w:rPr>
                <w:color w:val="000000"/>
                <w:spacing w:val="-2"/>
                <w:sz w:val="26"/>
                <w:szCs w:val="26"/>
              </w:rPr>
            </w:pPr>
          </w:p>
        </w:tc>
        <w:tc>
          <w:tcPr>
            <w:tcW w:w="5075" w:type="dxa"/>
          </w:tcPr>
          <w:p w14:paraId="375A6640"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Đại hội, giải thi đấu thể thao, hội thi thể thao cấp tỉnh, cấp xã</w:t>
            </w:r>
          </w:p>
        </w:tc>
        <w:tc>
          <w:tcPr>
            <w:tcW w:w="2126" w:type="dxa"/>
          </w:tcPr>
          <w:p w14:paraId="22117D5E" w14:textId="77777777" w:rsidR="009F5D32" w:rsidRPr="009E6A54" w:rsidRDefault="009F5D32" w:rsidP="002C1740">
            <w:pPr>
              <w:spacing w:before="60" w:after="60"/>
              <w:ind w:right="-6"/>
              <w:jc w:val="both"/>
              <w:rPr>
                <w:color w:val="000000"/>
                <w:spacing w:val="-2"/>
                <w:sz w:val="26"/>
                <w:szCs w:val="26"/>
              </w:rPr>
            </w:pPr>
          </w:p>
        </w:tc>
        <w:tc>
          <w:tcPr>
            <w:tcW w:w="1843" w:type="dxa"/>
          </w:tcPr>
          <w:p w14:paraId="14034A01" w14:textId="77777777" w:rsidR="009F5D32" w:rsidRPr="009E6A54" w:rsidRDefault="009F5D32" w:rsidP="002C1740">
            <w:pPr>
              <w:spacing w:before="60" w:after="60"/>
              <w:ind w:right="-6"/>
              <w:jc w:val="both"/>
              <w:rPr>
                <w:color w:val="000000"/>
                <w:spacing w:val="-2"/>
                <w:sz w:val="26"/>
                <w:szCs w:val="26"/>
              </w:rPr>
            </w:pPr>
          </w:p>
        </w:tc>
      </w:tr>
      <w:tr w:rsidR="009F5D32" w:rsidRPr="009E6A54" w14:paraId="07B20A03" w14:textId="77777777" w:rsidTr="009F5D32">
        <w:tc>
          <w:tcPr>
            <w:tcW w:w="851" w:type="dxa"/>
          </w:tcPr>
          <w:p w14:paraId="33E87A63"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1</w:t>
            </w:r>
          </w:p>
        </w:tc>
        <w:tc>
          <w:tcPr>
            <w:tcW w:w="5075" w:type="dxa"/>
          </w:tcPr>
          <w:p w14:paraId="78ABF7FC"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Trưởng ban, phó trưởng ban, thành viên ban chỉ đạo, ban tổ chức; trưởng các tiểu ban chuyên môn và phó trưởng các tiểu ban chuyên môn</w:t>
            </w:r>
          </w:p>
        </w:tc>
        <w:tc>
          <w:tcPr>
            <w:tcW w:w="2126" w:type="dxa"/>
          </w:tcPr>
          <w:p w14:paraId="78557E72"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190.000/ngày</w:t>
            </w:r>
          </w:p>
        </w:tc>
        <w:tc>
          <w:tcPr>
            <w:tcW w:w="1843" w:type="dxa"/>
          </w:tcPr>
          <w:p w14:paraId="02E0DE05"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150.000/ngày</w:t>
            </w:r>
          </w:p>
        </w:tc>
      </w:tr>
      <w:tr w:rsidR="009F5D32" w:rsidRPr="009E6A54" w14:paraId="4D0D5F0A" w14:textId="77777777" w:rsidTr="009F5D32">
        <w:tc>
          <w:tcPr>
            <w:tcW w:w="851" w:type="dxa"/>
          </w:tcPr>
          <w:p w14:paraId="5436BE4D"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2</w:t>
            </w:r>
          </w:p>
        </w:tc>
        <w:tc>
          <w:tcPr>
            <w:tcW w:w="5075" w:type="dxa"/>
          </w:tcPr>
          <w:p w14:paraId="532F7D0F"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Thành viên các tiểu ban chuyên môn</w:t>
            </w:r>
          </w:p>
        </w:tc>
        <w:tc>
          <w:tcPr>
            <w:tcW w:w="2126" w:type="dxa"/>
          </w:tcPr>
          <w:p w14:paraId="5FDD84FC"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160.000/ngày</w:t>
            </w:r>
          </w:p>
        </w:tc>
        <w:tc>
          <w:tcPr>
            <w:tcW w:w="1843" w:type="dxa"/>
          </w:tcPr>
          <w:p w14:paraId="50439DE6"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130.000/ngày</w:t>
            </w:r>
          </w:p>
        </w:tc>
      </w:tr>
      <w:tr w:rsidR="009F5D32" w:rsidRPr="009E6A54" w14:paraId="1F8504B6" w14:textId="77777777" w:rsidTr="009F5D32">
        <w:tc>
          <w:tcPr>
            <w:tcW w:w="851" w:type="dxa"/>
          </w:tcPr>
          <w:p w14:paraId="1503DE59"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3</w:t>
            </w:r>
          </w:p>
        </w:tc>
        <w:tc>
          <w:tcPr>
            <w:tcW w:w="5075" w:type="dxa"/>
          </w:tcPr>
          <w:p w14:paraId="5075BC65"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Giám sát, trọng tài chính (không bao gồm môn bóng đá và môn futsal)</w:t>
            </w:r>
          </w:p>
        </w:tc>
        <w:tc>
          <w:tcPr>
            <w:tcW w:w="2126" w:type="dxa"/>
          </w:tcPr>
          <w:p w14:paraId="4FC95425"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190.000/buổi</w:t>
            </w:r>
          </w:p>
        </w:tc>
        <w:tc>
          <w:tcPr>
            <w:tcW w:w="1843" w:type="dxa"/>
          </w:tcPr>
          <w:p w14:paraId="79ADE708"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150.000/buổi</w:t>
            </w:r>
          </w:p>
        </w:tc>
      </w:tr>
      <w:tr w:rsidR="009F5D32" w:rsidRPr="009E6A54" w14:paraId="0152CBA6" w14:textId="77777777" w:rsidTr="009F5D32">
        <w:tc>
          <w:tcPr>
            <w:tcW w:w="851" w:type="dxa"/>
          </w:tcPr>
          <w:p w14:paraId="4D1275AF"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4</w:t>
            </w:r>
          </w:p>
        </w:tc>
        <w:tc>
          <w:tcPr>
            <w:tcW w:w="5075" w:type="dxa"/>
          </w:tcPr>
          <w:p w14:paraId="5839A3EC"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Thư ký, trọng tài khác (không bao gồm môn bóng đá và môn futsal)</w:t>
            </w:r>
          </w:p>
        </w:tc>
        <w:tc>
          <w:tcPr>
            <w:tcW w:w="2126" w:type="dxa"/>
          </w:tcPr>
          <w:p w14:paraId="36527D69"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135.000/buổi</w:t>
            </w:r>
          </w:p>
        </w:tc>
        <w:tc>
          <w:tcPr>
            <w:tcW w:w="1843" w:type="dxa"/>
          </w:tcPr>
          <w:p w14:paraId="15A1F578"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110.000/buổi</w:t>
            </w:r>
          </w:p>
        </w:tc>
      </w:tr>
      <w:tr w:rsidR="009F5D32" w:rsidRPr="009E6A54" w14:paraId="0987A484" w14:textId="77777777" w:rsidTr="009F5D32">
        <w:tc>
          <w:tcPr>
            <w:tcW w:w="851" w:type="dxa"/>
          </w:tcPr>
          <w:p w14:paraId="605B449E"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5</w:t>
            </w:r>
          </w:p>
        </w:tc>
        <w:tc>
          <w:tcPr>
            <w:tcW w:w="5075" w:type="dxa"/>
          </w:tcPr>
          <w:p w14:paraId="28644CC6"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Công an, nhân viên y tế, nhân viên phục vụ, lực lượng làm nhiệm vụ trật tự, bảo vệ</w:t>
            </w:r>
          </w:p>
        </w:tc>
        <w:tc>
          <w:tcPr>
            <w:tcW w:w="2126" w:type="dxa"/>
          </w:tcPr>
          <w:p w14:paraId="2AE21209"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80.000/buổi</w:t>
            </w:r>
          </w:p>
        </w:tc>
        <w:tc>
          <w:tcPr>
            <w:tcW w:w="1843" w:type="dxa"/>
          </w:tcPr>
          <w:p w14:paraId="3DDAAF66"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65.000/buổi</w:t>
            </w:r>
          </w:p>
        </w:tc>
      </w:tr>
      <w:tr w:rsidR="009F5D32" w:rsidRPr="009E6A54" w14:paraId="038CE3B8" w14:textId="77777777" w:rsidTr="009F5D32">
        <w:tc>
          <w:tcPr>
            <w:tcW w:w="851" w:type="dxa"/>
          </w:tcPr>
          <w:p w14:paraId="33BF01DE"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lastRenderedPageBreak/>
              <w:t>6</w:t>
            </w:r>
          </w:p>
        </w:tc>
        <w:tc>
          <w:tcPr>
            <w:tcW w:w="5075" w:type="dxa"/>
          </w:tcPr>
          <w:p w14:paraId="41B7780A"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Người tham gia đồng diễn, diễu hành, xếp hình, xếp chữ (đối với các Đại hội thể dục thể thao, Hội thi thể thao)</w:t>
            </w:r>
          </w:p>
        </w:tc>
        <w:tc>
          <w:tcPr>
            <w:tcW w:w="2126" w:type="dxa"/>
          </w:tcPr>
          <w:p w14:paraId="36850208" w14:textId="77777777" w:rsidR="009F5D32" w:rsidRPr="009E6A54" w:rsidRDefault="009F5D32" w:rsidP="002C1740">
            <w:pPr>
              <w:spacing w:before="60" w:after="60"/>
              <w:ind w:right="-6"/>
              <w:jc w:val="both"/>
              <w:rPr>
                <w:color w:val="000000"/>
                <w:spacing w:val="-2"/>
                <w:sz w:val="26"/>
                <w:szCs w:val="26"/>
              </w:rPr>
            </w:pPr>
          </w:p>
        </w:tc>
        <w:tc>
          <w:tcPr>
            <w:tcW w:w="1843" w:type="dxa"/>
          </w:tcPr>
          <w:p w14:paraId="27ABC40D" w14:textId="77777777" w:rsidR="009F5D32" w:rsidRPr="009E6A54" w:rsidRDefault="009F5D32" w:rsidP="002C1740">
            <w:pPr>
              <w:spacing w:before="60" w:after="60"/>
              <w:ind w:right="-6"/>
              <w:jc w:val="both"/>
              <w:rPr>
                <w:color w:val="000000"/>
                <w:spacing w:val="-2"/>
                <w:sz w:val="26"/>
                <w:szCs w:val="26"/>
              </w:rPr>
            </w:pPr>
          </w:p>
        </w:tc>
      </w:tr>
      <w:tr w:rsidR="00BD5DEC" w:rsidRPr="009E6A54" w14:paraId="43649B56" w14:textId="77777777" w:rsidTr="009F5D32">
        <w:tc>
          <w:tcPr>
            <w:tcW w:w="851" w:type="dxa"/>
          </w:tcPr>
          <w:p w14:paraId="4F08B7C6"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a</w:t>
            </w:r>
          </w:p>
        </w:tc>
        <w:tc>
          <w:tcPr>
            <w:tcW w:w="5075" w:type="dxa"/>
          </w:tcPr>
          <w:p w14:paraId="1C7F0E09" w14:textId="77777777" w:rsidR="009F5D32" w:rsidRPr="009E6A54" w:rsidRDefault="009F5D32" w:rsidP="002C1740">
            <w:pPr>
              <w:spacing w:before="60" w:after="60"/>
              <w:ind w:right="-6"/>
              <w:jc w:val="both"/>
              <w:rPr>
                <w:spacing w:val="-2"/>
                <w:sz w:val="26"/>
                <w:szCs w:val="26"/>
              </w:rPr>
            </w:pPr>
            <w:r w:rsidRPr="009E6A54">
              <w:rPr>
                <w:spacing w:val="-2"/>
                <w:sz w:val="26"/>
                <w:szCs w:val="26"/>
              </w:rPr>
              <w:t>Người tập</w:t>
            </w:r>
          </w:p>
        </w:tc>
        <w:tc>
          <w:tcPr>
            <w:tcW w:w="2126" w:type="dxa"/>
          </w:tcPr>
          <w:p w14:paraId="514A2059" w14:textId="77777777" w:rsidR="009F5D32" w:rsidRPr="009E6A54" w:rsidRDefault="009F5D32" w:rsidP="002C1740">
            <w:pPr>
              <w:spacing w:before="60" w:after="60"/>
              <w:ind w:right="-6"/>
              <w:jc w:val="both"/>
              <w:rPr>
                <w:spacing w:val="-2"/>
                <w:sz w:val="26"/>
                <w:szCs w:val="26"/>
              </w:rPr>
            </w:pPr>
          </w:p>
        </w:tc>
        <w:tc>
          <w:tcPr>
            <w:tcW w:w="1843" w:type="dxa"/>
          </w:tcPr>
          <w:p w14:paraId="23C7CF33" w14:textId="77777777" w:rsidR="009F5D32" w:rsidRPr="009E6A54" w:rsidRDefault="009F5D32" w:rsidP="002C1740">
            <w:pPr>
              <w:spacing w:before="60" w:after="60"/>
              <w:ind w:right="-6"/>
              <w:jc w:val="both"/>
              <w:rPr>
                <w:spacing w:val="-2"/>
                <w:sz w:val="26"/>
                <w:szCs w:val="26"/>
              </w:rPr>
            </w:pPr>
          </w:p>
        </w:tc>
      </w:tr>
      <w:tr w:rsidR="00BD5DEC" w:rsidRPr="009E6A54" w14:paraId="7A485A88" w14:textId="77777777" w:rsidTr="009F5D32">
        <w:tc>
          <w:tcPr>
            <w:tcW w:w="851" w:type="dxa"/>
          </w:tcPr>
          <w:p w14:paraId="05A81AD9"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1D1A99D3" w14:textId="77777777" w:rsidR="009F5D32" w:rsidRPr="009E6A54" w:rsidRDefault="009F5D32" w:rsidP="002C1740">
            <w:pPr>
              <w:spacing w:before="60" w:after="60"/>
              <w:ind w:right="-6"/>
              <w:jc w:val="both"/>
              <w:rPr>
                <w:spacing w:val="-2"/>
                <w:sz w:val="26"/>
                <w:szCs w:val="26"/>
              </w:rPr>
            </w:pPr>
            <w:r w:rsidRPr="009E6A54">
              <w:rPr>
                <w:spacing w:val="-2"/>
                <w:sz w:val="26"/>
                <w:szCs w:val="26"/>
              </w:rPr>
              <w:t>Tập luyện</w:t>
            </w:r>
          </w:p>
        </w:tc>
        <w:tc>
          <w:tcPr>
            <w:tcW w:w="2126" w:type="dxa"/>
          </w:tcPr>
          <w:p w14:paraId="208C06D3" w14:textId="77777777" w:rsidR="009F5D32" w:rsidRPr="009E6A54" w:rsidRDefault="009F5D32" w:rsidP="002C1740">
            <w:pPr>
              <w:spacing w:before="60" w:after="60"/>
              <w:ind w:right="-6"/>
              <w:jc w:val="both"/>
              <w:rPr>
                <w:spacing w:val="-2"/>
                <w:sz w:val="26"/>
                <w:szCs w:val="26"/>
              </w:rPr>
            </w:pPr>
            <w:r w:rsidRPr="009E6A54">
              <w:rPr>
                <w:spacing w:val="-2"/>
                <w:sz w:val="26"/>
                <w:szCs w:val="26"/>
              </w:rPr>
              <w:t>65.000/buổi</w:t>
            </w:r>
          </w:p>
        </w:tc>
        <w:tc>
          <w:tcPr>
            <w:tcW w:w="1843" w:type="dxa"/>
          </w:tcPr>
          <w:p w14:paraId="36EE97F5" w14:textId="77777777" w:rsidR="009F5D32" w:rsidRPr="009E6A54" w:rsidRDefault="009F5D32" w:rsidP="002C1740">
            <w:pPr>
              <w:spacing w:before="60" w:after="60"/>
              <w:ind w:right="-6"/>
              <w:jc w:val="both"/>
              <w:rPr>
                <w:spacing w:val="-2"/>
                <w:sz w:val="26"/>
                <w:szCs w:val="26"/>
              </w:rPr>
            </w:pPr>
            <w:r w:rsidRPr="009E6A54">
              <w:rPr>
                <w:spacing w:val="-2"/>
                <w:sz w:val="26"/>
                <w:szCs w:val="26"/>
              </w:rPr>
              <w:t>50.000/buổi</w:t>
            </w:r>
          </w:p>
        </w:tc>
      </w:tr>
      <w:tr w:rsidR="00BD5DEC" w:rsidRPr="009E6A54" w14:paraId="15761C88" w14:textId="77777777" w:rsidTr="009F5D32">
        <w:tc>
          <w:tcPr>
            <w:tcW w:w="851" w:type="dxa"/>
          </w:tcPr>
          <w:p w14:paraId="44C60D04"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7CEE24CC" w14:textId="77777777" w:rsidR="009F5D32" w:rsidRPr="009E6A54" w:rsidRDefault="009F5D32" w:rsidP="002C1740">
            <w:pPr>
              <w:spacing w:before="60" w:after="60"/>
              <w:ind w:right="-6"/>
              <w:jc w:val="both"/>
              <w:rPr>
                <w:spacing w:val="-2"/>
                <w:sz w:val="26"/>
                <w:szCs w:val="26"/>
              </w:rPr>
            </w:pPr>
            <w:r w:rsidRPr="009E6A54">
              <w:rPr>
                <w:spacing w:val="-2"/>
                <w:sz w:val="26"/>
                <w:szCs w:val="26"/>
              </w:rPr>
              <w:t>Tổng duyệt (tối đa 2 buổi)</w:t>
            </w:r>
          </w:p>
        </w:tc>
        <w:tc>
          <w:tcPr>
            <w:tcW w:w="2126" w:type="dxa"/>
          </w:tcPr>
          <w:p w14:paraId="570697D9" w14:textId="77777777" w:rsidR="009F5D32" w:rsidRPr="009E6A54" w:rsidRDefault="009F5D32" w:rsidP="002C1740">
            <w:pPr>
              <w:spacing w:before="60" w:after="60"/>
              <w:ind w:right="-6"/>
              <w:jc w:val="both"/>
              <w:rPr>
                <w:spacing w:val="-2"/>
                <w:sz w:val="26"/>
                <w:szCs w:val="26"/>
              </w:rPr>
            </w:pPr>
            <w:r w:rsidRPr="009E6A54">
              <w:rPr>
                <w:spacing w:val="-2"/>
                <w:sz w:val="26"/>
                <w:szCs w:val="26"/>
              </w:rPr>
              <w:t>95.000/buổi</w:t>
            </w:r>
          </w:p>
        </w:tc>
        <w:tc>
          <w:tcPr>
            <w:tcW w:w="1843" w:type="dxa"/>
          </w:tcPr>
          <w:p w14:paraId="32FC55D8" w14:textId="77777777" w:rsidR="009F5D32" w:rsidRPr="009E6A54" w:rsidRDefault="009F5D32" w:rsidP="002C1740">
            <w:pPr>
              <w:spacing w:before="60" w:after="60"/>
              <w:ind w:right="-6"/>
              <w:jc w:val="both"/>
              <w:rPr>
                <w:spacing w:val="-2"/>
                <w:sz w:val="26"/>
                <w:szCs w:val="26"/>
              </w:rPr>
            </w:pPr>
            <w:r w:rsidRPr="009E6A54">
              <w:rPr>
                <w:spacing w:val="-2"/>
                <w:sz w:val="26"/>
                <w:szCs w:val="26"/>
              </w:rPr>
              <w:t>75.000/buổi</w:t>
            </w:r>
          </w:p>
        </w:tc>
      </w:tr>
      <w:tr w:rsidR="00BD5DEC" w:rsidRPr="009E6A54" w14:paraId="6226A41E" w14:textId="77777777" w:rsidTr="009F5D32">
        <w:tc>
          <w:tcPr>
            <w:tcW w:w="851" w:type="dxa"/>
          </w:tcPr>
          <w:p w14:paraId="6F3157CF"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53028833" w14:textId="77777777" w:rsidR="009F5D32" w:rsidRPr="009E6A54" w:rsidRDefault="009F5D32" w:rsidP="002C1740">
            <w:pPr>
              <w:spacing w:before="60" w:after="60"/>
              <w:ind w:right="-6"/>
              <w:jc w:val="both"/>
              <w:rPr>
                <w:spacing w:val="-2"/>
                <w:sz w:val="26"/>
                <w:szCs w:val="26"/>
              </w:rPr>
            </w:pPr>
            <w:r w:rsidRPr="009E6A54">
              <w:rPr>
                <w:spacing w:val="-2"/>
                <w:sz w:val="26"/>
                <w:szCs w:val="26"/>
              </w:rPr>
              <w:t>Chính thức</w:t>
            </w:r>
          </w:p>
        </w:tc>
        <w:tc>
          <w:tcPr>
            <w:tcW w:w="2126" w:type="dxa"/>
          </w:tcPr>
          <w:p w14:paraId="232FEADD" w14:textId="77777777" w:rsidR="009F5D32" w:rsidRPr="009E6A54" w:rsidRDefault="009F5D32" w:rsidP="002C1740">
            <w:pPr>
              <w:spacing w:before="60" w:after="60"/>
              <w:ind w:right="-6"/>
              <w:jc w:val="both"/>
              <w:rPr>
                <w:spacing w:val="-2"/>
                <w:sz w:val="26"/>
                <w:szCs w:val="26"/>
              </w:rPr>
            </w:pPr>
            <w:r w:rsidRPr="009E6A54">
              <w:rPr>
                <w:spacing w:val="-2"/>
                <w:sz w:val="26"/>
                <w:szCs w:val="26"/>
              </w:rPr>
              <w:t>150.000/buổi</w:t>
            </w:r>
          </w:p>
        </w:tc>
        <w:tc>
          <w:tcPr>
            <w:tcW w:w="1843" w:type="dxa"/>
          </w:tcPr>
          <w:p w14:paraId="0051EE11" w14:textId="77777777" w:rsidR="009F5D32" w:rsidRPr="009E6A54" w:rsidRDefault="009F5D32" w:rsidP="002C1740">
            <w:pPr>
              <w:spacing w:before="60" w:after="60"/>
              <w:ind w:right="-6"/>
              <w:jc w:val="both"/>
              <w:rPr>
                <w:spacing w:val="-2"/>
                <w:sz w:val="26"/>
                <w:szCs w:val="26"/>
              </w:rPr>
            </w:pPr>
            <w:r w:rsidRPr="009E6A54">
              <w:rPr>
                <w:spacing w:val="-2"/>
                <w:sz w:val="26"/>
                <w:szCs w:val="26"/>
              </w:rPr>
              <w:t>120.000/buổi</w:t>
            </w:r>
          </w:p>
        </w:tc>
      </w:tr>
      <w:tr w:rsidR="00BD5DEC" w:rsidRPr="009E6A54" w14:paraId="41270D32" w14:textId="77777777" w:rsidTr="009F5D32">
        <w:tc>
          <w:tcPr>
            <w:tcW w:w="851" w:type="dxa"/>
          </w:tcPr>
          <w:p w14:paraId="7F72F79A"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b</w:t>
            </w:r>
          </w:p>
        </w:tc>
        <w:tc>
          <w:tcPr>
            <w:tcW w:w="5075" w:type="dxa"/>
          </w:tcPr>
          <w:p w14:paraId="7891BBF6" w14:textId="77777777" w:rsidR="009F5D32" w:rsidRPr="009E6A54" w:rsidRDefault="009F5D32" w:rsidP="002C1740">
            <w:pPr>
              <w:spacing w:before="60" w:after="60"/>
              <w:ind w:right="-6"/>
              <w:jc w:val="both"/>
              <w:rPr>
                <w:spacing w:val="-2"/>
                <w:sz w:val="26"/>
                <w:szCs w:val="26"/>
              </w:rPr>
            </w:pPr>
            <w:r w:rsidRPr="009E6A54">
              <w:rPr>
                <w:spacing w:val="-2"/>
                <w:sz w:val="26"/>
                <w:szCs w:val="26"/>
              </w:rPr>
              <w:t>Giáo viên quản lý, hướng dẫn</w:t>
            </w:r>
          </w:p>
        </w:tc>
        <w:tc>
          <w:tcPr>
            <w:tcW w:w="2126" w:type="dxa"/>
          </w:tcPr>
          <w:p w14:paraId="09E4D7AA" w14:textId="77777777" w:rsidR="009F5D32" w:rsidRPr="009E6A54" w:rsidRDefault="009F5D32" w:rsidP="002C1740">
            <w:pPr>
              <w:spacing w:before="60" w:after="60"/>
              <w:ind w:right="-6"/>
              <w:jc w:val="both"/>
              <w:rPr>
                <w:spacing w:val="-2"/>
                <w:sz w:val="26"/>
                <w:szCs w:val="26"/>
              </w:rPr>
            </w:pPr>
            <w:r w:rsidRPr="009E6A54">
              <w:rPr>
                <w:spacing w:val="-2"/>
                <w:sz w:val="26"/>
                <w:szCs w:val="26"/>
              </w:rPr>
              <w:t>135.000/buổi</w:t>
            </w:r>
          </w:p>
        </w:tc>
        <w:tc>
          <w:tcPr>
            <w:tcW w:w="1843" w:type="dxa"/>
          </w:tcPr>
          <w:p w14:paraId="2B323BA6" w14:textId="77777777" w:rsidR="009F5D32" w:rsidRPr="009E6A54" w:rsidRDefault="009F5D32" w:rsidP="002C1740">
            <w:pPr>
              <w:spacing w:before="60" w:after="60"/>
              <w:ind w:right="-6"/>
              <w:jc w:val="both"/>
              <w:rPr>
                <w:spacing w:val="-2"/>
                <w:sz w:val="26"/>
                <w:szCs w:val="26"/>
              </w:rPr>
            </w:pPr>
            <w:r w:rsidRPr="009E6A54">
              <w:rPr>
                <w:spacing w:val="-2"/>
                <w:sz w:val="26"/>
                <w:szCs w:val="26"/>
              </w:rPr>
              <w:t>110.000/buổi</w:t>
            </w:r>
          </w:p>
        </w:tc>
      </w:tr>
      <w:tr w:rsidR="009F5D32" w:rsidRPr="009E6A54" w14:paraId="4FFABC28" w14:textId="77777777" w:rsidTr="009F5D32">
        <w:tc>
          <w:tcPr>
            <w:tcW w:w="851" w:type="dxa"/>
          </w:tcPr>
          <w:p w14:paraId="1232125B"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7</w:t>
            </w:r>
          </w:p>
        </w:tc>
        <w:tc>
          <w:tcPr>
            <w:tcW w:w="5075" w:type="dxa"/>
          </w:tcPr>
          <w:p w14:paraId="25F6E2B6"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Trọng tài chính, trợ lý trọng tài, giám sát, điều phối viên môn bóng đá, futsal tại Đại hội thể thao, giải bóng đá các lứa tuổi</w:t>
            </w:r>
          </w:p>
        </w:tc>
        <w:tc>
          <w:tcPr>
            <w:tcW w:w="2126" w:type="dxa"/>
          </w:tcPr>
          <w:p w14:paraId="0B6415B2" w14:textId="77777777" w:rsidR="009F5D32" w:rsidRPr="009E6A54" w:rsidRDefault="009F5D32" w:rsidP="002C1740">
            <w:pPr>
              <w:spacing w:before="60" w:after="60"/>
              <w:ind w:right="-6"/>
              <w:jc w:val="both"/>
              <w:rPr>
                <w:color w:val="000000"/>
                <w:spacing w:val="-2"/>
                <w:sz w:val="26"/>
                <w:szCs w:val="26"/>
              </w:rPr>
            </w:pPr>
          </w:p>
        </w:tc>
        <w:tc>
          <w:tcPr>
            <w:tcW w:w="1843" w:type="dxa"/>
          </w:tcPr>
          <w:p w14:paraId="19A0FC46" w14:textId="77777777" w:rsidR="009F5D32" w:rsidRPr="009E6A54" w:rsidRDefault="009F5D32" w:rsidP="002C1740">
            <w:pPr>
              <w:spacing w:before="60" w:after="60"/>
              <w:ind w:right="-6"/>
              <w:jc w:val="both"/>
              <w:rPr>
                <w:color w:val="000000"/>
                <w:spacing w:val="-2"/>
                <w:sz w:val="26"/>
                <w:szCs w:val="26"/>
              </w:rPr>
            </w:pPr>
          </w:p>
        </w:tc>
      </w:tr>
      <w:tr w:rsidR="009F5D32" w:rsidRPr="009E6A54" w14:paraId="04E89ABA" w14:textId="77777777" w:rsidTr="009F5D32">
        <w:tc>
          <w:tcPr>
            <w:tcW w:w="851" w:type="dxa"/>
          </w:tcPr>
          <w:p w14:paraId="6111233F"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a</w:t>
            </w:r>
          </w:p>
        </w:tc>
        <w:tc>
          <w:tcPr>
            <w:tcW w:w="5075" w:type="dxa"/>
          </w:tcPr>
          <w:p w14:paraId="6982041F"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Giải bóng đá nam, nữ</w:t>
            </w:r>
          </w:p>
        </w:tc>
        <w:tc>
          <w:tcPr>
            <w:tcW w:w="2126" w:type="dxa"/>
          </w:tcPr>
          <w:p w14:paraId="3BE50A1B" w14:textId="77777777" w:rsidR="009F5D32" w:rsidRPr="009E6A54" w:rsidRDefault="009F5D32" w:rsidP="002C1740">
            <w:pPr>
              <w:spacing w:before="60" w:after="60"/>
              <w:ind w:right="-6"/>
              <w:jc w:val="both"/>
              <w:rPr>
                <w:color w:val="000000"/>
                <w:spacing w:val="-2"/>
                <w:sz w:val="26"/>
                <w:szCs w:val="26"/>
              </w:rPr>
            </w:pPr>
          </w:p>
        </w:tc>
        <w:tc>
          <w:tcPr>
            <w:tcW w:w="1843" w:type="dxa"/>
          </w:tcPr>
          <w:p w14:paraId="5CC1766A" w14:textId="77777777" w:rsidR="009F5D32" w:rsidRPr="009E6A54" w:rsidRDefault="009F5D32" w:rsidP="002C1740">
            <w:pPr>
              <w:spacing w:before="60" w:after="60"/>
              <w:ind w:right="-6"/>
              <w:jc w:val="both"/>
              <w:rPr>
                <w:color w:val="000000"/>
                <w:spacing w:val="-2"/>
                <w:sz w:val="26"/>
                <w:szCs w:val="26"/>
              </w:rPr>
            </w:pPr>
          </w:p>
        </w:tc>
      </w:tr>
      <w:tr w:rsidR="009F5D32" w:rsidRPr="009E6A54" w14:paraId="258C63CE" w14:textId="77777777" w:rsidTr="009F5D32">
        <w:tc>
          <w:tcPr>
            <w:tcW w:w="851" w:type="dxa"/>
          </w:tcPr>
          <w:p w14:paraId="6A84795B"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77308334"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Trọng tài chính</w:t>
            </w:r>
          </w:p>
        </w:tc>
        <w:tc>
          <w:tcPr>
            <w:tcW w:w="2126" w:type="dxa"/>
          </w:tcPr>
          <w:p w14:paraId="1B26585B"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320.000/buổi</w:t>
            </w:r>
          </w:p>
        </w:tc>
        <w:tc>
          <w:tcPr>
            <w:tcW w:w="1843" w:type="dxa"/>
          </w:tcPr>
          <w:p w14:paraId="29185548"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250.000/buổi</w:t>
            </w:r>
          </w:p>
        </w:tc>
      </w:tr>
      <w:tr w:rsidR="009F5D32" w:rsidRPr="009E6A54" w14:paraId="2D7D7166" w14:textId="77777777" w:rsidTr="009F5D32">
        <w:tc>
          <w:tcPr>
            <w:tcW w:w="851" w:type="dxa"/>
          </w:tcPr>
          <w:p w14:paraId="15DD959A"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70C0FE86"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Trợ lý trọng tài, giám sát</w:t>
            </w:r>
          </w:p>
        </w:tc>
        <w:tc>
          <w:tcPr>
            <w:tcW w:w="2126" w:type="dxa"/>
          </w:tcPr>
          <w:p w14:paraId="36F142C2"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220.000/buổi</w:t>
            </w:r>
          </w:p>
        </w:tc>
        <w:tc>
          <w:tcPr>
            <w:tcW w:w="1843" w:type="dxa"/>
          </w:tcPr>
          <w:p w14:paraId="609ACB7D"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175.000/buổi</w:t>
            </w:r>
          </w:p>
        </w:tc>
      </w:tr>
      <w:tr w:rsidR="009F5D32" w:rsidRPr="009E6A54" w14:paraId="0B259EDD" w14:textId="77777777" w:rsidTr="009F5D32">
        <w:tc>
          <w:tcPr>
            <w:tcW w:w="851" w:type="dxa"/>
          </w:tcPr>
          <w:p w14:paraId="40741A9D"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412DDA98"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Điều phối viên</w:t>
            </w:r>
          </w:p>
        </w:tc>
        <w:tc>
          <w:tcPr>
            <w:tcW w:w="2126" w:type="dxa"/>
          </w:tcPr>
          <w:p w14:paraId="1727BFBB"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160.000/buổi</w:t>
            </w:r>
          </w:p>
        </w:tc>
        <w:tc>
          <w:tcPr>
            <w:tcW w:w="1843" w:type="dxa"/>
          </w:tcPr>
          <w:p w14:paraId="6AF3197C"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130.000/buổi</w:t>
            </w:r>
          </w:p>
        </w:tc>
      </w:tr>
      <w:tr w:rsidR="009F5D32" w:rsidRPr="009E6A54" w14:paraId="59AAAFD8" w14:textId="77777777" w:rsidTr="009F5D32">
        <w:tc>
          <w:tcPr>
            <w:tcW w:w="851" w:type="dxa"/>
          </w:tcPr>
          <w:p w14:paraId="3D4C3EA8"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b</w:t>
            </w:r>
          </w:p>
        </w:tc>
        <w:tc>
          <w:tcPr>
            <w:tcW w:w="5075" w:type="dxa"/>
          </w:tcPr>
          <w:p w14:paraId="310C799D"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Giải futsal nam, nữ</w:t>
            </w:r>
          </w:p>
        </w:tc>
        <w:tc>
          <w:tcPr>
            <w:tcW w:w="2126" w:type="dxa"/>
          </w:tcPr>
          <w:p w14:paraId="46A259EC" w14:textId="77777777" w:rsidR="009F5D32" w:rsidRPr="009E6A54" w:rsidRDefault="009F5D32" w:rsidP="002C1740">
            <w:pPr>
              <w:spacing w:before="60" w:after="60"/>
              <w:ind w:right="-6"/>
              <w:jc w:val="both"/>
              <w:rPr>
                <w:color w:val="000000"/>
                <w:spacing w:val="-2"/>
                <w:sz w:val="26"/>
                <w:szCs w:val="26"/>
              </w:rPr>
            </w:pPr>
          </w:p>
        </w:tc>
        <w:tc>
          <w:tcPr>
            <w:tcW w:w="1843" w:type="dxa"/>
          </w:tcPr>
          <w:p w14:paraId="5D607D10" w14:textId="77777777" w:rsidR="009F5D32" w:rsidRPr="009E6A54" w:rsidRDefault="009F5D32" w:rsidP="002C1740">
            <w:pPr>
              <w:spacing w:before="60" w:after="60"/>
              <w:ind w:right="-6"/>
              <w:jc w:val="both"/>
              <w:rPr>
                <w:color w:val="000000"/>
                <w:spacing w:val="-2"/>
                <w:sz w:val="26"/>
                <w:szCs w:val="26"/>
              </w:rPr>
            </w:pPr>
          </w:p>
        </w:tc>
      </w:tr>
      <w:tr w:rsidR="009F5D32" w:rsidRPr="009E6A54" w14:paraId="630FD2B4" w14:textId="77777777" w:rsidTr="009F5D32">
        <w:tc>
          <w:tcPr>
            <w:tcW w:w="851" w:type="dxa"/>
          </w:tcPr>
          <w:p w14:paraId="0428D3EE"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2D56F880"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Trọng tài chính</w:t>
            </w:r>
          </w:p>
        </w:tc>
        <w:tc>
          <w:tcPr>
            <w:tcW w:w="2126" w:type="dxa"/>
          </w:tcPr>
          <w:p w14:paraId="7C881253"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220.000/buổi</w:t>
            </w:r>
          </w:p>
        </w:tc>
        <w:tc>
          <w:tcPr>
            <w:tcW w:w="1843" w:type="dxa"/>
          </w:tcPr>
          <w:p w14:paraId="0B33F377"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175.000/buổi</w:t>
            </w:r>
          </w:p>
        </w:tc>
      </w:tr>
      <w:tr w:rsidR="009F5D32" w:rsidRPr="009E6A54" w14:paraId="0FCF09B9" w14:textId="77777777" w:rsidTr="009F5D32">
        <w:tc>
          <w:tcPr>
            <w:tcW w:w="851" w:type="dxa"/>
          </w:tcPr>
          <w:p w14:paraId="71131F40"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05A2CE9E"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Trợ lý trọng tài, giám sát</w:t>
            </w:r>
          </w:p>
        </w:tc>
        <w:tc>
          <w:tcPr>
            <w:tcW w:w="2126" w:type="dxa"/>
          </w:tcPr>
          <w:p w14:paraId="51DD3A52"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160.000/buổi</w:t>
            </w:r>
          </w:p>
        </w:tc>
        <w:tc>
          <w:tcPr>
            <w:tcW w:w="1843" w:type="dxa"/>
          </w:tcPr>
          <w:p w14:paraId="2F133B19"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130.000/buổi</w:t>
            </w:r>
          </w:p>
        </w:tc>
      </w:tr>
      <w:tr w:rsidR="009F5D32" w:rsidRPr="009E6A54" w14:paraId="21D5E03F" w14:textId="77777777" w:rsidTr="009F5D32">
        <w:tc>
          <w:tcPr>
            <w:tcW w:w="851" w:type="dxa"/>
          </w:tcPr>
          <w:p w14:paraId="14B4B74E" w14:textId="77777777" w:rsidR="009F5D32" w:rsidRPr="009E6A54" w:rsidRDefault="009F5D32" w:rsidP="002C1740">
            <w:pPr>
              <w:spacing w:before="60" w:after="60"/>
              <w:ind w:right="-6"/>
              <w:jc w:val="center"/>
              <w:rPr>
                <w:color w:val="000000"/>
                <w:spacing w:val="-2"/>
                <w:sz w:val="26"/>
                <w:szCs w:val="26"/>
              </w:rPr>
            </w:pPr>
            <w:r w:rsidRPr="009E6A54">
              <w:rPr>
                <w:color w:val="000000"/>
                <w:spacing w:val="-2"/>
                <w:sz w:val="26"/>
                <w:szCs w:val="26"/>
              </w:rPr>
              <w:t>-</w:t>
            </w:r>
          </w:p>
        </w:tc>
        <w:tc>
          <w:tcPr>
            <w:tcW w:w="5075" w:type="dxa"/>
          </w:tcPr>
          <w:p w14:paraId="73E8EE8B"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Điều phối viên</w:t>
            </w:r>
          </w:p>
        </w:tc>
        <w:tc>
          <w:tcPr>
            <w:tcW w:w="2126" w:type="dxa"/>
          </w:tcPr>
          <w:p w14:paraId="4A144813"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120.000/buổi</w:t>
            </w:r>
          </w:p>
        </w:tc>
        <w:tc>
          <w:tcPr>
            <w:tcW w:w="1843" w:type="dxa"/>
          </w:tcPr>
          <w:p w14:paraId="071DEB3B" w14:textId="77777777" w:rsidR="009F5D32" w:rsidRPr="009E6A54" w:rsidRDefault="009F5D32" w:rsidP="002C1740">
            <w:pPr>
              <w:spacing w:before="60" w:after="60"/>
              <w:ind w:right="-6"/>
              <w:jc w:val="both"/>
              <w:rPr>
                <w:color w:val="000000"/>
                <w:spacing w:val="-2"/>
                <w:sz w:val="26"/>
                <w:szCs w:val="26"/>
              </w:rPr>
            </w:pPr>
            <w:r w:rsidRPr="009E6A54">
              <w:rPr>
                <w:color w:val="000000"/>
                <w:spacing w:val="-2"/>
                <w:sz w:val="26"/>
                <w:szCs w:val="26"/>
              </w:rPr>
              <w:t>100.000/buổi</w:t>
            </w:r>
          </w:p>
        </w:tc>
      </w:tr>
    </w:tbl>
    <w:p w14:paraId="5F9A3C8E" w14:textId="77777777" w:rsidR="0055549F" w:rsidRDefault="0055549F" w:rsidP="0055549F">
      <w:pPr>
        <w:spacing w:before="120" w:after="120"/>
        <w:ind w:right="-4" w:firstLine="630"/>
        <w:jc w:val="both"/>
        <w:rPr>
          <w:color w:val="000000"/>
          <w:spacing w:val="-2"/>
        </w:rPr>
      </w:pPr>
      <w:r>
        <w:rPr>
          <w:color w:val="000000"/>
          <w:spacing w:val="-2"/>
        </w:rPr>
        <w:t>b) Đối tượng được hưởng chế độ thực hiện nhiệm vụ quy định tại điểm a khoản này được xác định theo quyết định phê duyệt của cấp có thẩm quyền;</w:t>
      </w:r>
    </w:p>
    <w:p w14:paraId="3B11F4FE" w14:textId="77777777" w:rsidR="0055549F" w:rsidRDefault="0055549F" w:rsidP="0055549F">
      <w:pPr>
        <w:spacing w:before="120" w:after="120"/>
        <w:ind w:right="-4" w:firstLine="630"/>
        <w:jc w:val="both"/>
        <w:rPr>
          <w:color w:val="000000"/>
          <w:spacing w:val="-2"/>
        </w:rPr>
      </w:pPr>
      <w:r>
        <w:rPr>
          <w:color w:val="000000"/>
          <w:spacing w:val="-2"/>
        </w:rPr>
        <w:t>c) Nguyên tắc thực hiện nhiệm vụ tại các giải thi đấu:</w:t>
      </w:r>
    </w:p>
    <w:p w14:paraId="3AF09335" w14:textId="77777777" w:rsidR="0055549F" w:rsidRDefault="0055549F" w:rsidP="0055549F">
      <w:pPr>
        <w:spacing w:before="120" w:after="120"/>
        <w:ind w:right="-4" w:firstLine="630"/>
        <w:jc w:val="both"/>
        <w:rPr>
          <w:color w:val="000000"/>
          <w:spacing w:val="-2"/>
        </w:rPr>
      </w:pPr>
      <w:r>
        <w:rPr>
          <w:color w:val="000000"/>
          <w:spacing w:val="-2"/>
        </w:rPr>
        <w:t>- Được tính theo ngày làm việc thực tế hoặc theo buổi thi đấu, trận thi đấu thực tế. Số ngày làm nhiệm vụ, buổi thi đấu, trận thi đấu thực tế thực hiện theo hướng dẫn của Bộ Văn hóa, Thể thao và Du lịch.</w:t>
      </w:r>
    </w:p>
    <w:p w14:paraId="3A4C376A" w14:textId="77777777" w:rsidR="0055549F" w:rsidRDefault="0055549F" w:rsidP="0055549F">
      <w:pPr>
        <w:spacing w:before="120" w:after="120"/>
        <w:ind w:right="-4" w:firstLine="630"/>
        <w:jc w:val="both"/>
        <w:rPr>
          <w:color w:val="000000"/>
          <w:spacing w:val="-2"/>
        </w:rPr>
      </w:pPr>
      <w:r>
        <w:rPr>
          <w:color w:val="000000"/>
          <w:spacing w:val="-2"/>
        </w:rPr>
        <w:t>- Trường hợp một người thuộc nhiều đối tượng được hưởng chế độ thực hiện nhiệm vụ khác nhau thì chỉ được hưởng một mức cao nhất và không được thanh toán tiền lương làm việc vào ban đêm, làm thêm giờ trong thời gian làm nhiệm vụ.</w:t>
      </w:r>
    </w:p>
    <w:p w14:paraId="18F6AB36" w14:textId="265B2495" w:rsidR="0055549F" w:rsidRDefault="0055549F" w:rsidP="0055549F">
      <w:pPr>
        <w:spacing w:before="120" w:after="120"/>
        <w:ind w:right="-4" w:firstLine="630"/>
        <w:jc w:val="both"/>
        <w:rPr>
          <w:color w:val="000000"/>
          <w:spacing w:val="-2"/>
        </w:rPr>
      </w:pPr>
      <w:r>
        <w:rPr>
          <w:color w:val="000000"/>
          <w:spacing w:val="-2"/>
        </w:rPr>
        <w:t>3.3.2. Chi tiền ăn, tiền thuê phòng nghỉ và tiền đi lại</w:t>
      </w:r>
    </w:p>
    <w:p w14:paraId="03804424" w14:textId="77777777" w:rsidR="00AD131C" w:rsidRDefault="00AD131C" w:rsidP="00AD131C">
      <w:pPr>
        <w:spacing w:before="120" w:after="120"/>
        <w:ind w:right="-4" w:firstLine="630"/>
        <w:jc w:val="both"/>
        <w:rPr>
          <w:color w:val="000000"/>
          <w:spacing w:val="-2"/>
        </w:rPr>
      </w:pPr>
      <w:r>
        <w:rPr>
          <w:color w:val="000000"/>
          <w:spacing w:val="-2"/>
        </w:rPr>
        <w:t>Thời gian được thanh toán bao gồm thời gian tham gia giải thi đấu và tối đa không quá 02 ngày trước thi đấu, 01 ngày sau thi đấu, mức chi cụ thể thực hiện theo Nghị quyết số 04/2025/NQ-HĐND ngày 03/10/2025 của Hội đồng nhân dân tỉnh Đồng Nai quy định mức chi chế độ công tác phí, chế độ chi hội nghị trên địa bàn tỉnh Đồng Nai.</w:t>
      </w:r>
    </w:p>
    <w:p w14:paraId="6AC2C8A8" w14:textId="4E3D678C" w:rsidR="00AD131C" w:rsidRPr="002F26C1" w:rsidRDefault="00AD131C" w:rsidP="00AD131C">
      <w:pPr>
        <w:spacing w:before="120" w:after="120"/>
        <w:ind w:right="-4" w:firstLine="630"/>
        <w:jc w:val="both"/>
        <w:rPr>
          <w:spacing w:val="-2"/>
        </w:rPr>
      </w:pPr>
      <w:r>
        <w:rPr>
          <w:spacing w:val="-2"/>
        </w:rPr>
        <w:t>3.</w:t>
      </w:r>
      <w:r w:rsidRPr="002F26C1">
        <w:rPr>
          <w:spacing w:val="-2"/>
        </w:rPr>
        <w:t>3.</w:t>
      </w:r>
      <w:r>
        <w:rPr>
          <w:spacing w:val="-2"/>
        </w:rPr>
        <w:t>3.</w:t>
      </w:r>
      <w:r w:rsidRPr="002F26C1">
        <w:rPr>
          <w:spacing w:val="-2"/>
        </w:rPr>
        <w:t xml:space="preserve"> Chi thù lao sáng tác, dàn dựng, đạo diễn các màn đồng diễn (đối với  các Đại hội Thể dục thể thao, Hội thi thể thao) thực hiện theo quy định tại Nghị định số 21/20</w:t>
      </w:r>
      <w:r w:rsidR="002C6F92">
        <w:rPr>
          <w:spacing w:val="-2"/>
        </w:rPr>
        <w:t>1</w:t>
      </w:r>
      <w:r w:rsidRPr="002F26C1">
        <w:rPr>
          <w:spacing w:val="-2"/>
        </w:rPr>
        <w:t>5/NĐ-CP ngày 14/02/20</w:t>
      </w:r>
      <w:r w:rsidR="002C6F92">
        <w:rPr>
          <w:spacing w:val="-2"/>
        </w:rPr>
        <w:t>1</w:t>
      </w:r>
      <w:r w:rsidRPr="002F26C1">
        <w:rPr>
          <w:spacing w:val="-2"/>
        </w:rPr>
        <w:t xml:space="preserve">5 của Chính phủ quy định về nhuận bút, </w:t>
      </w:r>
      <w:r w:rsidRPr="002F26C1">
        <w:rPr>
          <w:spacing w:val="-2"/>
        </w:rPr>
        <w:lastRenderedPageBreak/>
        <w:t>thù lao đối với tác phẩm điện ảnh, mỹ thuật, nhiếp ảnh, sân khấu và các loại hình nghệ thuật biểu diễn khác.</w:t>
      </w:r>
    </w:p>
    <w:p w14:paraId="4D98BBFB" w14:textId="1D7D953C" w:rsidR="00AD131C" w:rsidRDefault="00AD131C" w:rsidP="00AD131C">
      <w:pPr>
        <w:spacing w:before="120" w:after="120"/>
        <w:ind w:right="-4" w:firstLine="630"/>
        <w:jc w:val="both"/>
        <w:rPr>
          <w:color w:val="000000"/>
          <w:spacing w:val="-2"/>
        </w:rPr>
      </w:pPr>
      <w:r>
        <w:rPr>
          <w:color w:val="000000"/>
          <w:spacing w:val="-2"/>
        </w:rPr>
        <w:t>3.3.4. Chi dịch thuật: Thực hiện theo quy định tại Điều 11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w:t>
      </w:r>
    </w:p>
    <w:p w14:paraId="77707C0C" w14:textId="2E8E32BB" w:rsidR="00AD131C" w:rsidRDefault="00AD131C" w:rsidP="00AD131C">
      <w:pPr>
        <w:spacing w:before="120" w:after="120"/>
        <w:ind w:right="-4" w:firstLine="630"/>
        <w:jc w:val="both"/>
        <w:rPr>
          <w:color w:val="000000"/>
          <w:spacing w:val="-2"/>
        </w:rPr>
      </w:pPr>
      <w:r>
        <w:rPr>
          <w:color w:val="000000"/>
          <w:spacing w:val="-2"/>
        </w:rPr>
        <w:t>3.3.5. Các khoản chi khác</w:t>
      </w:r>
    </w:p>
    <w:p w14:paraId="7E5AFBF1" w14:textId="203CEF40" w:rsidR="00AD131C" w:rsidRDefault="00AD131C" w:rsidP="00AD131C">
      <w:pPr>
        <w:spacing w:before="120" w:after="120"/>
        <w:ind w:right="-4" w:firstLine="630"/>
        <w:jc w:val="both"/>
        <w:rPr>
          <w:color w:val="000000"/>
          <w:spacing w:val="-2"/>
        </w:rPr>
      </w:pPr>
      <w:r>
        <w:rPr>
          <w:color w:val="000000"/>
          <w:spacing w:val="-2"/>
        </w:rPr>
        <w:t>Các khoản chi khác thực hiện theo Quy định khoản 6 Điều 4 Thông tư số 117/2025/TT-BTC ngày 16 tháng 12 năm 2025 của Bộ Tài chính quy định lập dự toán, quản lý sử dụng và quyết toán kinh phí ngân sách nhà nước hỗ trợ tổ chức các giải thi đấu thể thao tại Việt Nam.</w:t>
      </w:r>
    </w:p>
    <w:p w14:paraId="2B6C317B" w14:textId="08D8C54F" w:rsidR="00055F09" w:rsidRPr="00986192" w:rsidRDefault="00200549" w:rsidP="005130EA">
      <w:pPr>
        <w:spacing w:before="120" w:after="120"/>
        <w:ind w:right="-4" w:firstLine="630"/>
        <w:jc w:val="both"/>
        <w:rPr>
          <w:b/>
          <w:bCs/>
          <w:spacing w:val="-2"/>
        </w:rPr>
      </w:pPr>
      <w:r w:rsidRPr="00986192">
        <w:rPr>
          <w:b/>
          <w:bCs/>
          <w:spacing w:val="-2"/>
        </w:rPr>
        <w:t>V. NHỮNG NỘI DUNG BỔ SUNG MỚI SO VỚI DỰ THẢO VĂN BẢN GỬI THẨM ĐỊNH</w:t>
      </w:r>
      <w:r w:rsidR="0055549F" w:rsidRPr="00986192">
        <w:rPr>
          <w:b/>
          <w:bCs/>
          <w:spacing w:val="-2"/>
        </w:rPr>
        <w:t xml:space="preserve"> (</w:t>
      </w:r>
      <w:r w:rsidR="0055549F" w:rsidRPr="00B044E0">
        <w:rPr>
          <w:spacing w:val="-2"/>
        </w:rPr>
        <w:t>NẾU CÓ</w:t>
      </w:r>
      <w:r w:rsidR="0055549F" w:rsidRPr="00986192">
        <w:rPr>
          <w:b/>
          <w:bCs/>
          <w:spacing w:val="-2"/>
        </w:rPr>
        <w:t>)</w:t>
      </w:r>
    </w:p>
    <w:p w14:paraId="1C36BF6C" w14:textId="76631EEF" w:rsidR="005130EA" w:rsidRDefault="00075D41" w:rsidP="005130EA">
      <w:pPr>
        <w:spacing w:before="120" w:after="120"/>
        <w:ind w:right="-4" w:firstLine="630"/>
        <w:jc w:val="both"/>
        <w:rPr>
          <w:color w:val="000000" w:themeColor="text1"/>
          <w:lang w:val="pt-BR"/>
        </w:rPr>
      </w:pPr>
      <w:r w:rsidRPr="0029740C">
        <w:rPr>
          <w:b/>
          <w:color w:val="000000" w:themeColor="text1"/>
          <w:lang w:val="pt-BR"/>
        </w:rPr>
        <w:t>V</w:t>
      </w:r>
      <w:r w:rsidR="00714D1C">
        <w:rPr>
          <w:b/>
          <w:color w:val="000000" w:themeColor="text1"/>
          <w:lang w:val="pt-BR"/>
        </w:rPr>
        <w:t>I</w:t>
      </w:r>
      <w:r w:rsidRPr="0029740C">
        <w:rPr>
          <w:b/>
          <w:color w:val="000000" w:themeColor="text1"/>
          <w:lang w:val="pt-BR"/>
        </w:rPr>
        <w:t xml:space="preserve">. DỰ KIẾN NGUỒN LỰC, ĐIỀU KIỆN ĐẢM BẢO CHO VIỆC THI HÀNH </w:t>
      </w:r>
      <w:r w:rsidR="0024382F">
        <w:rPr>
          <w:b/>
          <w:color w:val="000000" w:themeColor="text1"/>
          <w:lang w:val="pt-BR"/>
        </w:rPr>
        <w:t>NGHỊ QUYẾT</w:t>
      </w:r>
      <w:r w:rsidRPr="0029740C">
        <w:rPr>
          <w:b/>
          <w:color w:val="000000" w:themeColor="text1"/>
          <w:lang w:val="pt-BR"/>
        </w:rPr>
        <w:t xml:space="preserve"> SAU KHI ĐƯỢC THÔNG QUA</w:t>
      </w:r>
      <w:r w:rsidR="00E87EB0">
        <w:rPr>
          <w:b/>
          <w:color w:val="000000" w:themeColor="text1"/>
          <w:lang w:val="pt-BR"/>
        </w:rPr>
        <w:t xml:space="preserve"> VÀ THỜI GIAN TRÌNH BAN HÀNH</w:t>
      </w:r>
      <w:r w:rsidRPr="0029740C">
        <w:rPr>
          <w:b/>
          <w:color w:val="000000" w:themeColor="text1"/>
          <w:lang w:val="pt-BR"/>
        </w:rPr>
        <w:t xml:space="preserve">: </w:t>
      </w:r>
    </w:p>
    <w:p w14:paraId="0209A732" w14:textId="0A03227B" w:rsidR="00524209" w:rsidRPr="00E861A5" w:rsidRDefault="001F2FD6" w:rsidP="005130EA">
      <w:pPr>
        <w:spacing w:before="120" w:after="120"/>
        <w:ind w:right="-4" w:firstLine="630"/>
        <w:jc w:val="both"/>
        <w:rPr>
          <w:color w:val="000000" w:themeColor="text1"/>
          <w:lang w:val="pt-BR"/>
        </w:rPr>
      </w:pPr>
      <w:r w:rsidRPr="00B51970">
        <w:rPr>
          <w:b/>
          <w:bCs/>
          <w:color w:val="000000" w:themeColor="text1"/>
          <w:lang w:val="pt-BR"/>
        </w:rPr>
        <w:t xml:space="preserve">1. </w:t>
      </w:r>
      <w:r w:rsidR="00170719" w:rsidRPr="00B51970">
        <w:rPr>
          <w:b/>
          <w:bCs/>
          <w:color w:val="000000" w:themeColor="text1"/>
          <w:lang w:val="pt-BR"/>
        </w:rPr>
        <w:t>Nhu cầu kinh phí</w:t>
      </w:r>
      <w:r w:rsidR="00B51970" w:rsidRPr="00B51970">
        <w:rPr>
          <w:b/>
          <w:bCs/>
          <w:color w:val="000000" w:themeColor="text1"/>
          <w:lang w:val="pt-BR"/>
        </w:rPr>
        <w:t>:</w:t>
      </w:r>
      <w:r w:rsidR="00B51970">
        <w:rPr>
          <w:color w:val="000000" w:themeColor="text1"/>
          <w:lang w:val="pt-BR"/>
        </w:rPr>
        <w:t xml:space="preserve"> Kinh phí </w:t>
      </w:r>
      <w:r w:rsidR="00170719" w:rsidRPr="00E861A5">
        <w:rPr>
          <w:color w:val="000000" w:themeColor="text1"/>
          <w:lang w:val="pt-BR"/>
        </w:rPr>
        <w:t xml:space="preserve">trong 01 năm, khoảng: </w:t>
      </w:r>
      <w:r w:rsidR="00170719" w:rsidRPr="00E861A5">
        <w:t>95.863.755.000 đồng</w:t>
      </w:r>
      <w:r w:rsidR="00170719" w:rsidRPr="00E861A5">
        <w:rPr>
          <w:color w:val="000000" w:themeColor="text1"/>
          <w:lang w:val="pt-BR"/>
        </w:rPr>
        <w:t xml:space="preserve"> </w:t>
      </w:r>
      <w:r w:rsidR="00B044E0" w:rsidRPr="00E861A5">
        <w:rPr>
          <w:i/>
          <w:iCs/>
          <w:color w:val="000000" w:themeColor="text1"/>
          <w:lang w:val="pt-BR"/>
        </w:rPr>
        <w:t>(</w:t>
      </w:r>
      <w:r w:rsidR="00170719" w:rsidRPr="00E861A5">
        <w:rPr>
          <w:i/>
          <w:iCs/>
          <w:color w:val="000000" w:themeColor="text1"/>
          <w:lang w:val="pt-BR"/>
        </w:rPr>
        <w:t>chi tiết phụ lục kèm theo</w:t>
      </w:r>
      <w:r w:rsidR="00B044E0" w:rsidRPr="00E861A5">
        <w:rPr>
          <w:i/>
          <w:iCs/>
          <w:color w:val="000000" w:themeColor="text1"/>
          <w:lang w:val="pt-BR"/>
        </w:rPr>
        <w:t>)</w:t>
      </w:r>
      <w:r w:rsidR="00170719" w:rsidRPr="00E861A5">
        <w:rPr>
          <w:i/>
          <w:iCs/>
          <w:color w:val="000000" w:themeColor="text1"/>
          <w:lang w:val="pt-BR"/>
        </w:rPr>
        <w:t xml:space="preserve">. </w:t>
      </w:r>
      <w:r w:rsidR="00170719" w:rsidRPr="00E861A5">
        <w:rPr>
          <w:color w:val="000000" w:themeColor="text1"/>
          <w:lang w:val="pt-BR"/>
        </w:rPr>
        <w:t>Bao gồm:</w:t>
      </w:r>
    </w:p>
    <w:p w14:paraId="255CD65D" w14:textId="354E6E60" w:rsidR="00170719" w:rsidRPr="00E861A5" w:rsidRDefault="00170719" w:rsidP="005130EA">
      <w:pPr>
        <w:spacing w:before="120" w:after="120"/>
        <w:ind w:right="-4" w:firstLine="630"/>
        <w:jc w:val="both"/>
        <w:rPr>
          <w:color w:val="000000" w:themeColor="text1"/>
          <w:lang w:val="pt-BR"/>
        </w:rPr>
      </w:pPr>
      <w:r w:rsidRPr="00E861A5">
        <w:rPr>
          <w:color w:val="000000" w:themeColor="text1"/>
          <w:lang w:val="pt-BR"/>
        </w:rPr>
        <w:t>a) Tiền lương cho huấn luyện viên, vận động viên: 64.603.115.000 đồng</w:t>
      </w:r>
      <w:r w:rsidR="00B51970">
        <w:rPr>
          <w:color w:val="000000" w:themeColor="text1"/>
          <w:lang w:val="pt-BR"/>
        </w:rPr>
        <w:t>.</w:t>
      </w:r>
    </w:p>
    <w:p w14:paraId="03B86C06" w14:textId="4974307A" w:rsidR="00170719" w:rsidRPr="00E861A5" w:rsidRDefault="00170719" w:rsidP="005130EA">
      <w:pPr>
        <w:spacing w:before="120" w:after="120"/>
        <w:ind w:right="-4" w:firstLine="630"/>
        <w:jc w:val="both"/>
        <w:rPr>
          <w:color w:val="000000" w:themeColor="text1"/>
          <w:lang w:val="pt-BR"/>
        </w:rPr>
      </w:pPr>
      <w:r w:rsidRPr="00E861A5">
        <w:rPr>
          <w:color w:val="000000" w:themeColor="text1"/>
          <w:lang w:val="pt-BR"/>
        </w:rPr>
        <w:t>b) Chế độ dinh dưỡng cho huấn luyện viên, vận động viên: 19.593.250.000 đồng</w:t>
      </w:r>
      <w:r w:rsidR="00E861A5" w:rsidRPr="00E861A5">
        <w:rPr>
          <w:color w:val="000000" w:themeColor="text1"/>
          <w:lang w:val="pt-BR"/>
        </w:rPr>
        <w:t>.</w:t>
      </w:r>
    </w:p>
    <w:p w14:paraId="596291B1" w14:textId="447A980D" w:rsidR="00E861A5" w:rsidRPr="00E861A5" w:rsidRDefault="00E861A5" w:rsidP="005130EA">
      <w:pPr>
        <w:spacing w:before="120" w:after="120"/>
        <w:ind w:right="-4" w:firstLine="630"/>
        <w:jc w:val="both"/>
      </w:pPr>
      <w:r w:rsidRPr="00E861A5">
        <w:rPr>
          <w:color w:val="000000" w:themeColor="text1"/>
          <w:lang w:val="pt-BR"/>
        </w:rPr>
        <w:t xml:space="preserve">c) Chế độ đặc thù cho vận động viên nữ, huấn luyện viên nữ: </w:t>
      </w:r>
      <w:r w:rsidRPr="00E861A5">
        <w:t>6.007.390.000 đồng.</w:t>
      </w:r>
    </w:p>
    <w:p w14:paraId="395A07FE" w14:textId="6D525AD8" w:rsidR="00E861A5" w:rsidRDefault="00E861A5" w:rsidP="005130EA">
      <w:pPr>
        <w:spacing w:before="120" w:after="120"/>
        <w:ind w:right="-4" w:firstLine="630"/>
        <w:jc w:val="both"/>
      </w:pPr>
      <w:r w:rsidRPr="00E861A5">
        <w:t>d) Kinh phí chi cho công tác tổ chức các giải thi đấu cấp tỉnh, cấp quốc gia: 5.660.000.000 đồng.</w:t>
      </w:r>
    </w:p>
    <w:p w14:paraId="09587F96" w14:textId="23573A08" w:rsidR="00E8511A" w:rsidRPr="00E861A5" w:rsidRDefault="00E8511A" w:rsidP="005130EA">
      <w:pPr>
        <w:spacing w:before="120" w:after="120"/>
        <w:ind w:right="-4" w:firstLine="630"/>
        <w:jc w:val="both"/>
      </w:pPr>
      <w:r w:rsidRPr="00B51970">
        <w:rPr>
          <w:b/>
          <w:bCs/>
        </w:rPr>
        <w:t>2. Kinh phí thực hiện:</w:t>
      </w:r>
      <w:r>
        <w:t xml:space="preserve"> Từ nguồn ngân sách nhà nước theo phân cấp ngân sách hiện hành và các nguồn kinh phí hợp pháp khác (nếu có).</w:t>
      </w:r>
    </w:p>
    <w:p w14:paraId="2861A34A" w14:textId="66C7FB4C" w:rsidR="001F2FD6" w:rsidRPr="001F2FD6" w:rsidRDefault="008B3DFC" w:rsidP="005130EA">
      <w:pPr>
        <w:spacing w:before="120" w:after="120"/>
        <w:ind w:right="-4" w:firstLine="630"/>
        <w:jc w:val="both"/>
        <w:rPr>
          <w:color w:val="000000" w:themeColor="text1"/>
          <w:lang w:val="pt-BR"/>
        </w:rPr>
      </w:pPr>
      <w:r w:rsidRPr="00B51970">
        <w:rPr>
          <w:b/>
          <w:bCs/>
          <w:color w:val="000000" w:themeColor="text1"/>
          <w:lang w:val="pt-BR"/>
        </w:rPr>
        <w:t>3</w:t>
      </w:r>
      <w:r w:rsidR="001F2FD6" w:rsidRPr="00B51970">
        <w:rPr>
          <w:b/>
          <w:bCs/>
          <w:color w:val="000000" w:themeColor="text1"/>
          <w:lang w:val="pt-BR"/>
        </w:rPr>
        <w:t>. Thời gian dự kiến trình thông qua:</w:t>
      </w:r>
      <w:r w:rsidR="001F2FD6">
        <w:rPr>
          <w:color w:val="000000" w:themeColor="text1"/>
          <w:lang w:val="pt-BR"/>
        </w:rPr>
        <w:t xml:space="preserve"> Tại kỳ họp chuyên đề gần nhất trong 6 tháng đầu năm 2026.</w:t>
      </w:r>
    </w:p>
    <w:p w14:paraId="23293F1A" w14:textId="3A8C07DA" w:rsidR="0085603D" w:rsidRDefault="001262C0" w:rsidP="00743D2B">
      <w:pPr>
        <w:spacing w:before="120" w:line="20" w:lineRule="atLeast"/>
        <w:ind w:firstLine="720"/>
        <w:jc w:val="both"/>
        <w:rPr>
          <w:color w:val="000000"/>
        </w:rPr>
      </w:pPr>
      <w:r w:rsidRPr="00A46135">
        <w:rPr>
          <w:iCs/>
          <w:color w:val="000000"/>
          <w:lang w:val="vi-VN"/>
        </w:rPr>
        <w:t xml:space="preserve">Trên đây là </w:t>
      </w:r>
      <w:r w:rsidR="00032622">
        <w:rPr>
          <w:iCs/>
          <w:color w:val="000000"/>
        </w:rPr>
        <w:t>Tờ trình</w:t>
      </w:r>
      <w:r w:rsidRPr="00A46135">
        <w:rPr>
          <w:i/>
          <w:iCs/>
          <w:color w:val="000000"/>
          <w:lang w:val="vi-VN"/>
        </w:rPr>
        <w:t xml:space="preserve"> </w:t>
      </w:r>
      <w:r w:rsidR="0085603D">
        <w:rPr>
          <w:color w:val="000000"/>
        </w:rPr>
        <w:t>về dự thảo</w:t>
      </w:r>
      <w:r w:rsidR="00075D41">
        <w:rPr>
          <w:color w:val="000000"/>
        </w:rPr>
        <w:t xml:space="preserve"> </w:t>
      </w:r>
      <w:r w:rsidR="00075D41" w:rsidRPr="00075D41">
        <w:rPr>
          <w:color w:val="000000"/>
          <w:lang w:val="vi-VN"/>
        </w:rPr>
        <w:t xml:space="preserve">Nghị quyết </w:t>
      </w:r>
      <w:r w:rsidR="00075D41" w:rsidRPr="00075D41">
        <w:rPr>
          <w:color w:val="000000"/>
        </w:rPr>
        <w:t xml:space="preserve">của Hội đồng nhân dân tỉnh ban hành </w:t>
      </w:r>
      <w:r w:rsidR="004F2814">
        <w:rPr>
          <w:color w:val="000000"/>
        </w:rPr>
        <w:t>q</w:t>
      </w:r>
      <w:r w:rsidR="005D7FDF">
        <w:rPr>
          <w:color w:val="000000"/>
        </w:rPr>
        <w:t xml:space="preserve">uy định </w:t>
      </w:r>
      <w:r w:rsidR="00714D1C">
        <w:rPr>
          <w:color w:val="000000"/>
        </w:rPr>
        <w:t xml:space="preserve">mức chi cụ thể và </w:t>
      </w:r>
      <w:r w:rsidR="005D7FDF">
        <w:rPr>
          <w:color w:val="000000"/>
        </w:rPr>
        <w:t xml:space="preserve">một số chế độ đặc thù </w:t>
      </w:r>
      <w:r w:rsidR="009073FF">
        <w:rPr>
          <w:color w:val="000000"/>
        </w:rPr>
        <w:t>đối với</w:t>
      </w:r>
      <w:r w:rsidR="005D7FDF">
        <w:rPr>
          <w:color w:val="000000"/>
        </w:rPr>
        <w:t xml:space="preserve"> hoạt động thể dục thể thao trên địa bàn tỉnh Đồng Nai</w:t>
      </w:r>
      <w:r w:rsidR="003D7F66">
        <w:rPr>
          <w:color w:val="000000"/>
        </w:rPr>
        <w:t>,</w:t>
      </w:r>
      <w:r w:rsidRPr="00075D41">
        <w:rPr>
          <w:color w:val="000000"/>
          <w:lang w:val="vi-VN"/>
        </w:rPr>
        <w:t xml:space="preserve"> </w:t>
      </w:r>
      <w:r w:rsidR="0085603D" w:rsidRPr="0029740C">
        <w:rPr>
          <w:color w:val="000000" w:themeColor="text1"/>
          <w:lang w:val="pt-BR"/>
        </w:rPr>
        <w:t xml:space="preserve">Ủy ban nhân dân tỉnh </w:t>
      </w:r>
      <w:r w:rsidR="00714D1C">
        <w:rPr>
          <w:color w:val="000000" w:themeColor="text1"/>
          <w:lang w:val="pt-BR"/>
        </w:rPr>
        <w:t>kính trình Hội đồng nhân dân tỉnh xem xét</w:t>
      </w:r>
      <w:r w:rsidR="0085603D" w:rsidRPr="0029740C">
        <w:rPr>
          <w:color w:val="000000" w:themeColor="text1"/>
          <w:lang w:val="pt-BR"/>
        </w:rPr>
        <w:t>, quyết định</w:t>
      </w:r>
      <w:r w:rsidR="00594B1F">
        <w:rPr>
          <w:color w:val="000000"/>
        </w:rPr>
        <w:t>.</w:t>
      </w:r>
    </w:p>
    <w:p w14:paraId="2009C9A2" w14:textId="50106499" w:rsidR="00714D1C" w:rsidRDefault="00714D1C" w:rsidP="00743D2B">
      <w:pPr>
        <w:spacing w:before="120" w:line="20" w:lineRule="atLeast"/>
        <w:ind w:firstLine="720"/>
        <w:jc w:val="both"/>
        <w:rPr>
          <w:i/>
          <w:iCs/>
          <w:color w:val="000000"/>
        </w:rPr>
      </w:pPr>
      <w:r w:rsidRPr="00714D1C">
        <w:rPr>
          <w:i/>
          <w:iCs/>
          <w:color w:val="000000"/>
        </w:rPr>
        <w:t>Xin gửi kèm t</w:t>
      </w:r>
      <w:r w:rsidR="00B044E0">
        <w:rPr>
          <w:i/>
          <w:iCs/>
          <w:color w:val="000000"/>
        </w:rPr>
        <w:t>heo các văn bản:</w:t>
      </w:r>
    </w:p>
    <w:p w14:paraId="0111A332" w14:textId="265F2547" w:rsidR="00B044E0" w:rsidRDefault="00B044E0" w:rsidP="00743D2B">
      <w:pPr>
        <w:spacing w:before="120" w:line="20" w:lineRule="atLeast"/>
        <w:ind w:firstLine="720"/>
        <w:jc w:val="both"/>
        <w:rPr>
          <w:i/>
          <w:iCs/>
          <w:color w:val="000000" w:themeColor="text1"/>
          <w:lang w:val="pt-BR"/>
        </w:rPr>
      </w:pPr>
      <w:r>
        <w:rPr>
          <w:i/>
          <w:iCs/>
          <w:color w:val="000000"/>
        </w:rPr>
        <w:t xml:space="preserve">- Dự thảo Quyết định ban hành quy định </w:t>
      </w:r>
      <w:r w:rsidRPr="00B044E0">
        <w:rPr>
          <w:i/>
          <w:iCs/>
          <w:color w:val="000000" w:themeColor="text1"/>
          <w:lang w:val="pt-BR"/>
        </w:rPr>
        <w:t>mức chi cụ thể và một số chế độ đặc thù đối với hoạt động thể dục thể thao trên địa bàn tỉnh Đồng Nai</w:t>
      </w:r>
      <w:r>
        <w:rPr>
          <w:i/>
          <w:iCs/>
          <w:color w:val="000000" w:themeColor="text1"/>
          <w:lang w:val="pt-BR"/>
        </w:rPr>
        <w:t>.</w:t>
      </w:r>
    </w:p>
    <w:p w14:paraId="658079B7" w14:textId="274E5BA1" w:rsidR="00B044E0" w:rsidRDefault="00B044E0" w:rsidP="00743D2B">
      <w:pPr>
        <w:spacing w:before="120" w:line="20" w:lineRule="atLeast"/>
        <w:ind w:firstLine="720"/>
        <w:jc w:val="both"/>
        <w:rPr>
          <w:i/>
          <w:iCs/>
          <w:color w:val="000000" w:themeColor="text1"/>
          <w:lang w:val="pt-BR"/>
        </w:rPr>
      </w:pPr>
      <w:r>
        <w:rPr>
          <w:i/>
          <w:iCs/>
          <w:color w:val="000000" w:themeColor="text1"/>
          <w:lang w:val="pt-BR"/>
        </w:rPr>
        <w:t xml:space="preserve">- Dự thảo Quy định </w:t>
      </w:r>
      <w:r>
        <w:rPr>
          <w:i/>
          <w:iCs/>
          <w:color w:val="000000"/>
        </w:rPr>
        <w:t xml:space="preserve">định </w:t>
      </w:r>
      <w:r w:rsidRPr="00B044E0">
        <w:rPr>
          <w:i/>
          <w:iCs/>
          <w:color w:val="000000" w:themeColor="text1"/>
          <w:lang w:val="pt-BR"/>
        </w:rPr>
        <w:t>mức chi cụ thể và một số chế độ đặc thù đối với hoạt động thể dục thể thao trên địa bàn tỉnh Đồng Nai</w:t>
      </w:r>
      <w:r>
        <w:rPr>
          <w:i/>
          <w:iCs/>
          <w:color w:val="000000" w:themeColor="text1"/>
          <w:lang w:val="pt-BR"/>
        </w:rPr>
        <w:t>.</w:t>
      </w:r>
    </w:p>
    <w:p w14:paraId="0693BF43" w14:textId="77777777" w:rsidR="00B044E0" w:rsidRDefault="00B044E0" w:rsidP="00B044E0">
      <w:pPr>
        <w:spacing w:before="120" w:line="20" w:lineRule="atLeast"/>
        <w:ind w:firstLine="720"/>
        <w:jc w:val="both"/>
        <w:rPr>
          <w:i/>
          <w:iCs/>
          <w:color w:val="000000" w:themeColor="text1"/>
          <w:lang w:val="pt-BR"/>
        </w:rPr>
      </w:pPr>
      <w:r>
        <w:rPr>
          <w:i/>
          <w:iCs/>
          <w:color w:val="000000"/>
        </w:rPr>
        <w:lastRenderedPageBreak/>
        <w:t xml:space="preserve">- Dự thảo Bảng so sánh, thuyết minh Nghị quyết ban hành quy định </w:t>
      </w:r>
      <w:r w:rsidRPr="00B044E0">
        <w:rPr>
          <w:i/>
          <w:iCs/>
          <w:color w:val="000000" w:themeColor="text1"/>
          <w:lang w:val="pt-BR"/>
        </w:rPr>
        <w:t>mức chi cụ thể và một số chế độ đặc thù đối với hoạt động thể dục thể thao trên địa bàn tỉnh Đồng Nai</w:t>
      </w:r>
      <w:r>
        <w:rPr>
          <w:i/>
          <w:iCs/>
          <w:color w:val="000000" w:themeColor="text1"/>
          <w:lang w:val="pt-BR"/>
        </w:rPr>
        <w:t>.</w:t>
      </w:r>
    </w:p>
    <w:p w14:paraId="0D676390" w14:textId="01042E48" w:rsidR="00B044E0" w:rsidRDefault="00B044E0" w:rsidP="00743D2B">
      <w:pPr>
        <w:spacing w:before="120" w:line="20" w:lineRule="atLeast"/>
        <w:ind w:firstLine="720"/>
        <w:jc w:val="both"/>
        <w:rPr>
          <w:i/>
          <w:iCs/>
          <w:color w:val="000000"/>
        </w:rPr>
      </w:pPr>
      <w:r>
        <w:rPr>
          <w:i/>
          <w:iCs/>
          <w:color w:val="000000"/>
        </w:rPr>
        <w:t xml:space="preserve">- Dự thảo Báo cáo tổng kết </w:t>
      </w:r>
      <w:r w:rsidRPr="00B044E0">
        <w:rPr>
          <w:i/>
          <w:iCs/>
          <w:color w:val="000000"/>
        </w:rPr>
        <w:t>việc thi hành Nghị quyết số 38/2020/NQ-HĐND ngày 04</w:t>
      </w:r>
      <w:r>
        <w:rPr>
          <w:i/>
          <w:iCs/>
          <w:color w:val="000000"/>
        </w:rPr>
        <w:t xml:space="preserve"> tháng </w:t>
      </w:r>
      <w:r w:rsidRPr="00B044E0">
        <w:rPr>
          <w:i/>
          <w:iCs/>
          <w:color w:val="000000"/>
        </w:rPr>
        <w:t>12</w:t>
      </w:r>
      <w:r>
        <w:rPr>
          <w:i/>
          <w:iCs/>
          <w:color w:val="000000"/>
        </w:rPr>
        <w:t xml:space="preserve"> năm </w:t>
      </w:r>
      <w:r w:rsidRPr="00B044E0">
        <w:rPr>
          <w:i/>
          <w:iCs/>
          <w:color w:val="000000"/>
        </w:rPr>
        <w:t xml:space="preserve">2020 và </w:t>
      </w:r>
      <w:r w:rsidRPr="00B044E0">
        <w:rPr>
          <w:bCs/>
          <w:i/>
          <w:iCs/>
          <w:color w:val="000000"/>
        </w:rPr>
        <w:t>Nghị quyết số 60</w:t>
      </w:r>
      <w:r>
        <w:rPr>
          <w:bCs/>
          <w:i/>
          <w:iCs/>
          <w:color w:val="000000"/>
        </w:rPr>
        <w:t>/</w:t>
      </w:r>
      <w:r w:rsidRPr="00B044E0">
        <w:rPr>
          <w:bCs/>
          <w:i/>
          <w:iCs/>
          <w:color w:val="000000"/>
        </w:rPr>
        <w:t>2012/NQ-HĐND ngày 06</w:t>
      </w:r>
      <w:r>
        <w:rPr>
          <w:bCs/>
          <w:i/>
          <w:iCs/>
          <w:color w:val="000000"/>
        </w:rPr>
        <w:t xml:space="preserve"> tháng </w:t>
      </w:r>
      <w:r w:rsidRPr="00B044E0">
        <w:rPr>
          <w:bCs/>
          <w:i/>
          <w:iCs/>
          <w:color w:val="000000"/>
        </w:rPr>
        <w:t>12</w:t>
      </w:r>
      <w:r>
        <w:rPr>
          <w:bCs/>
          <w:i/>
          <w:iCs/>
          <w:color w:val="000000"/>
        </w:rPr>
        <w:t xml:space="preserve"> năm </w:t>
      </w:r>
      <w:r w:rsidRPr="00B044E0">
        <w:rPr>
          <w:bCs/>
          <w:i/>
          <w:iCs/>
          <w:color w:val="000000"/>
        </w:rPr>
        <w:t>2012</w:t>
      </w:r>
      <w:r w:rsidRPr="00B044E0">
        <w:rPr>
          <w:b/>
          <w:bCs/>
          <w:i/>
          <w:iCs/>
          <w:color w:val="000000"/>
        </w:rPr>
        <w:t xml:space="preserve"> </w:t>
      </w:r>
      <w:r w:rsidRPr="00B044E0">
        <w:rPr>
          <w:i/>
          <w:iCs/>
          <w:color w:val="000000"/>
        </w:rPr>
        <w:t>của Hội đồng nhân dân tỉnh Đồng Nai</w:t>
      </w:r>
      <w:r>
        <w:rPr>
          <w:i/>
          <w:iCs/>
          <w:color w:val="000000"/>
        </w:rPr>
        <w:t>.</w:t>
      </w:r>
    </w:p>
    <w:p w14:paraId="24AD31B0" w14:textId="4921D3B8" w:rsidR="00B044E0" w:rsidRDefault="00B044E0" w:rsidP="00743D2B">
      <w:pPr>
        <w:spacing w:before="120" w:line="20" w:lineRule="atLeast"/>
        <w:ind w:firstLine="720"/>
        <w:jc w:val="both"/>
        <w:rPr>
          <w:bCs/>
          <w:i/>
          <w:iCs/>
          <w:color w:val="000000"/>
        </w:rPr>
      </w:pPr>
      <w:r>
        <w:rPr>
          <w:i/>
          <w:iCs/>
          <w:color w:val="000000"/>
        </w:rPr>
        <w:t xml:space="preserve">- Dự thảo Báo cáo đánh giá tác động </w:t>
      </w:r>
      <w:r w:rsidR="00191C9B" w:rsidRPr="00191C9B">
        <w:rPr>
          <w:i/>
          <w:iCs/>
          <w:color w:val="000000"/>
          <w:shd w:val="clear" w:color="auto" w:fill="FFFFFF"/>
        </w:rPr>
        <w:t>chính sách tiền lương, chế độ dinh dưỡng, chế độ đặc thù</w:t>
      </w:r>
      <w:r w:rsidR="00191C9B" w:rsidRPr="00191C9B">
        <w:rPr>
          <w:bCs/>
          <w:i/>
          <w:iCs/>
          <w:color w:val="000000"/>
          <w:spacing w:val="-2"/>
          <w:lang w:val="pt-BR"/>
        </w:rPr>
        <w:t xml:space="preserve"> đối với thành viên đội thể thao;</w:t>
      </w:r>
      <w:r w:rsidR="00191C9B" w:rsidRPr="00191C9B">
        <w:rPr>
          <w:bCs/>
          <w:i/>
          <w:iCs/>
          <w:color w:val="000000"/>
          <w:shd w:val="clear" w:color="auto" w:fill="FFFFFF"/>
        </w:rPr>
        <w:t xml:space="preserve"> </w:t>
      </w:r>
      <w:r w:rsidR="00191C9B" w:rsidRPr="00191C9B">
        <w:rPr>
          <w:bCs/>
          <w:i/>
          <w:iCs/>
          <w:color w:val="000000"/>
          <w:spacing w:val="-2"/>
        </w:rPr>
        <w:t>Mức thưởng đối với huấn luyện viên, vận động viên lập thành tích tại các giải thể thao;</w:t>
      </w:r>
      <w:r w:rsidR="00191C9B" w:rsidRPr="00191C9B">
        <w:rPr>
          <w:bCs/>
          <w:i/>
          <w:iCs/>
          <w:color w:val="000000"/>
          <w:shd w:val="clear" w:color="auto" w:fill="FFFFFF"/>
        </w:rPr>
        <w:t xml:space="preserve"> </w:t>
      </w:r>
      <w:r w:rsidR="00191C9B" w:rsidRPr="00191C9B">
        <w:rPr>
          <w:bCs/>
          <w:i/>
          <w:iCs/>
          <w:color w:val="000000"/>
        </w:rPr>
        <w:t>quy định mức chi cụ thể tổ chức các giải thi đấu thể thao do tỉnh Đồng Nai tổ chức.</w:t>
      </w:r>
    </w:p>
    <w:p w14:paraId="496EB481" w14:textId="5407E468" w:rsidR="00191C9B" w:rsidRDefault="00191C9B" w:rsidP="00743D2B">
      <w:pPr>
        <w:spacing w:before="120" w:line="20" w:lineRule="atLeast"/>
        <w:ind w:firstLine="720"/>
        <w:jc w:val="both"/>
        <w:rPr>
          <w:i/>
          <w:iCs/>
          <w:color w:val="000000" w:themeColor="text1"/>
          <w:lang w:val="pt-BR"/>
        </w:rPr>
      </w:pPr>
      <w:r>
        <w:rPr>
          <w:i/>
          <w:iCs/>
          <w:color w:val="000000"/>
        </w:rPr>
        <w:t xml:space="preserve">- Báo cáo tổng hợp ý kiến, tiếp thu, giải trình góp ý đối với dự thảo Nghị quyết quy định </w:t>
      </w:r>
      <w:r w:rsidRPr="00B044E0">
        <w:rPr>
          <w:i/>
          <w:iCs/>
          <w:color w:val="000000" w:themeColor="text1"/>
          <w:lang w:val="pt-BR"/>
        </w:rPr>
        <w:t>mức chi cụ thể và một số chế độ đặc thù đối với hoạt động thể dục thể thao trên địa bàn tỉnh Đồng Nai</w:t>
      </w:r>
      <w:r>
        <w:rPr>
          <w:i/>
          <w:iCs/>
          <w:color w:val="000000" w:themeColor="text1"/>
          <w:lang w:val="pt-BR"/>
        </w:rPr>
        <w:t>.</w:t>
      </w:r>
    </w:p>
    <w:p w14:paraId="1525CBB2" w14:textId="4E66E585" w:rsidR="00191C9B" w:rsidRPr="00191C9B" w:rsidRDefault="00191C9B" w:rsidP="00743D2B">
      <w:pPr>
        <w:spacing w:before="120" w:line="20" w:lineRule="atLeast"/>
        <w:ind w:firstLine="720"/>
        <w:jc w:val="both"/>
        <w:rPr>
          <w:i/>
          <w:iCs/>
          <w:color w:val="000000" w:themeColor="text1"/>
          <w:lang w:val="pt-BR"/>
        </w:rPr>
      </w:pPr>
      <w:r>
        <w:rPr>
          <w:i/>
          <w:iCs/>
          <w:color w:val="000000" w:themeColor="text1"/>
          <w:lang w:val="pt-BR"/>
        </w:rPr>
        <w:t>- Báo cáo thẩm định của Sở Tư pháp tại báo cáo số......</w:t>
      </w:r>
      <w:r w:rsidR="003420EC">
        <w:rPr>
          <w:i/>
          <w:iCs/>
          <w:color w:val="000000" w:themeColor="text1"/>
          <w:lang w:val="pt-BR"/>
        </w:rPr>
        <w:t>./.</w:t>
      </w:r>
    </w:p>
    <w:tbl>
      <w:tblPr>
        <w:tblW w:w="0" w:type="auto"/>
        <w:tblLook w:val="04A0" w:firstRow="1" w:lastRow="0" w:firstColumn="1" w:lastColumn="0" w:noHBand="0" w:noVBand="1"/>
      </w:tblPr>
      <w:tblGrid>
        <w:gridCol w:w="4546"/>
        <w:gridCol w:w="4526"/>
      </w:tblGrid>
      <w:tr w:rsidR="00594B1F" w:rsidRPr="00163FB1" w14:paraId="49922FD6" w14:textId="77777777" w:rsidTr="00860F45">
        <w:tc>
          <w:tcPr>
            <w:tcW w:w="4672" w:type="dxa"/>
          </w:tcPr>
          <w:p w14:paraId="3FF7B38A" w14:textId="77777777" w:rsidR="00594B1F" w:rsidRPr="00163FB1" w:rsidRDefault="00594B1F" w:rsidP="00860F45">
            <w:pPr>
              <w:rPr>
                <w:rFonts w:eastAsia="Arial"/>
                <w:b/>
                <w:i/>
                <w:sz w:val="24"/>
                <w:szCs w:val="24"/>
              </w:rPr>
            </w:pPr>
            <w:r w:rsidRPr="00163FB1">
              <w:rPr>
                <w:rFonts w:eastAsia="Arial"/>
                <w:b/>
                <w:i/>
                <w:sz w:val="24"/>
                <w:szCs w:val="24"/>
              </w:rPr>
              <w:t>Nơi nhận:</w:t>
            </w:r>
          </w:p>
          <w:p w14:paraId="55F1E6E7" w14:textId="580BDAFE" w:rsidR="00594B1F" w:rsidRDefault="00594B1F" w:rsidP="00C95E2E">
            <w:pPr>
              <w:rPr>
                <w:rFonts w:eastAsia="Arial"/>
                <w:sz w:val="22"/>
                <w:szCs w:val="22"/>
              </w:rPr>
            </w:pPr>
            <w:r w:rsidRPr="00163FB1">
              <w:rPr>
                <w:rFonts w:eastAsia="Arial"/>
                <w:sz w:val="22"/>
                <w:szCs w:val="22"/>
              </w:rPr>
              <w:t xml:space="preserve">- </w:t>
            </w:r>
            <w:r w:rsidR="00C95E2E">
              <w:rPr>
                <w:rFonts w:eastAsia="Arial"/>
                <w:sz w:val="22"/>
                <w:szCs w:val="22"/>
              </w:rPr>
              <w:t>Như trên;</w:t>
            </w:r>
          </w:p>
          <w:p w14:paraId="3C3411AC" w14:textId="71C60693" w:rsidR="00594B1F" w:rsidRDefault="00594B1F" w:rsidP="00860F45">
            <w:pPr>
              <w:rPr>
                <w:rFonts w:eastAsia="Arial"/>
                <w:sz w:val="22"/>
                <w:szCs w:val="22"/>
              </w:rPr>
            </w:pPr>
            <w:r w:rsidRPr="00163FB1">
              <w:rPr>
                <w:rFonts w:eastAsia="Arial"/>
                <w:sz w:val="22"/>
                <w:szCs w:val="22"/>
              </w:rPr>
              <w:t>-</w:t>
            </w:r>
            <w:r w:rsidR="00C95E2E">
              <w:rPr>
                <w:rFonts w:eastAsia="Arial"/>
                <w:sz w:val="22"/>
                <w:szCs w:val="22"/>
              </w:rPr>
              <w:t xml:space="preserve"> </w:t>
            </w:r>
            <w:r w:rsidR="00714D1C">
              <w:rPr>
                <w:rFonts w:eastAsia="Arial"/>
                <w:sz w:val="22"/>
                <w:szCs w:val="22"/>
              </w:rPr>
              <w:t>Thường trực Tỉnh ủy</w:t>
            </w:r>
            <w:r w:rsidRPr="00163FB1">
              <w:rPr>
                <w:rFonts w:eastAsia="Arial"/>
                <w:sz w:val="22"/>
                <w:szCs w:val="22"/>
              </w:rPr>
              <w:t>;</w:t>
            </w:r>
          </w:p>
          <w:p w14:paraId="6ECB37D9" w14:textId="63F932CC" w:rsidR="00714D1C" w:rsidRDefault="00714D1C" w:rsidP="00860F45">
            <w:pPr>
              <w:rPr>
                <w:rFonts w:eastAsia="Arial"/>
                <w:sz w:val="22"/>
                <w:szCs w:val="22"/>
              </w:rPr>
            </w:pPr>
            <w:r>
              <w:rPr>
                <w:rFonts w:eastAsia="Arial"/>
                <w:sz w:val="22"/>
                <w:szCs w:val="22"/>
              </w:rPr>
              <w:t>- Thường trực HĐND tỉnh;</w:t>
            </w:r>
          </w:p>
          <w:p w14:paraId="33F24B5D" w14:textId="5609924A" w:rsidR="00714D1C" w:rsidRDefault="00714D1C" w:rsidP="00860F45">
            <w:pPr>
              <w:rPr>
                <w:rFonts w:eastAsia="Arial"/>
                <w:sz w:val="22"/>
                <w:szCs w:val="22"/>
              </w:rPr>
            </w:pPr>
            <w:r>
              <w:rPr>
                <w:rFonts w:eastAsia="Arial"/>
                <w:sz w:val="22"/>
                <w:szCs w:val="22"/>
              </w:rPr>
              <w:t>- Chủ tịch, các PCT.UBND tỉnh;</w:t>
            </w:r>
          </w:p>
          <w:p w14:paraId="0F82DD75" w14:textId="1312D0CF" w:rsidR="00714D1C" w:rsidRDefault="00714D1C" w:rsidP="00860F45">
            <w:pPr>
              <w:rPr>
                <w:rFonts w:eastAsia="Arial"/>
                <w:sz w:val="22"/>
                <w:szCs w:val="22"/>
              </w:rPr>
            </w:pPr>
            <w:r>
              <w:rPr>
                <w:rFonts w:eastAsia="Arial"/>
                <w:sz w:val="22"/>
                <w:szCs w:val="22"/>
              </w:rPr>
              <w:t>- Đại biểu HĐND tỉnh;</w:t>
            </w:r>
          </w:p>
          <w:p w14:paraId="061DD5F8" w14:textId="0B587AEF" w:rsidR="00714D1C" w:rsidRDefault="00714D1C" w:rsidP="00860F45">
            <w:pPr>
              <w:rPr>
                <w:rFonts w:eastAsia="Arial"/>
                <w:sz w:val="22"/>
                <w:szCs w:val="22"/>
              </w:rPr>
            </w:pPr>
            <w:r>
              <w:rPr>
                <w:rFonts w:eastAsia="Arial"/>
                <w:sz w:val="22"/>
                <w:szCs w:val="22"/>
              </w:rPr>
              <w:t>- Ban VH-XH, HĐND tỉnh;</w:t>
            </w:r>
          </w:p>
          <w:p w14:paraId="6FBA7B11" w14:textId="21331096" w:rsidR="00714D1C" w:rsidRDefault="00714D1C" w:rsidP="00860F45">
            <w:pPr>
              <w:rPr>
                <w:rFonts w:eastAsia="Arial"/>
                <w:sz w:val="22"/>
                <w:szCs w:val="22"/>
              </w:rPr>
            </w:pPr>
            <w:r>
              <w:rPr>
                <w:rFonts w:eastAsia="Arial"/>
                <w:sz w:val="22"/>
                <w:szCs w:val="22"/>
              </w:rPr>
              <w:t>- Văn phòng Đoàn ĐBQH và HĐND tỉnh;</w:t>
            </w:r>
          </w:p>
          <w:p w14:paraId="68CD485E" w14:textId="2F3005A6" w:rsidR="00714D1C" w:rsidRDefault="00714D1C" w:rsidP="00860F45">
            <w:pPr>
              <w:rPr>
                <w:rFonts w:eastAsia="Arial"/>
                <w:sz w:val="22"/>
                <w:szCs w:val="22"/>
              </w:rPr>
            </w:pPr>
            <w:r>
              <w:rPr>
                <w:rFonts w:eastAsia="Arial"/>
                <w:sz w:val="22"/>
                <w:szCs w:val="22"/>
              </w:rPr>
              <w:t>- Các Sở: Văn hóa, Thể thao và Du lịch,</w:t>
            </w:r>
          </w:p>
          <w:p w14:paraId="4AF910EF" w14:textId="7CF2BD18" w:rsidR="00714D1C" w:rsidRDefault="00714D1C" w:rsidP="00860F45">
            <w:pPr>
              <w:rPr>
                <w:rFonts w:eastAsia="Arial"/>
                <w:sz w:val="22"/>
                <w:szCs w:val="22"/>
              </w:rPr>
            </w:pPr>
            <w:r>
              <w:rPr>
                <w:rFonts w:eastAsia="Arial"/>
                <w:sz w:val="22"/>
                <w:szCs w:val="22"/>
              </w:rPr>
              <w:t>Tài chính, Tư pháp;</w:t>
            </w:r>
          </w:p>
          <w:p w14:paraId="39CA0DC6" w14:textId="666FBB6D" w:rsidR="00714D1C" w:rsidRPr="00163FB1" w:rsidRDefault="00714D1C" w:rsidP="00860F45">
            <w:pPr>
              <w:rPr>
                <w:rFonts w:eastAsia="Arial"/>
                <w:sz w:val="22"/>
                <w:szCs w:val="22"/>
              </w:rPr>
            </w:pPr>
            <w:r>
              <w:rPr>
                <w:rFonts w:eastAsia="Arial"/>
                <w:sz w:val="22"/>
                <w:szCs w:val="22"/>
              </w:rPr>
              <w:t>- Chánh, các P</w:t>
            </w:r>
            <w:r w:rsidR="00733C04">
              <w:rPr>
                <w:rFonts w:eastAsia="Arial"/>
                <w:sz w:val="22"/>
                <w:szCs w:val="22"/>
              </w:rPr>
              <w:t>C</w:t>
            </w:r>
            <w:r>
              <w:rPr>
                <w:rFonts w:eastAsia="Arial"/>
                <w:sz w:val="22"/>
                <w:szCs w:val="22"/>
              </w:rPr>
              <w:t>VP.UBND tỉnh;</w:t>
            </w:r>
          </w:p>
          <w:p w14:paraId="3496C096" w14:textId="596D3588" w:rsidR="00594B1F" w:rsidRPr="00163FB1" w:rsidRDefault="00594B1F" w:rsidP="00860F45">
            <w:pPr>
              <w:rPr>
                <w:rFonts w:eastAsia="Arial"/>
              </w:rPr>
            </w:pPr>
            <w:r w:rsidRPr="00163FB1">
              <w:rPr>
                <w:rFonts w:eastAsia="Arial"/>
                <w:sz w:val="22"/>
                <w:szCs w:val="22"/>
              </w:rPr>
              <w:t>- Lưu: VT</w:t>
            </w:r>
            <w:r w:rsidR="00C95E2E">
              <w:rPr>
                <w:rFonts w:eastAsia="Arial"/>
                <w:sz w:val="22"/>
                <w:szCs w:val="22"/>
              </w:rPr>
              <w:t>,</w:t>
            </w:r>
            <w:r w:rsidR="00B73F8A">
              <w:rPr>
                <w:rFonts w:eastAsia="Arial"/>
                <w:sz w:val="22"/>
                <w:szCs w:val="22"/>
              </w:rPr>
              <w:t xml:space="preserve"> TH, KTNS, KGVX (…)</w:t>
            </w:r>
          </w:p>
        </w:tc>
        <w:tc>
          <w:tcPr>
            <w:tcW w:w="4672" w:type="dxa"/>
          </w:tcPr>
          <w:p w14:paraId="166710D0" w14:textId="01425A71" w:rsidR="00594B1F" w:rsidRPr="00163FB1" w:rsidRDefault="00714D1C" w:rsidP="00860F45">
            <w:pPr>
              <w:jc w:val="center"/>
              <w:rPr>
                <w:rFonts w:eastAsia="Arial"/>
                <w:b/>
              </w:rPr>
            </w:pPr>
            <w:r>
              <w:rPr>
                <w:rFonts w:eastAsia="Arial"/>
                <w:b/>
              </w:rPr>
              <w:t>CHỦ TỊCH</w:t>
            </w:r>
          </w:p>
          <w:p w14:paraId="711F4FBA" w14:textId="77777777" w:rsidR="00594B1F" w:rsidRPr="00163FB1" w:rsidRDefault="00594B1F" w:rsidP="00860F45">
            <w:pPr>
              <w:jc w:val="center"/>
              <w:rPr>
                <w:rFonts w:eastAsia="Arial"/>
                <w:b/>
              </w:rPr>
            </w:pPr>
          </w:p>
          <w:p w14:paraId="594290C0" w14:textId="77777777" w:rsidR="00594B1F" w:rsidRDefault="00594B1F" w:rsidP="00860F45">
            <w:pPr>
              <w:rPr>
                <w:rFonts w:eastAsia="Arial"/>
              </w:rPr>
            </w:pPr>
          </w:p>
          <w:p w14:paraId="69B7EB17" w14:textId="77777777" w:rsidR="00594B1F" w:rsidRDefault="00594B1F" w:rsidP="00860F45">
            <w:pPr>
              <w:rPr>
                <w:rFonts w:eastAsia="Arial"/>
              </w:rPr>
            </w:pPr>
          </w:p>
          <w:p w14:paraId="4FC2CD49" w14:textId="77777777" w:rsidR="00594B1F" w:rsidRDefault="00594B1F" w:rsidP="00860F45">
            <w:pPr>
              <w:rPr>
                <w:rFonts w:eastAsia="Arial"/>
              </w:rPr>
            </w:pPr>
          </w:p>
          <w:p w14:paraId="0EB7663F" w14:textId="77777777" w:rsidR="00C95E2E" w:rsidRDefault="00C95E2E" w:rsidP="00860F45">
            <w:pPr>
              <w:rPr>
                <w:rFonts w:eastAsia="Arial"/>
              </w:rPr>
            </w:pPr>
          </w:p>
          <w:p w14:paraId="7F4A53FD" w14:textId="77777777" w:rsidR="00594B1F" w:rsidRDefault="00594B1F" w:rsidP="00860F45">
            <w:pPr>
              <w:rPr>
                <w:rFonts w:eastAsia="Arial"/>
              </w:rPr>
            </w:pPr>
          </w:p>
          <w:p w14:paraId="61851562" w14:textId="69945A38" w:rsidR="00594B1F" w:rsidRPr="00C95E2E" w:rsidRDefault="00594B1F" w:rsidP="00C95E2E">
            <w:pPr>
              <w:jc w:val="center"/>
              <w:rPr>
                <w:rFonts w:eastAsia="Arial"/>
                <w:b/>
                <w:bCs/>
              </w:rPr>
            </w:pPr>
          </w:p>
        </w:tc>
      </w:tr>
    </w:tbl>
    <w:p w14:paraId="3EFA62B1" w14:textId="77777777" w:rsidR="008C64A6" w:rsidRPr="00A46135" w:rsidRDefault="008C64A6" w:rsidP="006848B7">
      <w:pPr>
        <w:tabs>
          <w:tab w:val="left" w:pos="0"/>
        </w:tabs>
        <w:spacing w:before="120" w:after="120"/>
        <w:jc w:val="center"/>
        <w:rPr>
          <w:color w:val="000000"/>
        </w:rPr>
      </w:pPr>
    </w:p>
    <w:sectPr w:rsidR="008C64A6" w:rsidRPr="00A46135" w:rsidSect="007E2639">
      <w:headerReference w:type="default" r:id="rId8"/>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18F5" w14:textId="77777777" w:rsidR="004726A3" w:rsidRDefault="004726A3">
      <w:r>
        <w:separator/>
      </w:r>
    </w:p>
  </w:endnote>
  <w:endnote w:type="continuationSeparator" w:id="0">
    <w:p w14:paraId="4DB75509" w14:textId="77777777" w:rsidR="004726A3" w:rsidRDefault="0047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C1EF" w14:textId="77777777" w:rsidR="00F04920" w:rsidRDefault="00F04920" w:rsidP="00605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06A220" w14:textId="77777777" w:rsidR="00F04920" w:rsidRDefault="00F04920" w:rsidP="00942B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9821" w14:textId="77777777" w:rsidR="00F04920" w:rsidRDefault="00F04920" w:rsidP="00605769">
    <w:pPr>
      <w:pStyle w:val="Footer"/>
      <w:framePr w:wrap="around" w:vAnchor="text" w:hAnchor="margin" w:xAlign="right" w:y="1"/>
      <w:rPr>
        <w:rStyle w:val="PageNumber"/>
      </w:rPr>
    </w:pPr>
  </w:p>
  <w:p w14:paraId="7210FC55" w14:textId="77777777" w:rsidR="00F04920" w:rsidRDefault="00F04920" w:rsidP="00942B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F926" w14:textId="77777777" w:rsidR="004726A3" w:rsidRDefault="004726A3">
      <w:r>
        <w:separator/>
      </w:r>
    </w:p>
  </w:footnote>
  <w:footnote w:type="continuationSeparator" w:id="0">
    <w:p w14:paraId="3FDBEE23" w14:textId="77777777" w:rsidR="004726A3" w:rsidRDefault="00472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840F" w14:textId="77777777" w:rsidR="001E1DDA" w:rsidRDefault="001E1DDA">
    <w:pPr>
      <w:pStyle w:val="Header"/>
      <w:jc w:val="center"/>
    </w:pPr>
    <w:r>
      <w:fldChar w:fldCharType="begin"/>
    </w:r>
    <w:r>
      <w:instrText xml:space="preserve"> PAGE   \* MERGEFORMAT </w:instrText>
    </w:r>
    <w:r>
      <w:fldChar w:fldCharType="separate"/>
    </w:r>
    <w:r w:rsidR="00367E08">
      <w:rPr>
        <w:noProof/>
      </w:rPr>
      <w:t>6</w:t>
    </w:r>
    <w:r>
      <w:rPr>
        <w:noProof/>
      </w:rPr>
      <w:fldChar w:fldCharType="end"/>
    </w:r>
  </w:p>
  <w:p w14:paraId="14A6D386" w14:textId="77777777" w:rsidR="001E1DDA" w:rsidRDefault="001E1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6374"/>
    <w:multiLevelType w:val="hybridMultilevel"/>
    <w:tmpl w:val="2D8CCA6E"/>
    <w:lvl w:ilvl="0" w:tplc="8FAC2FB2">
      <w:numFmt w:val="bullet"/>
      <w:lvlText w:val="-"/>
      <w:lvlJc w:val="left"/>
      <w:pPr>
        <w:tabs>
          <w:tab w:val="num" w:pos="4320"/>
        </w:tabs>
        <w:ind w:left="4320" w:hanging="360"/>
      </w:pPr>
      <w:rPr>
        <w:rFonts w:ascii="Times New Roman" w:eastAsia="Times New Roman" w:hAnsi="Times New Roman" w:cs="Times New Roman"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AC27913"/>
    <w:multiLevelType w:val="hybridMultilevel"/>
    <w:tmpl w:val="38905F0E"/>
    <w:lvl w:ilvl="0" w:tplc="A8147E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BF27FA"/>
    <w:multiLevelType w:val="hybridMultilevel"/>
    <w:tmpl w:val="C9009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FF67921"/>
    <w:multiLevelType w:val="hybridMultilevel"/>
    <w:tmpl w:val="40FA01FA"/>
    <w:lvl w:ilvl="0" w:tplc="4782C2E8">
      <w:start w:val="1"/>
      <w:numFmt w:val="decimal"/>
      <w:lvlText w:val="%1."/>
      <w:lvlJc w:val="left"/>
      <w:pPr>
        <w:tabs>
          <w:tab w:val="num" w:pos="1070"/>
        </w:tabs>
        <w:ind w:left="1070" w:hanging="360"/>
      </w:pPr>
      <w:rPr>
        <w:rFonts w:hint="default"/>
        <w:b w:val="0"/>
      </w:rPr>
    </w:lvl>
    <w:lvl w:ilvl="1" w:tplc="042A0019">
      <w:start w:val="1"/>
      <w:numFmt w:val="lowerLetter"/>
      <w:lvlText w:val="%2."/>
      <w:lvlJc w:val="left"/>
      <w:pPr>
        <w:tabs>
          <w:tab w:val="num" w:pos="890"/>
        </w:tabs>
        <w:ind w:left="890" w:hanging="360"/>
      </w:pPr>
    </w:lvl>
    <w:lvl w:ilvl="2" w:tplc="0B16C110">
      <w:start w:val="3"/>
      <w:numFmt w:val="lowerLetter"/>
      <w:lvlText w:val="%3)"/>
      <w:lvlJc w:val="left"/>
      <w:pPr>
        <w:ind w:left="1790" w:hanging="360"/>
      </w:pPr>
      <w:rPr>
        <w:rFonts w:hint="default"/>
      </w:rPr>
    </w:lvl>
    <w:lvl w:ilvl="3" w:tplc="042A000F" w:tentative="1">
      <w:start w:val="1"/>
      <w:numFmt w:val="decimal"/>
      <w:lvlText w:val="%4."/>
      <w:lvlJc w:val="left"/>
      <w:pPr>
        <w:tabs>
          <w:tab w:val="num" w:pos="2330"/>
        </w:tabs>
        <w:ind w:left="2330" w:hanging="360"/>
      </w:pPr>
    </w:lvl>
    <w:lvl w:ilvl="4" w:tplc="042A0019" w:tentative="1">
      <w:start w:val="1"/>
      <w:numFmt w:val="lowerLetter"/>
      <w:lvlText w:val="%5."/>
      <w:lvlJc w:val="left"/>
      <w:pPr>
        <w:tabs>
          <w:tab w:val="num" w:pos="3050"/>
        </w:tabs>
        <w:ind w:left="3050" w:hanging="360"/>
      </w:pPr>
    </w:lvl>
    <w:lvl w:ilvl="5" w:tplc="042A001B" w:tentative="1">
      <w:start w:val="1"/>
      <w:numFmt w:val="lowerRoman"/>
      <w:lvlText w:val="%6."/>
      <w:lvlJc w:val="right"/>
      <w:pPr>
        <w:tabs>
          <w:tab w:val="num" w:pos="3770"/>
        </w:tabs>
        <w:ind w:left="3770" w:hanging="180"/>
      </w:pPr>
    </w:lvl>
    <w:lvl w:ilvl="6" w:tplc="042A000F" w:tentative="1">
      <w:start w:val="1"/>
      <w:numFmt w:val="decimal"/>
      <w:lvlText w:val="%7."/>
      <w:lvlJc w:val="left"/>
      <w:pPr>
        <w:tabs>
          <w:tab w:val="num" w:pos="4490"/>
        </w:tabs>
        <w:ind w:left="4490" w:hanging="360"/>
      </w:pPr>
    </w:lvl>
    <w:lvl w:ilvl="7" w:tplc="042A0019" w:tentative="1">
      <w:start w:val="1"/>
      <w:numFmt w:val="lowerLetter"/>
      <w:lvlText w:val="%8."/>
      <w:lvlJc w:val="left"/>
      <w:pPr>
        <w:tabs>
          <w:tab w:val="num" w:pos="5210"/>
        </w:tabs>
        <w:ind w:left="5210" w:hanging="360"/>
      </w:pPr>
    </w:lvl>
    <w:lvl w:ilvl="8" w:tplc="042A001B" w:tentative="1">
      <w:start w:val="1"/>
      <w:numFmt w:val="lowerRoman"/>
      <w:lvlText w:val="%9."/>
      <w:lvlJc w:val="right"/>
      <w:pPr>
        <w:tabs>
          <w:tab w:val="num" w:pos="5930"/>
        </w:tabs>
        <w:ind w:left="5930" w:hanging="180"/>
      </w:pPr>
    </w:lvl>
  </w:abstractNum>
  <w:abstractNum w:abstractNumId="4" w15:restartNumberingAfterBreak="0">
    <w:nsid w:val="45D422C3"/>
    <w:multiLevelType w:val="hybridMultilevel"/>
    <w:tmpl w:val="0B006B34"/>
    <w:lvl w:ilvl="0" w:tplc="5AF49E6C">
      <w:start w:val="3"/>
      <w:numFmt w:val="bullet"/>
      <w:lvlText w:val="-"/>
      <w:lvlJc w:val="left"/>
      <w:pPr>
        <w:ind w:left="1287" w:hanging="360"/>
      </w:pPr>
      <w:rPr>
        <w:rFonts w:ascii="Calibri" w:eastAsia="Calibri" w:hAnsi="Calibri" w:cs="Calibri" w:hint="default"/>
        <w:b w:val="0"/>
        <w:color w:val="FF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DCA10B1"/>
    <w:multiLevelType w:val="hybridMultilevel"/>
    <w:tmpl w:val="BBCCF880"/>
    <w:lvl w:ilvl="0" w:tplc="21FC0AA0">
      <w:start w:val="1"/>
      <w:numFmt w:val="decimal"/>
      <w:lvlText w:val="%1."/>
      <w:lvlJc w:val="left"/>
      <w:pPr>
        <w:ind w:left="1506" w:hanging="360"/>
      </w:pPr>
      <w:rPr>
        <w:rFonts w:hint="default"/>
        <w:b/>
      </w:rPr>
    </w:lvl>
    <w:lvl w:ilvl="1" w:tplc="04090019">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15:restartNumberingAfterBreak="0">
    <w:nsid w:val="5CE12845"/>
    <w:multiLevelType w:val="singleLevel"/>
    <w:tmpl w:val="5CE12845"/>
    <w:lvl w:ilvl="0">
      <w:start w:val="1"/>
      <w:numFmt w:val="lowerLetter"/>
      <w:suff w:val="space"/>
      <w:lvlText w:val="%1)"/>
      <w:lvlJc w:val="left"/>
      <w:rPr>
        <w:rFonts w:hint="default"/>
        <w:b/>
        <w:bCs/>
      </w:rPr>
    </w:lvl>
  </w:abstractNum>
  <w:num w:numId="1" w16cid:durableId="1873767720">
    <w:abstractNumId w:val="1"/>
  </w:num>
  <w:num w:numId="2" w16cid:durableId="474955962">
    <w:abstractNumId w:val="0"/>
  </w:num>
  <w:num w:numId="3" w16cid:durableId="209733479">
    <w:abstractNumId w:val="3"/>
  </w:num>
  <w:num w:numId="4" w16cid:durableId="1199855375">
    <w:abstractNumId w:val="6"/>
  </w:num>
  <w:num w:numId="5" w16cid:durableId="601301232">
    <w:abstractNumId w:val="4"/>
  </w:num>
  <w:num w:numId="6" w16cid:durableId="2088452829">
    <w:abstractNumId w:val="2"/>
  </w:num>
  <w:num w:numId="7" w16cid:durableId="1752701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293"/>
    <w:rsid w:val="00000FB7"/>
    <w:rsid w:val="0000120E"/>
    <w:rsid w:val="00002D22"/>
    <w:rsid w:val="00003852"/>
    <w:rsid w:val="00007E40"/>
    <w:rsid w:val="00010D8E"/>
    <w:rsid w:val="00012274"/>
    <w:rsid w:val="0001317A"/>
    <w:rsid w:val="00014D70"/>
    <w:rsid w:val="00020296"/>
    <w:rsid w:val="00020696"/>
    <w:rsid w:val="00023CD3"/>
    <w:rsid w:val="0003244E"/>
    <w:rsid w:val="00032622"/>
    <w:rsid w:val="00035E5E"/>
    <w:rsid w:val="00037A93"/>
    <w:rsid w:val="00037D1F"/>
    <w:rsid w:val="00040CF2"/>
    <w:rsid w:val="000446B5"/>
    <w:rsid w:val="00051AF8"/>
    <w:rsid w:val="00055F09"/>
    <w:rsid w:val="0006004C"/>
    <w:rsid w:val="00062DB7"/>
    <w:rsid w:val="000663A8"/>
    <w:rsid w:val="00066C41"/>
    <w:rsid w:val="00073BAE"/>
    <w:rsid w:val="000759AF"/>
    <w:rsid w:val="00075D41"/>
    <w:rsid w:val="000760FB"/>
    <w:rsid w:val="00076BEC"/>
    <w:rsid w:val="00080C47"/>
    <w:rsid w:val="00082916"/>
    <w:rsid w:val="00082A84"/>
    <w:rsid w:val="00084095"/>
    <w:rsid w:val="00085794"/>
    <w:rsid w:val="0008685B"/>
    <w:rsid w:val="000909CC"/>
    <w:rsid w:val="000956C5"/>
    <w:rsid w:val="00095A80"/>
    <w:rsid w:val="0009666D"/>
    <w:rsid w:val="00096CFE"/>
    <w:rsid w:val="000A0943"/>
    <w:rsid w:val="000A3195"/>
    <w:rsid w:val="000A44CE"/>
    <w:rsid w:val="000A6A75"/>
    <w:rsid w:val="000B1293"/>
    <w:rsid w:val="000C5277"/>
    <w:rsid w:val="000D030C"/>
    <w:rsid w:val="000D04A9"/>
    <w:rsid w:val="000D3441"/>
    <w:rsid w:val="000D3F42"/>
    <w:rsid w:val="000D461B"/>
    <w:rsid w:val="000E013F"/>
    <w:rsid w:val="000E22E5"/>
    <w:rsid w:val="000E2A5B"/>
    <w:rsid w:val="000E3435"/>
    <w:rsid w:val="000E3B84"/>
    <w:rsid w:val="000E4350"/>
    <w:rsid w:val="000E5B77"/>
    <w:rsid w:val="000E6AF0"/>
    <w:rsid w:val="000F282C"/>
    <w:rsid w:val="000F45DF"/>
    <w:rsid w:val="0010084B"/>
    <w:rsid w:val="00101673"/>
    <w:rsid w:val="00103070"/>
    <w:rsid w:val="00104358"/>
    <w:rsid w:val="00105425"/>
    <w:rsid w:val="0011096D"/>
    <w:rsid w:val="00114526"/>
    <w:rsid w:val="00120E0F"/>
    <w:rsid w:val="00120ED5"/>
    <w:rsid w:val="0012173C"/>
    <w:rsid w:val="001244A1"/>
    <w:rsid w:val="00125568"/>
    <w:rsid w:val="001262C0"/>
    <w:rsid w:val="00126CB7"/>
    <w:rsid w:val="00127FBE"/>
    <w:rsid w:val="00130381"/>
    <w:rsid w:val="0013143E"/>
    <w:rsid w:val="00144255"/>
    <w:rsid w:val="001474EB"/>
    <w:rsid w:val="00147A4E"/>
    <w:rsid w:val="00152C4D"/>
    <w:rsid w:val="00155E21"/>
    <w:rsid w:val="001604A4"/>
    <w:rsid w:val="00161E39"/>
    <w:rsid w:val="00165EF3"/>
    <w:rsid w:val="00166165"/>
    <w:rsid w:val="00166EEB"/>
    <w:rsid w:val="00170719"/>
    <w:rsid w:val="00173834"/>
    <w:rsid w:val="00174E4B"/>
    <w:rsid w:val="00175AF8"/>
    <w:rsid w:val="00177055"/>
    <w:rsid w:val="001816DB"/>
    <w:rsid w:val="00185A9C"/>
    <w:rsid w:val="001867E6"/>
    <w:rsid w:val="00191C9B"/>
    <w:rsid w:val="00193E02"/>
    <w:rsid w:val="001950D1"/>
    <w:rsid w:val="001A30F5"/>
    <w:rsid w:val="001A4B17"/>
    <w:rsid w:val="001A531C"/>
    <w:rsid w:val="001A65C2"/>
    <w:rsid w:val="001A78B6"/>
    <w:rsid w:val="001B08A7"/>
    <w:rsid w:val="001C4530"/>
    <w:rsid w:val="001C48CF"/>
    <w:rsid w:val="001D0DB7"/>
    <w:rsid w:val="001D4EC1"/>
    <w:rsid w:val="001D5648"/>
    <w:rsid w:val="001D5933"/>
    <w:rsid w:val="001D6B54"/>
    <w:rsid w:val="001D78ED"/>
    <w:rsid w:val="001D7B01"/>
    <w:rsid w:val="001E111C"/>
    <w:rsid w:val="001E1DDA"/>
    <w:rsid w:val="001E3B07"/>
    <w:rsid w:val="001E6513"/>
    <w:rsid w:val="001E7063"/>
    <w:rsid w:val="001F2FD6"/>
    <w:rsid w:val="001F57D4"/>
    <w:rsid w:val="001F7DD1"/>
    <w:rsid w:val="00200549"/>
    <w:rsid w:val="002008F8"/>
    <w:rsid w:val="00201244"/>
    <w:rsid w:val="00203AB5"/>
    <w:rsid w:val="00207CD8"/>
    <w:rsid w:val="00210147"/>
    <w:rsid w:val="00210D6A"/>
    <w:rsid w:val="002137C6"/>
    <w:rsid w:val="002241E3"/>
    <w:rsid w:val="002260E7"/>
    <w:rsid w:val="002310FC"/>
    <w:rsid w:val="0023157A"/>
    <w:rsid w:val="0023661C"/>
    <w:rsid w:val="00236F33"/>
    <w:rsid w:val="00237885"/>
    <w:rsid w:val="00241AAB"/>
    <w:rsid w:val="0024382F"/>
    <w:rsid w:val="00247846"/>
    <w:rsid w:val="00251370"/>
    <w:rsid w:val="00252812"/>
    <w:rsid w:val="002544D1"/>
    <w:rsid w:val="00254E5F"/>
    <w:rsid w:val="002562C6"/>
    <w:rsid w:val="0025768E"/>
    <w:rsid w:val="00263D50"/>
    <w:rsid w:val="00264C30"/>
    <w:rsid w:val="00271DE1"/>
    <w:rsid w:val="00273D0F"/>
    <w:rsid w:val="00274711"/>
    <w:rsid w:val="00275CCC"/>
    <w:rsid w:val="00275F5B"/>
    <w:rsid w:val="00281C10"/>
    <w:rsid w:val="002863E9"/>
    <w:rsid w:val="00287038"/>
    <w:rsid w:val="002942F3"/>
    <w:rsid w:val="00294315"/>
    <w:rsid w:val="002973A9"/>
    <w:rsid w:val="002A0E5E"/>
    <w:rsid w:val="002A3452"/>
    <w:rsid w:val="002A5B2A"/>
    <w:rsid w:val="002A5DF8"/>
    <w:rsid w:val="002B21FF"/>
    <w:rsid w:val="002B3287"/>
    <w:rsid w:val="002B6B59"/>
    <w:rsid w:val="002B7D40"/>
    <w:rsid w:val="002B7DA1"/>
    <w:rsid w:val="002B7DD7"/>
    <w:rsid w:val="002C0E44"/>
    <w:rsid w:val="002C1740"/>
    <w:rsid w:val="002C4A78"/>
    <w:rsid w:val="002C54B0"/>
    <w:rsid w:val="002C6F92"/>
    <w:rsid w:val="002D223E"/>
    <w:rsid w:val="002D2998"/>
    <w:rsid w:val="002D4B6E"/>
    <w:rsid w:val="002D6415"/>
    <w:rsid w:val="002F07A0"/>
    <w:rsid w:val="002F1C47"/>
    <w:rsid w:val="002F24AA"/>
    <w:rsid w:val="002F24DB"/>
    <w:rsid w:val="002F5C52"/>
    <w:rsid w:val="002F6F86"/>
    <w:rsid w:val="00301BE9"/>
    <w:rsid w:val="003104FD"/>
    <w:rsid w:val="00314029"/>
    <w:rsid w:val="003149C6"/>
    <w:rsid w:val="00315264"/>
    <w:rsid w:val="00317616"/>
    <w:rsid w:val="00321067"/>
    <w:rsid w:val="00323673"/>
    <w:rsid w:val="00324D06"/>
    <w:rsid w:val="00325F4F"/>
    <w:rsid w:val="00326BF8"/>
    <w:rsid w:val="003310BC"/>
    <w:rsid w:val="00331B71"/>
    <w:rsid w:val="00337222"/>
    <w:rsid w:val="003374DC"/>
    <w:rsid w:val="003420EC"/>
    <w:rsid w:val="00345A24"/>
    <w:rsid w:val="00347894"/>
    <w:rsid w:val="00351A68"/>
    <w:rsid w:val="0035217A"/>
    <w:rsid w:val="00356A8B"/>
    <w:rsid w:val="0036089C"/>
    <w:rsid w:val="003613F2"/>
    <w:rsid w:val="003646D2"/>
    <w:rsid w:val="00367E08"/>
    <w:rsid w:val="00367FFC"/>
    <w:rsid w:val="00372048"/>
    <w:rsid w:val="00372538"/>
    <w:rsid w:val="00374202"/>
    <w:rsid w:val="003742BE"/>
    <w:rsid w:val="00375375"/>
    <w:rsid w:val="00376949"/>
    <w:rsid w:val="003831AB"/>
    <w:rsid w:val="003836E7"/>
    <w:rsid w:val="00385AFB"/>
    <w:rsid w:val="003870B9"/>
    <w:rsid w:val="00391CA9"/>
    <w:rsid w:val="00395F4C"/>
    <w:rsid w:val="0039683F"/>
    <w:rsid w:val="00396BC3"/>
    <w:rsid w:val="00397743"/>
    <w:rsid w:val="003A12B3"/>
    <w:rsid w:val="003A13C3"/>
    <w:rsid w:val="003A1C8D"/>
    <w:rsid w:val="003A2056"/>
    <w:rsid w:val="003A2CA2"/>
    <w:rsid w:val="003A71EA"/>
    <w:rsid w:val="003A7476"/>
    <w:rsid w:val="003A749C"/>
    <w:rsid w:val="003B08A6"/>
    <w:rsid w:val="003B2DA3"/>
    <w:rsid w:val="003C16B2"/>
    <w:rsid w:val="003C3201"/>
    <w:rsid w:val="003C50FA"/>
    <w:rsid w:val="003C5C5A"/>
    <w:rsid w:val="003C6103"/>
    <w:rsid w:val="003C6760"/>
    <w:rsid w:val="003D089D"/>
    <w:rsid w:val="003D3089"/>
    <w:rsid w:val="003D4238"/>
    <w:rsid w:val="003D45E6"/>
    <w:rsid w:val="003D46BF"/>
    <w:rsid w:val="003D610D"/>
    <w:rsid w:val="003D7F66"/>
    <w:rsid w:val="003E2D5D"/>
    <w:rsid w:val="003E30C1"/>
    <w:rsid w:val="003E5284"/>
    <w:rsid w:val="003E5842"/>
    <w:rsid w:val="003E6EBE"/>
    <w:rsid w:val="003F5C3D"/>
    <w:rsid w:val="003F6BF2"/>
    <w:rsid w:val="004024B1"/>
    <w:rsid w:val="00402B15"/>
    <w:rsid w:val="004054F9"/>
    <w:rsid w:val="004070FB"/>
    <w:rsid w:val="0040769D"/>
    <w:rsid w:val="004076AB"/>
    <w:rsid w:val="00414200"/>
    <w:rsid w:val="0041463B"/>
    <w:rsid w:val="00414C8F"/>
    <w:rsid w:val="00415135"/>
    <w:rsid w:val="00416BC1"/>
    <w:rsid w:val="00420149"/>
    <w:rsid w:val="00426B5B"/>
    <w:rsid w:val="0043297D"/>
    <w:rsid w:val="00437F63"/>
    <w:rsid w:val="004406AA"/>
    <w:rsid w:val="0044364B"/>
    <w:rsid w:val="00445298"/>
    <w:rsid w:val="0044567E"/>
    <w:rsid w:val="0044782E"/>
    <w:rsid w:val="004525AE"/>
    <w:rsid w:val="0045395E"/>
    <w:rsid w:val="00454576"/>
    <w:rsid w:val="004568A0"/>
    <w:rsid w:val="00462299"/>
    <w:rsid w:val="0046249E"/>
    <w:rsid w:val="00471B52"/>
    <w:rsid w:val="00472111"/>
    <w:rsid w:val="004723AA"/>
    <w:rsid w:val="004726A3"/>
    <w:rsid w:val="004727AF"/>
    <w:rsid w:val="00472897"/>
    <w:rsid w:val="004728E4"/>
    <w:rsid w:val="00480893"/>
    <w:rsid w:val="004815DE"/>
    <w:rsid w:val="00481F6A"/>
    <w:rsid w:val="00485DA7"/>
    <w:rsid w:val="00490617"/>
    <w:rsid w:val="00492EAF"/>
    <w:rsid w:val="004951A3"/>
    <w:rsid w:val="00495436"/>
    <w:rsid w:val="0049717C"/>
    <w:rsid w:val="004A0032"/>
    <w:rsid w:val="004A3132"/>
    <w:rsid w:val="004A76A0"/>
    <w:rsid w:val="004B1690"/>
    <w:rsid w:val="004B6A35"/>
    <w:rsid w:val="004C0950"/>
    <w:rsid w:val="004C1E90"/>
    <w:rsid w:val="004C33BF"/>
    <w:rsid w:val="004C6A05"/>
    <w:rsid w:val="004D0266"/>
    <w:rsid w:val="004D31A5"/>
    <w:rsid w:val="004D6400"/>
    <w:rsid w:val="004E014F"/>
    <w:rsid w:val="004E2961"/>
    <w:rsid w:val="004E2D42"/>
    <w:rsid w:val="004F1D1A"/>
    <w:rsid w:val="004F2814"/>
    <w:rsid w:val="004F3275"/>
    <w:rsid w:val="004F67B0"/>
    <w:rsid w:val="00506A91"/>
    <w:rsid w:val="0051062D"/>
    <w:rsid w:val="005130EA"/>
    <w:rsid w:val="00513179"/>
    <w:rsid w:val="00513721"/>
    <w:rsid w:val="00513A1F"/>
    <w:rsid w:val="00513D6B"/>
    <w:rsid w:val="00517039"/>
    <w:rsid w:val="00520275"/>
    <w:rsid w:val="0052178D"/>
    <w:rsid w:val="00524209"/>
    <w:rsid w:val="005300DE"/>
    <w:rsid w:val="00534820"/>
    <w:rsid w:val="005357C9"/>
    <w:rsid w:val="00536B8B"/>
    <w:rsid w:val="0054100E"/>
    <w:rsid w:val="00543681"/>
    <w:rsid w:val="0055182B"/>
    <w:rsid w:val="00551EDE"/>
    <w:rsid w:val="005553EE"/>
    <w:rsid w:val="0055549F"/>
    <w:rsid w:val="00556D74"/>
    <w:rsid w:val="005619CF"/>
    <w:rsid w:val="005661E4"/>
    <w:rsid w:val="00566BC9"/>
    <w:rsid w:val="005705D8"/>
    <w:rsid w:val="00573036"/>
    <w:rsid w:val="00575DB2"/>
    <w:rsid w:val="005767E1"/>
    <w:rsid w:val="0058126C"/>
    <w:rsid w:val="00582396"/>
    <w:rsid w:val="00583A78"/>
    <w:rsid w:val="00583E01"/>
    <w:rsid w:val="005847DF"/>
    <w:rsid w:val="00584B7E"/>
    <w:rsid w:val="00584C2A"/>
    <w:rsid w:val="00594B1F"/>
    <w:rsid w:val="00596145"/>
    <w:rsid w:val="00596303"/>
    <w:rsid w:val="005A1514"/>
    <w:rsid w:val="005A21B0"/>
    <w:rsid w:val="005A3C36"/>
    <w:rsid w:val="005B49F2"/>
    <w:rsid w:val="005C5E40"/>
    <w:rsid w:val="005D487A"/>
    <w:rsid w:val="005D4D34"/>
    <w:rsid w:val="005D6A23"/>
    <w:rsid w:val="005D7FDF"/>
    <w:rsid w:val="005E0D15"/>
    <w:rsid w:val="005E0D81"/>
    <w:rsid w:val="005E3201"/>
    <w:rsid w:val="005E406D"/>
    <w:rsid w:val="005E6964"/>
    <w:rsid w:val="005E79C4"/>
    <w:rsid w:val="005F2964"/>
    <w:rsid w:val="005F2A5E"/>
    <w:rsid w:val="005F36A7"/>
    <w:rsid w:val="005F3B29"/>
    <w:rsid w:val="005F3E1D"/>
    <w:rsid w:val="005F6305"/>
    <w:rsid w:val="005F6C17"/>
    <w:rsid w:val="006022E9"/>
    <w:rsid w:val="00603228"/>
    <w:rsid w:val="00603A32"/>
    <w:rsid w:val="00604967"/>
    <w:rsid w:val="00605769"/>
    <w:rsid w:val="00605BE0"/>
    <w:rsid w:val="00610608"/>
    <w:rsid w:val="006111DE"/>
    <w:rsid w:val="006119DB"/>
    <w:rsid w:val="006163DC"/>
    <w:rsid w:val="00616EA2"/>
    <w:rsid w:val="00620093"/>
    <w:rsid w:val="0062031D"/>
    <w:rsid w:val="00623E09"/>
    <w:rsid w:val="0062472F"/>
    <w:rsid w:val="0062663F"/>
    <w:rsid w:val="0062776B"/>
    <w:rsid w:val="00631BCF"/>
    <w:rsid w:val="00631DC7"/>
    <w:rsid w:val="00632154"/>
    <w:rsid w:val="0063339D"/>
    <w:rsid w:val="006348E4"/>
    <w:rsid w:val="006354E3"/>
    <w:rsid w:val="006453DD"/>
    <w:rsid w:val="0064579F"/>
    <w:rsid w:val="006467FB"/>
    <w:rsid w:val="00647B70"/>
    <w:rsid w:val="00653393"/>
    <w:rsid w:val="00653925"/>
    <w:rsid w:val="00653A4C"/>
    <w:rsid w:val="00654175"/>
    <w:rsid w:val="00654EC4"/>
    <w:rsid w:val="00655BC8"/>
    <w:rsid w:val="00662A83"/>
    <w:rsid w:val="006631EF"/>
    <w:rsid w:val="0066487D"/>
    <w:rsid w:val="006652FB"/>
    <w:rsid w:val="0067157A"/>
    <w:rsid w:val="00672BFD"/>
    <w:rsid w:val="00676620"/>
    <w:rsid w:val="00677464"/>
    <w:rsid w:val="00677480"/>
    <w:rsid w:val="00677FB1"/>
    <w:rsid w:val="0068114E"/>
    <w:rsid w:val="0068167B"/>
    <w:rsid w:val="006848B7"/>
    <w:rsid w:val="006854FB"/>
    <w:rsid w:val="0068654C"/>
    <w:rsid w:val="006917FB"/>
    <w:rsid w:val="006950DE"/>
    <w:rsid w:val="006957F2"/>
    <w:rsid w:val="006A2CA0"/>
    <w:rsid w:val="006A45CF"/>
    <w:rsid w:val="006A6265"/>
    <w:rsid w:val="006B09BF"/>
    <w:rsid w:val="006B2B27"/>
    <w:rsid w:val="006C1293"/>
    <w:rsid w:val="006C1FFF"/>
    <w:rsid w:val="006C3C1A"/>
    <w:rsid w:val="006C7978"/>
    <w:rsid w:val="006D2485"/>
    <w:rsid w:val="006D3917"/>
    <w:rsid w:val="006D76BE"/>
    <w:rsid w:val="006E114F"/>
    <w:rsid w:val="006F185B"/>
    <w:rsid w:val="006F1AE5"/>
    <w:rsid w:val="006F205C"/>
    <w:rsid w:val="006F26DE"/>
    <w:rsid w:val="006F58D0"/>
    <w:rsid w:val="006F61D5"/>
    <w:rsid w:val="006F643B"/>
    <w:rsid w:val="00710820"/>
    <w:rsid w:val="007108DA"/>
    <w:rsid w:val="00710C24"/>
    <w:rsid w:val="00710DC4"/>
    <w:rsid w:val="00714D1C"/>
    <w:rsid w:val="00715FD0"/>
    <w:rsid w:val="0072247C"/>
    <w:rsid w:val="00725D6C"/>
    <w:rsid w:val="00727D7B"/>
    <w:rsid w:val="007302F8"/>
    <w:rsid w:val="00730647"/>
    <w:rsid w:val="007307E3"/>
    <w:rsid w:val="00733701"/>
    <w:rsid w:val="00733C04"/>
    <w:rsid w:val="0074134D"/>
    <w:rsid w:val="00741626"/>
    <w:rsid w:val="00743D2B"/>
    <w:rsid w:val="00745573"/>
    <w:rsid w:val="00746BED"/>
    <w:rsid w:val="00750C42"/>
    <w:rsid w:val="00752CCC"/>
    <w:rsid w:val="00754313"/>
    <w:rsid w:val="00755E7B"/>
    <w:rsid w:val="007651AD"/>
    <w:rsid w:val="0076536E"/>
    <w:rsid w:val="00770DC9"/>
    <w:rsid w:val="007723FF"/>
    <w:rsid w:val="00780FCA"/>
    <w:rsid w:val="00781B9E"/>
    <w:rsid w:val="007823A7"/>
    <w:rsid w:val="00784CE7"/>
    <w:rsid w:val="0078519E"/>
    <w:rsid w:val="00785E6E"/>
    <w:rsid w:val="00786993"/>
    <w:rsid w:val="00787F3F"/>
    <w:rsid w:val="0079026E"/>
    <w:rsid w:val="0079278D"/>
    <w:rsid w:val="0079470E"/>
    <w:rsid w:val="007965E8"/>
    <w:rsid w:val="007A09B2"/>
    <w:rsid w:val="007A4CC8"/>
    <w:rsid w:val="007A5BFC"/>
    <w:rsid w:val="007A726F"/>
    <w:rsid w:val="007B0C97"/>
    <w:rsid w:val="007B2360"/>
    <w:rsid w:val="007B278E"/>
    <w:rsid w:val="007C269E"/>
    <w:rsid w:val="007C4CC9"/>
    <w:rsid w:val="007C5402"/>
    <w:rsid w:val="007D3E33"/>
    <w:rsid w:val="007D5900"/>
    <w:rsid w:val="007E1721"/>
    <w:rsid w:val="007E2639"/>
    <w:rsid w:val="007E553D"/>
    <w:rsid w:val="007E6AC2"/>
    <w:rsid w:val="007E721A"/>
    <w:rsid w:val="007E7481"/>
    <w:rsid w:val="007E7EB9"/>
    <w:rsid w:val="007F0D50"/>
    <w:rsid w:val="007F15D6"/>
    <w:rsid w:val="007F23F2"/>
    <w:rsid w:val="007F244D"/>
    <w:rsid w:val="007F24C6"/>
    <w:rsid w:val="007F2AB3"/>
    <w:rsid w:val="007F5BBB"/>
    <w:rsid w:val="007F5D68"/>
    <w:rsid w:val="00806169"/>
    <w:rsid w:val="008278EF"/>
    <w:rsid w:val="008316D7"/>
    <w:rsid w:val="00832284"/>
    <w:rsid w:val="0083292E"/>
    <w:rsid w:val="00833D7B"/>
    <w:rsid w:val="00836857"/>
    <w:rsid w:val="00840894"/>
    <w:rsid w:val="00842994"/>
    <w:rsid w:val="00850982"/>
    <w:rsid w:val="00851673"/>
    <w:rsid w:val="0085273D"/>
    <w:rsid w:val="0085603D"/>
    <w:rsid w:val="00866C06"/>
    <w:rsid w:val="0087126C"/>
    <w:rsid w:val="00871C21"/>
    <w:rsid w:val="00881042"/>
    <w:rsid w:val="008854E4"/>
    <w:rsid w:val="00886E5C"/>
    <w:rsid w:val="008915F4"/>
    <w:rsid w:val="00892ACA"/>
    <w:rsid w:val="008A2354"/>
    <w:rsid w:val="008A4594"/>
    <w:rsid w:val="008A51A0"/>
    <w:rsid w:val="008A53CB"/>
    <w:rsid w:val="008A692B"/>
    <w:rsid w:val="008A731C"/>
    <w:rsid w:val="008B1C4B"/>
    <w:rsid w:val="008B251C"/>
    <w:rsid w:val="008B2F51"/>
    <w:rsid w:val="008B3DFC"/>
    <w:rsid w:val="008C208A"/>
    <w:rsid w:val="008C442B"/>
    <w:rsid w:val="008C498B"/>
    <w:rsid w:val="008C567C"/>
    <w:rsid w:val="008C57B7"/>
    <w:rsid w:val="008C5E99"/>
    <w:rsid w:val="008C6097"/>
    <w:rsid w:val="008C64A6"/>
    <w:rsid w:val="008C77D5"/>
    <w:rsid w:val="008D4982"/>
    <w:rsid w:val="008D556A"/>
    <w:rsid w:val="008D5C32"/>
    <w:rsid w:val="008E667B"/>
    <w:rsid w:val="008F3DB1"/>
    <w:rsid w:val="008F53C4"/>
    <w:rsid w:val="008F5AFC"/>
    <w:rsid w:val="009004AE"/>
    <w:rsid w:val="009073FF"/>
    <w:rsid w:val="009077B7"/>
    <w:rsid w:val="00911BEF"/>
    <w:rsid w:val="00911E3F"/>
    <w:rsid w:val="00912FEB"/>
    <w:rsid w:val="00914CD3"/>
    <w:rsid w:val="00920827"/>
    <w:rsid w:val="009345A4"/>
    <w:rsid w:val="0093726E"/>
    <w:rsid w:val="00940FC9"/>
    <w:rsid w:val="00941C87"/>
    <w:rsid w:val="00941FC9"/>
    <w:rsid w:val="00942B0A"/>
    <w:rsid w:val="009435D0"/>
    <w:rsid w:val="00943746"/>
    <w:rsid w:val="009521D3"/>
    <w:rsid w:val="00952AA8"/>
    <w:rsid w:val="00952B4B"/>
    <w:rsid w:val="009531F2"/>
    <w:rsid w:val="00953C2F"/>
    <w:rsid w:val="00954398"/>
    <w:rsid w:val="00954BE7"/>
    <w:rsid w:val="00955B3D"/>
    <w:rsid w:val="0095674A"/>
    <w:rsid w:val="00956890"/>
    <w:rsid w:val="009644D5"/>
    <w:rsid w:val="009672BD"/>
    <w:rsid w:val="0097224E"/>
    <w:rsid w:val="009725E6"/>
    <w:rsid w:val="0097639B"/>
    <w:rsid w:val="009806E3"/>
    <w:rsid w:val="009809C6"/>
    <w:rsid w:val="00981526"/>
    <w:rsid w:val="00986192"/>
    <w:rsid w:val="00990178"/>
    <w:rsid w:val="00992444"/>
    <w:rsid w:val="00993504"/>
    <w:rsid w:val="009A14A4"/>
    <w:rsid w:val="009A19C6"/>
    <w:rsid w:val="009A2D41"/>
    <w:rsid w:val="009A744A"/>
    <w:rsid w:val="009B574B"/>
    <w:rsid w:val="009B6637"/>
    <w:rsid w:val="009C0219"/>
    <w:rsid w:val="009C025F"/>
    <w:rsid w:val="009C228E"/>
    <w:rsid w:val="009C2CEF"/>
    <w:rsid w:val="009C3303"/>
    <w:rsid w:val="009C3F0D"/>
    <w:rsid w:val="009C45CB"/>
    <w:rsid w:val="009C74B3"/>
    <w:rsid w:val="009D01B6"/>
    <w:rsid w:val="009D01F3"/>
    <w:rsid w:val="009D1930"/>
    <w:rsid w:val="009D1A9F"/>
    <w:rsid w:val="009D7021"/>
    <w:rsid w:val="009D73C7"/>
    <w:rsid w:val="009E1845"/>
    <w:rsid w:val="009E30E8"/>
    <w:rsid w:val="009E6A54"/>
    <w:rsid w:val="009F15D5"/>
    <w:rsid w:val="009F36F1"/>
    <w:rsid w:val="009F395D"/>
    <w:rsid w:val="009F5D32"/>
    <w:rsid w:val="009F7FB3"/>
    <w:rsid w:val="00A0010F"/>
    <w:rsid w:val="00A0129E"/>
    <w:rsid w:val="00A01B78"/>
    <w:rsid w:val="00A02EB1"/>
    <w:rsid w:val="00A035A2"/>
    <w:rsid w:val="00A04E1A"/>
    <w:rsid w:val="00A0558F"/>
    <w:rsid w:val="00A06B3B"/>
    <w:rsid w:val="00A21438"/>
    <w:rsid w:val="00A252D1"/>
    <w:rsid w:val="00A2627A"/>
    <w:rsid w:val="00A33262"/>
    <w:rsid w:val="00A34D92"/>
    <w:rsid w:val="00A36992"/>
    <w:rsid w:val="00A37B33"/>
    <w:rsid w:val="00A4069B"/>
    <w:rsid w:val="00A4085E"/>
    <w:rsid w:val="00A4190D"/>
    <w:rsid w:val="00A42238"/>
    <w:rsid w:val="00A46065"/>
    <w:rsid w:val="00A46135"/>
    <w:rsid w:val="00A46304"/>
    <w:rsid w:val="00A46DC6"/>
    <w:rsid w:val="00A507EF"/>
    <w:rsid w:val="00A53261"/>
    <w:rsid w:val="00A56919"/>
    <w:rsid w:val="00A61822"/>
    <w:rsid w:val="00A62215"/>
    <w:rsid w:val="00A63997"/>
    <w:rsid w:val="00A647D2"/>
    <w:rsid w:val="00A65A4A"/>
    <w:rsid w:val="00A676B1"/>
    <w:rsid w:val="00A67FB1"/>
    <w:rsid w:val="00A77B3F"/>
    <w:rsid w:val="00A83CCB"/>
    <w:rsid w:val="00A86603"/>
    <w:rsid w:val="00A871E7"/>
    <w:rsid w:val="00A9201E"/>
    <w:rsid w:val="00A95C7C"/>
    <w:rsid w:val="00A96391"/>
    <w:rsid w:val="00A9664A"/>
    <w:rsid w:val="00AA118F"/>
    <w:rsid w:val="00AA1B83"/>
    <w:rsid w:val="00AA55AD"/>
    <w:rsid w:val="00AA6C33"/>
    <w:rsid w:val="00AA784D"/>
    <w:rsid w:val="00AA7EAF"/>
    <w:rsid w:val="00AB1690"/>
    <w:rsid w:val="00AB26DA"/>
    <w:rsid w:val="00AB61AA"/>
    <w:rsid w:val="00AB6487"/>
    <w:rsid w:val="00AB6883"/>
    <w:rsid w:val="00AC02C3"/>
    <w:rsid w:val="00AC4D2C"/>
    <w:rsid w:val="00AC632D"/>
    <w:rsid w:val="00AC683E"/>
    <w:rsid w:val="00AD03F5"/>
    <w:rsid w:val="00AD0492"/>
    <w:rsid w:val="00AD131C"/>
    <w:rsid w:val="00AD3344"/>
    <w:rsid w:val="00AD40DA"/>
    <w:rsid w:val="00AD59A8"/>
    <w:rsid w:val="00AD5DB1"/>
    <w:rsid w:val="00AD6ECE"/>
    <w:rsid w:val="00AD7D02"/>
    <w:rsid w:val="00AE01E2"/>
    <w:rsid w:val="00AE0200"/>
    <w:rsid w:val="00AE0EAE"/>
    <w:rsid w:val="00AE3086"/>
    <w:rsid w:val="00AE6544"/>
    <w:rsid w:val="00AE6977"/>
    <w:rsid w:val="00AF1D51"/>
    <w:rsid w:val="00AF25D9"/>
    <w:rsid w:val="00AF266D"/>
    <w:rsid w:val="00B044E0"/>
    <w:rsid w:val="00B05CB4"/>
    <w:rsid w:val="00B10CD5"/>
    <w:rsid w:val="00B10D75"/>
    <w:rsid w:val="00B116A6"/>
    <w:rsid w:val="00B11DA5"/>
    <w:rsid w:val="00B130F0"/>
    <w:rsid w:val="00B13DEA"/>
    <w:rsid w:val="00B161F8"/>
    <w:rsid w:val="00B16967"/>
    <w:rsid w:val="00B208E0"/>
    <w:rsid w:val="00B20E27"/>
    <w:rsid w:val="00B22EB3"/>
    <w:rsid w:val="00B234DE"/>
    <w:rsid w:val="00B27145"/>
    <w:rsid w:val="00B27D1E"/>
    <w:rsid w:val="00B32A3C"/>
    <w:rsid w:val="00B33BC4"/>
    <w:rsid w:val="00B33F52"/>
    <w:rsid w:val="00B34101"/>
    <w:rsid w:val="00B422C9"/>
    <w:rsid w:val="00B46B66"/>
    <w:rsid w:val="00B51301"/>
    <w:rsid w:val="00B51970"/>
    <w:rsid w:val="00B530DB"/>
    <w:rsid w:val="00B543EF"/>
    <w:rsid w:val="00B6017F"/>
    <w:rsid w:val="00B62A63"/>
    <w:rsid w:val="00B662B7"/>
    <w:rsid w:val="00B66850"/>
    <w:rsid w:val="00B66B90"/>
    <w:rsid w:val="00B73F8A"/>
    <w:rsid w:val="00B77EA2"/>
    <w:rsid w:val="00B818B9"/>
    <w:rsid w:val="00B81D2E"/>
    <w:rsid w:val="00B841DF"/>
    <w:rsid w:val="00B86EE6"/>
    <w:rsid w:val="00B923E3"/>
    <w:rsid w:val="00B93130"/>
    <w:rsid w:val="00B95F97"/>
    <w:rsid w:val="00B96592"/>
    <w:rsid w:val="00BA01CE"/>
    <w:rsid w:val="00BA7FC1"/>
    <w:rsid w:val="00BB3A7B"/>
    <w:rsid w:val="00BB5A02"/>
    <w:rsid w:val="00BB5BA7"/>
    <w:rsid w:val="00BB750E"/>
    <w:rsid w:val="00BB7DC8"/>
    <w:rsid w:val="00BC028F"/>
    <w:rsid w:val="00BC214B"/>
    <w:rsid w:val="00BC5553"/>
    <w:rsid w:val="00BC772D"/>
    <w:rsid w:val="00BC7767"/>
    <w:rsid w:val="00BD028E"/>
    <w:rsid w:val="00BD0631"/>
    <w:rsid w:val="00BD1177"/>
    <w:rsid w:val="00BD512F"/>
    <w:rsid w:val="00BD5DEC"/>
    <w:rsid w:val="00BE375B"/>
    <w:rsid w:val="00BE5C36"/>
    <w:rsid w:val="00BF4EB5"/>
    <w:rsid w:val="00BF7416"/>
    <w:rsid w:val="00C013F2"/>
    <w:rsid w:val="00C01636"/>
    <w:rsid w:val="00C02279"/>
    <w:rsid w:val="00C028F2"/>
    <w:rsid w:val="00C036D3"/>
    <w:rsid w:val="00C043DE"/>
    <w:rsid w:val="00C101B0"/>
    <w:rsid w:val="00C11161"/>
    <w:rsid w:val="00C11CA5"/>
    <w:rsid w:val="00C15180"/>
    <w:rsid w:val="00C15A33"/>
    <w:rsid w:val="00C16261"/>
    <w:rsid w:val="00C24E47"/>
    <w:rsid w:val="00C25802"/>
    <w:rsid w:val="00C26409"/>
    <w:rsid w:val="00C305F5"/>
    <w:rsid w:val="00C33133"/>
    <w:rsid w:val="00C33542"/>
    <w:rsid w:val="00C3398C"/>
    <w:rsid w:val="00C36187"/>
    <w:rsid w:val="00C401C9"/>
    <w:rsid w:val="00C40723"/>
    <w:rsid w:val="00C41848"/>
    <w:rsid w:val="00C43F7A"/>
    <w:rsid w:val="00C447F3"/>
    <w:rsid w:val="00C45CC5"/>
    <w:rsid w:val="00C466EB"/>
    <w:rsid w:val="00C50DEE"/>
    <w:rsid w:val="00C53B9B"/>
    <w:rsid w:val="00C55BB3"/>
    <w:rsid w:val="00C65FC4"/>
    <w:rsid w:val="00C7391F"/>
    <w:rsid w:val="00C7754A"/>
    <w:rsid w:val="00C80E1B"/>
    <w:rsid w:val="00C829AE"/>
    <w:rsid w:val="00C84B2E"/>
    <w:rsid w:val="00C856EE"/>
    <w:rsid w:val="00C90B91"/>
    <w:rsid w:val="00C90D7C"/>
    <w:rsid w:val="00C91423"/>
    <w:rsid w:val="00C915BF"/>
    <w:rsid w:val="00C919D3"/>
    <w:rsid w:val="00C9250E"/>
    <w:rsid w:val="00C95E2E"/>
    <w:rsid w:val="00C96526"/>
    <w:rsid w:val="00C97B5C"/>
    <w:rsid w:val="00CA2CAE"/>
    <w:rsid w:val="00CB12DA"/>
    <w:rsid w:val="00CB1505"/>
    <w:rsid w:val="00CB7E06"/>
    <w:rsid w:val="00CC26A4"/>
    <w:rsid w:val="00CD00DA"/>
    <w:rsid w:val="00CD36A9"/>
    <w:rsid w:val="00CD3773"/>
    <w:rsid w:val="00CD5A56"/>
    <w:rsid w:val="00CD606F"/>
    <w:rsid w:val="00CE0095"/>
    <w:rsid w:val="00CE0439"/>
    <w:rsid w:val="00CE4FB6"/>
    <w:rsid w:val="00CE5B8C"/>
    <w:rsid w:val="00CE6D5A"/>
    <w:rsid w:val="00CE7BD7"/>
    <w:rsid w:val="00CF062A"/>
    <w:rsid w:val="00CF09F3"/>
    <w:rsid w:val="00CF2DB8"/>
    <w:rsid w:val="00CF786C"/>
    <w:rsid w:val="00CF7D8F"/>
    <w:rsid w:val="00D05551"/>
    <w:rsid w:val="00D068D5"/>
    <w:rsid w:val="00D1064C"/>
    <w:rsid w:val="00D13D43"/>
    <w:rsid w:val="00D2032D"/>
    <w:rsid w:val="00D25829"/>
    <w:rsid w:val="00D33F78"/>
    <w:rsid w:val="00D36109"/>
    <w:rsid w:val="00D41A1E"/>
    <w:rsid w:val="00D46686"/>
    <w:rsid w:val="00D51569"/>
    <w:rsid w:val="00D539CF"/>
    <w:rsid w:val="00D539E2"/>
    <w:rsid w:val="00D53BCF"/>
    <w:rsid w:val="00D556CA"/>
    <w:rsid w:val="00D6109B"/>
    <w:rsid w:val="00D62A3C"/>
    <w:rsid w:val="00D645D6"/>
    <w:rsid w:val="00D64794"/>
    <w:rsid w:val="00D658C3"/>
    <w:rsid w:val="00D67BBE"/>
    <w:rsid w:val="00D7053E"/>
    <w:rsid w:val="00D71581"/>
    <w:rsid w:val="00D71E6A"/>
    <w:rsid w:val="00D72DD4"/>
    <w:rsid w:val="00D7549E"/>
    <w:rsid w:val="00D77D4A"/>
    <w:rsid w:val="00D86A83"/>
    <w:rsid w:val="00D877B8"/>
    <w:rsid w:val="00D904DE"/>
    <w:rsid w:val="00D9697D"/>
    <w:rsid w:val="00D97F4A"/>
    <w:rsid w:val="00DA165C"/>
    <w:rsid w:val="00DA5267"/>
    <w:rsid w:val="00DA6EB2"/>
    <w:rsid w:val="00DB3EC6"/>
    <w:rsid w:val="00DB5593"/>
    <w:rsid w:val="00DC44A9"/>
    <w:rsid w:val="00DC6099"/>
    <w:rsid w:val="00DC69A5"/>
    <w:rsid w:val="00DC714D"/>
    <w:rsid w:val="00DD013E"/>
    <w:rsid w:val="00DD0891"/>
    <w:rsid w:val="00DD34FD"/>
    <w:rsid w:val="00DD3BD8"/>
    <w:rsid w:val="00DD42FC"/>
    <w:rsid w:val="00DD6077"/>
    <w:rsid w:val="00DD7698"/>
    <w:rsid w:val="00DE1663"/>
    <w:rsid w:val="00DE2884"/>
    <w:rsid w:val="00DE2994"/>
    <w:rsid w:val="00DE2BA7"/>
    <w:rsid w:val="00DE41DA"/>
    <w:rsid w:val="00DF30E9"/>
    <w:rsid w:val="00DF311B"/>
    <w:rsid w:val="00DF60EF"/>
    <w:rsid w:val="00DF63A3"/>
    <w:rsid w:val="00DF7FF7"/>
    <w:rsid w:val="00E01042"/>
    <w:rsid w:val="00E05D2E"/>
    <w:rsid w:val="00E06C8B"/>
    <w:rsid w:val="00E11814"/>
    <w:rsid w:val="00E11B75"/>
    <w:rsid w:val="00E22942"/>
    <w:rsid w:val="00E3333C"/>
    <w:rsid w:val="00E36237"/>
    <w:rsid w:val="00E41160"/>
    <w:rsid w:val="00E471C9"/>
    <w:rsid w:val="00E541C8"/>
    <w:rsid w:val="00E629EC"/>
    <w:rsid w:val="00E63753"/>
    <w:rsid w:val="00E63BBB"/>
    <w:rsid w:val="00E6464A"/>
    <w:rsid w:val="00E67FBB"/>
    <w:rsid w:val="00E73DC1"/>
    <w:rsid w:val="00E742DA"/>
    <w:rsid w:val="00E767A3"/>
    <w:rsid w:val="00E772EF"/>
    <w:rsid w:val="00E8188E"/>
    <w:rsid w:val="00E822D9"/>
    <w:rsid w:val="00E82ECB"/>
    <w:rsid w:val="00E833CA"/>
    <w:rsid w:val="00E8511A"/>
    <w:rsid w:val="00E861A5"/>
    <w:rsid w:val="00E86FC8"/>
    <w:rsid w:val="00E87869"/>
    <w:rsid w:val="00E87EB0"/>
    <w:rsid w:val="00E941A6"/>
    <w:rsid w:val="00E96357"/>
    <w:rsid w:val="00EA0B01"/>
    <w:rsid w:val="00EA103C"/>
    <w:rsid w:val="00EA1B64"/>
    <w:rsid w:val="00EA2521"/>
    <w:rsid w:val="00EA283A"/>
    <w:rsid w:val="00EA31EF"/>
    <w:rsid w:val="00EA3AE5"/>
    <w:rsid w:val="00EA4BAE"/>
    <w:rsid w:val="00EA6909"/>
    <w:rsid w:val="00EA6AAE"/>
    <w:rsid w:val="00EB131A"/>
    <w:rsid w:val="00EB33C8"/>
    <w:rsid w:val="00EC2445"/>
    <w:rsid w:val="00EC3B3F"/>
    <w:rsid w:val="00EC4CFD"/>
    <w:rsid w:val="00EC60D3"/>
    <w:rsid w:val="00EC6150"/>
    <w:rsid w:val="00EC63CE"/>
    <w:rsid w:val="00ED20A0"/>
    <w:rsid w:val="00ED2184"/>
    <w:rsid w:val="00ED5E61"/>
    <w:rsid w:val="00ED66C6"/>
    <w:rsid w:val="00EE2CA6"/>
    <w:rsid w:val="00EE430B"/>
    <w:rsid w:val="00EE5BD2"/>
    <w:rsid w:val="00EE6256"/>
    <w:rsid w:val="00EE6652"/>
    <w:rsid w:val="00EF6882"/>
    <w:rsid w:val="00F00D00"/>
    <w:rsid w:val="00F04920"/>
    <w:rsid w:val="00F04DF4"/>
    <w:rsid w:val="00F066C5"/>
    <w:rsid w:val="00F115CA"/>
    <w:rsid w:val="00F11E4A"/>
    <w:rsid w:val="00F15595"/>
    <w:rsid w:val="00F22155"/>
    <w:rsid w:val="00F22F07"/>
    <w:rsid w:val="00F23C0D"/>
    <w:rsid w:val="00F242E8"/>
    <w:rsid w:val="00F2632B"/>
    <w:rsid w:val="00F32C4B"/>
    <w:rsid w:val="00F40D9B"/>
    <w:rsid w:val="00F42764"/>
    <w:rsid w:val="00F44F71"/>
    <w:rsid w:val="00F50114"/>
    <w:rsid w:val="00F526E6"/>
    <w:rsid w:val="00F528B4"/>
    <w:rsid w:val="00F536C5"/>
    <w:rsid w:val="00F62B72"/>
    <w:rsid w:val="00F63BDA"/>
    <w:rsid w:val="00F64270"/>
    <w:rsid w:val="00F670CF"/>
    <w:rsid w:val="00F67F97"/>
    <w:rsid w:val="00F7207F"/>
    <w:rsid w:val="00F730E8"/>
    <w:rsid w:val="00F7387F"/>
    <w:rsid w:val="00F740EA"/>
    <w:rsid w:val="00F75447"/>
    <w:rsid w:val="00F75947"/>
    <w:rsid w:val="00F76FEF"/>
    <w:rsid w:val="00F7705F"/>
    <w:rsid w:val="00F80D2F"/>
    <w:rsid w:val="00F86608"/>
    <w:rsid w:val="00F90CDD"/>
    <w:rsid w:val="00F92C5E"/>
    <w:rsid w:val="00F9552D"/>
    <w:rsid w:val="00F972D6"/>
    <w:rsid w:val="00F974A4"/>
    <w:rsid w:val="00FA1F3C"/>
    <w:rsid w:val="00FA36E1"/>
    <w:rsid w:val="00FA3CF5"/>
    <w:rsid w:val="00FA58C7"/>
    <w:rsid w:val="00FA7358"/>
    <w:rsid w:val="00FA76A8"/>
    <w:rsid w:val="00FA7D70"/>
    <w:rsid w:val="00FB1516"/>
    <w:rsid w:val="00FB235C"/>
    <w:rsid w:val="00FB3A39"/>
    <w:rsid w:val="00FB669A"/>
    <w:rsid w:val="00FC1316"/>
    <w:rsid w:val="00FD01F4"/>
    <w:rsid w:val="00FD25B1"/>
    <w:rsid w:val="00FD330F"/>
    <w:rsid w:val="00FD5100"/>
    <w:rsid w:val="00FD66B8"/>
    <w:rsid w:val="00FD6A5D"/>
    <w:rsid w:val="00FD7B7E"/>
    <w:rsid w:val="00FD7C48"/>
    <w:rsid w:val="00FE23BB"/>
    <w:rsid w:val="00FE2628"/>
    <w:rsid w:val="00FE354A"/>
    <w:rsid w:val="00FE513E"/>
    <w:rsid w:val="00FF146E"/>
    <w:rsid w:val="00FF1C75"/>
    <w:rsid w:val="00FF1CA0"/>
    <w:rsid w:val="00FF3598"/>
    <w:rsid w:val="00FF47C2"/>
    <w:rsid w:val="00FF4C73"/>
    <w:rsid w:val="00FF545B"/>
    <w:rsid w:val="00FF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B6DA9"/>
  <w15:chartTrackingRefBased/>
  <w15:docId w15:val="{111D9282-22C4-4D06-8A86-2CA6C7E4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A5E"/>
    <w:rPr>
      <w:sz w:val="28"/>
      <w:szCs w:val="28"/>
    </w:rPr>
  </w:style>
  <w:style w:type="paragraph" w:styleId="Heading1">
    <w:name w:val="heading 1"/>
    <w:basedOn w:val="Normal"/>
    <w:next w:val="Normal"/>
    <w:link w:val="Heading1Char"/>
    <w:qFormat/>
    <w:rsid w:val="00C24E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qFormat/>
    <w:rsid w:val="00942B0A"/>
    <w:pPr>
      <w:keepNext/>
      <w:ind w:left="5040" w:firstLine="720"/>
      <w:outlineLvl w:val="4"/>
    </w:pPr>
    <w:rPr>
      <w:b/>
      <w:iCs/>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6C1293"/>
    <w:pPr>
      <w:spacing w:after="160" w:line="240" w:lineRule="exact"/>
    </w:pPr>
    <w:rPr>
      <w:rFonts w:ascii="Verdana" w:hAnsi="Verdana"/>
      <w:i/>
      <w:sz w:val="20"/>
      <w:szCs w:val="20"/>
    </w:rPr>
  </w:style>
  <w:style w:type="paragraph" w:styleId="Footer">
    <w:name w:val="footer"/>
    <w:basedOn w:val="Normal"/>
    <w:rsid w:val="00942B0A"/>
    <w:pPr>
      <w:tabs>
        <w:tab w:val="center" w:pos="4320"/>
        <w:tab w:val="right" w:pos="8640"/>
      </w:tabs>
    </w:pPr>
  </w:style>
  <w:style w:type="character" w:styleId="PageNumber">
    <w:name w:val="page number"/>
    <w:basedOn w:val="DefaultParagraphFont"/>
    <w:rsid w:val="00942B0A"/>
  </w:style>
  <w:style w:type="character" w:styleId="Hyperlink">
    <w:name w:val="Hyperlink"/>
    <w:rsid w:val="00E05D2E"/>
    <w:rPr>
      <w:color w:val="0000FF"/>
      <w:u w:val="single"/>
    </w:rPr>
  </w:style>
  <w:style w:type="paragraph" w:styleId="BalloonText">
    <w:name w:val="Balloon Text"/>
    <w:basedOn w:val="Normal"/>
    <w:link w:val="BalloonTextChar"/>
    <w:rsid w:val="00EC6150"/>
    <w:rPr>
      <w:rFonts w:ascii="Segoe UI" w:hAnsi="Segoe UI" w:cs="Segoe UI"/>
      <w:sz w:val="18"/>
      <w:szCs w:val="18"/>
    </w:rPr>
  </w:style>
  <w:style w:type="character" w:customStyle="1" w:styleId="BalloonTextChar">
    <w:name w:val="Balloon Text Char"/>
    <w:link w:val="BalloonText"/>
    <w:rsid w:val="00EC6150"/>
    <w:rPr>
      <w:rFonts w:ascii="Segoe UI" w:hAnsi="Segoe UI" w:cs="Segoe UI"/>
      <w:sz w:val="18"/>
      <w:szCs w:val="18"/>
      <w:lang w:val="en-US" w:eastAsia="en-US"/>
    </w:rPr>
  </w:style>
  <w:style w:type="table" w:styleId="TableGrid">
    <w:name w:val="Table Grid"/>
    <w:basedOn w:val="TableNormal"/>
    <w:rsid w:val="009806E3"/>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0439"/>
    <w:pPr>
      <w:tabs>
        <w:tab w:val="center" w:pos="4680"/>
        <w:tab w:val="right" w:pos="9360"/>
      </w:tabs>
    </w:pPr>
  </w:style>
  <w:style w:type="character" w:customStyle="1" w:styleId="HeaderChar">
    <w:name w:val="Header Char"/>
    <w:link w:val="Header"/>
    <w:uiPriority w:val="99"/>
    <w:rsid w:val="00CE0439"/>
    <w:rPr>
      <w:sz w:val="28"/>
      <w:szCs w:val="28"/>
    </w:rPr>
  </w:style>
  <w:style w:type="character" w:customStyle="1" w:styleId="fontstyle01">
    <w:name w:val="fontstyle01"/>
    <w:rsid w:val="00E471C9"/>
    <w:rPr>
      <w:rFonts w:ascii="TimesNewRomanPSMT" w:hAnsi="TimesNewRomanPSMT" w:hint="default"/>
      <w:b w:val="0"/>
      <w:bCs w:val="0"/>
      <w:i w:val="0"/>
      <w:iCs w:val="0"/>
      <w:color w:val="000000"/>
      <w:sz w:val="24"/>
      <w:szCs w:val="24"/>
    </w:rPr>
  </w:style>
  <w:style w:type="paragraph" w:customStyle="1" w:styleId="Char1">
    <w:name w:val="Char1"/>
    <w:basedOn w:val="Normal"/>
    <w:rsid w:val="00396BC3"/>
    <w:pPr>
      <w:spacing w:after="160" w:line="240" w:lineRule="exact"/>
    </w:pPr>
    <w:rPr>
      <w:rFonts w:ascii="Verdana" w:hAnsi="Verdana"/>
      <w:sz w:val="20"/>
      <w:szCs w:val="20"/>
    </w:rPr>
  </w:style>
  <w:style w:type="paragraph" w:styleId="ListParagraph">
    <w:name w:val="List Paragraph"/>
    <w:basedOn w:val="Normal"/>
    <w:uiPriority w:val="34"/>
    <w:qFormat/>
    <w:rsid w:val="00EE6256"/>
    <w:pPr>
      <w:widowControl w:val="0"/>
      <w:spacing w:before="59"/>
      <w:ind w:left="102" w:firstLine="566"/>
    </w:pPr>
    <w:rPr>
      <w:rFonts w:eastAsia="Calibri"/>
      <w:sz w:val="22"/>
      <w:szCs w:val="22"/>
    </w:rPr>
  </w:style>
  <w:style w:type="paragraph" w:styleId="BodyTextIndent2">
    <w:name w:val="Body Text Indent 2"/>
    <w:basedOn w:val="Normal"/>
    <w:link w:val="BodyTextIndent2Char"/>
    <w:uiPriority w:val="99"/>
    <w:unhideWhenUsed/>
    <w:rsid w:val="00B22EB3"/>
    <w:pPr>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B22EB3"/>
    <w:rPr>
      <w:rFonts w:ascii="Calibri" w:eastAsia="Calibri" w:hAnsi="Calibri"/>
      <w:sz w:val="22"/>
      <w:szCs w:val="22"/>
    </w:rPr>
  </w:style>
  <w:style w:type="character" w:customStyle="1" w:styleId="fontstyle21">
    <w:name w:val="fontstyle21"/>
    <w:rsid w:val="0045395E"/>
    <w:rPr>
      <w:rFonts w:ascii="CIDFont+F3" w:hAnsi="CIDFont+F3" w:hint="default"/>
      <w:b w:val="0"/>
      <w:bCs w:val="0"/>
      <w:i w:val="0"/>
      <w:iCs w:val="0"/>
      <w:color w:val="000000"/>
      <w:sz w:val="26"/>
      <w:szCs w:val="26"/>
    </w:rPr>
  </w:style>
  <w:style w:type="character" w:customStyle="1" w:styleId="fontstyle11">
    <w:name w:val="fontstyle11"/>
    <w:rsid w:val="0045395E"/>
    <w:rPr>
      <w:rFonts w:ascii="CIDFont+F1" w:hAnsi="CIDFont+F1" w:hint="default"/>
      <w:b/>
      <w:bCs/>
      <w:i w:val="0"/>
      <w:iCs w:val="0"/>
      <w:color w:val="000000"/>
      <w:sz w:val="26"/>
      <w:szCs w:val="26"/>
    </w:rPr>
  </w:style>
  <w:style w:type="paragraph" w:styleId="BodyText">
    <w:name w:val="Body Text"/>
    <w:basedOn w:val="Normal"/>
    <w:link w:val="BodyTextChar"/>
    <w:uiPriority w:val="99"/>
    <w:unhideWhenUsed/>
    <w:rsid w:val="005E406D"/>
    <w:pPr>
      <w:spacing w:after="120"/>
    </w:pPr>
    <w:rPr>
      <w:sz w:val="24"/>
      <w:szCs w:val="24"/>
    </w:rPr>
  </w:style>
  <w:style w:type="character" w:customStyle="1" w:styleId="BodyTextChar">
    <w:name w:val="Body Text Char"/>
    <w:link w:val="BodyText"/>
    <w:uiPriority w:val="99"/>
    <w:rsid w:val="005E406D"/>
    <w:rPr>
      <w:sz w:val="24"/>
      <w:szCs w:val="24"/>
    </w:rPr>
  </w:style>
  <w:style w:type="paragraph" w:styleId="NormalWeb">
    <w:name w:val="Normal (Web)"/>
    <w:basedOn w:val="Normal"/>
    <w:link w:val="NormalWebChar"/>
    <w:uiPriority w:val="99"/>
    <w:rsid w:val="003A71EA"/>
    <w:pPr>
      <w:spacing w:before="100" w:beforeAutospacing="1" w:after="100" w:afterAutospacing="1"/>
    </w:pPr>
    <w:rPr>
      <w:sz w:val="24"/>
      <w:szCs w:val="24"/>
    </w:rPr>
  </w:style>
  <w:style w:type="character" w:styleId="Emphasis">
    <w:name w:val="Emphasis"/>
    <w:qFormat/>
    <w:rsid w:val="003A71EA"/>
    <w:rPr>
      <w:i/>
      <w:iCs/>
    </w:rPr>
  </w:style>
  <w:style w:type="character" w:customStyle="1" w:styleId="NormalWebChar">
    <w:name w:val="Normal (Web) Char"/>
    <w:link w:val="NormalWeb"/>
    <w:rsid w:val="003A71EA"/>
    <w:rPr>
      <w:sz w:val="24"/>
      <w:szCs w:val="24"/>
    </w:rPr>
  </w:style>
  <w:style w:type="paragraph" w:styleId="FootnoteText">
    <w:name w:val="footnote text"/>
    <w:basedOn w:val="Normal"/>
    <w:link w:val="FootnoteTextChar"/>
    <w:uiPriority w:val="99"/>
    <w:rsid w:val="00EC4CFD"/>
    <w:rPr>
      <w:sz w:val="20"/>
      <w:szCs w:val="20"/>
    </w:rPr>
  </w:style>
  <w:style w:type="character" w:customStyle="1" w:styleId="FootnoteTextChar">
    <w:name w:val="Footnote Text Char"/>
    <w:basedOn w:val="DefaultParagraphFont"/>
    <w:link w:val="FootnoteText"/>
    <w:uiPriority w:val="99"/>
    <w:rsid w:val="00EC4CFD"/>
  </w:style>
  <w:style w:type="character" w:styleId="FootnoteReference">
    <w:name w:val="footnote reference"/>
    <w:uiPriority w:val="99"/>
    <w:rsid w:val="00EC4CFD"/>
    <w:rPr>
      <w:vertAlign w:val="superscript"/>
    </w:rPr>
  </w:style>
  <w:style w:type="character" w:styleId="Strong">
    <w:name w:val="Strong"/>
    <w:uiPriority w:val="22"/>
    <w:qFormat/>
    <w:rsid w:val="00CF786C"/>
    <w:rPr>
      <w:b/>
      <w:bCs/>
    </w:rPr>
  </w:style>
  <w:style w:type="character" w:customStyle="1" w:styleId="Heading1Char">
    <w:name w:val="Heading 1 Char"/>
    <w:basedOn w:val="DefaultParagraphFont"/>
    <w:link w:val="Heading1"/>
    <w:rsid w:val="00C24E47"/>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1D78ED"/>
    <w:pPr>
      <w:jc w:val="center"/>
    </w:pPr>
    <w:rPr>
      <w:b/>
      <w:sz w:val="36"/>
      <w:szCs w:val="20"/>
    </w:rPr>
  </w:style>
  <w:style w:type="character" w:customStyle="1" w:styleId="TitleChar">
    <w:name w:val="Title Char"/>
    <w:basedOn w:val="DefaultParagraphFont"/>
    <w:link w:val="Title"/>
    <w:rsid w:val="001D78ED"/>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441644">
      <w:bodyDiv w:val="1"/>
      <w:marLeft w:val="0"/>
      <w:marRight w:val="0"/>
      <w:marTop w:val="0"/>
      <w:marBottom w:val="0"/>
      <w:divBdr>
        <w:top w:val="none" w:sz="0" w:space="0" w:color="auto"/>
        <w:left w:val="none" w:sz="0" w:space="0" w:color="auto"/>
        <w:bottom w:val="none" w:sz="0" w:space="0" w:color="auto"/>
        <w:right w:val="none" w:sz="0" w:space="0" w:color="auto"/>
      </w:divBdr>
    </w:div>
    <w:div w:id="746196007">
      <w:bodyDiv w:val="1"/>
      <w:marLeft w:val="0"/>
      <w:marRight w:val="0"/>
      <w:marTop w:val="0"/>
      <w:marBottom w:val="0"/>
      <w:divBdr>
        <w:top w:val="none" w:sz="0" w:space="0" w:color="auto"/>
        <w:left w:val="none" w:sz="0" w:space="0" w:color="auto"/>
        <w:bottom w:val="none" w:sz="0" w:space="0" w:color="auto"/>
        <w:right w:val="none" w:sz="0" w:space="0" w:color="auto"/>
      </w:divBdr>
    </w:div>
    <w:div w:id="1219130700">
      <w:bodyDiv w:val="1"/>
      <w:marLeft w:val="0"/>
      <w:marRight w:val="0"/>
      <w:marTop w:val="0"/>
      <w:marBottom w:val="0"/>
      <w:divBdr>
        <w:top w:val="none" w:sz="0" w:space="0" w:color="auto"/>
        <w:left w:val="none" w:sz="0" w:space="0" w:color="auto"/>
        <w:bottom w:val="none" w:sz="0" w:space="0" w:color="auto"/>
        <w:right w:val="none" w:sz="0" w:space="0" w:color="auto"/>
      </w:divBdr>
    </w:div>
    <w:div w:id="1264149038">
      <w:bodyDiv w:val="1"/>
      <w:marLeft w:val="0"/>
      <w:marRight w:val="0"/>
      <w:marTop w:val="0"/>
      <w:marBottom w:val="0"/>
      <w:divBdr>
        <w:top w:val="none" w:sz="0" w:space="0" w:color="auto"/>
        <w:left w:val="none" w:sz="0" w:space="0" w:color="auto"/>
        <w:bottom w:val="none" w:sz="0" w:space="0" w:color="auto"/>
        <w:right w:val="none" w:sz="0" w:space="0" w:color="auto"/>
      </w:divBdr>
    </w:div>
    <w:div w:id="1266689757">
      <w:bodyDiv w:val="1"/>
      <w:marLeft w:val="0"/>
      <w:marRight w:val="0"/>
      <w:marTop w:val="0"/>
      <w:marBottom w:val="0"/>
      <w:divBdr>
        <w:top w:val="none" w:sz="0" w:space="0" w:color="auto"/>
        <w:left w:val="none" w:sz="0" w:space="0" w:color="auto"/>
        <w:bottom w:val="none" w:sz="0" w:space="0" w:color="auto"/>
        <w:right w:val="none" w:sz="0" w:space="0" w:color="auto"/>
      </w:divBdr>
    </w:div>
    <w:div w:id="174872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50312-590D-4546-BBEF-73A58CC9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13</Pages>
  <Words>4393</Words>
  <Characters>25045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UBND TỈNH TÂY NINH</vt:lpstr>
    </vt:vector>
  </TitlesOfParts>
  <Company/>
  <LinksUpToDate>false</LinksUpToDate>
  <CharactersWithSpaces>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TÂY NINH</dc:title>
  <dc:subject/>
  <dc:creator>lehuyvu</dc:creator>
  <cp:keywords/>
  <dc:description/>
  <cp:lastModifiedBy>admin</cp:lastModifiedBy>
  <cp:revision>235</cp:revision>
  <cp:lastPrinted>2024-10-02T07:39:00Z</cp:lastPrinted>
  <dcterms:created xsi:type="dcterms:W3CDTF">2025-10-01T08:22:00Z</dcterms:created>
  <dcterms:modified xsi:type="dcterms:W3CDTF">2026-03-27T08:59:00Z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349ff2323fc2ec905d0b8f485ddf87d07b9c881096e3bf8608f443ecbc0804b3</vt:lpwstr>
  </property>
</Properties>
</file>