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122E3" w14:textId="4ACC4A71" w:rsidR="00071CE8" w:rsidRPr="00210444" w:rsidRDefault="00240A5E" w:rsidP="00240A5E">
      <w:pPr>
        <w:pStyle w:val="BodyText"/>
        <w:tabs>
          <w:tab w:val="clear" w:pos="1701"/>
          <w:tab w:val="clear" w:pos="5387"/>
          <w:tab w:val="center" w:pos="2268"/>
          <w:tab w:val="center" w:pos="10206"/>
        </w:tabs>
        <w:spacing w:after="0" w:line="240" w:lineRule="auto"/>
        <w:ind w:right="-998"/>
        <w:jc w:val="both"/>
        <w:rPr>
          <w:rFonts w:ascii="Times New Roman" w:hAnsi="Times New Roman" w:cs="Times New Roman"/>
          <w:b/>
          <w:bCs/>
          <w:sz w:val="26"/>
          <w:szCs w:val="26"/>
        </w:rPr>
      </w:pPr>
      <w:r w:rsidRPr="00210444">
        <w:rPr>
          <w:rFonts w:ascii="Times New Roman" w:hAnsi="Times New Roman" w:cs="Times New Roman"/>
          <w:bCs/>
          <w:sz w:val="26"/>
          <w:szCs w:val="26"/>
        </w:rPr>
        <w:tab/>
      </w:r>
      <w:r w:rsidR="00171209">
        <w:rPr>
          <w:rFonts w:ascii="Times New Roman" w:hAnsi="Times New Roman" w:cs="Times New Roman"/>
          <w:bCs/>
          <w:sz w:val="26"/>
          <w:szCs w:val="26"/>
          <w:lang w:val="en-US"/>
        </w:rPr>
        <w:t>UBND TỈNH ĐỒNG NAI</w:t>
      </w:r>
      <w:r w:rsidR="00071CE8" w:rsidRPr="00210444">
        <w:rPr>
          <w:rFonts w:ascii="Times New Roman" w:hAnsi="Times New Roman" w:cs="Times New Roman"/>
          <w:bCs/>
          <w:sz w:val="26"/>
          <w:szCs w:val="26"/>
        </w:rPr>
        <w:tab/>
      </w:r>
      <w:r w:rsidR="00071CE8" w:rsidRPr="00210444">
        <w:rPr>
          <w:rFonts w:ascii="Times New Roman" w:hAnsi="Times New Roman" w:cs="Times New Roman"/>
          <w:b/>
          <w:bCs/>
          <w:sz w:val="26"/>
          <w:szCs w:val="26"/>
        </w:rPr>
        <w:t>CỘNG HÒA XÃ HỘI CHỦ NGHĨA VIỆT NAM</w:t>
      </w:r>
    </w:p>
    <w:p w14:paraId="384451B5" w14:textId="748CF724" w:rsidR="00071CE8" w:rsidRPr="00210444" w:rsidRDefault="006251C7" w:rsidP="00240A5E">
      <w:pPr>
        <w:pStyle w:val="BodyText2"/>
        <w:tabs>
          <w:tab w:val="clear" w:pos="1701"/>
          <w:tab w:val="clear" w:pos="5387"/>
          <w:tab w:val="center" w:pos="2268"/>
          <w:tab w:val="center" w:pos="10206"/>
        </w:tabs>
        <w:spacing w:after="0" w:line="240" w:lineRule="auto"/>
        <w:ind w:right="-998"/>
        <w:rPr>
          <w:rFonts w:ascii="Times New Roman" w:hAnsi="Times New Roman" w:cs="Times New Roman"/>
          <w:b/>
          <w:szCs w:val="28"/>
        </w:rPr>
      </w:pPr>
      <w:r w:rsidRPr="00210444">
        <w:rPr>
          <w:rFonts w:ascii="Times New Roman" w:hAnsi="Times New Roman" w:cs="Times New Roman"/>
          <w:b/>
          <w:sz w:val="26"/>
          <w:szCs w:val="26"/>
        </w:rPr>
        <w:tab/>
      </w:r>
      <w:r w:rsidR="006A0164">
        <w:rPr>
          <w:rFonts w:ascii="Times New Roman" w:hAnsi="Times New Roman" w:cs="Times New Roman"/>
          <w:b/>
          <w:sz w:val="26"/>
          <w:szCs w:val="26"/>
          <w:lang w:val="en-US"/>
        </w:rPr>
        <w:t>SỞ NÔNG NGHIỆP VÀ MÔI TRƯỜNG</w:t>
      </w:r>
      <w:r w:rsidR="00071CE8" w:rsidRPr="00210444">
        <w:rPr>
          <w:rFonts w:ascii="Times New Roman" w:hAnsi="Times New Roman" w:cs="Times New Roman"/>
          <w:b/>
          <w:szCs w:val="28"/>
        </w:rPr>
        <w:tab/>
        <w:t>Độc lập – Tự do – Hạnh phúc</w:t>
      </w:r>
    </w:p>
    <w:p w14:paraId="2FFF4E2B" w14:textId="4D7E24F7" w:rsidR="00071CE8" w:rsidRPr="000E5982" w:rsidRDefault="00DA79E6" w:rsidP="00CC6B08">
      <w:pPr>
        <w:tabs>
          <w:tab w:val="center" w:pos="2268"/>
          <w:tab w:val="center" w:pos="10206"/>
        </w:tabs>
        <w:spacing w:before="240" w:after="240"/>
        <w:ind w:firstLine="567"/>
        <w:rPr>
          <w:i/>
          <w:iCs/>
          <w:sz w:val="26"/>
          <w:szCs w:val="26"/>
          <w:lang w:val="vi-VN"/>
        </w:rPr>
      </w:pPr>
      <w:r w:rsidRPr="00210444">
        <w:rPr>
          <w:b/>
          <w:noProof/>
          <w:sz w:val="28"/>
          <w:szCs w:val="28"/>
        </w:rPr>
        <mc:AlternateContent>
          <mc:Choice Requires="wps">
            <w:drawing>
              <wp:anchor distT="0" distB="0" distL="114300" distR="114300" simplePos="0" relativeHeight="251657728" behindDoc="0" locked="0" layoutInCell="1" allowOverlap="1" wp14:anchorId="7B587B44" wp14:editId="0C7DDA84">
                <wp:simplePos x="0" y="0"/>
                <wp:positionH relativeFrom="column">
                  <wp:posOffset>5361940</wp:posOffset>
                </wp:positionH>
                <wp:positionV relativeFrom="paragraph">
                  <wp:posOffset>45336</wp:posOffset>
                </wp:positionV>
                <wp:extent cx="223266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022E3C94" id="_x0000_t32" coordsize="21600,21600" o:spt="32" o:oned="t" path="m,l21600,21600e" filled="f">
                <v:path arrowok="t" fillok="f" o:connecttype="none"/>
                <o:lock v:ext="edit" shapetype="t"/>
              </v:shapetype>
              <v:shape id="AutoShape 3" o:spid="_x0000_s1026" type="#_x0000_t32" style="position:absolute;margin-left:422.2pt;margin-top:3.55pt;width:175.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"/>
            </w:pict>
          </mc:Fallback>
        </mc:AlternateContent>
      </w:r>
      <w:r w:rsidRPr="00210444">
        <w:rPr>
          <w:b/>
          <w:noProof/>
          <w:sz w:val="28"/>
          <w:szCs w:val="28"/>
        </w:rPr>
        <mc:AlternateContent>
          <mc:Choice Requires="wps">
            <w:drawing>
              <wp:anchor distT="0" distB="0" distL="114300" distR="114300" simplePos="0" relativeHeight="251656704" behindDoc="0" locked="0" layoutInCell="1" allowOverlap="1" wp14:anchorId="5334A257" wp14:editId="2544B9C6">
                <wp:simplePos x="0" y="0"/>
                <wp:positionH relativeFrom="column">
                  <wp:posOffset>1077595</wp:posOffset>
                </wp:positionH>
                <wp:positionV relativeFrom="paragraph">
                  <wp:posOffset>41275</wp:posOffset>
                </wp:positionV>
                <wp:extent cx="687070" cy="635"/>
                <wp:effectExtent l="5080" t="5080" r="1270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0F33E43F" id="AutoShape 2" o:spid="_x0000_s1026" type="#_x0000_t32" style="position:absolute;margin-left:84.85pt;margin-top:3.25pt;width:54.1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"/>
            </w:pict>
          </mc:Fallback>
        </mc:AlternateContent>
      </w:r>
      <w:r w:rsidR="00071CE8" w:rsidRPr="00210444">
        <w:rPr>
          <w:sz w:val="28"/>
          <w:szCs w:val="28"/>
        </w:rPr>
        <w:tab/>
      </w:r>
      <w:r w:rsidR="00071CE8" w:rsidRPr="00210444">
        <w:rPr>
          <w:sz w:val="28"/>
          <w:szCs w:val="28"/>
        </w:rPr>
        <w:tab/>
      </w:r>
      <w:r w:rsidR="00421FBC" w:rsidRPr="001C03C9">
        <w:rPr>
          <w:i/>
          <w:iCs/>
          <w:sz w:val="26"/>
          <w:szCs w:val="26"/>
        </w:rPr>
        <w:t>Đồng Nai</w:t>
      </w:r>
      <w:r w:rsidR="00071CE8" w:rsidRPr="001C03C9">
        <w:rPr>
          <w:i/>
          <w:iCs/>
          <w:sz w:val="26"/>
          <w:szCs w:val="26"/>
        </w:rPr>
        <w:t>, ngày</w:t>
      </w:r>
      <w:r w:rsidR="000776EB">
        <w:rPr>
          <w:i/>
          <w:iCs/>
          <w:sz w:val="26"/>
          <w:szCs w:val="26"/>
        </w:rPr>
        <w:t xml:space="preserve"> </w:t>
      </w:r>
      <w:r w:rsidR="006A0164">
        <w:rPr>
          <w:i/>
          <w:iCs/>
          <w:sz w:val="26"/>
          <w:szCs w:val="26"/>
        </w:rPr>
        <w:t xml:space="preserve">  </w:t>
      </w:r>
      <w:r w:rsidR="00842951">
        <w:rPr>
          <w:i/>
          <w:iCs/>
          <w:sz w:val="26"/>
          <w:szCs w:val="26"/>
        </w:rPr>
        <w:t xml:space="preserve">    </w:t>
      </w:r>
      <w:r w:rsidR="006A0164">
        <w:rPr>
          <w:i/>
          <w:iCs/>
          <w:sz w:val="26"/>
          <w:szCs w:val="26"/>
        </w:rPr>
        <w:t xml:space="preserve"> </w:t>
      </w:r>
      <w:r w:rsidR="00B868D9">
        <w:rPr>
          <w:i/>
          <w:iCs/>
          <w:sz w:val="26"/>
          <w:szCs w:val="26"/>
        </w:rPr>
        <w:t xml:space="preserve">  </w:t>
      </w:r>
      <w:r w:rsidR="006A0164">
        <w:rPr>
          <w:i/>
          <w:iCs/>
          <w:sz w:val="26"/>
          <w:szCs w:val="26"/>
        </w:rPr>
        <w:t xml:space="preserve"> </w:t>
      </w:r>
      <w:r w:rsidR="00071CE8" w:rsidRPr="001C03C9">
        <w:rPr>
          <w:i/>
          <w:iCs/>
          <w:sz w:val="26"/>
          <w:szCs w:val="26"/>
        </w:rPr>
        <w:t>tháng</w:t>
      </w:r>
      <w:r w:rsidR="00A0568F" w:rsidRPr="001C03C9">
        <w:rPr>
          <w:i/>
          <w:iCs/>
          <w:sz w:val="26"/>
          <w:szCs w:val="26"/>
        </w:rPr>
        <w:t xml:space="preserve"> </w:t>
      </w:r>
      <w:r w:rsidR="006A0164">
        <w:rPr>
          <w:i/>
          <w:iCs/>
          <w:sz w:val="26"/>
          <w:szCs w:val="26"/>
        </w:rPr>
        <w:t xml:space="preserve">  </w:t>
      </w:r>
      <w:r w:rsidR="00292F19">
        <w:rPr>
          <w:i/>
          <w:iCs/>
          <w:sz w:val="26"/>
          <w:szCs w:val="26"/>
        </w:rPr>
        <w:t>10</w:t>
      </w:r>
      <w:r w:rsidR="006A0164">
        <w:rPr>
          <w:i/>
          <w:iCs/>
          <w:sz w:val="26"/>
          <w:szCs w:val="26"/>
        </w:rPr>
        <w:t xml:space="preserve"> </w:t>
      </w:r>
      <w:r w:rsidR="001824F4" w:rsidRPr="001C03C9">
        <w:rPr>
          <w:i/>
          <w:iCs/>
          <w:sz w:val="26"/>
          <w:szCs w:val="26"/>
        </w:rPr>
        <w:t xml:space="preserve"> </w:t>
      </w:r>
      <w:r w:rsidR="00071CE8" w:rsidRPr="001C03C9">
        <w:rPr>
          <w:i/>
          <w:iCs/>
          <w:sz w:val="26"/>
          <w:szCs w:val="26"/>
        </w:rPr>
        <w:t>năm</w:t>
      </w:r>
      <w:r w:rsidR="00CC6B08">
        <w:rPr>
          <w:i/>
          <w:iCs/>
          <w:sz w:val="26"/>
          <w:szCs w:val="26"/>
        </w:rPr>
        <w:t xml:space="preserve"> </w:t>
      </w:r>
      <w:r w:rsidR="00B85109">
        <w:rPr>
          <w:i/>
          <w:iCs/>
          <w:sz w:val="26"/>
          <w:szCs w:val="26"/>
        </w:rPr>
        <w:t>202</w:t>
      </w:r>
      <w:r w:rsidR="00F51BB8">
        <w:rPr>
          <w:i/>
          <w:iCs/>
          <w:sz w:val="26"/>
          <w:szCs w:val="26"/>
        </w:rPr>
        <w:t>5</w:t>
      </w:r>
    </w:p>
    <w:p w14:paraId="7066910C" w14:textId="2485566A" w:rsidR="004136B6" w:rsidRPr="000644FF" w:rsidRDefault="00071CE8" w:rsidP="000644FF">
      <w:pPr>
        <w:spacing w:before="360"/>
        <w:jc w:val="center"/>
        <w:rPr>
          <w:b/>
          <w:sz w:val="28"/>
          <w:szCs w:val="28"/>
          <w:lang w:val="vi-VN"/>
        </w:rPr>
      </w:pPr>
      <w:r w:rsidRPr="000644FF">
        <w:rPr>
          <w:b/>
          <w:sz w:val="28"/>
          <w:szCs w:val="28"/>
          <w:lang w:val="vi-VN"/>
        </w:rPr>
        <w:t xml:space="preserve">BẢNG </w:t>
      </w:r>
      <w:r w:rsidR="00A97C46" w:rsidRPr="000644FF">
        <w:rPr>
          <w:b/>
          <w:sz w:val="28"/>
          <w:szCs w:val="28"/>
          <w:lang w:val="vi-VN"/>
        </w:rPr>
        <w:t xml:space="preserve">TỔNG HỢP </w:t>
      </w:r>
      <w:r w:rsidRPr="000644FF">
        <w:rPr>
          <w:b/>
          <w:sz w:val="28"/>
          <w:szCs w:val="28"/>
          <w:lang w:val="vi-VN"/>
        </w:rPr>
        <w:t xml:space="preserve">Ý KIẾN </w:t>
      </w:r>
      <w:r w:rsidR="00A97C46" w:rsidRPr="000644FF">
        <w:rPr>
          <w:b/>
          <w:sz w:val="28"/>
          <w:szCs w:val="28"/>
          <w:lang w:val="vi-VN"/>
        </w:rPr>
        <w:t>GÓP</w:t>
      </w:r>
      <w:r w:rsidR="001824F4" w:rsidRPr="000644FF">
        <w:rPr>
          <w:b/>
          <w:sz w:val="28"/>
          <w:szCs w:val="28"/>
          <w:lang w:val="vi-VN"/>
        </w:rPr>
        <w:t xml:space="preserve"> Ý</w:t>
      </w:r>
      <w:r w:rsidR="007B040D" w:rsidRPr="000644FF">
        <w:rPr>
          <w:b/>
          <w:sz w:val="28"/>
          <w:szCs w:val="28"/>
          <w:lang w:val="vi-VN"/>
        </w:rPr>
        <w:t>, TIẾP THU, GIẢI TRÌNH</w:t>
      </w:r>
    </w:p>
    <w:p w14:paraId="0658C4B5" w14:textId="77777777" w:rsidR="000644FF" w:rsidRDefault="000644FF" w:rsidP="000644FF">
      <w:pPr>
        <w:jc w:val="center"/>
        <w:rPr>
          <w:b/>
          <w:szCs w:val="28"/>
          <w:lang w:val="vi-VN"/>
        </w:rPr>
      </w:pPr>
      <w:r w:rsidRPr="000644FF">
        <w:rPr>
          <w:b/>
          <w:szCs w:val="28"/>
          <w:lang w:val="vi-VN"/>
        </w:rPr>
        <w:t>Nghị quyết của Hội đồng nhân dân tỉnh quy định chính sách về đất đai đối với đồng bào dân tộc</w:t>
      </w:r>
    </w:p>
    <w:p w14:paraId="4A6ADA8B" w14:textId="215C62B9" w:rsidR="00062757" w:rsidRPr="000644FF" w:rsidRDefault="000644FF" w:rsidP="000644FF">
      <w:pPr>
        <w:jc w:val="center"/>
        <w:rPr>
          <w:b/>
          <w:szCs w:val="28"/>
          <w:lang w:val="vi-VN"/>
        </w:rPr>
      </w:pPr>
      <w:r w:rsidRPr="000644FF">
        <w:rPr>
          <w:b/>
          <w:szCs w:val="28"/>
          <w:lang w:val="vi-VN"/>
        </w:rPr>
        <w:t>thiểu số sinh sống trên địa bàn tỉnh Đồng Nai</w:t>
      </w:r>
    </w:p>
    <w:p w14:paraId="5536F729" w14:textId="223F976D" w:rsidR="000644FF" w:rsidRDefault="000644FF" w:rsidP="00F51BB8">
      <w:pPr>
        <w:spacing w:before="120" w:after="120"/>
        <w:ind w:firstLine="851"/>
        <w:jc w:val="both"/>
        <w:rPr>
          <w:color w:val="000000"/>
          <w:sz w:val="28"/>
          <w:szCs w:val="28"/>
          <w:lang w:val="vi-VN" w:bidi="vi-VN"/>
        </w:rPr>
      </w:pPr>
      <w:r w:rsidRPr="00210444">
        <w:rPr>
          <w:b/>
          <w:noProof/>
          <w:sz w:val="28"/>
          <w:szCs w:val="28"/>
        </w:rPr>
        <mc:AlternateContent>
          <mc:Choice Requires="wps">
            <w:drawing>
              <wp:anchor distT="0" distB="0" distL="114300" distR="114300" simplePos="0" relativeHeight="251658752" behindDoc="0" locked="0" layoutInCell="1" allowOverlap="1" wp14:anchorId="6446199C" wp14:editId="7CA0F7DA">
                <wp:simplePos x="0" y="0"/>
                <wp:positionH relativeFrom="page">
                  <wp:align>center</wp:align>
                </wp:positionH>
                <wp:positionV relativeFrom="paragraph">
                  <wp:posOffset>99753</wp:posOffset>
                </wp:positionV>
                <wp:extent cx="198437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2B7C29C5" id="_x0000_t32" coordsize="21600,21600" o:spt="32" o:oned="t" path="m,l21600,21600e" filled="f">
                <v:path arrowok="t" fillok="f" o:connecttype="none"/>
                <o:lock v:ext="edit" shapetype="t"/>
              </v:shapetype>
              <v:shape id="AutoShape 4" o:spid="_x0000_s1026" type="#_x0000_t32" style="position:absolute;margin-left:0;margin-top:7.85pt;width:156.25pt;height:0;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">
                <w10:wrap anchorx="page"/>
              </v:shape>
            </w:pict>
          </mc:Fallback>
        </mc:AlternateContent>
      </w:r>
    </w:p>
    <w:p w14:paraId="21209514" w14:textId="506252F4" w:rsidR="009B736C" w:rsidRPr="00254D63" w:rsidRDefault="009B736C" w:rsidP="0049233F">
      <w:pPr>
        <w:spacing w:before="120" w:after="120" w:line="312" w:lineRule="auto"/>
        <w:ind w:firstLine="851"/>
        <w:jc w:val="both"/>
        <w:rPr>
          <w:color w:val="000000"/>
          <w:sz w:val="28"/>
          <w:szCs w:val="28"/>
          <w:lang w:val="vi-VN" w:eastAsia="vi-VN" w:bidi="vi-VN"/>
        </w:rPr>
      </w:pPr>
      <w:r w:rsidRPr="00254D63">
        <w:rPr>
          <w:color w:val="000000"/>
          <w:sz w:val="28"/>
          <w:szCs w:val="28"/>
          <w:lang w:val="vi-VN" w:eastAsia="vi-VN" w:bidi="vi-VN"/>
        </w:rPr>
        <w:t xml:space="preserve">Thực hiện chỉ đạo của UBND tỉnh tại Văn bản số 6749/UBND-KTN ngày 30/5/2025 về việc rà soát quy định trong lĩnh vực đất đai khi tổ chức chính quyền địa phương 02 cấp, Sở Nông nghiệp và Môi trường đã </w:t>
      </w:r>
      <w:r w:rsidRPr="00254D63">
        <w:rPr>
          <w:color w:val="000000"/>
          <w:sz w:val="28"/>
          <w:szCs w:val="28"/>
          <w:lang w:val="pl-PL"/>
        </w:rPr>
        <w:t xml:space="preserve">xây dựng dự thảo </w:t>
      </w:r>
      <w:r w:rsidRPr="00254D63">
        <w:rPr>
          <w:iCs/>
          <w:color w:val="000000"/>
          <w:sz w:val="28"/>
          <w:szCs w:val="28"/>
          <w:lang w:val="pl-PL"/>
        </w:rPr>
        <w:t xml:space="preserve">Nghị quyết của Hội đồng nhân dân tỉnh </w:t>
      </w:r>
      <w:r w:rsidRPr="00254D63">
        <w:rPr>
          <w:spacing w:val="-4"/>
          <w:sz w:val="28"/>
          <w:szCs w:val="28"/>
          <w:lang w:val="pl-PL"/>
        </w:rPr>
        <w:t>quy định chính sách về đất đai đối với đồng bào dân tộc thiểu số sinh sống trên địa bàn tỉnh Đồng Nai (sau sắp xếp).</w:t>
      </w:r>
      <w:r w:rsidR="000F6AD6" w:rsidRPr="00254D63">
        <w:rPr>
          <w:color w:val="000000"/>
          <w:sz w:val="28"/>
          <w:szCs w:val="28"/>
          <w:lang w:val="vi-VN" w:eastAsia="vi-VN" w:bidi="vi-VN"/>
        </w:rPr>
        <w:t xml:space="preserve"> </w:t>
      </w:r>
      <w:r w:rsidRPr="00254D63">
        <w:rPr>
          <w:color w:val="000000"/>
          <w:sz w:val="28"/>
          <w:szCs w:val="28"/>
          <w:lang w:val="vi-VN" w:eastAsia="vi-VN" w:bidi="vi-VN"/>
        </w:rPr>
        <w:t>Sở Nông nghiệp và Môi trường đã có Văn bản số 2394/SoNNMT-QH ngày 12 tháng 8 năm 2025 đề nghị các Sở, ban, ngành và Ủy ban nhân dân các xã, phường có ý kiến góp ý, đề nghị Báo và phát thanh, truyền hình Đồng Nai đăng tải nội dung dự thảo Quyết định trên cổng thông tin điện tử của tỉnh để lấy ý kiến góp ý của nhân dân</w:t>
      </w:r>
      <w:r w:rsidR="000F6AD6" w:rsidRPr="00254D63">
        <w:rPr>
          <w:color w:val="000000"/>
          <w:sz w:val="28"/>
          <w:szCs w:val="28"/>
          <w:lang w:val="vi-VN" w:eastAsia="vi-VN" w:bidi="vi-VN"/>
        </w:rPr>
        <w:t>.</w:t>
      </w:r>
    </w:p>
    <w:p w14:paraId="4ABD9ED0" w14:textId="39A8C392" w:rsidR="009B736C" w:rsidRPr="00254D63" w:rsidRDefault="000F6AD6" w:rsidP="0049233F">
      <w:pPr>
        <w:spacing w:before="120" w:after="120" w:line="312" w:lineRule="auto"/>
        <w:ind w:firstLine="851"/>
        <w:jc w:val="both"/>
        <w:rPr>
          <w:color w:val="000000"/>
          <w:sz w:val="28"/>
          <w:szCs w:val="28"/>
          <w:lang w:val="vi-VN" w:eastAsia="vi-VN" w:bidi="vi-VN"/>
        </w:rPr>
      </w:pPr>
      <w:r w:rsidRPr="00F82FB2">
        <w:rPr>
          <w:b/>
          <w:bCs/>
          <w:color w:val="000000"/>
          <w:sz w:val="28"/>
          <w:szCs w:val="28"/>
          <w:lang w:val="vi-VN" w:eastAsia="vi-VN" w:bidi="vi-VN"/>
        </w:rPr>
        <w:t>1.</w:t>
      </w:r>
      <w:r w:rsidRPr="00254D63">
        <w:rPr>
          <w:color w:val="000000"/>
          <w:sz w:val="28"/>
          <w:szCs w:val="28"/>
          <w:lang w:val="vi-VN" w:eastAsia="vi-VN" w:bidi="vi-VN"/>
        </w:rPr>
        <w:t xml:space="preserve"> Tổng số cơ quan, tổ chức, cá nhân gửi xin ý kiến 111 đơn vị. Sau khi hết thời gian lấy ý kiến góp ý, tổng số ý kiến nhận được 64 ý kiến</w:t>
      </w:r>
      <w:r w:rsidR="009B736C" w:rsidRPr="00254D63">
        <w:rPr>
          <w:color w:val="000000"/>
          <w:sz w:val="28"/>
          <w:szCs w:val="28"/>
          <w:lang w:val="vi-VN" w:eastAsia="vi-VN" w:bidi="vi-VN"/>
        </w:rPr>
        <w:t xml:space="preserve"> góp ý của các sở, ban, ngành, địa phương. Trong đó, có 5</w:t>
      </w:r>
      <w:r w:rsidRPr="00254D63">
        <w:rPr>
          <w:color w:val="000000"/>
          <w:sz w:val="28"/>
          <w:szCs w:val="28"/>
          <w:lang w:val="vi-VN" w:eastAsia="vi-VN" w:bidi="vi-VN"/>
        </w:rPr>
        <w:t>7</w:t>
      </w:r>
      <w:r w:rsidR="009B736C" w:rsidRPr="00254D63">
        <w:rPr>
          <w:color w:val="000000"/>
          <w:sz w:val="28"/>
          <w:szCs w:val="28"/>
          <w:lang w:val="vi-VN" w:eastAsia="vi-VN" w:bidi="vi-VN"/>
        </w:rPr>
        <w:t xml:space="preserve"> văn bản thống nhất với dự thảo của các sở, ban, ngành và địa phương; có 08 văn bản có ý kiến góp ý của các sở, ngành, địa phương; nội dung đăng tải trên Cổng thông tin điện tử tỉnh không có ý kiến góp ý (Văn bản số </w:t>
      </w:r>
      <w:r w:rsidR="003F63AA" w:rsidRPr="00254D63">
        <w:rPr>
          <w:color w:val="000000"/>
          <w:sz w:val="28"/>
          <w:szCs w:val="28"/>
          <w:lang w:val="vi-VN" w:eastAsia="vi-VN" w:bidi="vi-VN"/>
        </w:rPr>
        <w:t xml:space="preserve">201/CV/B&amp;PTTH-QLCTTĐT </w:t>
      </w:r>
      <w:r w:rsidR="009B736C" w:rsidRPr="00254D63">
        <w:rPr>
          <w:color w:val="000000"/>
          <w:sz w:val="28"/>
          <w:szCs w:val="28"/>
          <w:lang w:val="vi-VN" w:eastAsia="vi-VN" w:bidi="vi-VN"/>
        </w:rPr>
        <w:t>ngày 25/8/2025 của Báo và Phát thanh, Truyền hình Đồng Nai).</w:t>
      </w:r>
    </w:p>
    <w:p w14:paraId="4C3CCF07" w14:textId="446B9EF1" w:rsidR="009B736C" w:rsidRPr="00254D63" w:rsidRDefault="00B868D9" w:rsidP="0049233F">
      <w:pPr>
        <w:spacing w:before="120" w:after="120" w:line="312" w:lineRule="auto"/>
        <w:ind w:firstLine="851"/>
        <w:jc w:val="both"/>
        <w:rPr>
          <w:color w:val="000000"/>
          <w:sz w:val="28"/>
          <w:szCs w:val="28"/>
          <w:lang w:val="vi-VN" w:eastAsia="vi-VN" w:bidi="vi-VN"/>
        </w:rPr>
      </w:pPr>
      <w:r w:rsidRPr="00F82FB2">
        <w:rPr>
          <w:b/>
          <w:bCs/>
          <w:color w:val="000000"/>
          <w:sz w:val="28"/>
          <w:szCs w:val="28"/>
          <w:lang w:val="vi-VN" w:eastAsia="vi-VN" w:bidi="vi-VN"/>
        </w:rPr>
        <w:t>2.</w:t>
      </w:r>
      <w:r w:rsidRPr="00254D63">
        <w:rPr>
          <w:color w:val="000000"/>
          <w:sz w:val="28"/>
          <w:szCs w:val="28"/>
          <w:lang w:val="vi-VN" w:eastAsia="vi-VN" w:bidi="vi-VN"/>
        </w:rPr>
        <w:t xml:space="preserve"> Kết quả cụ thể như sau:</w:t>
      </w:r>
    </w:p>
    <w:tbl>
      <w:tblPr>
        <w:tblStyle w:val="TableGrid"/>
        <w:tblpPr w:leftFromText="180" w:rightFromText="180" w:vertAnchor="text" w:horzAnchor="margin" w:tblpX="-30" w:tblpY="222"/>
        <w:tblW w:w="14464" w:type="dxa"/>
        <w:tblLayout w:type="fixed"/>
        <w:tblLook w:val="04A0" w:firstRow="1" w:lastRow="0" w:firstColumn="1" w:lastColumn="0" w:noHBand="0" w:noVBand="1"/>
      </w:tblPr>
      <w:tblGrid>
        <w:gridCol w:w="704"/>
        <w:gridCol w:w="992"/>
        <w:gridCol w:w="2273"/>
        <w:gridCol w:w="5953"/>
        <w:gridCol w:w="4542"/>
      </w:tblGrid>
      <w:tr w:rsidR="000903AD" w:rsidRPr="00254D63" w14:paraId="00ACFB72" w14:textId="77777777" w:rsidTr="0049233F">
        <w:trPr>
          <w:trHeight w:val="1403"/>
        </w:trPr>
        <w:tc>
          <w:tcPr>
            <w:tcW w:w="704" w:type="dxa"/>
          </w:tcPr>
          <w:p w14:paraId="7BB6C3F2" w14:textId="77777777" w:rsidR="00F82FB2" w:rsidRPr="00753699" w:rsidRDefault="00F82FB2" w:rsidP="00254D63">
            <w:pPr>
              <w:spacing w:before="60" w:after="60" w:line="264" w:lineRule="auto"/>
              <w:jc w:val="both"/>
              <w:rPr>
                <w:b/>
                <w:bCs/>
                <w:lang w:val="vi-VN"/>
              </w:rPr>
            </w:pPr>
          </w:p>
          <w:p w14:paraId="5AEF4F59" w14:textId="77777777" w:rsidR="00F82FB2" w:rsidRPr="00753699" w:rsidRDefault="00F82FB2" w:rsidP="00254D63">
            <w:pPr>
              <w:spacing w:before="60" w:after="60" w:line="264" w:lineRule="auto"/>
              <w:jc w:val="both"/>
              <w:rPr>
                <w:b/>
                <w:bCs/>
                <w:lang w:val="vi-VN"/>
              </w:rPr>
            </w:pPr>
          </w:p>
          <w:p w14:paraId="4F7D7A0C" w14:textId="29C3FB86" w:rsidR="000903AD" w:rsidRPr="00254D63" w:rsidRDefault="000903AD" w:rsidP="00254D63">
            <w:pPr>
              <w:spacing w:before="60" w:after="60" w:line="264" w:lineRule="auto"/>
              <w:jc w:val="both"/>
              <w:rPr>
                <w:b/>
                <w:bCs/>
              </w:rPr>
            </w:pPr>
            <w:r w:rsidRPr="00254D63">
              <w:rPr>
                <w:b/>
                <w:bCs/>
              </w:rPr>
              <w:t>STT</w:t>
            </w:r>
          </w:p>
        </w:tc>
        <w:tc>
          <w:tcPr>
            <w:tcW w:w="992" w:type="dxa"/>
          </w:tcPr>
          <w:p w14:paraId="1BBFF86D" w14:textId="77777777" w:rsidR="000903AD" w:rsidRPr="00254D63" w:rsidRDefault="000903AD" w:rsidP="00F82FB2">
            <w:pPr>
              <w:spacing w:before="60" w:after="60" w:line="264" w:lineRule="auto"/>
              <w:jc w:val="center"/>
              <w:rPr>
                <w:b/>
                <w:bCs/>
              </w:rPr>
            </w:pPr>
            <w:r w:rsidRPr="00254D63">
              <w:rPr>
                <w:b/>
                <w:bCs/>
              </w:rPr>
              <w:t>Chính sách hoặc nhóm vấn đề, Điều, Khoản</w:t>
            </w:r>
          </w:p>
        </w:tc>
        <w:tc>
          <w:tcPr>
            <w:tcW w:w="2273" w:type="dxa"/>
          </w:tcPr>
          <w:p w14:paraId="1AF2BEE9" w14:textId="77777777" w:rsidR="00F82FB2" w:rsidRDefault="00F82FB2" w:rsidP="00254D63">
            <w:pPr>
              <w:spacing w:before="60" w:after="60" w:line="264" w:lineRule="auto"/>
              <w:jc w:val="both"/>
              <w:rPr>
                <w:b/>
                <w:bCs/>
              </w:rPr>
            </w:pPr>
          </w:p>
          <w:p w14:paraId="300C08B5" w14:textId="77777777" w:rsidR="00F82FB2" w:rsidRDefault="00F82FB2" w:rsidP="00254D63">
            <w:pPr>
              <w:spacing w:before="60" w:after="60" w:line="264" w:lineRule="auto"/>
              <w:jc w:val="both"/>
              <w:rPr>
                <w:b/>
                <w:bCs/>
              </w:rPr>
            </w:pPr>
          </w:p>
          <w:p w14:paraId="2EAA2DD0" w14:textId="6D92B3E3" w:rsidR="000903AD" w:rsidRPr="00254D63" w:rsidRDefault="000903AD" w:rsidP="00254D63">
            <w:pPr>
              <w:spacing w:before="60" w:after="60" w:line="264" w:lineRule="auto"/>
              <w:jc w:val="both"/>
              <w:rPr>
                <w:b/>
                <w:bCs/>
              </w:rPr>
            </w:pPr>
            <w:r w:rsidRPr="00254D63">
              <w:rPr>
                <w:b/>
                <w:bCs/>
              </w:rPr>
              <w:t>Chủ thể góp ý/tham vấn/phản biện</w:t>
            </w:r>
          </w:p>
        </w:tc>
        <w:tc>
          <w:tcPr>
            <w:tcW w:w="5953" w:type="dxa"/>
          </w:tcPr>
          <w:p w14:paraId="7BA00E63" w14:textId="77777777" w:rsidR="00F82FB2" w:rsidRDefault="000903AD" w:rsidP="00254D63">
            <w:pPr>
              <w:spacing w:before="60" w:after="60" w:line="264" w:lineRule="auto"/>
              <w:jc w:val="both"/>
              <w:rPr>
                <w:b/>
                <w:bCs/>
              </w:rPr>
            </w:pPr>
            <w:r w:rsidRPr="00254D63">
              <w:rPr>
                <w:b/>
                <w:bCs/>
              </w:rPr>
              <w:t xml:space="preserve">     </w:t>
            </w:r>
          </w:p>
          <w:p w14:paraId="41908F68" w14:textId="77777777" w:rsidR="00F82FB2" w:rsidRDefault="00F82FB2" w:rsidP="00254D63">
            <w:pPr>
              <w:spacing w:before="60" w:after="60" w:line="264" w:lineRule="auto"/>
              <w:jc w:val="both"/>
              <w:rPr>
                <w:b/>
                <w:bCs/>
              </w:rPr>
            </w:pPr>
          </w:p>
          <w:p w14:paraId="51AC5197" w14:textId="691631FE" w:rsidR="000903AD" w:rsidRPr="00254D63" w:rsidRDefault="00F82FB2" w:rsidP="00254D63">
            <w:pPr>
              <w:spacing w:before="60" w:after="60" w:line="264" w:lineRule="auto"/>
              <w:jc w:val="both"/>
              <w:rPr>
                <w:b/>
                <w:bCs/>
              </w:rPr>
            </w:pPr>
            <w:r>
              <w:rPr>
                <w:b/>
                <w:bCs/>
              </w:rPr>
              <w:t xml:space="preserve">                  </w:t>
            </w:r>
            <w:r w:rsidR="000903AD" w:rsidRPr="00254D63">
              <w:rPr>
                <w:b/>
                <w:bCs/>
              </w:rPr>
              <w:t>Nội dung góp ý/phản biện</w:t>
            </w:r>
          </w:p>
        </w:tc>
        <w:tc>
          <w:tcPr>
            <w:tcW w:w="4542" w:type="dxa"/>
          </w:tcPr>
          <w:p w14:paraId="014FA968" w14:textId="77777777" w:rsidR="00F82FB2" w:rsidRDefault="00F82FB2" w:rsidP="00254D63">
            <w:pPr>
              <w:spacing w:before="60" w:after="60" w:line="264" w:lineRule="auto"/>
              <w:jc w:val="both"/>
              <w:rPr>
                <w:b/>
                <w:bCs/>
              </w:rPr>
            </w:pPr>
          </w:p>
          <w:p w14:paraId="14E5D2C4" w14:textId="77777777" w:rsidR="00F82FB2" w:rsidRDefault="00F82FB2" w:rsidP="00254D63">
            <w:pPr>
              <w:spacing w:before="60" w:after="60" w:line="264" w:lineRule="auto"/>
              <w:jc w:val="both"/>
              <w:rPr>
                <w:b/>
                <w:bCs/>
              </w:rPr>
            </w:pPr>
          </w:p>
          <w:p w14:paraId="5AC2DD34" w14:textId="6822AA22" w:rsidR="000903AD" w:rsidRPr="00254D63" w:rsidRDefault="000903AD" w:rsidP="00254D63">
            <w:pPr>
              <w:spacing w:before="60" w:after="60" w:line="264" w:lineRule="auto"/>
              <w:jc w:val="both"/>
              <w:rPr>
                <w:b/>
                <w:bCs/>
              </w:rPr>
            </w:pPr>
            <w:r w:rsidRPr="00254D63">
              <w:rPr>
                <w:b/>
                <w:bCs/>
              </w:rPr>
              <w:t>Nội dung tiếp thu, giải trình</w:t>
            </w:r>
          </w:p>
        </w:tc>
      </w:tr>
      <w:tr w:rsidR="000903AD" w:rsidRPr="00254D63" w14:paraId="03F658DD" w14:textId="77777777" w:rsidTr="00254D63">
        <w:trPr>
          <w:trHeight w:val="423"/>
        </w:trPr>
        <w:tc>
          <w:tcPr>
            <w:tcW w:w="704" w:type="dxa"/>
          </w:tcPr>
          <w:p w14:paraId="0736F8F1" w14:textId="77777777" w:rsidR="000903AD" w:rsidRPr="00254D63" w:rsidRDefault="000903AD" w:rsidP="00254D63">
            <w:pPr>
              <w:spacing w:before="60" w:after="60" w:line="264" w:lineRule="auto"/>
              <w:jc w:val="both"/>
              <w:rPr>
                <w:b/>
                <w:bCs/>
              </w:rPr>
            </w:pPr>
            <w:r w:rsidRPr="00254D63">
              <w:rPr>
                <w:b/>
                <w:bCs/>
              </w:rPr>
              <w:t>I</w:t>
            </w:r>
          </w:p>
        </w:tc>
        <w:tc>
          <w:tcPr>
            <w:tcW w:w="13760" w:type="dxa"/>
            <w:gridSpan w:val="4"/>
          </w:tcPr>
          <w:p w14:paraId="62F8F5B0" w14:textId="65896C14" w:rsidR="00254D63" w:rsidRPr="0049233F" w:rsidRDefault="000903AD" w:rsidP="00254D63">
            <w:pPr>
              <w:spacing w:before="60" w:after="60" w:line="264" w:lineRule="auto"/>
              <w:jc w:val="both"/>
              <w:rPr>
                <w:b/>
              </w:rPr>
            </w:pPr>
            <w:r w:rsidRPr="00254D63">
              <w:rPr>
                <w:b/>
              </w:rPr>
              <w:t>Các sở, ngành, đơn vị thống nhất Dự thảo bằng văn bản</w:t>
            </w:r>
          </w:p>
        </w:tc>
      </w:tr>
      <w:tr w:rsidR="000903AD" w:rsidRPr="00254D63" w14:paraId="656EDDDB" w14:textId="77777777" w:rsidTr="00254D63">
        <w:trPr>
          <w:trHeight w:val="3675"/>
        </w:trPr>
        <w:tc>
          <w:tcPr>
            <w:tcW w:w="704" w:type="dxa"/>
          </w:tcPr>
          <w:p w14:paraId="1CBBD215" w14:textId="77777777" w:rsidR="000903AD" w:rsidRPr="00254D63" w:rsidRDefault="000903AD" w:rsidP="00254D63">
            <w:pPr>
              <w:spacing w:before="60" w:after="60" w:line="264" w:lineRule="auto"/>
              <w:jc w:val="both"/>
              <w:rPr>
                <w:b/>
                <w:bCs/>
              </w:rPr>
            </w:pPr>
          </w:p>
        </w:tc>
        <w:tc>
          <w:tcPr>
            <w:tcW w:w="13760" w:type="dxa"/>
            <w:gridSpan w:val="4"/>
          </w:tcPr>
          <w:p w14:paraId="6C772127" w14:textId="77777777" w:rsidR="000903AD" w:rsidRPr="00254D63" w:rsidRDefault="000903AD" w:rsidP="00254D63">
            <w:pPr>
              <w:spacing w:before="60" w:after="60" w:line="264" w:lineRule="auto"/>
              <w:jc w:val="both"/>
            </w:pPr>
            <w:r w:rsidRPr="00254D63">
              <w:t>- 10/16 Sở ngành có ý kiến thống nhất nội dung dự thảo gồm: 1. Sở Công thương; 2. Sở Tài chính; 3. Sở Xây dựng; 4. Sở văn hóa, Thể thao và Du lịch; 5. Sở Khoa hoạch và Công nghệ; 6. Sở Nội vụ; 7. Bộ Chỉ huy Quân sự tỉnh; 8. Công an tỉnh; 9. Ban Quản lý các Khu công nghiệp, Khu Kinh tế Đồng Nai; 10. Trung tâm Phát triển quỹ đất tỉnh.</w:t>
            </w:r>
          </w:p>
          <w:p w14:paraId="313FD7D8" w14:textId="77777777" w:rsidR="000903AD" w:rsidRPr="00254D63" w:rsidRDefault="000903AD" w:rsidP="00254D63">
            <w:pPr>
              <w:spacing w:before="60" w:after="60" w:line="264" w:lineRule="auto"/>
              <w:jc w:val="both"/>
            </w:pPr>
            <w:r w:rsidRPr="00254D63">
              <w:t>- Báo và phát thanh, truyền hình Đồng Nai: Sau thời gian đăng tải, Báo và Phát thanh, Truyền hình Đồng Nai xác định không nhận được ý kiến góp ý trên Cổng Thông tin điện tử tỉnh đối với các dự thảo nêu trên.</w:t>
            </w:r>
          </w:p>
          <w:p w14:paraId="79484AEA" w14:textId="77777777" w:rsidR="000903AD" w:rsidRPr="00254D63" w:rsidRDefault="000903AD" w:rsidP="00254D63">
            <w:pPr>
              <w:spacing w:before="60" w:after="60" w:line="264" w:lineRule="auto"/>
              <w:jc w:val="both"/>
              <w:rPr>
                <w:b/>
                <w:bCs/>
              </w:rPr>
            </w:pPr>
            <w:r w:rsidRPr="00254D63">
              <w:t>- 46/95 phường, xã có ý kiến thống nhất nội dung dự thảo, gồm: 1. Phường Xuân Lập; 2. Phường Hàng Gòn; 3. Phường Hố Nai; 4. Phường Bình Phước; 5. Phường Phước Long; 6. Phường Phước Bình; 7. Phường Bình Long; 8. Phường An Lộc; 9. Phường Chơn Thành; 10. Xã Bình An; 11. Xã Nhơn Trạch; 12. Xã Phú Lý; 13. Xã Cẩm Mỹ; 14. Xã Xuân Đường; 15. Xã Xuân Đông; 16. Xã Định Quán; 17. Xã Phú Vinh; 18. Xã Thanh Sơn; 19. Xã Nam Cát Tiên; 20. Xã Tà Lài; 21. Xã Xuân Phú; 22. Xã Xuân Thành; 23. Xã Xuân Lộc; 24. Xã Xuân Hòa;; 25. Xã Dầu Giây; 26. Xã Gia Kiệm; 27. Xã Thống Nhất; 28. Xã Đồng Phú; 29. Xã Tân Lợi; 30. Xã Đồng Tâm; 31. Xã Đa Kia; 32. Xã Lộc Ninh; 33. Xã Lộc Tấn; 34. Xã Lộc Thạnh; 35. Xã Lộc Quang; 36. Xã Tân Tiến; 37. Xã Hưng Phước; 38. Xã Thiện Hưng; 39. Xã Bù Đăng; 40. Xã Đak Nhau; 41. Xã Nghĩa Trung; 42. Xã Phước Sơn; 43. Xã Nha Bích; 44. Xã Long Hà; 45. Xã Phú Trung; 46. Xã Xuân Bắc.</w:t>
            </w:r>
          </w:p>
        </w:tc>
      </w:tr>
      <w:tr w:rsidR="000903AD" w:rsidRPr="00254D63" w14:paraId="2D73B5A6" w14:textId="77777777" w:rsidTr="00254D63">
        <w:trPr>
          <w:trHeight w:val="410"/>
        </w:trPr>
        <w:tc>
          <w:tcPr>
            <w:tcW w:w="704" w:type="dxa"/>
          </w:tcPr>
          <w:p w14:paraId="6941F54B" w14:textId="77777777" w:rsidR="000903AD" w:rsidRPr="00254D63" w:rsidRDefault="000903AD" w:rsidP="00254D63">
            <w:pPr>
              <w:spacing w:before="60" w:after="60" w:line="264" w:lineRule="auto"/>
              <w:jc w:val="both"/>
              <w:rPr>
                <w:b/>
                <w:bCs/>
              </w:rPr>
            </w:pPr>
            <w:r w:rsidRPr="00254D63">
              <w:rPr>
                <w:b/>
                <w:bCs/>
              </w:rPr>
              <w:t>II</w:t>
            </w:r>
          </w:p>
        </w:tc>
        <w:tc>
          <w:tcPr>
            <w:tcW w:w="13760" w:type="dxa"/>
            <w:gridSpan w:val="4"/>
          </w:tcPr>
          <w:p w14:paraId="226C3D2D" w14:textId="77777777" w:rsidR="000903AD" w:rsidRPr="00254D63" w:rsidRDefault="000903AD" w:rsidP="00254D63">
            <w:pPr>
              <w:spacing w:before="60" w:after="60" w:line="264" w:lineRule="auto"/>
              <w:jc w:val="both"/>
            </w:pPr>
            <w:r w:rsidRPr="00254D63">
              <w:rPr>
                <w:b/>
              </w:rPr>
              <w:t>Các sở, ngành, địa phương, đơn vị góp ý Dự thảo bằng văn bản</w:t>
            </w:r>
          </w:p>
        </w:tc>
      </w:tr>
      <w:tr w:rsidR="00254D63" w:rsidRPr="00254D63" w14:paraId="6D9ED02F" w14:textId="77777777" w:rsidTr="005E746A">
        <w:tc>
          <w:tcPr>
            <w:tcW w:w="704" w:type="dxa"/>
          </w:tcPr>
          <w:p w14:paraId="4B0C7406" w14:textId="77777777" w:rsidR="00254D63" w:rsidRPr="00254D63" w:rsidRDefault="00254D63" w:rsidP="00254D63">
            <w:pPr>
              <w:spacing w:before="60" w:after="60" w:line="264" w:lineRule="auto"/>
              <w:jc w:val="both"/>
              <w:rPr>
                <w:b/>
                <w:bCs/>
              </w:rPr>
            </w:pPr>
            <w:r w:rsidRPr="00254D63">
              <w:rPr>
                <w:b/>
                <w:bCs/>
              </w:rPr>
              <w:t>1</w:t>
            </w:r>
          </w:p>
        </w:tc>
        <w:tc>
          <w:tcPr>
            <w:tcW w:w="13760" w:type="dxa"/>
            <w:gridSpan w:val="4"/>
          </w:tcPr>
          <w:p w14:paraId="3C8C4E26" w14:textId="54E76788" w:rsidR="00254D63" w:rsidRPr="00254D63" w:rsidRDefault="00254D63" w:rsidP="00254D63">
            <w:pPr>
              <w:spacing w:before="60" w:after="60" w:line="264" w:lineRule="auto"/>
              <w:jc w:val="both"/>
            </w:pPr>
            <w:r w:rsidRPr="00254D63">
              <w:rPr>
                <w:b/>
                <w:bCs/>
                <w:color w:val="000000" w:themeColor="text1"/>
              </w:rPr>
              <w:t>Nhóm các ý kiến về cơ sở pháp lý soạn thảo Quyết định</w:t>
            </w:r>
          </w:p>
        </w:tc>
      </w:tr>
      <w:tr w:rsidR="00254D63" w:rsidRPr="00254D63" w14:paraId="1997326C" w14:textId="77777777" w:rsidTr="0049233F">
        <w:tc>
          <w:tcPr>
            <w:tcW w:w="704" w:type="dxa"/>
          </w:tcPr>
          <w:p w14:paraId="64750959" w14:textId="23031937" w:rsidR="00254D63" w:rsidRPr="00254D63" w:rsidRDefault="00254D63" w:rsidP="00254D63">
            <w:pPr>
              <w:spacing w:before="60" w:after="60" w:line="264" w:lineRule="auto"/>
              <w:jc w:val="both"/>
            </w:pPr>
            <w:r w:rsidRPr="00254D63">
              <w:t>1.1</w:t>
            </w:r>
          </w:p>
        </w:tc>
        <w:tc>
          <w:tcPr>
            <w:tcW w:w="992" w:type="dxa"/>
          </w:tcPr>
          <w:p w14:paraId="78F47E16" w14:textId="77777777" w:rsidR="00254D63" w:rsidRPr="00254D63" w:rsidRDefault="00254D63" w:rsidP="00254D63">
            <w:pPr>
              <w:spacing w:before="60" w:after="60" w:line="264" w:lineRule="auto"/>
              <w:jc w:val="both"/>
              <w:rPr>
                <w:b/>
                <w:bCs/>
                <w:color w:val="000000" w:themeColor="text1"/>
              </w:rPr>
            </w:pPr>
          </w:p>
        </w:tc>
        <w:tc>
          <w:tcPr>
            <w:tcW w:w="2273" w:type="dxa"/>
          </w:tcPr>
          <w:p w14:paraId="062D1458" w14:textId="77777777" w:rsidR="00254D63" w:rsidRPr="00254D63" w:rsidRDefault="00254D63" w:rsidP="00254D63">
            <w:pPr>
              <w:spacing w:before="60" w:after="60" w:line="264" w:lineRule="auto"/>
              <w:jc w:val="both"/>
            </w:pPr>
            <w:r w:rsidRPr="00254D63">
              <w:t xml:space="preserve">UBND phường Đồng Xoài </w:t>
            </w:r>
            <w:r w:rsidRPr="00254D63">
              <w:rPr>
                <w:i/>
                <w:iCs/>
              </w:rPr>
              <w:t>(Văn bản số 976/UBND-KT ngày 03/9/2025)</w:t>
            </w:r>
          </w:p>
          <w:p w14:paraId="5695FB44" w14:textId="77777777" w:rsidR="00254D63" w:rsidRPr="00254D63" w:rsidRDefault="00254D63" w:rsidP="00254D63">
            <w:pPr>
              <w:spacing w:before="60" w:after="60" w:line="264" w:lineRule="auto"/>
              <w:jc w:val="both"/>
            </w:pPr>
          </w:p>
        </w:tc>
        <w:tc>
          <w:tcPr>
            <w:tcW w:w="5953" w:type="dxa"/>
          </w:tcPr>
          <w:p w14:paraId="52D5417C" w14:textId="0A72165D" w:rsidR="00254D63" w:rsidRPr="00254D63" w:rsidRDefault="00254D63" w:rsidP="00254D63">
            <w:pPr>
              <w:spacing w:before="60" w:after="60" w:line="264" w:lineRule="auto"/>
              <w:jc w:val="both"/>
            </w:pPr>
            <w:r w:rsidRPr="00254D63">
              <w:t>Đề nghị Sở Nông nghiệp và Môi trường căn cứ Luật Đất đai năm 2024, các văn bản hướng dẫn thi hành Luật để tham mưu xây dựng Nghị quyết chính sách về đất đai đối với đồng bào dân tộc thiểu số sinh sống trên địa bàn tỉnh Đồng Nai sau sáp nhập, đảm bảo đúng quy định.</w:t>
            </w:r>
          </w:p>
        </w:tc>
        <w:tc>
          <w:tcPr>
            <w:tcW w:w="4542" w:type="dxa"/>
          </w:tcPr>
          <w:p w14:paraId="5A3E0D75" w14:textId="55D0AF92" w:rsidR="00254D63" w:rsidRPr="00254D63" w:rsidRDefault="00254D63" w:rsidP="00254D63">
            <w:pPr>
              <w:spacing w:before="60" w:after="60" w:line="264" w:lineRule="auto"/>
              <w:jc w:val="both"/>
            </w:pPr>
            <w:r w:rsidRPr="00254D63">
              <w:t>Tiếp thu, đã chỉnh sửa</w:t>
            </w:r>
          </w:p>
        </w:tc>
      </w:tr>
      <w:tr w:rsidR="00254D63" w:rsidRPr="00254D63" w14:paraId="164200EA" w14:textId="77777777" w:rsidTr="0049233F">
        <w:tc>
          <w:tcPr>
            <w:tcW w:w="704" w:type="dxa"/>
          </w:tcPr>
          <w:p w14:paraId="00A586C0" w14:textId="42BD943E" w:rsidR="00254D63" w:rsidRPr="00254D63" w:rsidRDefault="00254D63" w:rsidP="00254D63">
            <w:pPr>
              <w:spacing w:before="60" w:after="60" w:line="264" w:lineRule="auto"/>
              <w:jc w:val="both"/>
            </w:pPr>
            <w:r>
              <w:lastRenderedPageBreak/>
              <w:t>1.2</w:t>
            </w:r>
          </w:p>
        </w:tc>
        <w:tc>
          <w:tcPr>
            <w:tcW w:w="992" w:type="dxa"/>
          </w:tcPr>
          <w:p w14:paraId="692F27F9" w14:textId="77777777" w:rsidR="00254D63" w:rsidRPr="00254D63" w:rsidRDefault="00254D63" w:rsidP="00254D63">
            <w:pPr>
              <w:spacing w:before="60" w:after="60" w:line="264" w:lineRule="auto"/>
              <w:jc w:val="both"/>
            </w:pPr>
          </w:p>
        </w:tc>
        <w:tc>
          <w:tcPr>
            <w:tcW w:w="2273" w:type="dxa"/>
          </w:tcPr>
          <w:p w14:paraId="511D6C73" w14:textId="77777777" w:rsidR="00254D63" w:rsidRPr="00254D63" w:rsidRDefault="00254D63" w:rsidP="00254D63">
            <w:pPr>
              <w:spacing w:before="60" w:after="60" w:line="264" w:lineRule="auto"/>
              <w:jc w:val="both"/>
            </w:pPr>
            <w:r w:rsidRPr="00254D63">
              <w:t xml:space="preserve">Sở Y tế </w:t>
            </w:r>
            <w:r w:rsidRPr="00254D63">
              <w:rPr>
                <w:i/>
                <w:iCs/>
              </w:rPr>
              <w:t>(Văn bản số 1226/SYT-KHTC ngày 16/8/2025):</w:t>
            </w:r>
          </w:p>
          <w:p w14:paraId="70D659C8" w14:textId="77777777" w:rsidR="00254D63" w:rsidRPr="00254D63" w:rsidRDefault="00254D63" w:rsidP="00254D63">
            <w:pPr>
              <w:spacing w:before="60" w:after="60" w:line="264" w:lineRule="auto"/>
              <w:jc w:val="both"/>
            </w:pPr>
          </w:p>
        </w:tc>
        <w:tc>
          <w:tcPr>
            <w:tcW w:w="5953" w:type="dxa"/>
          </w:tcPr>
          <w:p w14:paraId="6A3F3DF9" w14:textId="77777777" w:rsidR="00254D63" w:rsidRPr="00254D63" w:rsidRDefault="00254D63" w:rsidP="00254D63">
            <w:pPr>
              <w:spacing w:before="60" w:after="60" w:line="264" w:lineRule="auto"/>
              <w:jc w:val="both"/>
            </w:pPr>
            <w:r w:rsidRPr="00254D63">
              <w:t>- Đề nghị đơn vị rà soát lại các căn cứ pháp lý, theo đó chỉ trình bày các căn cứ liên quan trực tiếp đến nội dung dự thảo Nghị quyết.</w:t>
            </w:r>
          </w:p>
          <w:p w14:paraId="17395E17" w14:textId="77777777" w:rsidR="00254D63" w:rsidRPr="00254D63" w:rsidRDefault="00254D63" w:rsidP="00254D63">
            <w:pPr>
              <w:spacing w:before="60" w:after="60" w:line="264" w:lineRule="auto"/>
              <w:jc w:val="both"/>
              <w:rPr>
                <w:rStyle w:val="Emphasis"/>
                <w:rFonts w:eastAsiaTheme="majorEastAsia"/>
                <w:color w:val="000000" w:themeColor="text1"/>
              </w:rPr>
            </w:pPr>
            <w:r w:rsidRPr="00254D63">
              <w:t>- Đề nghị bỏ căn cứ thứ 2, 3, 4 trong dự thảo Nghị quyết.</w:t>
            </w:r>
          </w:p>
          <w:p w14:paraId="0EDB49A9" w14:textId="77777777" w:rsidR="00254D63" w:rsidRPr="00254D63" w:rsidRDefault="00254D63" w:rsidP="00254D63">
            <w:pPr>
              <w:spacing w:before="60" w:after="60" w:line="264" w:lineRule="auto"/>
              <w:jc w:val="both"/>
              <w:rPr>
                <w:rStyle w:val="Emphasis"/>
                <w:rFonts w:eastAsiaTheme="majorEastAsia"/>
                <w:i w:val="0"/>
                <w:color w:val="000000" w:themeColor="text1"/>
              </w:rPr>
            </w:pPr>
            <w:r w:rsidRPr="00254D63">
              <w:rPr>
                <w:rStyle w:val="Emphasis"/>
                <w:rFonts w:eastAsiaTheme="majorEastAsia"/>
                <w:color w:val="000000" w:themeColor="text1"/>
              </w:rPr>
              <w:t>- Đề nghị bổ sung căn cứ sau:</w:t>
            </w:r>
          </w:p>
          <w:p w14:paraId="0DA59FCE" w14:textId="77777777" w:rsidR="00254D63" w:rsidRPr="00254D63" w:rsidRDefault="00254D63" w:rsidP="00254D63">
            <w:pPr>
              <w:spacing w:before="60" w:after="60" w:line="264" w:lineRule="auto"/>
              <w:jc w:val="both"/>
              <w:rPr>
                <w:i/>
                <w:color w:val="000000"/>
              </w:rPr>
            </w:pPr>
            <w:r w:rsidRPr="00254D63">
              <w:rPr>
                <w:i/>
                <w:color w:val="000000"/>
              </w:rPr>
              <w:t>Căn cứ Luật Ban hành văn bản quy phạm pháp luật ngày 19 tháng 2 năm 2025;</w:t>
            </w:r>
          </w:p>
          <w:p w14:paraId="25F05949" w14:textId="77777777" w:rsidR="00254D63" w:rsidRPr="00254D63" w:rsidRDefault="00254D63" w:rsidP="00254D63">
            <w:pPr>
              <w:spacing w:before="60" w:after="60" w:line="264" w:lineRule="auto"/>
              <w:jc w:val="both"/>
              <w:rPr>
                <w:i/>
                <w:color w:val="000000"/>
              </w:rPr>
            </w:pPr>
            <w:r w:rsidRPr="00254D63">
              <w:rPr>
                <w:i/>
                <w:color w:val="000000"/>
              </w:rPr>
              <w:t>Căn cứ Luật sửa đổi, bổ sung một số điều của Luật ban hành văn bản quy phạm pháp luật ngày 25 tháng 6 năm 2025;</w:t>
            </w:r>
          </w:p>
          <w:p w14:paraId="109E08E2" w14:textId="77777777" w:rsidR="00254D63" w:rsidRPr="00254D63" w:rsidRDefault="00254D63" w:rsidP="00254D63">
            <w:pPr>
              <w:spacing w:before="60" w:after="60" w:line="264" w:lineRule="auto"/>
              <w:jc w:val="both"/>
            </w:pPr>
          </w:p>
        </w:tc>
        <w:tc>
          <w:tcPr>
            <w:tcW w:w="4542" w:type="dxa"/>
          </w:tcPr>
          <w:p w14:paraId="19C784E5" w14:textId="77777777" w:rsidR="00254D63" w:rsidRPr="00254D63" w:rsidRDefault="00254D63" w:rsidP="00254D63">
            <w:pPr>
              <w:spacing w:before="60" w:after="60" w:line="264" w:lineRule="auto"/>
              <w:jc w:val="both"/>
            </w:pPr>
            <w:r w:rsidRPr="00254D63">
              <w:t>Tiếp thu, đã chỉnh sửa</w:t>
            </w:r>
          </w:p>
        </w:tc>
      </w:tr>
      <w:tr w:rsidR="00254D63" w:rsidRPr="00254D63" w14:paraId="05F0C696" w14:textId="77777777" w:rsidTr="0049233F">
        <w:tc>
          <w:tcPr>
            <w:tcW w:w="704" w:type="dxa"/>
          </w:tcPr>
          <w:p w14:paraId="7D29BB90" w14:textId="5E973CD0" w:rsidR="00254D63" w:rsidRPr="00254D63" w:rsidRDefault="00254D63" w:rsidP="00254D63">
            <w:pPr>
              <w:spacing w:before="60" w:after="60" w:line="264" w:lineRule="auto"/>
              <w:jc w:val="both"/>
            </w:pPr>
            <w:r>
              <w:t>1.3</w:t>
            </w:r>
          </w:p>
        </w:tc>
        <w:tc>
          <w:tcPr>
            <w:tcW w:w="992" w:type="dxa"/>
          </w:tcPr>
          <w:p w14:paraId="450D8A1C" w14:textId="77777777" w:rsidR="00254D63" w:rsidRPr="00254D63" w:rsidRDefault="00254D63" w:rsidP="00254D63">
            <w:pPr>
              <w:spacing w:before="60" w:after="60" w:line="264" w:lineRule="auto"/>
              <w:jc w:val="both"/>
            </w:pPr>
          </w:p>
        </w:tc>
        <w:tc>
          <w:tcPr>
            <w:tcW w:w="2273" w:type="dxa"/>
          </w:tcPr>
          <w:p w14:paraId="33782552" w14:textId="77777777" w:rsidR="00254D63" w:rsidRPr="00254D63" w:rsidRDefault="00254D63" w:rsidP="00254D63">
            <w:pPr>
              <w:spacing w:before="60" w:after="60" w:line="264" w:lineRule="auto"/>
              <w:jc w:val="both"/>
            </w:pPr>
            <w:r w:rsidRPr="00254D63">
              <w:t xml:space="preserve">Sở Tư pháp </w:t>
            </w:r>
            <w:r w:rsidRPr="00254D63">
              <w:rPr>
                <w:i/>
                <w:iCs/>
              </w:rPr>
              <w:t>(Văn bản số 1182/STP-XDPBPL ngày 03/9/2025)</w:t>
            </w:r>
          </w:p>
          <w:p w14:paraId="233C89C4" w14:textId="77777777" w:rsidR="00254D63" w:rsidRPr="00254D63" w:rsidRDefault="00254D63" w:rsidP="00254D63">
            <w:pPr>
              <w:spacing w:before="60" w:after="60" w:line="264" w:lineRule="auto"/>
              <w:jc w:val="both"/>
            </w:pPr>
          </w:p>
        </w:tc>
        <w:tc>
          <w:tcPr>
            <w:tcW w:w="5953" w:type="dxa"/>
          </w:tcPr>
          <w:p w14:paraId="647DE8E9" w14:textId="2F00F70E" w:rsidR="00254D63" w:rsidRPr="00254D63" w:rsidRDefault="00254D63" w:rsidP="00254D63">
            <w:pPr>
              <w:spacing w:before="60" w:after="60" w:line="264" w:lineRule="auto"/>
              <w:jc w:val="both"/>
            </w:pPr>
            <w:r w:rsidRPr="00254D63">
              <w:t xml:space="preserve">1. Đối với dự thảo Nghị quyết </w:t>
            </w:r>
            <w:r w:rsidR="00891D53">
              <w:t>t</w:t>
            </w:r>
            <w:r w:rsidRPr="00254D63">
              <w:t xml:space="preserve">hực hiện theo mẫu số 17 phụ lục III kèm theo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đề nghị đơn vị điều chỉnh như sau: </w:t>
            </w:r>
          </w:p>
          <w:p w14:paraId="4D5D2223" w14:textId="77777777" w:rsidR="00254D63" w:rsidRPr="00254D63" w:rsidRDefault="00254D63" w:rsidP="00254D63">
            <w:pPr>
              <w:spacing w:before="60" w:after="60" w:line="264" w:lineRule="auto"/>
              <w:jc w:val="both"/>
            </w:pPr>
            <w:r w:rsidRPr="00254D63">
              <w:t xml:space="preserve">a) Đề nghị bỏ đường gạch ngang bên dưới phần tên gọi văn bản. </w:t>
            </w:r>
          </w:p>
          <w:p w14:paraId="08F37D59" w14:textId="77777777" w:rsidR="00254D63" w:rsidRPr="00254D63" w:rsidRDefault="00254D63" w:rsidP="00254D63">
            <w:pPr>
              <w:spacing w:before="60" w:after="60" w:line="264" w:lineRule="auto"/>
              <w:jc w:val="both"/>
            </w:pPr>
            <w:r w:rsidRPr="00254D63">
              <w:t xml:space="preserve">b) Bỏ phần thẩm quyền ban hành </w:t>
            </w:r>
          </w:p>
          <w:p w14:paraId="001C70A4" w14:textId="77777777" w:rsidR="00254D63" w:rsidRPr="00254D63" w:rsidRDefault="00254D63" w:rsidP="00254D63">
            <w:pPr>
              <w:spacing w:before="60" w:after="60" w:line="264" w:lineRule="auto"/>
              <w:jc w:val="both"/>
            </w:pPr>
            <w:r w:rsidRPr="00254D63">
              <w:t xml:space="preserve">HỘI ĐỒNG NHÂN DÂN TỈNH ĐỒNG NAI KHÓA X, KỲ HỌP THỨ …… </w:t>
            </w:r>
          </w:p>
          <w:p w14:paraId="5E19E49F" w14:textId="77777777" w:rsidR="00254D63" w:rsidRPr="00254D63" w:rsidRDefault="00254D63" w:rsidP="00254D63">
            <w:pPr>
              <w:spacing w:before="60" w:after="60" w:line="264" w:lineRule="auto"/>
              <w:jc w:val="both"/>
            </w:pPr>
            <w:r w:rsidRPr="00254D63">
              <w:t xml:space="preserve">c) Tại phần căn cứ ban hành, trình bày lại như sau: </w:t>
            </w:r>
          </w:p>
          <w:p w14:paraId="22648593" w14:textId="77777777" w:rsidR="00254D63" w:rsidRPr="00891D53" w:rsidRDefault="00254D63" w:rsidP="00254D63">
            <w:pPr>
              <w:spacing w:before="60" w:after="60" w:line="264" w:lineRule="auto"/>
              <w:jc w:val="both"/>
              <w:rPr>
                <w:i/>
                <w:iCs/>
              </w:rPr>
            </w:pPr>
            <w:bookmarkStart w:id="0" w:name="_Hlk211155155"/>
            <w:r w:rsidRPr="00891D53">
              <w:rPr>
                <w:i/>
                <w:iCs/>
              </w:rPr>
              <w:t xml:space="preserve">“Căn cứ Luật Tổ chức chính quyền địa phương số 72/2025/QH15; </w:t>
            </w:r>
          </w:p>
          <w:p w14:paraId="05652A27" w14:textId="77777777" w:rsidR="00254D63" w:rsidRPr="00891D53" w:rsidRDefault="00254D63" w:rsidP="00254D63">
            <w:pPr>
              <w:spacing w:before="60" w:after="60" w:line="264" w:lineRule="auto"/>
              <w:jc w:val="both"/>
              <w:rPr>
                <w:i/>
                <w:iCs/>
              </w:rPr>
            </w:pPr>
            <w:r w:rsidRPr="00891D53">
              <w:rPr>
                <w:i/>
                <w:iCs/>
              </w:rPr>
              <w:lastRenderedPageBreak/>
              <w:t xml:space="preserve">Căn cứ Luật Ban hành văn bản quy phạm pháp luật số 64/2025/QH15 được sửa đổi, bổ sung bởi Luật số 87/2025/QH15; </w:t>
            </w:r>
          </w:p>
          <w:p w14:paraId="150ED42A" w14:textId="77777777" w:rsidR="00254D63" w:rsidRPr="00891D53" w:rsidRDefault="00254D63" w:rsidP="00254D63">
            <w:pPr>
              <w:spacing w:before="60" w:after="60" w:line="264" w:lineRule="auto"/>
              <w:jc w:val="both"/>
              <w:rPr>
                <w:i/>
                <w:iCs/>
              </w:rPr>
            </w:pPr>
            <w:r w:rsidRPr="00891D53">
              <w:rPr>
                <w:i/>
                <w:iCs/>
              </w:rPr>
              <w:t>Căn cứ Luật Đất đai số 31/2024/QH15 được sửa đổi, bổ sung bởi Luật số 43/2024/QH15</w:t>
            </w:r>
            <w:bookmarkEnd w:id="0"/>
            <w:r w:rsidRPr="00891D53">
              <w:rPr>
                <w:i/>
                <w:iCs/>
              </w:rPr>
              <w:t xml:space="preserve">; …………………..” </w:t>
            </w:r>
          </w:p>
          <w:p w14:paraId="74EE195C" w14:textId="77777777" w:rsidR="00254D63" w:rsidRPr="00254D63" w:rsidRDefault="00254D63" w:rsidP="00254D63">
            <w:pPr>
              <w:spacing w:before="60" w:after="60" w:line="264" w:lineRule="auto"/>
              <w:jc w:val="both"/>
            </w:pPr>
            <w:r w:rsidRPr="00254D63">
              <w:t xml:space="preserve">Đối với các căn cứ không phải Luật, pháp lệnh, đề nghị chỉ ghi tên loại văn bản, số, ký hiệu văn bản, tên cơ quan ban hành và tên gọi của văn bản. </w:t>
            </w:r>
          </w:p>
          <w:p w14:paraId="6D4FD0E9" w14:textId="77777777" w:rsidR="00254D63" w:rsidRPr="00254D63" w:rsidRDefault="00254D63" w:rsidP="00254D63">
            <w:pPr>
              <w:spacing w:before="60" w:after="60" w:line="264" w:lineRule="auto"/>
              <w:jc w:val="both"/>
            </w:pPr>
          </w:p>
        </w:tc>
        <w:tc>
          <w:tcPr>
            <w:tcW w:w="4542" w:type="dxa"/>
          </w:tcPr>
          <w:p w14:paraId="2A0E6977" w14:textId="77777777" w:rsidR="00254D63" w:rsidRPr="00254D63" w:rsidRDefault="00254D63" w:rsidP="00254D63">
            <w:pPr>
              <w:spacing w:before="60" w:after="60" w:line="264" w:lineRule="auto"/>
              <w:jc w:val="both"/>
            </w:pPr>
            <w:r w:rsidRPr="00254D63">
              <w:lastRenderedPageBreak/>
              <w:t>Tiếp thu, đã chỉnh sửa</w:t>
            </w:r>
          </w:p>
        </w:tc>
      </w:tr>
      <w:tr w:rsidR="00254D63" w:rsidRPr="00254D63" w14:paraId="4F7E8B8C" w14:textId="77777777" w:rsidTr="00254D63">
        <w:trPr>
          <w:trHeight w:val="321"/>
        </w:trPr>
        <w:tc>
          <w:tcPr>
            <w:tcW w:w="704" w:type="dxa"/>
          </w:tcPr>
          <w:p w14:paraId="00FF1F7E" w14:textId="3249D4F2" w:rsidR="00254D63" w:rsidRPr="00254D63" w:rsidRDefault="00254D63" w:rsidP="00254D63">
            <w:pPr>
              <w:spacing w:before="60" w:after="60" w:line="264" w:lineRule="auto"/>
              <w:jc w:val="both"/>
              <w:rPr>
                <w:b/>
                <w:bCs/>
              </w:rPr>
            </w:pPr>
            <w:r>
              <w:rPr>
                <w:b/>
                <w:bCs/>
              </w:rPr>
              <w:t>2</w:t>
            </w:r>
          </w:p>
        </w:tc>
        <w:tc>
          <w:tcPr>
            <w:tcW w:w="13760" w:type="dxa"/>
            <w:gridSpan w:val="4"/>
          </w:tcPr>
          <w:p w14:paraId="091A42BA" w14:textId="22C3FA4D" w:rsidR="00254D63" w:rsidRPr="00254D63" w:rsidRDefault="00254D63" w:rsidP="00254D63">
            <w:pPr>
              <w:spacing w:before="60" w:after="60" w:line="264" w:lineRule="auto"/>
              <w:jc w:val="both"/>
            </w:pPr>
            <w:r w:rsidRPr="00254D63">
              <w:rPr>
                <w:b/>
                <w:bCs/>
              </w:rPr>
              <w:t>Nhóm góp ý về thể thức Văn bản</w:t>
            </w:r>
          </w:p>
        </w:tc>
      </w:tr>
      <w:tr w:rsidR="00254D63" w:rsidRPr="00254D63" w14:paraId="66115D4F" w14:textId="77777777" w:rsidTr="0049233F">
        <w:trPr>
          <w:trHeight w:val="1721"/>
        </w:trPr>
        <w:tc>
          <w:tcPr>
            <w:tcW w:w="704" w:type="dxa"/>
          </w:tcPr>
          <w:p w14:paraId="7CE203E0" w14:textId="170C7FF3" w:rsidR="00254D63" w:rsidRDefault="00254D63" w:rsidP="00254D63">
            <w:pPr>
              <w:spacing w:before="60" w:after="60" w:line="264" w:lineRule="auto"/>
              <w:jc w:val="both"/>
              <w:rPr>
                <w:b/>
                <w:bCs/>
              </w:rPr>
            </w:pPr>
            <w:r>
              <w:rPr>
                <w:b/>
                <w:bCs/>
              </w:rPr>
              <w:t>2.1</w:t>
            </w:r>
          </w:p>
        </w:tc>
        <w:tc>
          <w:tcPr>
            <w:tcW w:w="992" w:type="dxa"/>
          </w:tcPr>
          <w:p w14:paraId="05BB9B18" w14:textId="77777777" w:rsidR="00254D63" w:rsidRPr="00254D63" w:rsidRDefault="00254D63" w:rsidP="00254D63">
            <w:pPr>
              <w:spacing w:before="60" w:after="60" w:line="264" w:lineRule="auto"/>
              <w:jc w:val="both"/>
              <w:rPr>
                <w:b/>
                <w:bCs/>
              </w:rPr>
            </w:pPr>
          </w:p>
        </w:tc>
        <w:tc>
          <w:tcPr>
            <w:tcW w:w="2273" w:type="dxa"/>
          </w:tcPr>
          <w:p w14:paraId="09399ECB" w14:textId="0B83A8A6" w:rsidR="00254D63" w:rsidRPr="00254D63" w:rsidRDefault="00254D63" w:rsidP="00254D63">
            <w:pPr>
              <w:spacing w:before="60" w:after="60" w:line="264" w:lineRule="auto"/>
              <w:jc w:val="both"/>
            </w:pPr>
            <w:r w:rsidRPr="00254D63">
              <w:t xml:space="preserve">Sở Giáo dục và Đào tạo </w:t>
            </w:r>
            <w:r w:rsidRPr="00254D63">
              <w:rPr>
                <w:i/>
                <w:iCs/>
              </w:rPr>
              <w:t>(Văn bản số 940/SGĐT-KHTC ngày 18/8/2025)</w:t>
            </w:r>
          </w:p>
        </w:tc>
        <w:tc>
          <w:tcPr>
            <w:tcW w:w="5953" w:type="dxa"/>
          </w:tcPr>
          <w:p w14:paraId="028D98A2" w14:textId="54E9999B" w:rsidR="00254D63" w:rsidRPr="00254D63" w:rsidRDefault="00254D63" w:rsidP="00254D63">
            <w:pPr>
              <w:spacing w:before="60" w:after="60" w:line="264" w:lineRule="auto"/>
              <w:jc w:val="both"/>
            </w:pPr>
            <w:r w:rsidRPr="00254D63">
              <w:t>Đề nghị điều chỉnh năm thông qua Nghị quyết và năm hiệu lực thi hành của Nghị quyết năm 2025.</w:t>
            </w:r>
          </w:p>
        </w:tc>
        <w:tc>
          <w:tcPr>
            <w:tcW w:w="4542" w:type="dxa"/>
          </w:tcPr>
          <w:p w14:paraId="0D252BE3" w14:textId="20B6BD15" w:rsidR="00254D63" w:rsidRPr="00254D63" w:rsidRDefault="00254D63" w:rsidP="00254D63">
            <w:pPr>
              <w:spacing w:before="60" w:after="60" w:line="264" w:lineRule="auto"/>
              <w:jc w:val="both"/>
            </w:pPr>
            <w:r w:rsidRPr="00254D63">
              <w:t>Đã tiếp thu, chỉnh sửa vào nội dung Dự thảo.</w:t>
            </w:r>
          </w:p>
        </w:tc>
      </w:tr>
      <w:tr w:rsidR="00254D63" w:rsidRPr="00254D63" w14:paraId="5A005A07" w14:textId="77777777" w:rsidTr="0049233F">
        <w:tc>
          <w:tcPr>
            <w:tcW w:w="704" w:type="dxa"/>
          </w:tcPr>
          <w:p w14:paraId="44BC599E" w14:textId="5EEFE5FB" w:rsidR="00254D63" w:rsidRPr="00254D63" w:rsidRDefault="00254D63" w:rsidP="00254D63">
            <w:pPr>
              <w:spacing w:before="60" w:after="60" w:line="264" w:lineRule="auto"/>
              <w:jc w:val="both"/>
              <w:rPr>
                <w:b/>
                <w:bCs/>
              </w:rPr>
            </w:pPr>
            <w:r>
              <w:rPr>
                <w:b/>
                <w:bCs/>
              </w:rPr>
              <w:t>2.2</w:t>
            </w:r>
          </w:p>
        </w:tc>
        <w:tc>
          <w:tcPr>
            <w:tcW w:w="992" w:type="dxa"/>
          </w:tcPr>
          <w:p w14:paraId="08C6E17C" w14:textId="77777777" w:rsidR="00254D63" w:rsidRPr="00254D63" w:rsidRDefault="00254D63" w:rsidP="00254D63">
            <w:pPr>
              <w:spacing w:before="60" w:after="60" w:line="264" w:lineRule="auto"/>
              <w:jc w:val="both"/>
              <w:rPr>
                <w:b/>
                <w:bCs/>
              </w:rPr>
            </w:pPr>
          </w:p>
        </w:tc>
        <w:tc>
          <w:tcPr>
            <w:tcW w:w="2273" w:type="dxa"/>
          </w:tcPr>
          <w:p w14:paraId="50C518C7" w14:textId="77777777" w:rsidR="00254D63" w:rsidRPr="00254D63" w:rsidRDefault="00254D63" w:rsidP="00254D63">
            <w:pPr>
              <w:spacing w:before="60" w:after="60" w:line="264" w:lineRule="auto"/>
              <w:jc w:val="both"/>
            </w:pPr>
            <w:r w:rsidRPr="00254D63">
              <w:t xml:space="preserve">Sở Tư pháp </w:t>
            </w:r>
            <w:r w:rsidRPr="00254D63">
              <w:rPr>
                <w:i/>
                <w:iCs/>
              </w:rPr>
              <w:t>(Văn bản số 1182/STP-XDPBPL ngày 03/9/2025)</w:t>
            </w:r>
          </w:p>
          <w:p w14:paraId="3454761E" w14:textId="77777777" w:rsidR="00254D63" w:rsidRPr="00254D63" w:rsidRDefault="00254D63" w:rsidP="00254D63">
            <w:pPr>
              <w:spacing w:before="60" w:after="60" w:line="264" w:lineRule="auto"/>
              <w:jc w:val="both"/>
            </w:pPr>
          </w:p>
        </w:tc>
        <w:tc>
          <w:tcPr>
            <w:tcW w:w="5953" w:type="dxa"/>
          </w:tcPr>
          <w:p w14:paraId="27441EFD" w14:textId="77777777" w:rsidR="00254D63" w:rsidRPr="00254D63" w:rsidRDefault="00254D63" w:rsidP="00254D63">
            <w:pPr>
              <w:spacing w:before="60" w:after="60" w:line="264" w:lineRule="auto"/>
              <w:jc w:val="both"/>
            </w:pPr>
            <w:r w:rsidRPr="00254D63">
              <w:t xml:space="preserve">- Đoạn </w:t>
            </w:r>
            <w:r w:rsidRPr="00891D53">
              <w:rPr>
                <w:i/>
                <w:iCs/>
              </w:rPr>
              <w:t>“Xét Tờ trình….”,</w:t>
            </w:r>
            <w:r w:rsidRPr="00254D63">
              <w:t xml:space="preserve"> đề nghị đơn vị thay dấu chấm cuối đoạn bằng dấu chấm phẩy.</w:t>
            </w:r>
          </w:p>
          <w:p w14:paraId="7B658B53" w14:textId="77777777" w:rsidR="00254D63" w:rsidRPr="00254D63" w:rsidRDefault="00254D63" w:rsidP="00254D63">
            <w:pPr>
              <w:spacing w:before="60" w:after="60" w:line="264" w:lineRule="auto"/>
              <w:jc w:val="both"/>
            </w:pPr>
            <w:r w:rsidRPr="00254D63">
              <w:t xml:space="preserve">- Bổ sung đoạn </w:t>
            </w:r>
            <w:r w:rsidRPr="00891D53">
              <w:rPr>
                <w:i/>
                <w:iCs/>
              </w:rPr>
              <w:t>“</w:t>
            </w:r>
            <w:bookmarkStart w:id="1" w:name="_Hlk211155412"/>
            <w:r w:rsidRPr="00891D53">
              <w:rPr>
                <w:i/>
                <w:iCs/>
              </w:rPr>
              <w:t>Hội đồng nhân dân ban hành Nghị quyết quy định chính sách về đất đai đối với đồng bào dân tộc thiểu số sinh sống trên địa bàn tỉnh Đồng Nai</w:t>
            </w:r>
            <w:bookmarkEnd w:id="1"/>
            <w:r w:rsidRPr="00891D53">
              <w:rPr>
                <w:i/>
                <w:iCs/>
              </w:rPr>
              <w:t>.”</w:t>
            </w:r>
            <w:r w:rsidRPr="00254D63">
              <w:t xml:space="preserve"> sau đoạn </w:t>
            </w:r>
            <w:r w:rsidRPr="00891D53">
              <w:rPr>
                <w:i/>
                <w:iCs/>
              </w:rPr>
              <w:t>“Xét đề nghị…”</w:t>
            </w:r>
            <w:r w:rsidRPr="00254D63">
              <w:t xml:space="preserve">. Và bỏ cụm từ </w:t>
            </w:r>
            <w:r w:rsidRPr="00891D53">
              <w:rPr>
                <w:i/>
                <w:iCs/>
              </w:rPr>
              <w:t>“QUYẾT NGHỊ:”.</w:t>
            </w:r>
            <w:r w:rsidRPr="00254D63">
              <w:t xml:space="preserve"> </w:t>
            </w:r>
          </w:p>
          <w:p w14:paraId="019EF0EF" w14:textId="77777777" w:rsidR="00254D63" w:rsidRPr="00254D63" w:rsidRDefault="00254D63" w:rsidP="00254D63">
            <w:pPr>
              <w:spacing w:before="60" w:after="60" w:line="264" w:lineRule="auto"/>
              <w:jc w:val="both"/>
            </w:pPr>
          </w:p>
        </w:tc>
        <w:tc>
          <w:tcPr>
            <w:tcW w:w="4542" w:type="dxa"/>
          </w:tcPr>
          <w:p w14:paraId="498DA504" w14:textId="77777777" w:rsidR="00254D63" w:rsidRPr="00254D63" w:rsidRDefault="00254D63" w:rsidP="00254D63">
            <w:pPr>
              <w:spacing w:before="60" w:after="60" w:line="264" w:lineRule="auto"/>
              <w:jc w:val="both"/>
            </w:pPr>
          </w:p>
        </w:tc>
      </w:tr>
      <w:tr w:rsidR="00254D63" w:rsidRPr="00254D63" w14:paraId="0D53EB19" w14:textId="77777777" w:rsidTr="002567CC">
        <w:tc>
          <w:tcPr>
            <w:tcW w:w="704" w:type="dxa"/>
          </w:tcPr>
          <w:p w14:paraId="5A8AA019" w14:textId="0A49C997" w:rsidR="00254D63" w:rsidRPr="00254D63" w:rsidRDefault="00254D63" w:rsidP="00254D63">
            <w:pPr>
              <w:spacing w:before="60" w:after="60" w:line="264" w:lineRule="auto"/>
              <w:jc w:val="both"/>
              <w:rPr>
                <w:b/>
                <w:bCs/>
              </w:rPr>
            </w:pPr>
            <w:r w:rsidRPr="00254D63">
              <w:t>3</w:t>
            </w:r>
          </w:p>
        </w:tc>
        <w:tc>
          <w:tcPr>
            <w:tcW w:w="13760" w:type="dxa"/>
            <w:gridSpan w:val="4"/>
          </w:tcPr>
          <w:p w14:paraId="66C0CBB6" w14:textId="447EAD69" w:rsidR="00254D63" w:rsidRPr="00254D63" w:rsidRDefault="00254D63" w:rsidP="00254D63">
            <w:pPr>
              <w:spacing w:before="60" w:after="60" w:line="264" w:lineRule="auto"/>
              <w:jc w:val="both"/>
            </w:pPr>
            <w:r w:rsidRPr="00254D63">
              <w:rPr>
                <w:b/>
                <w:bCs/>
              </w:rPr>
              <w:t>Nhóm ý kiến về nội dung Nghị quyết</w:t>
            </w:r>
          </w:p>
        </w:tc>
      </w:tr>
      <w:tr w:rsidR="00254D63" w:rsidRPr="00254D63" w14:paraId="04EDE0CE" w14:textId="77777777" w:rsidTr="0049233F">
        <w:trPr>
          <w:trHeight w:val="1683"/>
        </w:trPr>
        <w:tc>
          <w:tcPr>
            <w:tcW w:w="704" w:type="dxa"/>
          </w:tcPr>
          <w:p w14:paraId="7950E9EF" w14:textId="3780F2CA" w:rsidR="00254D63" w:rsidRPr="00254D63" w:rsidRDefault="00254D63" w:rsidP="00254D63">
            <w:pPr>
              <w:spacing w:before="60" w:after="60" w:line="264" w:lineRule="auto"/>
              <w:jc w:val="both"/>
            </w:pPr>
            <w:r>
              <w:lastRenderedPageBreak/>
              <w:t>3.1</w:t>
            </w:r>
          </w:p>
        </w:tc>
        <w:tc>
          <w:tcPr>
            <w:tcW w:w="992" w:type="dxa"/>
          </w:tcPr>
          <w:p w14:paraId="302B6FF5" w14:textId="36FCB6E5" w:rsidR="00254D63" w:rsidRPr="00254D63" w:rsidRDefault="00254D63" w:rsidP="00254D63">
            <w:pPr>
              <w:spacing w:before="60" w:after="60" w:line="264" w:lineRule="auto"/>
              <w:jc w:val="both"/>
              <w:rPr>
                <w:b/>
                <w:bCs/>
              </w:rPr>
            </w:pPr>
            <w:r w:rsidRPr="00254D63">
              <w:rPr>
                <w:b/>
                <w:bCs/>
              </w:rPr>
              <w:t>Điều 2</w:t>
            </w:r>
            <w:r>
              <w:rPr>
                <w:b/>
                <w:bCs/>
              </w:rPr>
              <w:t xml:space="preserve">. </w:t>
            </w:r>
            <w:r w:rsidRPr="00254D63">
              <w:t>Phạm vi điều chỉnh</w:t>
            </w:r>
          </w:p>
        </w:tc>
        <w:tc>
          <w:tcPr>
            <w:tcW w:w="2273" w:type="dxa"/>
          </w:tcPr>
          <w:p w14:paraId="0D72E6D8" w14:textId="77777777" w:rsidR="00254D63" w:rsidRPr="00254D63" w:rsidRDefault="00254D63" w:rsidP="00254D63">
            <w:pPr>
              <w:spacing w:before="60" w:after="60" w:line="264" w:lineRule="auto"/>
              <w:jc w:val="both"/>
              <w:rPr>
                <w:bCs/>
              </w:rPr>
            </w:pPr>
            <w:r w:rsidRPr="00254D63">
              <w:rPr>
                <w:bCs/>
              </w:rPr>
              <w:t xml:space="preserve">UBND xã Phú Riềng </w:t>
            </w:r>
            <w:r w:rsidRPr="00254D63">
              <w:rPr>
                <w:bCs/>
                <w:i/>
                <w:iCs/>
              </w:rPr>
              <w:t>(Văn bản số 615/UBND-KT ngày 22/9/2025)</w:t>
            </w:r>
          </w:p>
          <w:p w14:paraId="0C0EA1F9" w14:textId="77777777" w:rsidR="00254D63" w:rsidRPr="00254D63" w:rsidRDefault="00254D63" w:rsidP="00254D63">
            <w:pPr>
              <w:spacing w:before="60" w:after="60" w:line="264" w:lineRule="auto"/>
              <w:jc w:val="both"/>
              <w:rPr>
                <w:bCs/>
              </w:rPr>
            </w:pPr>
          </w:p>
        </w:tc>
        <w:tc>
          <w:tcPr>
            <w:tcW w:w="5953" w:type="dxa"/>
          </w:tcPr>
          <w:p w14:paraId="28687519" w14:textId="77777777" w:rsidR="00254D63" w:rsidRPr="00254D63" w:rsidRDefault="00254D63" w:rsidP="00254D63">
            <w:pPr>
              <w:spacing w:before="60" w:after="60" w:line="264" w:lineRule="auto"/>
              <w:jc w:val="both"/>
            </w:pPr>
            <w:r w:rsidRPr="00254D63">
              <w:t>Cần làm rõ tiêu chí xác định đối tượng thụ hưởng, nhất là đối với những hộ đã từng được giao đất nhưng hiện nay không còn hoặc thiếu đất so với hạn mức.</w:t>
            </w:r>
          </w:p>
        </w:tc>
        <w:tc>
          <w:tcPr>
            <w:tcW w:w="4542" w:type="dxa"/>
          </w:tcPr>
          <w:p w14:paraId="4A60F6EE" w14:textId="2E562402" w:rsidR="00254D63" w:rsidRPr="00254D63" w:rsidRDefault="00254D63" w:rsidP="00254D63">
            <w:pPr>
              <w:spacing w:before="60" w:after="60" w:line="264" w:lineRule="auto"/>
              <w:jc w:val="both"/>
            </w:pPr>
            <w:r w:rsidRPr="00254D63">
              <w:t xml:space="preserve">- </w:t>
            </w:r>
            <w:r w:rsidR="00891D53">
              <w:t xml:space="preserve">Ý kiến giải trình: </w:t>
            </w:r>
            <w:r w:rsidRPr="00254D63">
              <w:t>Về tiêu chí đối tượng, dự thảo đã quy định rõ tại khoản 2 Điều 2 dự thảo, phù hợp với khoản 3 Điều 16 Luật Đất đai.</w:t>
            </w:r>
          </w:p>
        </w:tc>
      </w:tr>
      <w:tr w:rsidR="0049233F" w:rsidRPr="00254D63" w14:paraId="3E5F9BFB" w14:textId="77777777" w:rsidTr="0049233F">
        <w:trPr>
          <w:trHeight w:val="51"/>
        </w:trPr>
        <w:tc>
          <w:tcPr>
            <w:tcW w:w="704" w:type="dxa"/>
          </w:tcPr>
          <w:p w14:paraId="34D5F83B" w14:textId="7A6AABD3" w:rsidR="00254D63" w:rsidRPr="00254D63" w:rsidRDefault="00254D63" w:rsidP="00254D63">
            <w:pPr>
              <w:spacing w:before="60" w:after="60" w:line="264" w:lineRule="auto"/>
              <w:jc w:val="both"/>
            </w:pPr>
          </w:p>
        </w:tc>
        <w:tc>
          <w:tcPr>
            <w:tcW w:w="992" w:type="dxa"/>
          </w:tcPr>
          <w:p w14:paraId="0FA0CE85" w14:textId="2445C813" w:rsidR="00254D63" w:rsidRPr="00254D63" w:rsidRDefault="00254D63" w:rsidP="00254D63">
            <w:pPr>
              <w:spacing w:before="60" w:after="60" w:line="264" w:lineRule="auto"/>
              <w:jc w:val="both"/>
              <w:rPr>
                <w:b/>
                <w:bCs/>
              </w:rPr>
            </w:pPr>
          </w:p>
        </w:tc>
        <w:tc>
          <w:tcPr>
            <w:tcW w:w="2273" w:type="dxa"/>
          </w:tcPr>
          <w:p w14:paraId="271F8B0D" w14:textId="77777777" w:rsidR="00254D63" w:rsidRPr="00254D63" w:rsidRDefault="00254D63" w:rsidP="00254D63">
            <w:pPr>
              <w:spacing w:before="60" w:after="60" w:line="264" w:lineRule="auto"/>
              <w:jc w:val="both"/>
              <w:rPr>
                <w:bCs/>
                <w:i/>
                <w:iCs/>
              </w:rPr>
            </w:pPr>
            <w:r w:rsidRPr="00254D63">
              <w:rPr>
                <w:bCs/>
              </w:rPr>
              <w:t xml:space="preserve">UBND phường Đồng Xoài </w:t>
            </w:r>
            <w:r w:rsidRPr="00254D63">
              <w:rPr>
                <w:bCs/>
                <w:i/>
                <w:iCs/>
              </w:rPr>
              <w:t>(Văn bản số 976/UBND-KT ngày 03/9/2025)</w:t>
            </w:r>
          </w:p>
          <w:p w14:paraId="0026372F" w14:textId="77777777" w:rsidR="00254D63" w:rsidRPr="00254D63" w:rsidRDefault="00254D63" w:rsidP="00254D63">
            <w:pPr>
              <w:spacing w:before="60" w:after="60" w:line="264" w:lineRule="auto"/>
              <w:jc w:val="both"/>
              <w:rPr>
                <w:bCs/>
              </w:rPr>
            </w:pPr>
          </w:p>
        </w:tc>
        <w:tc>
          <w:tcPr>
            <w:tcW w:w="5953" w:type="dxa"/>
          </w:tcPr>
          <w:p w14:paraId="551FC829" w14:textId="77777777" w:rsidR="00254D63" w:rsidRPr="00254D63" w:rsidRDefault="00254D63" w:rsidP="00254D63">
            <w:pPr>
              <w:spacing w:before="60" w:after="60" w:line="264" w:lineRule="auto"/>
              <w:jc w:val="both"/>
            </w:pPr>
            <w:r w:rsidRPr="00254D63">
              <w:t>Đề nghị bổ sung điểm d khoản 2 Điều 2 quy định về đối tượng áp dụng, cụ thể như sau:</w:t>
            </w:r>
          </w:p>
          <w:p w14:paraId="3F4EAEAE" w14:textId="77777777" w:rsidR="00254D63" w:rsidRPr="00254D63" w:rsidRDefault="00254D63" w:rsidP="00254D63">
            <w:pPr>
              <w:spacing w:before="60" w:after="60" w:line="264" w:lineRule="auto"/>
              <w:jc w:val="both"/>
              <w:rPr>
                <w:i/>
                <w:iCs/>
              </w:rPr>
            </w:pPr>
            <w:r w:rsidRPr="00254D63">
              <w:t xml:space="preserve"> </w:t>
            </w:r>
            <w:r w:rsidRPr="00254D63">
              <w:rPr>
                <w:i/>
                <w:iCs/>
              </w:rPr>
              <w:t xml:space="preserve">“d) Đủ 18 tuổi trở lên, có đăng ký thường trú trên địa bàn tỉnh từ đủ 03 năm trở lên và được cơ quan có thẩm quyền xác nhận tại thời điểm điều tra xác định cá nhân được hưởng chính sách”. </w:t>
            </w:r>
          </w:p>
          <w:p w14:paraId="48900CA5" w14:textId="77777777" w:rsidR="00254D63" w:rsidRPr="00254D63" w:rsidRDefault="00254D63" w:rsidP="00254D63">
            <w:pPr>
              <w:spacing w:before="60" w:after="60" w:line="264" w:lineRule="auto"/>
              <w:jc w:val="both"/>
            </w:pPr>
            <w:r w:rsidRPr="00254D63">
              <w:t xml:space="preserve">Lý do: Tránh trường hợp lợi dụng chính sách. </w:t>
            </w:r>
          </w:p>
          <w:p w14:paraId="59420210" w14:textId="77777777" w:rsidR="00254D63" w:rsidRPr="00254D63" w:rsidRDefault="00254D63" w:rsidP="00254D63">
            <w:pPr>
              <w:spacing w:before="60" w:after="60" w:line="264" w:lineRule="auto"/>
              <w:jc w:val="both"/>
            </w:pPr>
          </w:p>
        </w:tc>
        <w:tc>
          <w:tcPr>
            <w:tcW w:w="4542" w:type="dxa"/>
          </w:tcPr>
          <w:p w14:paraId="01F5663B" w14:textId="468BFD9E" w:rsidR="00254D63" w:rsidRPr="00254D63" w:rsidRDefault="00891D53" w:rsidP="00254D63">
            <w:pPr>
              <w:spacing w:before="60" w:after="60" w:line="264" w:lineRule="auto"/>
              <w:jc w:val="both"/>
            </w:pPr>
            <w:r>
              <w:t>Nội dung này Sở Nông nghiệp và Môi trường g</w:t>
            </w:r>
            <w:r w:rsidR="00254D63" w:rsidRPr="00254D63">
              <w:t xml:space="preserve">hi nhận. Về điều kiện cư trú, đề xuất được xem xét nhưng không quy định cụ thể trong Nghị quyết để tránh hạn chế đối tượng thụ hưởng trái quy định của Luật Đất đai. </w:t>
            </w:r>
            <w:r>
              <w:t xml:space="preserve">Trong quá trình thực hiện, Sở Nông nghiệp và Môi trường sẽ tham mưu </w:t>
            </w:r>
            <w:r w:rsidR="00254D63" w:rsidRPr="00254D63">
              <w:t>UBND tỉnh hướng dẫn cụ thể khi triển khai thực hiện.</w:t>
            </w:r>
          </w:p>
        </w:tc>
      </w:tr>
      <w:tr w:rsidR="00254D63" w:rsidRPr="00254D63" w14:paraId="34EADE8C" w14:textId="77777777" w:rsidTr="0049233F">
        <w:trPr>
          <w:trHeight w:val="556"/>
        </w:trPr>
        <w:tc>
          <w:tcPr>
            <w:tcW w:w="704" w:type="dxa"/>
          </w:tcPr>
          <w:p w14:paraId="74EFCF03" w14:textId="77777777" w:rsidR="00254D63" w:rsidRPr="00254D63" w:rsidRDefault="00254D63" w:rsidP="00254D63">
            <w:pPr>
              <w:spacing w:before="60" w:after="60" w:line="264" w:lineRule="auto"/>
              <w:jc w:val="both"/>
            </w:pPr>
          </w:p>
        </w:tc>
        <w:tc>
          <w:tcPr>
            <w:tcW w:w="992" w:type="dxa"/>
          </w:tcPr>
          <w:p w14:paraId="2EE5AD56" w14:textId="77777777" w:rsidR="00254D63" w:rsidRPr="00254D63" w:rsidRDefault="00254D63" w:rsidP="00254D63">
            <w:pPr>
              <w:spacing w:before="60" w:after="60" w:line="264" w:lineRule="auto"/>
              <w:jc w:val="both"/>
              <w:rPr>
                <w:b/>
                <w:bCs/>
              </w:rPr>
            </w:pPr>
          </w:p>
        </w:tc>
        <w:tc>
          <w:tcPr>
            <w:tcW w:w="2273" w:type="dxa"/>
          </w:tcPr>
          <w:p w14:paraId="3C3790D6" w14:textId="77777777" w:rsidR="00254D63" w:rsidRPr="00254D63" w:rsidRDefault="00254D63" w:rsidP="00254D63">
            <w:pPr>
              <w:spacing w:before="60" w:after="60" w:line="264" w:lineRule="auto"/>
              <w:jc w:val="both"/>
              <w:rPr>
                <w:bCs/>
              </w:rPr>
            </w:pPr>
            <w:r w:rsidRPr="00254D63">
              <w:rPr>
                <w:bCs/>
              </w:rPr>
              <w:t xml:space="preserve">UBND xã Lộc Thành </w:t>
            </w:r>
            <w:r w:rsidRPr="00254D63">
              <w:rPr>
                <w:bCs/>
                <w:i/>
                <w:iCs/>
              </w:rPr>
              <w:t>(Văn bản số 350/UBND-KT ngày 08/9/2025)</w:t>
            </w:r>
          </w:p>
          <w:p w14:paraId="3ABC3E5B" w14:textId="77777777" w:rsidR="00254D63" w:rsidRPr="00254D63" w:rsidRDefault="00254D63" w:rsidP="00254D63">
            <w:pPr>
              <w:spacing w:before="60" w:after="60" w:line="264" w:lineRule="auto"/>
              <w:jc w:val="both"/>
              <w:rPr>
                <w:bCs/>
              </w:rPr>
            </w:pPr>
          </w:p>
        </w:tc>
        <w:tc>
          <w:tcPr>
            <w:tcW w:w="5953" w:type="dxa"/>
          </w:tcPr>
          <w:p w14:paraId="62B0F004" w14:textId="77777777" w:rsidR="00254D63" w:rsidRPr="00254D63" w:rsidRDefault="00254D63" w:rsidP="00254D63">
            <w:pPr>
              <w:spacing w:before="60" w:after="60" w:line="264" w:lineRule="auto"/>
              <w:jc w:val="both"/>
            </w:pPr>
            <w:r w:rsidRPr="00254D63">
              <w:t xml:space="preserve">- Kiến nghị quy định cụ thể đối tượng được áp dụng là </w:t>
            </w:r>
            <w:r w:rsidRPr="00254D63">
              <w:rPr>
                <w:u w:val="single"/>
              </w:rPr>
              <w:t>hộ nghèo, hộ cận nghèo theo tiêu chí chung của trung ương hay của tỉnh</w:t>
            </w:r>
            <w:r w:rsidRPr="00254D63">
              <w:t xml:space="preserve">. Kiến nghị quy định cụ thể </w:t>
            </w:r>
            <w:r w:rsidRPr="00254D63">
              <w:rPr>
                <w:i/>
                <w:iCs/>
              </w:rPr>
              <w:t>“vùng đồng bào dân tộc thiểu số và miền núi trên địa bàn tỉnh”</w:t>
            </w:r>
            <w:r w:rsidRPr="00254D63">
              <w:t xml:space="preserve"> là được áp dụng theo văn bản pháp lý nào. </w:t>
            </w:r>
          </w:p>
          <w:p w14:paraId="38F4A3D1" w14:textId="77777777" w:rsidR="00254D63" w:rsidRPr="00254D63" w:rsidRDefault="00254D63" w:rsidP="00254D63">
            <w:pPr>
              <w:spacing w:before="60" w:after="60" w:line="264" w:lineRule="auto"/>
              <w:jc w:val="both"/>
            </w:pPr>
            <w:r w:rsidRPr="00254D63">
              <w:t xml:space="preserve">- Nội dung khoản 1: Kiến nghị xác định rõ </w:t>
            </w:r>
            <w:r w:rsidRPr="00254D63">
              <w:rPr>
                <w:i/>
                <w:iCs/>
              </w:rPr>
              <w:t>“đất sinh hoạt cộng đồng”</w:t>
            </w:r>
            <w:r w:rsidRPr="00254D63">
              <w:t xml:space="preserve"> ở đây là khu đất sinh hoạt chung của cả cộng đồng dân cư trong thôn, ấp hay chỉ tính riêng cho cụm dân cư nào đó, </w:t>
            </w:r>
            <w:r w:rsidRPr="00254D63">
              <w:rPr>
                <w:i/>
                <w:iCs/>
              </w:rPr>
              <w:t>“đất sinh hoạt cộng đồng”</w:t>
            </w:r>
            <w:r w:rsidRPr="00254D63">
              <w:t xml:space="preserve"> có đồng nhất với khái niệm </w:t>
            </w:r>
            <w:r w:rsidRPr="00254D63">
              <w:rPr>
                <w:i/>
                <w:iCs/>
              </w:rPr>
              <w:t>“đất sinh hoạt cộng đồng”</w:t>
            </w:r>
            <w:r w:rsidRPr="00254D63">
              <w:t xml:space="preserve"> theo quy định tại khoản 3 Điều 9 Luật Đất đai 2024 hay không?</w:t>
            </w:r>
          </w:p>
          <w:p w14:paraId="1C3D6504" w14:textId="77777777" w:rsidR="00254D63" w:rsidRPr="00254D63" w:rsidRDefault="00254D63" w:rsidP="00254D63">
            <w:pPr>
              <w:spacing w:before="60" w:after="60" w:line="264" w:lineRule="auto"/>
              <w:jc w:val="both"/>
            </w:pPr>
          </w:p>
        </w:tc>
        <w:tc>
          <w:tcPr>
            <w:tcW w:w="4542" w:type="dxa"/>
          </w:tcPr>
          <w:p w14:paraId="5F869AFA" w14:textId="7D464EC8" w:rsidR="009B3FCD" w:rsidRPr="009B3FCD" w:rsidRDefault="009B3FCD" w:rsidP="00254D63">
            <w:pPr>
              <w:tabs>
                <w:tab w:val="left" w:pos="3003"/>
                <w:tab w:val="left" w:pos="3030"/>
              </w:tabs>
              <w:spacing w:before="60" w:after="60" w:line="264" w:lineRule="auto"/>
              <w:jc w:val="both"/>
              <w:rPr>
                <w:i/>
                <w:iCs/>
              </w:rPr>
            </w:pPr>
            <w:r w:rsidRPr="009B3FCD">
              <w:rPr>
                <w:i/>
                <w:iCs/>
              </w:rPr>
              <w:t>Ý kiến giải trình như sau:</w:t>
            </w:r>
          </w:p>
          <w:p w14:paraId="7A5906FE" w14:textId="27AE29CE" w:rsidR="00254D63" w:rsidRPr="00254D63" w:rsidRDefault="00254D63" w:rsidP="00254D63">
            <w:pPr>
              <w:tabs>
                <w:tab w:val="left" w:pos="3003"/>
                <w:tab w:val="left" w:pos="3030"/>
              </w:tabs>
              <w:spacing w:before="60" w:after="60" w:line="264" w:lineRule="auto"/>
              <w:jc w:val="both"/>
              <w:rPr>
                <w:i/>
                <w:iCs/>
              </w:rPr>
            </w:pPr>
            <w:r w:rsidRPr="00254D63">
              <w:t xml:space="preserve">- Về tiêu chí hộ nghèo, hộ cận nghèo: </w:t>
            </w:r>
            <w:bookmarkStart w:id="2" w:name="khoan_8_17"/>
            <w:r w:rsidRPr="00254D63">
              <w:t>Theo quy định tại tại Khoản 8 Điều 17 Nghị định số 103/2024/NĐ-CP của Chính phủ quy định</w:t>
            </w:r>
            <w:r w:rsidRPr="00254D63">
              <w:rPr>
                <w:i/>
                <w:iCs/>
                <w:color w:val="000000"/>
                <w:lang w:val="en"/>
              </w:rPr>
              <w:t xml:space="preserve"> “8</w:t>
            </w:r>
            <w:r w:rsidRPr="00254D63">
              <w:rPr>
                <w:i/>
                <w:iCs/>
              </w:rPr>
              <w:t>. Đối với việc xác định miễn, giảm tiền sử dụng đất cho hộ gia đình, cá nhân thì địa bàn (vùng) có điều kiện kinh tế - xã hội đặc biệt khó khăn, địa bàn (vùng) có điều kiện kinh tế - xã hội khó khăn quy định tại</w:t>
            </w:r>
            <w:bookmarkEnd w:id="2"/>
            <w:r w:rsidRPr="00254D63">
              <w:rPr>
                <w:i/>
                <w:iCs/>
              </w:rPr>
              <w:t> </w:t>
            </w:r>
            <w:bookmarkStart w:id="3" w:name="tc_30"/>
            <w:r w:rsidRPr="00254D63">
              <w:rPr>
                <w:i/>
                <w:iCs/>
              </w:rPr>
              <w:t>Điều 18, Điều 19 Nghị định này</w:t>
            </w:r>
            <w:bookmarkEnd w:id="3"/>
            <w:r w:rsidRPr="00254D63">
              <w:rPr>
                <w:i/>
                <w:iCs/>
              </w:rPr>
              <w:t> </w:t>
            </w:r>
            <w:bookmarkStart w:id="4" w:name="khoan_8_17_name"/>
            <w:r w:rsidRPr="00254D63">
              <w:rPr>
                <w:i/>
                <w:iCs/>
              </w:rPr>
              <w:t>là thôn, xã, huy</w:t>
            </w:r>
            <w:bookmarkEnd w:id="4"/>
            <w:r w:rsidRPr="00254D63">
              <w:rPr>
                <w:i/>
                <w:iCs/>
              </w:rPr>
              <w:t>ện theo quy định hoặc quyết định của Chính phủ, Thủ tướng Chính phủ hoặc của cơ quan, người được Chính phủ, Thủ tướng Chính phủ giao, phân cấp, ủy quyền.</w:t>
            </w:r>
          </w:p>
          <w:p w14:paraId="446E357C" w14:textId="77777777" w:rsidR="00254D63" w:rsidRPr="00254D63" w:rsidRDefault="00254D63" w:rsidP="00254D63">
            <w:pPr>
              <w:tabs>
                <w:tab w:val="left" w:pos="3003"/>
              </w:tabs>
              <w:spacing w:before="60" w:after="60" w:line="264" w:lineRule="auto"/>
              <w:jc w:val="both"/>
              <w:rPr>
                <w:i/>
                <w:iCs/>
              </w:rPr>
            </w:pPr>
            <w:r w:rsidRPr="00254D63">
              <w:rPr>
                <w:i/>
                <w:iCs/>
              </w:rPr>
              <w:t xml:space="preserve">Việc xác định người nghèo được thực hiện theo quyết định của Thủ tướng Chính phủ; </w:t>
            </w:r>
            <w:r w:rsidRPr="00254D63">
              <w:rPr>
                <w:i/>
                <w:iCs/>
              </w:rPr>
              <w:lastRenderedPageBreak/>
              <w:t>việc xác định hộ gia đình hoặc cá nhân là người dân tộc thiểu số được thực hiện theo quy định hoặc quyết định của Chính phủ, Thủ tướng Chính phủ.”</w:t>
            </w:r>
          </w:p>
          <w:p w14:paraId="5306AF96" w14:textId="0BD4E49C" w:rsidR="00254D63" w:rsidRPr="00254D63" w:rsidRDefault="00254D63" w:rsidP="00254D63">
            <w:pPr>
              <w:tabs>
                <w:tab w:val="left" w:pos="3003"/>
              </w:tabs>
              <w:spacing w:before="60" w:after="60" w:line="264" w:lineRule="auto"/>
              <w:jc w:val="both"/>
            </w:pPr>
            <w:r w:rsidRPr="00254D63">
              <w:t xml:space="preserve">Do đó, căn cứ quy </w:t>
            </w:r>
            <w:r w:rsidR="009B3FCD">
              <w:t>đ</w:t>
            </w:r>
            <w:r w:rsidRPr="00254D63">
              <w:t>ịnh nêu trên dự thảo áp dụng theo tiêu chí chung theo quy định của Chính phủ và cả của tỉnh (nếu có)</w:t>
            </w:r>
          </w:p>
          <w:p w14:paraId="428AE9A7" w14:textId="77777777" w:rsidR="00254D63" w:rsidRPr="00254D63" w:rsidRDefault="00254D63" w:rsidP="00254D63">
            <w:pPr>
              <w:tabs>
                <w:tab w:val="left" w:pos="3003"/>
              </w:tabs>
              <w:spacing w:before="60" w:after="60" w:line="264" w:lineRule="auto"/>
              <w:jc w:val="both"/>
            </w:pPr>
            <w:r w:rsidRPr="00254D63">
              <w:t>- Về phạm vi vùng đồng bào dân tộc thiểu số và miền núi: Thực hiện theo danh mục được Chính phủ phê duyệt.</w:t>
            </w:r>
          </w:p>
          <w:p w14:paraId="3D9FC239" w14:textId="1F78FDDA" w:rsidR="00254D63" w:rsidRPr="00254D63" w:rsidRDefault="00254D63" w:rsidP="00254D63">
            <w:pPr>
              <w:tabs>
                <w:tab w:val="left" w:pos="3003"/>
              </w:tabs>
              <w:spacing w:before="60" w:after="60" w:line="264" w:lineRule="auto"/>
              <w:jc w:val="both"/>
            </w:pPr>
            <w:r w:rsidRPr="00254D63">
              <w:t>- Về khái niệm đất sinh hoạt cộng đồng: được hiểu là khu đất sinh hoạt chung cho toàn bộ cộng đồng dân cư trong thôn, ấp, chứ không chỉ giới hạn trong một cụm dân cư nhỏ. Khái niệm này thống nhất theo quy định tại khoản 3 Điều 9 Luật Đất đai 2024</w:t>
            </w:r>
          </w:p>
        </w:tc>
      </w:tr>
      <w:tr w:rsidR="00254D63" w:rsidRPr="00254D63" w14:paraId="6B60A195" w14:textId="77777777" w:rsidTr="0049233F">
        <w:tc>
          <w:tcPr>
            <w:tcW w:w="704" w:type="dxa"/>
          </w:tcPr>
          <w:p w14:paraId="31687288" w14:textId="72261F91" w:rsidR="00254D63" w:rsidRPr="00254D63" w:rsidRDefault="00254D63" w:rsidP="00254D63">
            <w:pPr>
              <w:spacing w:before="60" w:after="60" w:line="264" w:lineRule="auto"/>
              <w:jc w:val="both"/>
            </w:pPr>
            <w:r>
              <w:lastRenderedPageBreak/>
              <w:t>3.2</w:t>
            </w:r>
          </w:p>
        </w:tc>
        <w:tc>
          <w:tcPr>
            <w:tcW w:w="992" w:type="dxa"/>
          </w:tcPr>
          <w:p w14:paraId="0EFEA4CD" w14:textId="77777777" w:rsidR="00254D63" w:rsidRPr="00254D63" w:rsidRDefault="00254D63" w:rsidP="00254D63">
            <w:pPr>
              <w:spacing w:before="60" w:after="60" w:line="264" w:lineRule="auto"/>
              <w:jc w:val="both"/>
              <w:rPr>
                <w:b/>
                <w:bCs/>
              </w:rPr>
            </w:pPr>
            <w:r w:rsidRPr="00254D63">
              <w:rPr>
                <w:b/>
                <w:bCs/>
              </w:rPr>
              <w:t xml:space="preserve">Điều 3. </w:t>
            </w:r>
            <w:r w:rsidRPr="00254D63">
              <w:t>Nguyên tắc hỗ trợ đất đai</w:t>
            </w:r>
          </w:p>
        </w:tc>
        <w:tc>
          <w:tcPr>
            <w:tcW w:w="2273" w:type="dxa"/>
          </w:tcPr>
          <w:p w14:paraId="5A04F455" w14:textId="77777777" w:rsidR="00254D63" w:rsidRPr="00254D63" w:rsidRDefault="00254D63" w:rsidP="00254D63">
            <w:pPr>
              <w:spacing w:before="60" w:after="60" w:line="264" w:lineRule="auto"/>
              <w:jc w:val="both"/>
              <w:rPr>
                <w:bCs/>
              </w:rPr>
            </w:pPr>
            <w:r w:rsidRPr="00254D63">
              <w:rPr>
                <w:bCs/>
              </w:rPr>
              <w:t xml:space="preserve">Sở Tư pháp </w:t>
            </w:r>
            <w:r w:rsidRPr="00254D63">
              <w:rPr>
                <w:bCs/>
                <w:i/>
                <w:iCs/>
              </w:rPr>
              <w:t>(Văn bản số 1182/STP-XDPBPL ngày 03/9/2025)</w:t>
            </w:r>
          </w:p>
          <w:p w14:paraId="0B1E5300" w14:textId="77777777" w:rsidR="00254D63" w:rsidRPr="00254D63" w:rsidRDefault="00254D63" w:rsidP="00254D63">
            <w:pPr>
              <w:spacing w:before="60" w:after="60" w:line="264" w:lineRule="auto"/>
              <w:jc w:val="both"/>
            </w:pPr>
          </w:p>
        </w:tc>
        <w:tc>
          <w:tcPr>
            <w:tcW w:w="5953" w:type="dxa"/>
          </w:tcPr>
          <w:p w14:paraId="2562CC9E" w14:textId="77777777" w:rsidR="00254D63" w:rsidRPr="00254D63" w:rsidRDefault="00254D63" w:rsidP="00254D63">
            <w:pPr>
              <w:spacing w:before="60" w:after="60" w:line="264" w:lineRule="auto"/>
              <w:jc w:val="both"/>
            </w:pPr>
            <w:r w:rsidRPr="00254D63">
              <w:t xml:space="preserve"> Về nguyên tắc hỗ trợ: Đơn vị nên nghiên cứu bổ sung nguyên tắc đối với các đối tượng được hỗ trợ đất đai theo Nghị quyết này phải sử dụng đúng mục đích được Nhà nước giao đất, cho phép chuyển mục đích sử dụng đất, cho thuê đất và quyền của người sử dụng đất theo quy định tại Điều 26, Điều 31 và Điều 48 Luật Đất đai số 31/2024/QH15. Bên cạnh đó, chính sách hỗ trợ của tỉnh có xem xét đến yếu tố thường trú tại địa bàn cấp xã nơi có đất được giao, được chuyển mục đích sử dụng đất, được thuê đất hay không? đề nghị đơn vị nghiên cứu thêm. </w:t>
            </w:r>
          </w:p>
          <w:p w14:paraId="5A5083EB" w14:textId="77777777" w:rsidR="00254D63" w:rsidRPr="00254D63" w:rsidRDefault="00254D63" w:rsidP="00254D63">
            <w:pPr>
              <w:spacing w:before="60" w:after="60" w:line="264" w:lineRule="auto"/>
              <w:jc w:val="both"/>
            </w:pPr>
          </w:p>
        </w:tc>
        <w:tc>
          <w:tcPr>
            <w:tcW w:w="4542" w:type="dxa"/>
          </w:tcPr>
          <w:p w14:paraId="5DE1A2E4" w14:textId="4B4B037E" w:rsidR="00254D63" w:rsidRPr="00254D63" w:rsidRDefault="00254D63" w:rsidP="00254D63">
            <w:pPr>
              <w:spacing w:before="60" w:after="60" w:line="264" w:lineRule="auto"/>
              <w:jc w:val="both"/>
            </w:pPr>
            <w:r w:rsidRPr="00254D63">
              <w:t xml:space="preserve">- </w:t>
            </w:r>
            <w:r w:rsidR="00CB30A9">
              <w:t>Sở Nông nghiệp và Môi trường đ</w:t>
            </w:r>
            <w:r w:rsidRPr="00254D63">
              <w:t xml:space="preserve">ã tiếp thu, bổ sung nguyên tắc </w:t>
            </w:r>
            <w:r w:rsidRPr="00CB30A9">
              <w:rPr>
                <w:i/>
                <w:iCs/>
              </w:rPr>
              <w:t>“đối tượng được hỗ trợ đất đai theo Nghị quyết này phải sử dụng đúng mục đích được Nhà nước giao đất, cho phép chuyển mục đích sử dụng đất, cho thuê đất và quyền của người sử dụng đất theo quy định tại Điều 26, Điều 31 và Điều 48 Luật Đất đai”</w:t>
            </w:r>
            <w:r w:rsidRPr="00254D63">
              <w:t xml:space="preserve"> tại Khoản 4 Điều 3 của Dự thảo Nghị Quyết. </w:t>
            </w:r>
          </w:p>
          <w:p w14:paraId="39577642" w14:textId="6F631B62" w:rsidR="00254D63" w:rsidRPr="00254D63" w:rsidRDefault="00254D63" w:rsidP="0064482B">
            <w:pPr>
              <w:spacing w:before="60" w:after="60" w:line="264" w:lineRule="auto"/>
              <w:jc w:val="both"/>
            </w:pPr>
            <w:r w:rsidRPr="00254D63">
              <w:t xml:space="preserve">- Đối với yếu tố thường trú tại địa bàn cấp xã: Qua rà soát các quy định của Luật Đất đai năm 2024 và các văn bản hướng dẫn thi hành không có quy định yêu cầu người được giao đất, cho thuê đất hoặc được hưởng chính sách </w:t>
            </w:r>
            <w:r w:rsidRPr="00254D63">
              <w:lastRenderedPageBreak/>
              <w:t xml:space="preserve">hỗ trợ về đất đai phải có đăng ký thường trú tại địa bàn cấp xã nơi có đất. Vì vậy, việc bổ sung tiêu chí </w:t>
            </w:r>
            <w:r w:rsidRPr="0064482B">
              <w:rPr>
                <w:i/>
                <w:iCs/>
              </w:rPr>
              <w:t>“thường trú tại địa bàn cấp xã”</w:t>
            </w:r>
            <w:r w:rsidRPr="00254D63">
              <w:t xml:space="preserve"> vào chính sách hỗ trợ của tỉnh là không có cơ sở, đồng thời có thể làm thu hẹp đối tượng thụ hưởng, gây không thống nhất với quy định chung.</w:t>
            </w:r>
          </w:p>
        </w:tc>
      </w:tr>
      <w:tr w:rsidR="00254D63" w:rsidRPr="00254D63" w14:paraId="056887BE" w14:textId="77777777" w:rsidTr="0049233F">
        <w:tc>
          <w:tcPr>
            <w:tcW w:w="704" w:type="dxa"/>
          </w:tcPr>
          <w:p w14:paraId="7523C8A3" w14:textId="331AF931" w:rsidR="00254D63" w:rsidRPr="00254D63" w:rsidRDefault="00B43935" w:rsidP="00254D63">
            <w:pPr>
              <w:spacing w:before="60" w:after="60" w:line="264" w:lineRule="auto"/>
              <w:jc w:val="both"/>
            </w:pPr>
            <w:r>
              <w:lastRenderedPageBreak/>
              <w:t>3.3</w:t>
            </w:r>
          </w:p>
        </w:tc>
        <w:tc>
          <w:tcPr>
            <w:tcW w:w="992" w:type="dxa"/>
          </w:tcPr>
          <w:p w14:paraId="78D50AA0" w14:textId="33A0A52E" w:rsidR="00254D63" w:rsidRPr="00254D63" w:rsidRDefault="00254D63" w:rsidP="00254D63">
            <w:pPr>
              <w:spacing w:before="60" w:after="60" w:line="264" w:lineRule="auto"/>
              <w:jc w:val="both"/>
              <w:rPr>
                <w:b/>
                <w:bCs/>
              </w:rPr>
            </w:pPr>
            <w:r w:rsidRPr="00254D63">
              <w:rPr>
                <w:b/>
                <w:bCs/>
              </w:rPr>
              <w:t>Điều 4</w:t>
            </w:r>
            <w:r w:rsidR="00B43935">
              <w:rPr>
                <w:b/>
                <w:bCs/>
              </w:rPr>
              <w:t xml:space="preserve">. </w:t>
            </w:r>
            <w:r w:rsidR="00B43935" w:rsidRPr="00B43935">
              <w:t>Chính sách đảm bảo đất sinh hoạt cộng đồng cho đồng bào dân tộc thiểu số</w:t>
            </w:r>
          </w:p>
        </w:tc>
        <w:tc>
          <w:tcPr>
            <w:tcW w:w="2273" w:type="dxa"/>
          </w:tcPr>
          <w:p w14:paraId="20058E3E" w14:textId="77777777" w:rsidR="00254D63" w:rsidRPr="00254D63" w:rsidRDefault="00254D63" w:rsidP="00254D63">
            <w:pPr>
              <w:spacing w:before="60" w:after="60" w:line="264" w:lineRule="auto"/>
              <w:jc w:val="both"/>
              <w:rPr>
                <w:bCs/>
              </w:rPr>
            </w:pPr>
            <w:r w:rsidRPr="00254D63">
              <w:rPr>
                <w:bCs/>
              </w:rPr>
              <w:t xml:space="preserve">UBND phường Đồng Xoài </w:t>
            </w:r>
            <w:r w:rsidRPr="00254D63">
              <w:rPr>
                <w:bCs/>
                <w:i/>
                <w:iCs/>
              </w:rPr>
              <w:t>(Văn bản số 976/UBND-KT ngày 03/9/2025)</w:t>
            </w:r>
          </w:p>
          <w:p w14:paraId="102EAC94" w14:textId="77777777" w:rsidR="00254D63" w:rsidRPr="00254D63" w:rsidRDefault="00254D63" w:rsidP="00254D63">
            <w:pPr>
              <w:spacing w:before="60" w:after="60" w:line="264" w:lineRule="auto"/>
              <w:jc w:val="both"/>
            </w:pPr>
          </w:p>
        </w:tc>
        <w:tc>
          <w:tcPr>
            <w:tcW w:w="5953" w:type="dxa"/>
          </w:tcPr>
          <w:p w14:paraId="699F6B40" w14:textId="77777777" w:rsidR="00254D63" w:rsidRPr="00254D63" w:rsidRDefault="00254D63" w:rsidP="00254D63">
            <w:pPr>
              <w:spacing w:before="60" w:after="60" w:line="264" w:lineRule="auto"/>
              <w:jc w:val="both"/>
            </w:pPr>
            <w:r w:rsidRPr="00254D63">
              <w:t xml:space="preserve">1. Đề nghị điều chỉnh, bổ sung Điều 4 quy định về chính sách đảm bảo đất sinh hoạt cộng đồng cho đồng bào dân tộc thiểu số, cụ thể như sau: </w:t>
            </w:r>
          </w:p>
          <w:p w14:paraId="23E26D03" w14:textId="77777777" w:rsidR="00254D63" w:rsidRPr="00254D63" w:rsidRDefault="00254D63" w:rsidP="00254D63">
            <w:pPr>
              <w:spacing w:before="60" w:after="60" w:line="264" w:lineRule="auto"/>
              <w:jc w:val="both"/>
            </w:pPr>
            <w:r w:rsidRPr="00254D63">
              <w:rPr>
                <w:b/>
                <w:bCs/>
              </w:rPr>
              <w:t>Từ:</w:t>
            </w:r>
            <w:r w:rsidRPr="00254D63">
              <w:t xml:space="preserve"> </w:t>
            </w:r>
            <w:r w:rsidRPr="00254D63">
              <w:rPr>
                <w:i/>
                <w:iCs/>
              </w:rPr>
              <w:t>Thôn, ấp vùng đồng bào dân tộc thiểu số và miền núi chưa có đất sinh hoạt cộng đồng cho đồng bào dân tộc thiểu số thì được bố trí đất với diện tích tối thiểu là 500 m2 để xây dựng công trình sinh hoạt cộng đồng phù hợp với phong tục, tập quán, tín ngưỡng, bản sắc văn hóa và điều kiện thực tế của từng vùng.</w:t>
            </w:r>
            <w:r w:rsidRPr="00254D63">
              <w:t xml:space="preserve"> </w:t>
            </w:r>
          </w:p>
          <w:p w14:paraId="407CE21C" w14:textId="77777777" w:rsidR="00254D63" w:rsidRPr="00254D63" w:rsidRDefault="00254D63" w:rsidP="00254D63">
            <w:pPr>
              <w:spacing w:before="60" w:after="60" w:line="264" w:lineRule="auto"/>
              <w:jc w:val="both"/>
            </w:pPr>
            <w:r w:rsidRPr="00254D63">
              <w:rPr>
                <w:b/>
                <w:bCs/>
              </w:rPr>
              <w:t>Thành:</w:t>
            </w:r>
            <w:r w:rsidRPr="00254D63">
              <w:t xml:space="preserve"> </w:t>
            </w:r>
            <w:r w:rsidRPr="00254D63">
              <w:rPr>
                <w:i/>
                <w:iCs/>
              </w:rPr>
              <w:t xml:space="preserve">Thôn, ấp vùng đồng bào dân tộc thiểu số và miền núi chưa có đất sinh hoạt cộng đồng cho đồng bào dân tộc thiểu số thì được bố trí đất với diện tích tối thiểu là 500 m2 để xây dựng công trình sinh hoạt cộng đồng phù hợp với phong tục, tập quán, tín ngưỡng, bản sắc văn hóa và điều kiện thực tế của  từng vùng. </w:t>
            </w:r>
            <w:r w:rsidRPr="00254D63">
              <w:rPr>
                <w:b/>
                <w:bCs/>
                <w:i/>
                <w:iCs/>
              </w:rPr>
              <w:t>Thủ tục giao đất, thủ tục đầu tư xây dựng được thực hiện theo quy định hiện hành</w:t>
            </w:r>
            <w:r w:rsidRPr="00254D63">
              <w:rPr>
                <w:i/>
                <w:iCs/>
              </w:rPr>
              <w:t>.</w:t>
            </w:r>
            <w:r w:rsidRPr="00254D63">
              <w:t xml:space="preserve"> </w:t>
            </w:r>
          </w:p>
          <w:p w14:paraId="11FB13BB" w14:textId="77777777" w:rsidR="00254D63" w:rsidRPr="00254D63" w:rsidRDefault="00254D63" w:rsidP="00254D63">
            <w:pPr>
              <w:spacing w:before="60" w:after="60" w:line="264" w:lineRule="auto"/>
              <w:jc w:val="both"/>
            </w:pPr>
            <w:r w:rsidRPr="00254D63">
              <w:t xml:space="preserve">Lý do: Bổ sung quy định về thủ tục giao đất, xây dựng công trình phục vụ sinh hoạt cộng đồng. </w:t>
            </w:r>
          </w:p>
          <w:p w14:paraId="6830B251" w14:textId="77777777" w:rsidR="00254D63" w:rsidRPr="00254D63" w:rsidRDefault="00254D63" w:rsidP="00254D63">
            <w:pPr>
              <w:spacing w:before="60" w:after="60" w:line="264" w:lineRule="auto"/>
              <w:jc w:val="both"/>
            </w:pPr>
            <w:r w:rsidRPr="00254D63">
              <w:rPr>
                <w:b/>
                <w:bCs/>
              </w:rPr>
              <w:t xml:space="preserve">2. </w:t>
            </w:r>
            <w:r w:rsidRPr="00254D63">
              <w:t xml:space="preserve"> Đề nghị bổ sung Điều quy định về thu hồi đất đối với đồng bào dân tộc thiểu số, cụ thể như sau:</w:t>
            </w:r>
          </w:p>
          <w:p w14:paraId="2F35AEE9" w14:textId="77777777" w:rsidR="00254D63" w:rsidRPr="00254D63" w:rsidRDefault="00254D63" w:rsidP="00254D63">
            <w:pPr>
              <w:spacing w:before="60" w:after="60" w:line="264" w:lineRule="auto"/>
              <w:jc w:val="both"/>
              <w:rPr>
                <w:i/>
                <w:iCs/>
              </w:rPr>
            </w:pPr>
            <w:r w:rsidRPr="00254D63">
              <w:t xml:space="preserve"> </w:t>
            </w:r>
            <w:r w:rsidRPr="00254D63">
              <w:rPr>
                <w:i/>
                <w:iCs/>
              </w:rPr>
              <w:t xml:space="preserve">“Nhà nước thực hiện thu hồi đối với các trường hợp vi phạm chính sách về đất đai đối với đồng bào dân tộc thiểu </w:t>
            </w:r>
            <w:r w:rsidRPr="00254D63">
              <w:rPr>
                <w:i/>
                <w:iCs/>
              </w:rPr>
              <w:lastRenderedPageBreak/>
              <w:t>số quy định tại Nghị quyết này; các trường hợp đã được Nhà nước giao đất, cho thuê đất tại Điều 4 Nghị quyết này mà không còn nhu cầu sử dụng đất hoặc chuyển khỏi địa bàn cấp xã nơi có đất đến nơi khác sinh sống để tiếp tục thực hiện chính sách về đất đai đối với đồng bào dân tộc thiểu số theo quy định.”</w:t>
            </w:r>
          </w:p>
          <w:p w14:paraId="3983E02F" w14:textId="77777777" w:rsidR="00254D63" w:rsidRPr="00254D63" w:rsidRDefault="00254D63" w:rsidP="00254D63">
            <w:pPr>
              <w:spacing w:before="60" w:after="60" w:line="264" w:lineRule="auto"/>
              <w:jc w:val="both"/>
            </w:pPr>
            <w:r w:rsidRPr="00254D63">
              <w:t>Lý do: Tránh trường hợp các cá nhân được thực hiện chính sách nhiều lần.</w:t>
            </w:r>
          </w:p>
        </w:tc>
        <w:tc>
          <w:tcPr>
            <w:tcW w:w="4542" w:type="dxa"/>
          </w:tcPr>
          <w:p w14:paraId="133C461D" w14:textId="2EA20653" w:rsidR="00254D63" w:rsidRPr="00254D63" w:rsidRDefault="00254D63" w:rsidP="00254D63">
            <w:pPr>
              <w:spacing w:before="60" w:after="60" w:line="264" w:lineRule="auto"/>
              <w:jc w:val="both"/>
            </w:pPr>
            <w:r w:rsidRPr="00254D63">
              <w:lastRenderedPageBreak/>
              <w:t xml:space="preserve">1. Về thủ tục giao đất và đầu tư công trình sinh hoạt cộng đồng, đã tiếp thu, bổ sung quy định </w:t>
            </w:r>
            <w:r w:rsidRPr="00254D63">
              <w:rPr>
                <w:i/>
                <w:iCs/>
              </w:rPr>
              <w:t>“Thủ tục giao đất được thực hiện theo quy định hiện hành”</w:t>
            </w:r>
            <w:r w:rsidRPr="00254D63">
              <w:t xml:space="preserve"> vào khoản 3  Điều 4</w:t>
            </w:r>
            <w:r w:rsidR="0064482B">
              <w:t xml:space="preserve"> dự thảo.</w:t>
            </w:r>
          </w:p>
          <w:p w14:paraId="0A5A949D" w14:textId="77777777" w:rsidR="00254D63" w:rsidRPr="00254D63" w:rsidRDefault="00254D63" w:rsidP="00254D63">
            <w:pPr>
              <w:spacing w:before="60" w:after="60" w:line="264" w:lineRule="auto"/>
              <w:jc w:val="both"/>
            </w:pPr>
          </w:p>
          <w:p w14:paraId="500408DA" w14:textId="77777777" w:rsidR="00254D63" w:rsidRPr="00254D63" w:rsidRDefault="00254D63" w:rsidP="00254D63">
            <w:pPr>
              <w:spacing w:before="60" w:after="60" w:line="264" w:lineRule="auto"/>
              <w:jc w:val="both"/>
            </w:pPr>
          </w:p>
          <w:p w14:paraId="45D4676A" w14:textId="77777777" w:rsidR="00254D63" w:rsidRPr="00254D63" w:rsidRDefault="00254D63" w:rsidP="00254D63">
            <w:pPr>
              <w:spacing w:before="60" w:after="60" w:line="264" w:lineRule="auto"/>
              <w:jc w:val="both"/>
            </w:pPr>
          </w:p>
          <w:p w14:paraId="00902DA5" w14:textId="77777777" w:rsidR="00254D63" w:rsidRPr="00254D63" w:rsidRDefault="00254D63" w:rsidP="00254D63">
            <w:pPr>
              <w:spacing w:before="60" w:after="60" w:line="264" w:lineRule="auto"/>
              <w:jc w:val="both"/>
            </w:pPr>
          </w:p>
          <w:p w14:paraId="3633C824" w14:textId="77777777" w:rsidR="00254D63" w:rsidRPr="00254D63" w:rsidRDefault="00254D63" w:rsidP="00254D63">
            <w:pPr>
              <w:spacing w:before="60" w:after="60" w:line="264" w:lineRule="auto"/>
              <w:jc w:val="both"/>
            </w:pPr>
          </w:p>
          <w:p w14:paraId="7B91E591" w14:textId="77777777" w:rsidR="00254D63" w:rsidRPr="00254D63" w:rsidRDefault="00254D63" w:rsidP="00254D63">
            <w:pPr>
              <w:spacing w:before="60" w:after="60" w:line="264" w:lineRule="auto"/>
              <w:jc w:val="both"/>
            </w:pPr>
          </w:p>
          <w:p w14:paraId="2720E4D6" w14:textId="77777777" w:rsidR="00254D63" w:rsidRPr="00254D63" w:rsidRDefault="00254D63" w:rsidP="00254D63">
            <w:pPr>
              <w:spacing w:before="60" w:after="60" w:line="264" w:lineRule="auto"/>
              <w:jc w:val="both"/>
              <w:rPr>
                <w:i/>
                <w:iCs/>
              </w:rPr>
            </w:pPr>
          </w:p>
          <w:p w14:paraId="33F7B4A5" w14:textId="77777777" w:rsidR="00254D63" w:rsidRPr="00254D63" w:rsidRDefault="00254D63" w:rsidP="00254D63">
            <w:pPr>
              <w:spacing w:before="60" w:after="60" w:line="264" w:lineRule="auto"/>
              <w:jc w:val="both"/>
              <w:rPr>
                <w:i/>
                <w:iCs/>
              </w:rPr>
            </w:pPr>
          </w:p>
          <w:p w14:paraId="40D9DBAF" w14:textId="77777777" w:rsidR="00254D63" w:rsidRPr="00254D63" w:rsidRDefault="00254D63" w:rsidP="00254D63">
            <w:pPr>
              <w:spacing w:before="60" w:after="60" w:line="264" w:lineRule="auto"/>
              <w:jc w:val="both"/>
              <w:rPr>
                <w:i/>
                <w:iCs/>
              </w:rPr>
            </w:pPr>
          </w:p>
          <w:p w14:paraId="00CD95D4" w14:textId="77777777" w:rsidR="00254D63" w:rsidRPr="00254D63" w:rsidRDefault="00254D63" w:rsidP="00254D63">
            <w:pPr>
              <w:spacing w:before="60" w:after="60" w:line="264" w:lineRule="auto"/>
              <w:jc w:val="both"/>
              <w:rPr>
                <w:i/>
                <w:iCs/>
              </w:rPr>
            </w:pPr>
          </w:p>
          <w:p w14:paraId="69F9A3E7" w14:textId="77777777" w:rsidR="00254D63" w:rsidRPr="00254D63" w:rsidRDefault="00254D63" w:rsidP="00254D63">
            <w:pPr>
              <w:spacing w:before="60" w:after="60" w:line="264" w:lineRule="auto"/>
              <w:jc w:val="both"/>
              <w:rPr>
                <w:i/>
                <w:iCs/>
              </w:rPr>
            </w:pPr>
          </w:p>
          <w:p w14:paraId="42C4727A" w14:textId="724D8D8E" w:rsidR="00254D63" w:rsidRPr="00254D63" w:rsidRDefault="00254D63" w:rsidP="00254D63">
            <w:pPr>
              <w:tabs>
                <w:tab w:val="left" w:pos="3003"/>
              </w:tabs>
              <w:spacing w:before="60" w:after="60" w:line="264" w:lineRule="auto"/>
              <w:jc w:val="both"/>
            </w:pPr>
            <w:r w:rsidRPr="00254D63">
              <w:rPr>
                <w:b/>
                <w:bCs/>
              </w:rPr>
              <w:t>2</w:t>
            </w:r>
            <w:r w:rsidRPr="00254D63">
              <w:t xml:space="preserve">.Về thu hồi đất đối với các trường hợp vi phạm chính sách đã được quy định cụ thể tại khoản 7 Điều 16 Luật Đất đai </w:t>
            </w:r>
            <w:r w:rsidRPr="00254D63">
              <w:rPr>
                <w:i/>
                <w:iCs/>
              </w:rPr>
              <w:t>“</w:t>
            </w:r>
            <w:bookmarkStart w:id="5" w:name="khoan_7_16"/>
            <w:r w:rsidRPr="00254D63">
              <w:rPr>
                <w:i/>
                <w:iCs/>
              </w:rPr>
              <w:t xml:space="preserve">7. Hằng năm, Ủy ban nhân dân cấp xã rà soát, báo cáo Ủy ban nhân dân cấp huyện về các trường hợp </w:t>
            </w:r>
            <w:r w:rsidRPr="00254D63">
              <w:rPr>
                <w:i/>
                <w:iCs/>
              </w:rPr>
              <w:lastRenderedPageBreak/>
              <w:t>không còn, thiếu hoặc không có đất để giao đất, cho thuê đất theo quy định tại khoản 2 và khoản 3 Điều này; các trường hợp vi phạm chính sách về đất đai đối với đồng bào dân tộc thiểu số, các trường hợp đã được Nhà nước giao đất, cho thuê đất theo quy định tại khoản 3 Điều này mà không còn nhu cầu sử dụng đất mà phải thu hồi đất để tiếp tục thực hiện chính sách về đất đai đối với đồng bào dân tộc thiểu số quy định tại Điều này.</w:t>
            </w:r>
            <w:bookmarkEnd w:id="5"/>
            <w:r w:rsidRPr="00254D63">
              <w:rPr>
                <w:i/>
                <w:iCs/>
              </w:rPr>
              <w:t>”</w:t>
            </w:r>
            <w:r w:rsidR="0064482B">
              <w:rPr>
                <w:i/>
                <w:iCs/>
              </w:rPr>
              <w:t xml:space="preserve"> </w:t>
            </w:r>
            <w:r w:rsidR="0064482B" w:rsidRPr="0064482B">
              <w:t>Do đó, không quy định tại Nghị quyết này.</w:t>
            </w:r>
          </w:p>
        </w:tc>
      </w:tr>
      <w:tr w:rsidR="0049233F" w:rsidRPr="00254D63" w14:paraId="1EE58C24" w14:textId="77777777" w:rsidTr="0049233F">
        <w:tc>
          <w:tcPr>
            <w:tcW w:w="704" w:type="dxa"/>
          </w:tcPr>
          <w:p w14:paraId="162C3A33" w14:textId="77777777" w:rsidR="00254D63" w:rsidRPr="00254D63" w:rsidRDefault="00254D63" w:rsidP="00254D63">
            <w:pPr>
              <w:spacing w:before="60" w:after="60" w:line="264" w:lineRule="auto"/>
              <w:jc w:val="both"/>
            </w:pPr>
          </w:p>
        </w:tc>
        <w:tc>
          <w:tcPr>
            <w:tcW w:w="992" w:type="dxa"/>
          </w:tcPr>
          <w:p w14:paraId="39C17684" w14:textId="77777777" w:rsidR="00254D63" w:rsidRPr="00254D63" w:rsidRDefault="00254D63" w:rsidP="00254D63">
            <w:pPr>
              <w:spacing w:before="60" w:after="60" w:line="264" w:lineRule="auto"/>
              <w:jc w:val="both"/>
              <w:rPr>
                <w:b/>
                <w:bCs/>
              </w:rPr>
            </w:pPr>
          </w:p>
        </w:tc>
        <w:tc>
          <w:tcPr>
            <w:tcW w:w="2273" w:type="dxa"/>
          </w:tcPr>
          <w:p w14:paraId="4DEC8470" w14:textId="77777777" w:rsidR="00254D63" w:rsidRPr="00254D63" w:rsidRDefault="00254D63" w:rsidP="00254D63">
            <w:pPr>
              <w:spacing w:before="60" w:after="60" w:line="264" w:lineRule="auto"/>
              <w:jc w:val="both"/>
              <w:rPr>
                <w:bCs/>
              </w:rPr>
            </w:pPr>
            <w:r w:rsidRPr="00254D63">
              <w:rPr>
                <w:bCs/>
              </w:rPr>
              <w:t xml:space="preserve">Sở Tư pháp </w:t>
            </w:r>
            <w:r w:rsidRPr="00254D63">
              <w:rPr>
                <w:bCs/>
                <w:i/>
                <w:iCs/>
              </w:rPr>
              <w:t>(Văn bản số 1182/STP-XDPBPL ngày 03/9/2025)</w:t>
            </w:r>
          </w:p>
          <w:p w14:paraId="05A19867" w14:textId="77777777" w:rsidR="00254D63" w:rsidRPr="00254D63" w:rsidRDefault="00254D63" w:rsidP="00254D63">
            <w:pPr>
              <w:spacing w:before="60" w:after="60" w:line="264" w:lineRule="auto"/>
              <w:jc w:val="both"/>
              <w:rPr>
                <w:bCs/>
              </w:rPr>
            </w:pPr>
          </w:p>
        </w:tc>
        <w:tc>
          <w:tcPr>
            <w:tcW w:w="5953" w:type="dxa"/>
          </w:tcPr>
          <w:p w14:paraId="2360677C" w14:textId="243C727B" w:rsidR="00254D63" w:rsidRPr="00254D63" w:rsidRDefault="00254D63" w:rsidP="00254D63">
            <w:pPr>
              <w:spacing w:before="60" w:after="60" w:line="264" w:lineRule="auto"/>
              <w:jc w:val="both"/>
            </w:pPr>
            <w:r w:rsidRPr="00254D63">
              <w:t>Dự thảo quy định trường hợp thôn, ấp, vùng đồng bào dân tộc thiểu số và miền núi chưa có đất sinh hoạt cộng đồng thì được bố trí đất với diện tích tối thiểu là 500m</w:t>
            </w:r>
            <w:r w:rsidRPr="00254D63">
              <w:rPr>
                <w:vertAlign w:val="superscript"/>
              </w:rPr>
              <w:t>2</w:t>
            </w:r>
            <w:r w:rsidRPr="00254D63">
              <w:t>, đối với trường hợp có đất sinh hoạt cộng đồng nhưng chưa đảm bảo diện tích nêu trên thì được bố trí như thế nào, đơn vị làm rõ hơn.</w:t>
            </w:r>
          </w:p>
        </w:tc>
        <w:tc>
          <w:tcPr>
            <w:tcW w:w="4542" w:type="dxa"/>
          </w:tcPr>
          <w:p w14:paraId="446EBF23" w14:textId="1FE8343E" w:rsidR="00254D63" w:rsidRPr="00254D63" w:rsidRDefault="00254D63" w:rsidP="00254D63">
            <w:pPr>
              <w:spacing w:before="60" w:after="60" w:line="264" w:lineRule="auto"/>
              <w:jc w:val="both"/>
            </w:pPr>
            <w:r w:rsidRPr="00254D63">
              <w:t>- Đã tiếp thu, bổ sung nội dung quy định tại Điều 4</w:t>
            </w:r>
            <w:r w:rsidR="0064482B">
              <w:t xml:space="preserve"> dự thảo.</w:t>
            </w:r>
          </w:p>
          <w:p w14:paraId="67A7794E" w14:textId="77777777" w:rsidR="00254D63" w:rsidRPr="00254D63" w:rsidRDefault="00254D63" w:rsidP="00254D63">
            <w:pPr>
              <w:spacing w:before="60" w:after="60" w:line="264" w:lineRule="auto"/>
              <w:jc w:val="both"/>
              <w:rPr>
                <w:b/>
                <w:bCs/>
              </w:rPr>
            </w:pPr>
          </w:p>
        </w:tc>
      </w:tr>
      <w:tr w:rsidR="00254D63" w:rsidRPr="00254D63" w14:paraId="201A02C0" w14:textId="77777777" w:rsidTr="0049233F">
        <w:tc>
          <w:tcPr>
            <w:tcW w:w="704" w:type="dxa"/>
          </w:tcPr>
          <w:p w14:paraId="673DFCA5" w14:textId="3EDB34BF" w:rsidR="00254D63" w:rsidRPr="00254D63" w:rsidRDefault="00B43935" w:rsidP="00254D63">
            <w:pPr>
              <w:spacing w:before="60" w:after="60" w:line="264" w:lineRule="auto"/>
              <w:jc w:val="both"/>
            </w:pPr>
            <w:r>
              <w:t>3.4</w:t>
            </w:r>
          </w:p>
        </w:tc>
        <w:tc>
          <w:tcPr>
            <w:tcW w:w="992" w:type="dxa"/>
          </w:tcPr>
          <w:p w14:paraId="50122F4A" w14:textId="26AA9FC4" w:rsidR="00254D63" w:rsidRPr="00254D63" w:rsidRDefault="00254D63" w:rsidP="00254D63">
            <w:pPr>
              <w:spacing w:before="60" w:after="60" w:line="264" w:lineRule="auto"/>
              <w:jc w:val="both"/>
              <w:rPr>
                <w:b/>
                <w:bCs/>
              </w:rPr>
            </w:pPr>
            <w:r w:rsidRPr="00254D63">
              <w:rPr>
                <w:b/>
                <w:bCs/>
              </w:rPr>
              <w:t>Điều 5</w:t>
            </w:r>
            <w:r w:rsidR="00B43935">
              <w:rPr>
                <w:b/>
                <w:bCs/>
              </w:rPr>
              <w:t xml:space="preserve">. </w:t>
            </w:r>
            <w:r w:rsidR="00B43935" w:rsidRPr="00B43935">
              <w:t>Quỹ đất để thực hiện chính sách đất đai</w:t>
            </w:r>
          </w:p>
        </w:tc>
        <w:tc>
          <w:tcPr>
            <w:tcW w:w="2273" w:type="dxa"/>
          </w:tcPr>
          <w:p w14:paraId="64AD128E" w14:textId="77777777" w:rsidR="00254D63" w:rsidRPr="00254D63" w:rsidRDefault="00254D63" w:rsidP="00254D63">
            <w:pPr>
              <w:spacing w:before="60" w:after="60" w:line="264" w:lineRule="auto"/>
              <w:jc w:val="both"/>
              <w:rPr>
                <w:bCs/>
              </w:rPr>
            </w:pPr>
            <w:r w:rsidRPr="00254D63">
              <w:rPr>
                <w:bCs/>
              </w:rPr>
              <w:t xml:space="preserve">UBND phường Tân Triều </w:t>
            </w:r>
            <w:r w:rsidRPr="00254D63">
              <w:rPr>
                <w:bCs/>
                <w:i/>
                <w:iCs/>
              </w:rPr>
              <w:t>(Văn bản số 422/UBND-KT ngày 16/8/2025)</w:t>
            </w:r>
          </w:p>
          <w:p w14:paraId="5EADC845" w14:textId="77777777" w:rsidR="00254D63" w:rsidRPr="00254D63" w:rsidRDefault="00254D63" w:rsidP="00254D63">
            <w:pPr>
              <w:spacing w:before="60" w:after="60" w:line="264" w:lineRule="auto"/>
              <w:jc w:val="both"/>
              <w:rPr>
                <w:bCs/>
              </w:rPr>
            </w:pPr>
          </w:p>
        </w:tc>
        <w:tc>
          <w:tcPr>
            <w:tcW w:w="5953" w:type="dxa"/>
          </w:tcPr>
          <w:p w14:paraId="4BE8F47B" w14:textId="2A28E7D8" w:rsidR="00254D63" w:rsidRPr="00254D63" w:rsidRDefault="00254D63" w:rsidP="00254D63">
            <w:pPr>
              <w:spacing w:before="60" w:after="60" w:line="264" w:lineRule="auto"/>
              <w:jc w:val="both"/>
            </w:pPr>
            <w:r w:rsidRPr="00254D63">
              <w:t>Quỹ đất để thực hiện chính sách về đất đai đề nghị chỉnh sửa thành “</w:t>
            </w:r>
            <w:r w:rsidRPr="00254D63">
              <w:rPr>
                <w:i/>
                <w:iCs/>
              </w:rPr>
              <w:t xml:space="preserve">Quỹ đất để thực hiện chính sách quy định tại Nghị quyết này thực hiện theo quy định tại khoản 4 Điều 16 Luật Đất đai và điểm c, Khoản 2, Điều 181 Luật Đất đai” </w:t>
            </w:r>
            <w:r w:rsidRPr="00254D63">
              <w:t>để đảm bảo đồng nhất trong các quy định của pháp luật.</w:t>
            </w:r>
          </w:p>
        </w:tc>
        <w:tc>
          <w:tcPr>
            <w:tcW w:w="4542" w:type="dxa"/>
          </w:tcPr>
          <w:p w14:paraId="3A1A5ACB" w14:textId="28549BC9" w:rsidR="00254D63" w:rsidRPr="00254D63" w:rsidRDefault="00254D63" w:rsidP="00254D63">
            <w:pPr>
              <w:tabs>
                <w:tab w:val="left" w:pos="3003"/>
              </w:tabs>
              <w:spacing w:before="60" w:after="60" w:line="264" w:lineRule="auto"/>
              <w:jc w:val="both"/>
            </w:pPr>
            <w:r w:rsidRPr="00254D63">
              <w:rPr>
                <w:i/>
                <w:iCs/>
              </w:rPr>
              <w:t xml:space="preserve">Ý kiến giải trình như sau: </w:t>
            </w:r>
            <w:r w:rsidR="0064482B" w:rsidRPr="0064482B">
              <w:t xml:space="preserve">Tại </w:t>
            </w:r>
            <w:r w:rsidRPr="00254D63">
              <w:t>Khoản 4 Điều 16 Luật Đất đai năm 2024 đã quy định đầy đủ về quỹ đất để thực hiện chính sách đất đai đối với đồng bào dân tộc thiểu số. Điểm c khoản 2 Điều 181 Luật Đất Đai năm 2024 chỉ quy định trách nhiệm của UBND cấp xã trong quản lý, sử dụng quỹ đất do các công ty nông, lâm nghiệp bàn giao về địa phương và lập phương án sử dụng quỹ đất này nói chung.</w:t>
            </w:r>
          </w:p>
        </w:tc>
      </w:tr>
      <w:tr w:rsidR="00254D63" w:rsidRPr="00254D63" w14:paraId="61F99BF5" w14:textId="77777777" w:rsidTr="0049233F">
        <w:tc>
          <w:tcPr>
            <w:tcW w:w="704" w:type="dxa"/>
          </w:tcPr>
          <w:p w14:paraId="20E853E6" w14:textId="77777777" w:rsidR="00254D63" w:rsidRPr="00254D63" w:rsidRDefault="00254D63" w:rsidP="00254D63">
            <w:pPr>
              <w:spacing w:before="60" w:after="60" w:line="264" w:lineRule="auto"/>
              <w:jc w:val="both"/>
            </w:pPr>
          </w:p>
        </w:tc>
        <w:tc>
          <w:tcPr>
            <w:tcW w:w="992" w:type="dxa"/>
          </w:tcPr>
          <w:p w14:paraId="0BE7515C" w14:textId="77777777" w:rsidR="00254D63" w:rsidRPr="00254D63" w:rsidRDefault="00254D63" w:rsidP="00254D63">
            <w:pPr>
              <w:spacing w:before="60" w:after="60" w:line="264" w:lineRule="auto"/>
              <w:jc w:val="both"/>
              <w:rPr>
                <w:b/>
                <w:bCs/>
              </w:rPr>
            </w:pPr>
          </w:p>
        </w:tc>
        <w:tc>
          <w:tcPr>
            <w:tcW w:w="2273" w:type="dxa"/>
          </w:tcPr>
          <w:p w14:paraId="4428EFBE" w14:textId="77777777" w:rsidR="00254D63" w:rsidRPr="00254D63" w:rsidRDefault="00254D63" w:rsidP="00254D63">
            <w:pPr>
              <w:spacing w:before="60" w:after="60" w:line="264" w:lineRule="auto"/>
              <w:jc w:val="both"/>
              <w:rPr>
                <w:bCs/>
              </w:rPr>
            </w:pPr>
            <w:r w:rsidRPr="00254D63">
              <w:rPr>
                <w:bCs/>
              </w:rPr>
              <w:t xml:space="preserve">UBND xã Phú Riềng </w:t>
            </w:r>
            <w:r w:rsidRPr="00254D63">
              <w:rPr>
                <w:bCs/>
                <w:i/>
                <w:iCs/>
              </w:rPr>
              <w:t xml:space="preserve">(Văn bản số </w:t>
            </w:r>
            <w:r w:rsidRPr="00254D63">
              <w:rPr>
                <w:bCs/>
                <w:i/>
                <w:iCs/>
              </w:rPr>
              <w:lastRenderedPageBreak/>
              <w:t>615/UBND-KT ngày 22/9/2025)</w:t>
            </w:r>
          </w:p>
          <w:p w14:paraId="71822423" w14:textId="77777777" w:rsidR="00254D63" w:rsidRPr="00254D63" w:rsidRDefault="00254D63" w:rsidP="00254D63">
            <w:pPr>
              <w:spacing w:before="60" w:after="60" w:line="264" w:lineRule="auto"/>
              <w:jc w:val="both"/>
              <w:rPr>
                <w:bCs/>
              </w:rPr>
            </w:pPr>
          </w:p>
        </w:tc>
        <w:tc>
          <w:tcPr>
            <w:tcW w:w="5953" w:type="dxa"/>
          </w:tcPr>
          <w:p w14:paraId="28B143EF" w14:textId="77777777" w:rsidR="00254D63" w:rsidRPr="00254D63" w:rsidRDefault="00254D63" w:rsidP="00254D63">
            <w:pPr>
              <w:spacing w:before="60" w:after="60" w:line="264" w:lineRule="auto"/>
              <w:jc w:val="both"/>
            </w:pPr>
            <w:r w:rsidRPr="00254D63">
              <w:lastRenderedPageBreak/>
              <w:t xml:space="preserve">- Đề nghị bổ sung cơ chế phân bổ quỹ đất cụ thể cho từng xã, ưu tiên những địa bàn có đông đồng bào dân tộc thiểu số sinh sống, đồng thời quy định rõ nguồn lực thực hiện, đặc </w:t>
            </w:r>
            <w:r w:rsidRPr="00254D63">
              <w:lastRenderedPageBreak/>
              <w:t xml:space="preserve">biệt là ngân sách cấp xã để triển khai các nội dung như bố trí đất sinh hoạt cộng đồng, giao đất ở và đất sản xuất. </w:t>
            </w:r>
          </w:p>
          <w:p w14:paraId="3387ECFC" w14:textId="77777777" w:rsidR="00254D63" w:rsidRPr="00254D63" w:rsidRDefault="00254D63" w:rsidP="00254D63">
            <w:pPr>
              <w:spacing w:before="60" w:after="60" w:line="264" w:lineRule="auto"/>
              <w:jc w:val="both"/>
            </w:pPr>
          </w:p>
        </w:tc>
        <w:tc>
          <w:tcPr>
            <w:tcW w:w="4542" w:type="dxa"/>
          </w:tcPr>
          <w:p w14:paraId="60C43387" w14:textId="08144542" w:rsidR="00254D63" w:rsidRPr="0064482B" w:rsidRDefault="00BE1E32" w:rsidP="00254D63">
            <w:pPr>
              <w:tabs>
                <w:tab w:val="left" w:pos="3003"/>
              </w:tabs>
              <w:spacing w:before="60" w:after="60" w:line="264" w:lineRule="auto"/>
              <w:jc w:val="both"/>
            </w:pPr>
            <w:r w:rsidRPr="00BE1E32">
              <w:rPr>
                <w:i/>
                <w:iCs/>
              </w:rPr>
              <w:lastRenderedPageBreak/>
              <w:t>Ý kiến giải trình như sau:</w:t>
            </w:r>
            <w:r w:rsidR="00254D63" w:rsidRPr="00254D63">
              <w:t xml:space="preserve"> Nội dung về quỹ đất và nguồn lực thực hiện được quy định trong Điều 5 và Điều 8 của dự thảo</w:t>
            </w:r>
            <w:r w:rsidR="0064482B">
              <w:t xml:space="preserve"> (nay đã nhập chung vào Điều 5 dự thảo mới)</w:t>
            </w:r>
            <w:r w:rsidR="00254D63" w:rsidRPr="00254D63">
              <w:t xml:space="preserve">. Việc </w:t>
            </w:r>
            <w:r w:rsidR="00254D63" w:rsidRPr="00254D63">
              <w:lastRenderedPageBreak/>
              <w:t xml:space="preserve">phân bổ cụ thể cho từng xã sẽ được UBND tỉnh xem xét, quyết định trong quá trình tổ chức thực hiện, căn cứ vào quỹ đất thực tế, nhu cầu của từng địa bàn theo phương án do UBND xã đề xuất. </w:t>
            </w:r>
          </w:p>
        </w:tc>
      </w:tr>
      <w:tr w:rsidR="0049233F" w:rsidRPr="00254D63" w14:paraId="496B2F76" w14:textId="77777777" w:rsidTr="0049233F">
        <w:tc>
          <w:tcPr>
            <w:tcW w:w="704" w:type="dxa"/>
          </w:tcPr>
          <w:p w14:paraId="3FE0EA1C" w14:textId="77777777" w:rsidR="007C01DE" w:rsidRPr="00254D63" w:rsidRDefault="007C01DE" w:rsidP="007C01DE">
            <w:pPr>
              <w:spacing w:before="60" w:after="60" w:line="264" w:lineRule="auto"/>
              <w:jc w:val="both"/>
            </w:pPr>
          </w:p>
        </w:tc>
        <w:tc>
          <w:tcPr>
            <w:tcW w:w="992" w:type="dxa"/>
          </w:tcPr>
          <w:p w14:paraId="3282016D" w14:textId="77777777" w:rsidR="007C01DE" w:rsidRPr="00254D63" w:rsidRDefault="007C01DE" w:rsidP="007C01DE">
            <w:pPr>
              <w:spacing w:before="60" w:after="60" w:line="264" w:lineRule="auto"/>
              <w:jc w:val="both"/>
              <w:rPr>
                <w:b/>
                <w:bCs/>
              </w:rPr>
            </w:pPr>
          </w:p>
        </w:tc>
        <w:tc>
          <w:tcPr>
            <w:tcW w:w="2273" w:type="dxa"/>
          </w:tcPr>
          <w:p w14:paraId="407D707D" w14:textId="77777777" w:rsidR="007C01DE" w:rsidRPr="00254D63" w:rsidRDefault="007C01DE" w:rsidP="007C01DE">
            <w:pPr>
              <w:spacing w:before="60" w:after="60" w:line="264" w:lineRule="auto"/>
              <w:jc w:val="both"/>
              <w:rPr>
                <w:bCs/>
              </w:rPr>
            </w:pPr>
            <w:r w:rsidRPr="00254D63">
              <w:rPr>
                <w:bCs/>
              </w:rPr>
              <w:t xml:space="preserve">Sở Y tế </w:t>
            </w:r>
            <w:r w:rsidRPr="00254D63">
              <w:rPr>
                <w:bCs/>
                <w:i/>
                <w:iCs/>
              </w:rPr>
              <w:t>(Văn bản số 1226/SYT-KHTC ngày 16/8/2025):</w:t>
            </w:r>
          </w:p>
          <w:p w14:paraId="2751469A" w14:textId="77777777" w:rsidR="007C01DE" w:rsidRPr="00254D63" w:rsidRDefault="007C01DE" w:rsidP="007C01DE">
            <w:pPr>
              <w:spacing w:before="60" w:after="60" w:line="264" w:lineRule="auto"/>
              <w:jc w:val="both"/>
              <w:rPr>
                <w:bCs/>
              </w:rPr>
            </w:pPr>
          </w:p>
        </w:tc>
        <w:tc>
          <w:tcPr>
            <w:tcW w:w="5953" w:type="dxa"/>
          </w:tcPr>
          <w:p w14:paraId="740E3797" w14:textId="77777777" w:rsidR="007C01DE" w:rsidRPr="00254D63" w:rsidRDefault="007C01DE" w:rsidP="007C01DE">
            <w:pPr>
              <w:spacing w:before="60" w:after="60" w:line="264" w:lineRule="auto"/>
              <w:jc w:val="both"/>
              <w:rPr>
                <w:bCs/>
                <w:color w:val="000000" w:themeColor="text1"/>
              </w:rPr>
            </w:pPr>
            <w:r w:rsidRPr="00254D63">
              <w:rPr>
                <w:bCs/>
                <w:color w:val="000000" w:themeColor="text1"/>
              </w:rPr>
              <w:t>Đề nghị đơn vị rà soát lại Điều 5 của dự thảo Nghị quyết, Điều 6 của Nghị quyết số 02/2025/NQ-HĐND ngày 19/02/2025 của Hội đồng nhân dân tỉnh Bình Phước để điều chỉnh, bổ sung không để bỏ sót quy định chính sách.</w:t>
            </w:r>
          </w:p>
          <w:p w14:paraId="60779E27" w14:textId="77777777" w:rsidR="007C01DE" w:rsidRPr="00254D63" w:rsidRDefault="007C01DE" w:rsidP="007C01DE">
            <w:pPr>
              <w:spacing w:before="60" w:after="60" w:line="264" w:lineRule="auto"/>
              <w:jc w:val="both"/>
            </w:pPr>
            <w:r w:rsidRPr="00254D63">
              <w:rPr>
                <w:bCs/>
                <w:color w:val="000000" w:themeColor="text1"/>
              </w:rPr>
              <w:t>Lý do: Tại bản so sánh, thuyết minh thì “</w:t>
            </w:r>
            <w:r w:rsidRPr="00254D63">
              <w:rPr>
                <w:bCs/>
                <w:i/>
                <w:color w:val="000000" w:themeColor="text1"/>
              </w:rPr>
              <w:t>Chính sách hỗ trợ đất đai để bảo đảm ổn định cuộc sống cho cá nhân là người dân tộc thiểu số quy định tại khoản 3 Điều 16 Luật Đất đai năm 2024</w:t>
            </w:r>
            <w:r w:rsidRPr="00254D63">
              <w:rPr>
                <w:bCs/>
                <w:color w:val="000000" w:themeColor="text1"/>
              </w:rPr>
              <w:t>” không được quy định tại dự thảo Nghị quyết do đã được quy định tại Nghị định; tuy nhiên Điều 5 của dự thảo Nghị quyết quy định nội dung cũng đã được quy định cụ thể tại Luật Đất đai.</w:t>
            </w:r>
          </w:p>
        </w:tc>
        <w:tc>
          <w:tcPr>
            <w:tcW w:w="4542" w:type="dxa"/>
          </w:tcPr>
          <w:p w14:paraId="763D1A4A" w14:textId="4FDA3E5C" w:rsidR="007C01DE" w:rsidRPr="00254D63" w:rsidRDefault="007C01DE" w:rsidP="007C01DE">
            <w:pPr>
              <w:spacing w:before="60" w:after="60" w:line="264" w:lineRule="auto"/>
              <w:jc w:val="both"/>
            </w:pPr>
            <w:r w:rsidRPr="00254D63">
              <w:t xml:space="preserve">- </w:t>
            </w:r>
            <w:r>
              <w:t>Sở Nông nghiệp và Môi trường đ</w:t>
            </w:r>
            <w:r w:rsidRPr="00254D63">
              <w:t>ã tiếp thu, bổ sung vào Dự  thảo Nghị quyết</w:t>
            </w:r>
            <w:r>
              <w:t xml:space="preserve"> mới</w:t>
            </w:r>
            <w:r w:rsidR="00770B1E" w:rsidRPr="00254D63">
              <w:t xml:space="preserve"> </w:t>
            </w:r>
            <w:r w:rsidR="00770B1E" w:rsidRPr="00770B1E">
              <w:rPr>
                <w:i/>
                <w:iCs/>
              </w:rPr>
              <w:t>(tại Điều 6 và Điều 7)</w:t>
            </w:r>
          </w:p>
          <w:p w14:paraId="2BDC9C76" w14:textId="77777777" w:rsidR="007C01DE" w:rsidRPr="00254D63" w:rsidRDefault="007C01DE" w:rsidP="007C01DE">
            <w:pPr>
              <w:spacing w:before="60" w:after="60" w:line="264" w:lineRule="auto"/>
              <w:jc w:val="both"/>
            </w:pPr>
          </w:p>
        </w:tc>
      </w:tr>
      <w:tr w:rsidR="0049233F" w:rsidRPr="00254D63" w14:paraId="331161A5" w14:textId="77777777" w:rsidTr="0049233F">
        <w:tc>
          <w:tcPr>
            <w:tcW w:w="704" w:type="dxa"/>
          </w:tcPr>
          <w:p w14:paraId="30089E7B" w14:textId="6A647217" w:rsidR="007C01DE" w:rsidRPr="00254D63" w:rsidRDefault="007C01DE" w:rsidP="007C01DE">
            <w:pPr>
              <w:spacing w:before="60" w:after="60" w:line="264" w:lineRule="auto"/>
              <w:jc w:val="both"/>
            </w:pPr>
            <w:r>
              <w:t>3.5</w:t>
            </w:r>
          </w:p>
        </w:tc>
        <w:tc>
          <w:tcPr>
            <w:tcW w:w="992" w:type="dxa"/>
          </w:tcPr>
          <w:p w14:paraId="7CE89791" w14:textId="77777777" w:rsidR="007C01DE" w:rsidRDefault="007C01DE" w:rsidP="007C01DE">
            <w:pPr>
              <w:spacing w:before="60" w:after="60" w:line="264" w:lineRule="auto"/>
              <w:jc w:val="both"/>
            </w:pPr>
            <w:r w:rsidRPr="00254D63">
              <w:rPr>
                <w:b/>
                <w:bCs/>
              </w:rPr>
              <w:t>Điều 6</w:t>
            </w:r>
            <w:r>
              <w:rPr>
                <w:b/>
                <w:bCs/>
              </w:rPr>
              <w:t xml:space="preserve">. </w:t>
            </w:r>
            <w:r w:rsidRPr="00B43935">
              <w:t>Chính sách miễn, giảo tiền sử dụng đất, tiền thuê đất</w:t>
            </w:r>
          </w:p>
          <w:p w14:paraId="55B49BA4" w14:textId="4470474B" w:rsidR="00770B1E" w:rsidRPr="00770B1E" w:rsidRDefault="00770B1E" w:rsidP="007C01DE">
            <w:pPr>
              <w:spacing w:before="60" w:after="60" w:line="264" w:lineRule="auto"/>
              <w:jc w:val="both"/>
              <w:rPr>
                <w:b/>
                <w:bCs/>
                <w:i/>
                <w:iCs/>
              </w:rPr>
            </w:pPr>
            <w:r w:rsidRPr="00770B1E">
              <w:rPr>
                <w:i/>
                <w:iCs/>
              </w:rPr>
              <w:t xml:space="preserve">(Đã điều thành </w:t>
            </w:r>
            <w:r w:rsidRPr="00770B1E">
              <w:rPr>
                <w:b/>
                <w:bCs/>
                <w:i/>
                <w:iCs/>
              </w:rPr>
              <w:t>Điều 8</w:t>
            </w:r>
            <w:r w:rsidRPr="00770B1E">
              <w:rPr>
                <w:i/>
                <w:iCs/>
              </w:rPr>
              <w:t xml:space="preserve"> </w:t>
            </w:r>
            <w:r w:rsidRPr="00770B1E">
              <w:rPr>
                <w:i/>
                <w:iCs/>
              </w:rPr>
              <w:lastRenderedPageBreak/>
              <w:t xml:space="preserve">dự thảo mới) </w:t>
            </w:r>
          </w:p>
        </w:tc>
        <w:tc>
          <w:tcPr>
            <w:tcW w:w="2273" w:type="dxa"/>
          </w:tcPr>
          <w:p w14:paraId="0CC3BCF2" w14:textId="77777777" w:rsidR="007C01DE" w:rsidRPr="00254D63" w:rsidRDefault="007C01DE" w:rsidP="007C01DE">
            <w:pPr>
              <w:spacing w:before="60" w:after="60" w:line="264" w:lineRule="auto"/>
              <w:jc w:val="both"/>
              <w:rPr>
                <w:bCs/>
              </w:rPr>
            </w:pPr>
            <w:r w:rsidRPr="00254D63">
              <w:rPr>
                <w:bCs/>
              </w:rPr>
              <w:lastRenderedPageBreak/>
              <w:t xml:space="preserve">- UBND xã La Ngà </w:t>
            </w:r>
            <w:r w:rsidRPr="00254D63">
              <w:rPr>
                <w:bCs/>
                <w:i/>
                <w:iCs/>
              </w:rPr>
              <w:t>(Văn bản số 249/UBND-KT ngày 28/8/2025);</w:t>
            </w:r>
          </w:p>
          <w:p w14:paraId="4C3445A3" w14:textId="77777777" w:rsidR="007C01DE" w:rsidRPr="00254D63" w:rsidRDefault="007C01DE" w:rsidP="007C01DE">
            <w:pPr>
              <w:spacing w:before="60" w:after="60" w:line="264" w:lineRule="auto"/>
              <w:jc w:val="both"/>
              <w:rPr>
                <w:bCs/>
              </w:rPr>
            </w:pPr>
          </w:p>
          <w:p w14:paraId="0C606120" w14:textId="77777777" w:rsidR="007C01DE" w:rsidRPr="00254D63" w:rsidRDefault="007C01DE" w:rsidP="007C01DE">
            <w:pPr>
              <w:spacing w:before="60" w:after="60" w:line="264" w:lineRule="auto"/>
              <w:jc w:val="both"/>
              <w:rPr>
                <w:bCs/>
              </w:rPr>
            </w:pPr>
          </w:p>
          <w:p w14:paraId="687AB31B" w14:textId="77777777" w:rsidR="007C01DE" w:rsidRPr="00254D63" w:rsidRDefault="007C01DE" w:rsidP="007C01DE">
            <w:pPr>
              <w:spacing w:before="60" w:after="60" w:line="264" w:lineRule="auto"/>
              <w:jc w:val="both"/>
              <w:rPr>
                <w:bCs/>
              </w:rPr>
            </w:pPr>
          </w:p>
        </w:tc>
        <w:tc>
          <w:tcPr>
            <w:tcW w:w="5953" w:type="dxa"/>
          </w:tcPr>
          <w:p w14:paraId="463612A3" w14:textId="77777777" w:rsidR="007C01DE" w:rsidRPr="00254D63" w:rsidRDefault="007C01DE" w:rsidP="007C01DE">
            <w:pPr>
              <w:spacing w:before="60" w:after="60" w:line="264" w:lineRule="auto"/>
              <w:jc w:val="both"/>
              <w:rPr>
                <w:bCs/>
              </w:rPr>
            </w:pPr>
            <w:r w:rsidRPr="00254D63">
              <w:rPr>
                <w:bCs/>
              </w:rPr>
              <w:t xml:space="preserve">Tại Điều 6 của dự thảo Nghị quyết chưa quy định chính sách miễn, giảm tiền thuê đất đối với trường hợp Nhà nước cho thuê đất phi nông nghiệp không phải đất ở để sản xuất, kinh doanh. </w:t>
            </w:r>
          </w:p>
          <w:p w14:paraId="2375CC69" w14:textId="77777777" w:rsidR="007C01DE" w:rsidRPr="00254D63" w:rsidRDefault="007C01DE" w:rsidP="007C01DE">
            <w:pPr>
              <w:spacing w:before="60" w:after="60" w:line="264" w:lineRule="auto"/>
              <w:jc w:val="both"/>
              <w:rPr>
                <w:bCs/>
              </w:rPr>
            </w:pPr>
          </w:p>
        </w:tc>
        <w:tc>
          <w:tcPr>
            <w:tcW w:w="4542" w:type="dxa"/>
          </w:tcPr>
          <w:p w14:paraId="261A58FF" w14:textId="77777777" w:rsidR="00F44D6A" w:rsidRPr="00F44D6A" w:rsidRDefault="00F44D6A" w:rsidP="007C01DE">
            <w:pPr>
              <w:tabs>
                <w:tab w:val="left" w:pos="3003"/>
              </w:tabs>
              <w:spacing w:before="60" w:after="60" w:line="264" w:lineRule="auto"/>
              <w:jc w:val="both"/>
              <w:rPr>
                <w:i/>
                <w:iCs/>
              </w:rPr>
            </w:pPr>
            <w:r w:rsidRPr="00F44D6A">
              <w:rPr>
                <w:i/>
                <w:iCs/>
              </w:rPr>
              <w:t>Ý kiến giải trình như sau:</w:t>
            </w:r>
          </w:p>
          <w:p w14:paraId="792F9FC6" w14:textId="0FC8D183" w:rsidR="007C01DE" w:rsidRPr="00254D63" w:rsidRDefault="007C01DE" w:rsidP="007C01DE">
            <w:pPr>
              <w:tabs>
                <w:tab w:val="left" w:pos="3003"/>
              </w:tabs>
              <w:spacing w:before="60" w:after="60" w:line="264" w:lineRule="auto"/>
              <w:jc w:val="both"/>
            </w:pPr>
            <w:r w:rsidRPr="00254D63">
              <w:t>Theo quy định tại điểm c khoản 1 Điều 157 Luật Đất đai quy định “</w:t>
            </w:r>
            <w:r w:rsidRPr="00254D63">
              <w:rPr>
                <w:i/>
                <w:iCs/>
              </w:rPr>
              <w:t xml:space="preserve">c) Đồng bào dân tộc thiểu số sử dụng đất được miễn, giảm tiền sử dụng đất, tiền thuê đất theo quy định của Chính phủ”. </w:t>
            </w:r>
            <w:r w:rsidRPr="00254D63">
              <w:t>Tuy nhiên, qua rà soát, nghiên cứu, Chính phủ chưa có quy định việc miễn, giảm tiền thuê đất đối với trường hợp Nhà nước cho thuê đất phi nông nghiệp không phải đất ở để sản xuất, kinh doanh để thực hiện chính sách đất đai đối với đồng bào dân tộc thiểu số.</w:t>
            </w:r>
          </w:p>
        </w:tc>
      </w:tr>
      <w:tr w:rsidR="0049233F" w:rsidRPr="00254D63" w14:paraId="2C56721F" w14:textId="77777777" w:rsidTr="0049233F">
        <w:tc>
          <w:tcPr>
            <w:tcW w:w="704" w:type="dxa"/>
          </w:tcPr>
          <w:p w14:paraId="3CDBD461" w14:textId="77777777" w:rsidR="007C01DE" w:rsidRPr="00254D63" w:rsidRDefault="007C01DE" w:rsidP="007C01DE">
            <w:pPr>
              <w:spacing w:before="60" w:after="60" w:line="264" w:lineRule="auto"/>
              <w:jc w:val="both"/>
            </w:pPr>
          </w:p>
        </w:tc>
        <w:tc>
          <w:tcPr>
            <w:tcW w:w="992" w:type="dxa"/>
          </w:tcPr>
          <w:p w14:paraId="586F541F" w14:textId="77777777" w:rsidR="007C01DE" w:rsidRPr="00254D63" w:rsidRDefault="007C01DE" w:rsidP="007C01DE">
            <w:pPr>
              <w:spacing w:before="60" w:after="60" w:line="264" w:lineRule="auto"/>
              <w:jc w:val="both"/>
              <w:rPr>
                <w:b/>
                <w:bCs/>
              </w:rPr>
            </w:pPr>
          </w:p>
        </w:tc>
        <w:tc>
          <w:tcPr>
            <w:tcW w:w="2273" w:type="dxa"/>
          </w:tcPr>
          <w:p w14:paraId="41FAFCA8" w14:textId="77777777" w:rsidR="007C01DE" w:rsidRPr="00254D63" w:rsidRDefault="007C01DE" w:rsidP="007C01DE">
            <w:pPr>
              <w:spacing w:before="60" w:after="60" w:line="264" w:lineRule="auto"/>
              <w:jc w:val="both"/>
              <w:rPr>
                <w:bCs/>
              </w:rPr>
            </w:pPr>
            <w:r w:rsidRPr="00254D63">
              <w:rPr>
                <w:bCs/>
              </w:rPr>
              <w:t xml:space="preserve">Sở Tư pháp </w:t>
            </w:r>
            <w:r w:rsidRPr="00254D63">
              <w:rPr>
                <w:bCs/>
                <w:i/>
                <w:iCs/>
              </w:rPr>
              <w:t>(Văn bản số 1182/STP-XDPBPL ngày 03/9/2025)</w:t>
            </w:r>
          </w:p>
          <w:p w14:paraId="54BB993D" w14:textId="77777777" w:rsidR="007C01DE" w:rsidRPr="00254D63" w:rsidRDefault="007C01DE" w:rsidP="007C01DE">
            <w:pPr>
              <w:spacing w:before="60" w:after="60" w:line="264" w:lineRule="auto"/>
              <w:jc w:val="both"/>
              <w:rPr>
                <w:bCs/>
              </w:rPr>
            </w:pPr>
          </w:p>
        </w:tc>
        <w:tc>
          <w:tcPr>
            <w:tcW w:w="5953" w:type="dxa"/>
          </w:tcPr>
          <w:p w14:paraId="3BF29BB1" w14:textId="77777777" w:rsidR="007C01DE" w:rsidRPr="00254D63" w:rsidRDefault="007C01DE" w:rsidP="007C01DE">
            <w:pPr>
              <w:spacing w:before="60" w:after="60" w:line="264" w:lineRule="auto"/>
              <w:jc w:val="both"/>
              <w:rPr>
                <w:bCs/>
              </w:rPr>
            </w:pPr>
            <w:r w:rsidRPr="00254D63">
              <w:t xml:space="preserve">e) Đối với các chính sách về đất đai: Căn cứ điểm a khoản 3 Luật Đất đai số 31/2024/QH15 quy định trường hợp không còn đất ở thì được giao tiếp đất ở và điểm a khoản 1 Điều 8 Nghị định số 102/2024/NĐ-CP ngày 30/7/2024 của Chính phủ quy định việc hỗ trợ đất đai đối với cá nhân là người dân tộc thiểu số quy định tại khoản 3 Điều 16 Luật Đất đai </w:t>
            </w:r>
            <w:r w:rsidRPr="00254D63">
              <w:rPr>
                <w:i/>
                <w:iCs/>
              </w:rPr>
              <w:t>“ Đối với trường hợp không còn đất ở thì được giao đất ở hoặc được chuyển mục đích sử dụng đất từ loại đất khác sang đất ở; …”.</w:t>
            </w:r>
            <w:r w:rsidRPr="00254D63">
              <w:t xml:space="preserve"> Như vậy, dự thảo chỉ mới đề cập đến chính sách miễn, giảm tiền sử dụng đất, tiền thuê đất, với đối tượng không còn đất ở thì tỉnh có chính sách giao đất ở hay không trong trường hợp địa phương còn quỹ đất, đơn vị nên làm rõ hơn nội dung trên, giúp cho quá trình thẩm tra của các Ban của Hội đồng nhân dân tỉnh được thuận lợi.</w:t>
            </w:r>
          </w:p>
        </w:tc>
        <w:tc>
          <w:tcPr>
            <w:tcW w:w="4542" w:type="dxa"/>
          </w:tcPr>
          <w:p w14:paraId="654BA9AB" w14:textId="71648282" w:rsidR="007C01DE" w:rsidRPr="00254D63" w:rsidRDefault="007C01DE" w:rsidP="007C01DE">
            <w:pPr>
              <w:spacing w:before="60" w:after="60" w:line="264" w:lineRule="auto"/>
              <w:jc w:val="both"/>
            </w:pPr>
            <w:r w:rsidRPr="00254D63">
              <w:t>- Đã tiếp thu, bổ sung thêm vào Dự  thảo Nghị quyết</w:t>
            </w:r>
            <w:r w:rsidR="00D01BB3" w:rsidRPr="00254D63">
              <w:t xml:space="preserve"> </w:t>
            </w:r>
            <w:r w:rsidR="00D01BB3">
              <w:t xml:space="preserve">mới (tại </w:t>
            </w:r>
            <w:r w:rsidR="00D01BB3" w:rsidRPr="006D53B4">
              <w:rPr>
                <w:b/>
                <w:bCs/>
              </w:rPr>
              <w:t>Điều 6</w:t>
            </w:r>
            <w:r w:rsidR="00D01BB3" w:rsidRPr="00254D63">
              <w:t xml:space="preserve"> và </w:t>
            </w:r>
            <w:r w:rsidR="00D01BB3" w:rsidRPr="006D53B4">
              <w:rPr>
                <w:b/>
                <w:bCs/>
              </w:rPr>
              <w:t>Điều 7).</w:t>
            </w:r>
          </w:p>
          <w:p w14:paraId="22B8F331" w14:textId="77777777" w:rsidR="007C01DE" w:rsidRPr="00254D63" w:rsidRDefault="007C01DE" w:rsidP="007C01DE">
            <w:pPr>
              <w:tabs>
                <w:tab w:val="left" w:pos="3003"/>
              </w:tabs>
              <w:spacing w:before="60" w:after="60" w:line="264" w:lineRule="auto"/>
              <w:jc w:val="both"/>
              <w:rPr>
                <w:b/>
                <w:bCs/>
              </w:rPr>
            </w:pPr>
          </w:p>
        </w:tc>
      </w:tr>
      <w:tr w:rsidR="007C01DE" w:rsidRPr="00254D63" w14:paraId="3223D2F9" w14:textId="77777777" w:rsidTr="0049233F">
        <w:tc>
          <w:tcPr>
            <w:tcW w:w="704" w:type="dxa"/>
          </w:tcPr>
          <w:p w14:paraId="0B64E881" w14:textId="77777777" w:rsidR="007C01DE" w:rsidRPr="00254D63" w:rsidRDefault="007C01DE" w:rsidP="007C01DE">
            <w:pPr>
              <w:spacing w:before="60" w:after="60" w:line="264" w:lineRule="auto"/>
              <w:jc w:val="both"/>
            </w:pPr>
          </w:p>
        </w:tc>
        <w:tc>
          <w:tcPr>
            <w:tcW w:w="992" w:type="dxa"/>
          </w:tcPr>
          <w:p w14:paraId="39385D27" w14:textId="77777777" w:rsidR="007C01DE" w:rsidRPr="00254D63" w:rsidRDefault="007C01DE" w:rsidP="007C01DE">
            <w:pPr>
              <w:spacing w:before="60" w:after="60" w:line="264" w:lineRule="auto"/>
              <w:jc w:val="both"/>
              <w:rPr>
                <w:b/>
                <w:bCs/>
              </w:rPr>
            </w:pPr>
          </w:p>
        </w:tc>
        <w:tc>
          <w:tcPr>
            <w:tcW w:w="2273" w:type="dxa"/>
          </w:tcPr>
          <w:p w14:paraId="425A752A" w14:textId="77777777" w:rsidR="007C01DE" w:rsidRPr="00254D63" w:rsidRDefault="007C01DE" w:rsidP="007C01DE">
            <w:pPr>
              <w:spacing w:before="60" w:after="60" w:line="264" w:lineRule="auto"/>
              <w:jc w:val="both"/>
              <w:rPr>
                <w:bCs/>
              </w:rPr>
            </w:pPr>
            <w:r w:rsidRPr="00254D63">
              <w:rPr>
                <w:bCs/>
              </w:rPr>
              <w:t xml:space="preserve">UBND xã Lộc Thành </w:t>
            </w:r>
            <w:r w:rsidRPr="00254D63">
              <w:rPr>
                <w:bCs/>
                <w:i/>
                <w:iCs/>
              </w:rPr>
              <w:t>(Văn bản số 350/UBND-KT ngày 08/9/2025)</w:t>
            </w:r>
          </w:p>
          <w:p w14:paraId="234D977D" w14:textId="77777777" w:rsidR="007C01DE" w:rsidRPr="00254D63" w:rsidRDefault="007C01DE" w:rsidP="007C01DE">
            <w:pPr>
              <w:spacing w:before="60" w:after="60" w:line="264" w:lineRule="auto"/>
              <w:jc w:val="both"/>
            </w:pPr>
          </w:p>
        </w:tc>
        <w:tc>
          <w:tcPr>
            <w:tcW w:w="5953" w:type="dxa"/>
          </w:tcPr>
          <w:p w14:paraId="72B957F8" w14:textId="77777777" w:rsidR="007C01DE" w:rsidRPr="00254D63" w:rsidRDefault="007C01DE" w:rsidP="007C01DE">
            <w:pPr>
              <w:spacing w:before="60" w:after="60" w:line="264" w:lineRule="auto"/>
              <w:jc w:val="both"/>
            </w:pPr>
            <w:r w:rsidRPr="00254D63">
              <w:t>Kiến nghị quy định chính sách miễn, giảm được áp dụng 1 lần hay nhiều lần cho đến khi đủ hạn mức. Ví dụ: hạn mức giao đất ở hiện nay là 400 m2; trường hợp ông A chuyển mục đích sử dụng đất 2 thửa đất, mỗi thửa 200 m2 thì ông A được giảm 50% tiền sử dụng đất cho cả 2 thửa hay chỉ được giảm cho 01 thửa theo lựa chọn của ông A.</w:t>
            </w:r>
          </w:p>
        </w:tc>
        <w:tc>
          <w:tcPr>
            <w:tcW w:w="4542" w:type="dxa"/>
          </w:tcPr>
          <w:p w14:paraId="03074397" w14:textId="18CDEA32" w:rsidR="00D01BB3" w:rsidRPr="00D01BB3" w:rsidRDefault="00D01BB3" w:rsidP="007C01DE">
            <w:pPr>
              <w:tabs>
                <w:tab w:val="left" w:pos="3003"/>
              </w:tabs>
              <w:spacing w:before="60" w:after="60" w:line="264" w:lineRule="auto"/>
              <w:jc w:val="both"/>
              <w:rPr>
                <w:i/>
                <w:iCs/>
              </w:rPr>
            </w:pPr>
            <w:r w:rsidRPr="00D01BB3">
              <w:rPr>
                <w:i/>
                <w:iCs/>
              </w:rPr>
              <w:t>Ý kiến giải trình như sau:</w:t>
            </w:r>
          </w:p>
          <w:p w14:paraId="4B70C2D3" w14:textId="37EFBBE0" w:rsidR="007C01DE" w:rsidRPr="00254D63" w:rsidRDefault="007C01DE" w:rsidP="007C01DE">
            <w:pPr>
              <w:tabs>
                <w:tab w:val="left" w:pos="3003"/>
              </w:tabs>
              <w:spacing w:before="60" w:after="60" w:line="264" w:lineRule="auto"/>
              <w:jc w:val="both"/>
            </w:pPr>
            <w:r w:rsidRPr="00254D63">
              <w:t xml:space="preserve">- Về chính sách miễn, giảm: </w:t>
            </w:r>
            <w:bookmarkStart w:id="6" w:name="dieu_17"/>
            <w:r w:rsidRPr="00254D63">
              <w:t>Tại khoản 1 Điều 17 Nghị định số 103/2024/NĐ-CP của Chính phủ quy định</w:t>
            </w:r>
            <w:r w:rsidRPr="00254D63">
              <w:rPr>
                <w:i/>
                <w:iCs/>
              </w:rPr>
              <w:t>“Điều 17. Nguyên tắc thực hiện miễn, giảm tiền sử dụng đất đối với các đối tượng được miễn, giảm tiền sử dụng đất</w:t>
            </w:r>
            <w:bookmarkEnd w:id="6"/>
          </w:p>
          <w:p w14:paraId="3FEEEAB3" w14:textId="77777777" w:rsidR="007C01DE" w:rsidRPr="00254D63" w:rsidRDefault="007C01DE" w:rsidP="007C01DE">
            <w:pPr>
              <w:tabs>
                <w:tab w:val="left" w:pos="3003"/>
              </w:tabs>
              <w:spacing w:before="60" w:after="60" w:line="264" w:lineRule="auto"/>
              <w:jc w:val="both"/>
            </w:pPr>
            <w:r w:rsidRPr="00254D63">
              <w:rPr>
                <w:i/>
                <w:iCs/>
              </w:rPr>
              <w:t>1. Hộ gia đình, cá nhân thuộc đối tượng được miễn hoặc giảm tiền sử dụng đất theo quy định tại </w:t>
            </w:r>
            <w:bookmarkStart w:id="7" w:name="tc_25"/>
            <w:r w:rsidRPr="00254D63">
              <w:rPr>
                <w:i/>
                <w:iCs/>
              </w:rPr>
              <w:t>Điều 18, Điều 19 Nghị định này</w:t>
            </w:r>
            <w:bookmarkEnd w:id="7"/>
            <w:r w:rsidRPr="00254D63">
              <w:rPr>
                <w:i/>
                <w:iCs/>
              </w:rPr>
              <w:t xml:space="preserve"> chỉ được miễn hoặc giảm một lần trong trường hợp được Nhà nước giao đất để làm nhà ở hoặc được phép chuyển mục đích sử dụng đất từ đất khác sang đất ở hoặc được công nhận </w:t>
            </w:r>
            <w:r w:rsidRPr="00254D63">
              <w:rPr>
                <w:i/>
                <w:iCs/>
              </w:rPr>
              <w:lastRenderedPageBreak/>
              <w:t>vào mục đích đất ở theo quy định của pháp luật về đất đai.”</w:t>
            </w:r>
            <w:r w:rsidRPr="00254D63">
              <w:t xml:space="preserve"> </w:t>
            </w:r>
          </w:p>
          <w:p w14:paraId="4BAEAAE5" w14:textId="2E0C81FA" w:rsidR="007C01DE" w:rsidRPr="00254D63" w:rsidRDefault="007C01DE" w:rsidP="007C01DE">
            <w:pPr>
              <w:tabs>
                <w:tab w:val="left" w:pos="3003"/>
              </w:tabs>
              <w:spacing w:before="60" w:after="60" w:line="264" w:lineRule="auto"/>
              <w:jc w:val="both"/>
              <w:rPr>
                <w:i/>
                <w:iCs/>
              </w:rPr>
            </w:pPr>
            <w:r w:rsidRPr="00254D63">
              <w:t xml:space="preserve">Do đó, chính sách miễn, giảm áp dụng một lần cho mỗi đối tượng thụ hưởng theo quy định </w:t>
            </w:r>
            <w:r w:rsidR="007D610E">
              <w:t xml:space="preserve">tại </w:t>
            </w:r>
            <w:r w:rsidR="007D610E" w:rsidRPr="00254D63">
              <w:t>khoản 1 Điều 17 Nghị định số 103/2024/NĐ-CP của Chính phủ</w:t>
            </w:r>
          </w:p>
          <w:p w14:paraId="06DEF32E" w14:textId="77777777" w:rsidR="007C01DE" w:rsidRPr="00254D63" w:rsidRDefault="007C01DE" w:rsidP="007C01DE">
            <w:pPr>
              <w:tabs>
                <w:tab w:val="left" w:pos="3003"/>
              </w:tabs>
              <w:spacing w:before="60" w:after="60" w:line="264" w:lineRule="auto"/>
              <w:jc w:val="both"/>
            </w:pPr>
          </w:p>
        </w:tc>
      </w:tr>
      <w:tr w:rsidR="0049233F" w:rsidRPr="00254D63" w14:paraId="0AC70659" w14:textId="77777777" w:rsidTr="0049233F">
        <w:tc>
          <w:tcPr>
            <w:tcW w:w="704" w:type="dxa"/>
          </w:tcPr>
          <w:p w14:paraId="23617B31" w14:textId="0A2B0FFC" w:rsidR="007C01DE" w:rsidRPr="00254D63" w:rsidRDefault="007C01DE" w:rsidP="007C01DE">
            <w:pPr>
              <w:spacing w:before="60" w:after="60" w:line="264" w:lineRule="auto"/>
              <w:jc w:val="both"/>
            </w:pPr>
            <w:r>
              <w:lastRenderedPageBreak/>
              <w:t>3.6.</w:t>
            </w:r>
          </w:p>
        </w:tc>
        <w:tc>
          <w:tcPr>
            <w:tcW w:w="992" w:type="dxa"/>
          </w:tcPr>
          <w:p w14:paraId="6DBFCD61" w14:textId="411CC736" w:rsidR="007C01DE" w:rsidRPr="00254D63" w:rsidRDefault="007C01DE" w:rsidP="007C01DE">
            <w:pPr>
              <w:spacing w:before="60" w:after="60" w:line="264" w:lineRule="auto"/>
              <w:jc w:val="both"/>
              <w:rPr>
                <w:b/>
                <w:bCs/>
              </w:rPr>
            </w:pPr>
            <w:r w:rsidRPr="00254D63">
              <w:rPr>
                <w:b/>
              </w:rPr>
              <w:t>Điều 7</w:t>
            </w:r>
            <w:r>
              <w:rPr>
                <w:b/>
              </w:rPr>
              <w:t>. Hạn mức giao đất</w:t>
            </w:r>
            <w:r w:rsidR="008003E5">
              <w:rPr>
                <w:b/>
              </w:rPr>
              <w:t xml:space="preserve"> </w:t>
            </w:r>
            <w:r w:rsidR="008003E5" w:rsidRPr="00770B1E">
              <w:rPr>
                <w:i/>
                <w:iCs/>
              </w:rPr>
              <w:t xml:space="preserve">(Đã điều thành </w:t>
            </w:r>
            <w:r w:rsidR="008003E5" w:rsidRPr="00770B1E">
              <w:rPr>
                <w:b/>
                <w:bCs/>
                <w:i/>
                <w:iCs/>
              </w:rPr>
              <w:t xml:space="preserve">Điều </w:t>
            </w:r>
            <w:r w:rsidR="008003E5">
              <w:rPr>
                <w:b/>
                <w:bCs/>
                <w:i/>
                <w:iCs/>
              </w:rPr>
              <w:t>9</w:t>
            </w:r>
            <w:r w:rsidR="008003E5" w:rsidRPr="00770B1E">
              <w:rPr>
                <w:i/>
                <w:iCs/>
              </w:rPr>
              <w:t xml:space="preserve"> dự thảo mới)</w:t>
            </w:r>
          </w:p>
        </w:tc>
        <w:tc>
          <w:tcPr>
            <w:tcW w:w="2273" w:type="dxa"/>
          </w:tcPr>
          <w:p w14:paraId="7237067C" w14:textId="77777777" w:rsidR="007C01DE" w:rsidRPr="00254D63" w:rsidRDefault="007C01DE" w:rsidP="007C01DE">
            <w:pPr>
              <w:spacing w:before="60" w:after="60" w:line="264" w:lineRule="auto"/>
              <w:jc w:val="both"/>
              <w:rPr>
                <w:bCs/>
              </w:rPr>
            </w:pPr>
            <w:r w:rsidRPr="00254D63">
              <w:rPr>
                <w:bCs/>
              </w:rPr>
              <w:t xml:space="preserve">Sở Tư pháp </w:t>
            </w:r>
            <w:r w:rsidRPr="00254D63">
              <w:rPr>
                <w:bCs/>
                <w:i/>
                <w:iCs/>
              </w:rPr>
              <w:t>(Văn bản số 1182/STP-XDPBPL ngày 03/9/2025)</w:t>
            </w:r>
          </w:p>
          <w:p w14:paraId="4400B3D0" w14:textId="77777777" w:rsidR="007C01DE" w:rsidRPr="00254D63" w:rsidRDefault="007C01DE" w:rsidP="007C01DE">
            <w:pPr>
              <w:spacing w:before="60" w:after="60" w:line="264" w:lineRule="auto"/>
              <w:jc w:val="both"/>
              <w:rPr>
                <w:b/>
              </w:rPr>
            </w:pPr>
          </w:p>
        </w:tc>
        <w:tc>
          <w:tcPr>
            <w:tcW w:w="5953" w:type="dxa"/>
          </w:tcPr>
          <w:p w14:paraId="7AADC484" w14:textId="1AEFCBD2" w:rsidR="007C01DE" w:rsidRPr="008A4D27" w:rsidRDefault="007C01DE" w:rsidP="007C01DE">
            <w:pPr>
              <w:spacing w:before="60" w:after="60" w:line="264" w:lineRule="auto"/>
              <w:jc w:val="both"/>
            </w:pPr>
            <w:r w:rsidRPr="00254D63">
              <w:t xml:space="preserve">Dự thảo quy định hạn mức giao đất đối với đối tượng quy định tại khoản 3 Điều 3 Nghị quyết này, đề nghị đơn vị xem lại vì: Nội dung hạn mức giao đất không được xem là chính sách hỗ trợ đất đai như nội dung được giao cho Hội đồng nhân dân tỉnh quyết định, căn cứ khoản 5 Điều 16 Luật Đất đai số 31/2024/QH15 </w:t>
            </w:r>
            <w:r w:rsidRPr="00254D63">
              <w:rPr>
                <w:i/>
                <w:iCs/>
              </w:rPr>
              <w:t xml:space="preserve">“Ủy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 </w:t>
            </w:r>
            <w:r w:rsidRPr="00254D63">
              <w:t xml:space="preserve">Như vậy, đối với hạn mức giao đất thuộc thẩm quyền của Ủy ban nhân dân tỉnh. </w:t>
            </w:r>
          </w:p>
        </w:tc>
        <w:tc>
          <w:tcPr>
            <w:tcW w:w="4542" w:type="dxa"/>
          </w:tcPr>
          <w:p w14:paraId="5DD4E828" w14:textId="77777777" w:rsidR="00B27058" w:rsidRDefault="007C01DE" w:rsidP="00B27058">
            <w:pPr>
              <w:tabs>
                <w:tab w:val="left" w:pos="3003"/>
              </w:tabs>
              <w:spacing w:before="60" w:after="60" w:line="264" w:lineRule="auto"/>
              <w:jc w:val="both"/>
            </w:pPr>
            <w:r w:rsidRPr="00254D63">
              <w:t xml:space="preserve">Tiếp thu, </w:t>
            </w:r>
            <w:r w:rsidR="00B27058">
              <w:t xml:space="preserve">căn cứ quy định tại khoản 5 Điều 16 Luật Đất đai và điểm d khoản 2 Điều 8 Nghị định 102/2024/NĐ-CP ngày 30/7/2024 của Chính phủ, Sở Nông nghiệp và Môi trường điều chỉnh như sau: </w:t>
            </w:r>
          </w:p>
          <w:p w14:paraId="63ED5CBA" w14:textId="37D0BC4F" w:rsidR="00355C77" w:rsidRPr="00355C77" w:rsidRDefault="007C01DE" w:rsidP="00B27058">
            <w:pPr>
              <w:tabs>
                <w:tab w:val="left" w:pos="3003"/>
              </w:tabs>
              <w:spacing w:before="60" w:after="60" w:line="264" w:lineRule="auto"/>
              <w:jc w:val="both"/>
              <w:rPr>
                <w:i/>
                <w:iCs/>
              </w:rPr>
            </w:pPr>
            <w:r w:rsidRPr="00B27058">
              <w:rPr>
                <w:b/>
                <w:bCs/>
                <w:i/>
                <w:iCs/>
              </w:rPr>
              <w:t xml:space="preserve">“Điều </w:t>
            </w:r>
            <w:r w:rsidR="008003E5" w:rsidRPr="00B27058">
              <w:rPr>
                <w:b/>
                <w:bCs/>
                <w:i/>
                <w:iCs/>
              </w:rPr>
              <w:t>9</w:t>
            </w:r>
            <w:r w:rsidRPr="00B27058">
              <w:rPr>
                <w:b/>
                <w:bCs/>
                <w:i/>
                <w:iCs/>
              </w:rPr>
              <w:t>.</w:t>
            </w:r>
            <w:r w:rsidRPr="00355C77">
              <w:rPr>
                <w:i/>
                <w:iCs/>
              </w:rPr>
              <w:t xml:space="preserve"> </w:t>
            </w:r>
            <w:r w:rsidR="00355C77" w:rsidRPr="00355C77">
              <w:rPr>
                <w:i/>
                <w:iCs/>
              </w:rPr>
              <w:t>Diện tích giao đất, cho thuê đất để thực hiện chính sách:</w:t>
            </w:r>
          </w:p>
          <w:p w14:paraId="1B4D97D8" w14:textId="4BDB2EFB" w:rsidR="007C01DE" w:rsidRPr="008003E5" w:rsidRDefault="00355C77" w:rsidP="00355C77">
            <w:pPr>
              <w:tabs>
                <w:tab w:val="left" w:pos="3003"/>
              </w:tabs>
              <w:spacing w:before="60" w:after="60" w:line="264" w:lineRule="auto"/>
              <w:jc w:val="both"/>
            </w:pPr>
            <w:r w:rsidRPr="00355C77">
              <w:rPr>
                <w:i/>
                <w:iCs/>
              </w:rPr>
              <w:t>Ủy ban nhân dân </w:t>
            </w:r>
            <w:bookmarkStart w:id="8" w:name="cumtu_d_2_8"/>
            <w:r w:rsidRPr="00355C77">
              <w:rPr>
                <w:i/>
                <w:iCs/>
              </w:rPr>
              <w:t xml:space="preserve">cấp </w:t>
            </w:r>
            <w:bookmarkEnd w:id="8"/>
            <w:r w:rsidRPr="00355C77">
              <w:rPr>
                <w:i/>
                <w:iCs/>
              </w:rPr>
              <w:t>xã trình Ủy ban nhân dân tỉnh quyết định diện tích giao đất, cho thuê đất để thực hiện chính sách hỗ trợ đất đai đối với cá nhân là người dân tộc thiểu số phù hợp với tình hình thực tế và quỹ đất của địa phương theo quy định tại </w:t>
            </w:r>
            <w:bookmarkStart w:id="9" w:name="dc_35"/>
            <w:r w:rsidRPr="00355C77">
              <w:rPr>
                <w:i/>
                <w:iCs/>
              </w:rPr>
              <w:t>khoản 5 Điều 16 Luật Đất đai</w:t>
            </w:r>
            <w:bookmarkEnd w:id="9"/>
            <w:r w:rsidRPr="00355C77">
              <w:rPr>
                <w:i/>
                <w:iCs/>
              </w:rPr>
              <w:t>.”</w:t>
            </w:r>
          </w:p>
        </w:tc>
      </w:tr>
      <w:tr w:rsidR="007C01DE" w:rsidRPr="00254D63" w14:paraId="0B4AF6DA" w14:textId="77777777" w:rsidTr="0049233F">
        <w:tc>
          <w:tcPr>
            <w:tcW w:w="704" w:type="dxa"/>
          </w:tcPr>
          <w:p w14:paraId="104B45BF" w14:textId="77777777" w:rsidR="007C01DE" w:rsidRPr="00254D63" w:rsidRDefault="007C01DE" w:rsidP="007C01DE">
            <w:pPr>
              <w:spacing w:before="60" w:after="60" w:line="264" w:lineRule="auto"/>
              <w:jc w:val="both"/>
            </w:pPr>
          </w:p>
        </w:tc>
        <w:tc>
          <w:tcPr>
            <w:tcW w:w="992" w:type="dxa"/>
          </w:tcPr>
          <w:p w14:paraId="32BF79D1" w14:textId="77777777" w:rsidR="007C01DE" w:rsidRPr="00254D63" w:rsidRDefault="007C01DE" w:rsidP="007C01DE">
            <w:pPr>
              <w:spacing w:before="60" w:after="60" w:line="264" w:lineRule="auto"/>
              <w:jc w:val="both"/>
              <w:rPr>
                <w:b/>
              </w:rPr>
            </w:pPr>
          </w:p>
        </w:tc>
        <w:tc>
          <w:tcPr>
            <w:tcW w:w="2273" w:type="dxa"/>
          </w:tcPr>
          <w:p w14:paraId="76B12110" w14:textId="77777777" w:rsidR="007C01DE" w:rsidRPr="00254D63" w:rsidRDefault="007C01DE" w:rsidP="007C01DE">
            <w:pPr>
              <w:spacing w:before="60" w:after="60" w:line="264" w:lineRule="auto"/>
              <w:jc w:val="both"/>
              <w:rPr>
                <w:bCs/>
              </w:rPr>
            </w:pPr>
            <w:r w:rsidRPr="00254D63">
              <w:rPr>
                <w:bCs/>
              </w:rPr>
              <w:t xml:space="preserve">- Sở Tư pháp </w:t>
            </w:r>
            <w:r w:rsidRPr="00254D63">
              <w:rPr>
                <w:bCs/>
                <w:i/>
                <w:iCs/>
              </w:rPr>
              <w:t>(Văn bản số 1182/STP-XDPBPL ngày 03/9/2025)</w:t>
            </w:r>
          </w:p>
          <w:p w14:paraId="4B6DA27A" w14:textId="65372C55" w:rsidR="007C01DE" w:rsidRPr="00254D63" w:rsidRDefault="007C01DE" w:rsidP="007C01DE">
            <w:pPr>
              <w:spacing w:before="60" w:after="60" w:line="264" w:lineRule="auto"/>
              <w:jc w:val="both"/>
              <w:rPr>
                <w:bCs/>
              </w:rPr>
            </w:pPr>
            <w:r w:rsidRPr="00254D63">
              <w:rPr>
                <w:bCs/>
              </w:rPr>
              <w:t xml:space="preserve">- Sở Dân tộc và Tôn giáo </w:t>
            </w:r>
            <w:r w:rsidRPr="00254D63">
              <w:rPr>
                <w:bCs/>
                <w:i/>
                <w:iCs/>
              </w:rPr>
              <w:t>(</w:t>
            </w:r>
            <w:r>
              <w:rPr>
                <w:bCs/>
                <w:i/>
                <w:iCs/>
              </w:rPr>
              <w:t xml:space="preserve">Văn bản số </w:t>
            </w:r>
            <w:r w:rsidRPr="00254D63">
              <w:rPr>
                <w:bCs/>
                <w:i/>
                <w:iCs/>
              </w:rPr>
              <w:t>460/SDTTG -CSĐT ngày 14/8/2025)</w:t>
            </w:r>
          </w:p>
          <w:p w14:paraId="47FEFFFB" w14:textId="77777777" w:rsidR="007C01DE" w:rsidRPr="00254D63" w:rsidRDefault="007C01DE" w:rsidP="007C01DE">
            <w:pPr>
              <w:spacing w:before="60" w:after="60" w:line="264" w:lineRule="auto"/>
              <w:jc w:val="both"/>
              <w:rPr>
                <w:bCs/>
              </w:rPr>
            </w:pPr>
            <w:r w:rsidRPr="00254D63">
              <w:rPr>
                <w:bCs/>
              </w:rPr>
              <w:lastRenderedPageBreak/>
              <w:t xml:space="preserve">- Sở Y tế </w:t>
            </w:r>
            <w:r w:rsidRPr="00254D63">
              <w:rPr>
                <w:bCs/>
                <w:i/>
                <w:iCs/>
              </w:rPr>
              <w:t>(Văn bản số 1226/SYT-KHTC ngày 16/8/2025)</w:t>
            </w:r>
          </w:p>
          <w:p w14:paraId="1CAF1BF9" w14:textId="10AC944B" w:rsidR="007C01DE" w:rsidRPr="00254D63" w:rsidRDefault="007C01DE" w:rsidP="007C01DE">
            <w:pPr>
              <w:spacing w:before="60" w:after="60" w:line="264" w:lineRule="auto"/>
              <w:jc w:val="both"/>
              <w:rPr>
                <w:bCs/>
              </w:rPr>
            </w:pPr>
            <w:r w:rsidRPr="00254D63">
              <w:rPr>
                <w:bCs/>
              </w:rPr>
              <w:t xml:space="preserve">- UBND xã La Ngà </w:t>
            </w:r>
            <w:r w:rsidRPr="00254D63">
              <w:rPr>
                <w:bCs/>
                <w:i/>
                <w:iCs/>
              </w:rPr>
              <w:t>(Văn bản số 249/UBND-KT ngày 28/8/2025)</w:t>
            </w:r>
            <w:r w:rsidRPr="00254D63">
              <w:rPr>
                <w:bCs/>
              </w:rPr>
              <w:t xml:space="preserve"> </w:t>
            </w:r>
          </w:p>
          <w:p w14:paraId="04D0E67E" w14:textId="77777777" w:rsidR="007C01DE" w:rsidRPr="00254D63" w:rsidRDefault="007C01DE" w:rsidP="007C01DE">
            <w:pPr>
              <w:spacing w:before="60" w:after="60" w:line="264" w:lineRule="auto"/>
              <w:jc w:val="both"/>
              <w:rPr>
                <w:bCs/>
              </w:rPr>
            </w:pPr>
            <w:r w:rsidRPr="00254D63">
              <w:rPr>
                <w:bCs/>
              </w:rPr>
              <w:t xml:space="preserve">- UBND phường Bình Lộc </w:t>
            </w:r>
            <w:r w:rsidRPr="00254D63">
              <w:rPr>
                <w:bCs/>
                <w:i/>
                <w:iCs/>
              </w:rPr>
              <w:t>(Văn bản số 210/UBND-KTHT&amp;ĐT ngày 19/08/2025)</w:t>
            </w:r>
          </w:p>
          <w:p w14:paraId="5D272ABE" w14:textId="77777777" w:rsidR="007C01DE" w:rsidRPr="00254D63" w:rsidRDefault="007C01DE" w:rsidP="007C01DE">
            <w:pPr>
              <w:spacing w:before="60" w:after="60" w:line="264" w:lineRule="auto"/>
              <w:jc w:val="both"/>
              <w:rPr>
                <w:bCs/>
              </w:rPr>
            </w:pPr>
          </w:p>
        </w:tc>
        <w:tc>
          <w:tcPr>
            <w:tcW w:w="5953" w:type="dxa"/>
          </w:tcPr>
          <w:p w14:paraId="7ED6D730" w14:textId="19022D14" w:rsidR="007C01DE" w:rsidRPr="00254D63" w:rsidRDefault="007C01DE" w:rsidP="007C01DE">
            <w:pPr>
              <w:spacing w:before="60" w:after="60" w:line="264" w:lineRule="auto"/>
              <w:jc w:val="both"/>
              <w:rPr>
                <w:bCs/>
              </w:rPr>
            </w:pPr>
            <w:r w:rsidRPr="00254D63">
              <w:rPr>
                <w:bCs/>
              </w:rPr>
              <w:lastRenderedPageBreak/>
              <w:t>Tại Điều 7 Hạn mức giao đất cho các đối tượng quy định tại khoản 3 Điều 3 Nghị quyết này, đề nghị chỉnh sửa thành Hạn mức giao đất cho các đối tượng quy định tại Điều 2 Nghị quyết này.</w:t>
            </w:r>
          </w:p>
        </w:tc>
        <w:tc>
          <w:tcPr>
            <w:tcW w:w="4542" w:type="dxa"/>
          </w:tcPr>
          <w:p w14:paraId="130A4021" w14:textId="5E6A60BD" w:rsidR="007C01DE" w:rsidRPr="00254D63" w:rsidRDefault="008A4D27" w:rsidP="007C01DE">
            <w:pPr>
              <w:spacing w:before="60" w:after="60" w:line="264" w:lineRule="auto"/>
              <w:jc w:val="both"/>
            </w:pPr>
            <w:r>
              <w:t>Sở Nông nghiệp và Môi trường đã t</w:t>
            </w:r>
            <w:r w:rsidR="007C01DE" w:rsidRPr="00254D63">
              <w:t xml:space="preserve">iếp thu. </w:t>
            </w:r>
            <w:r>
              <w:t>và</w:t>
            </w:r>
            <w:r w:rsidR="007C01DE" w:rsidRPr="00254D63">
              <w:t xml:space="preserve"> chỉnh sửa lại cho phù hợp, đúng đối tượng được quy định tại Điều 2 Nghị quyết</w:t>
            </w:r>
            <w:r>
              <w:t xml:space="preserve"> (</w:t>
            </w:r>
            <w:r w:rsidRPr="008A4D27">
              <w:t>Điều 7</w:t>
            </w:r>
            <w:r>
              <w:t xml:space="preserve"> dự thảo cũ đã điều chỉnh thành </w:t>
            </w:r>
            <w:r w:rsidRPr="008A4D27">
              <w:rPr>
                <w:b/>
                <w:bCs/>
              </w:rPr>
              <w:t>Điều 9</w:t>
            </w:r>
            <w:r>
              <w:t xml:space="preserve"> dự thảo mới)</w:t>
            </w:r>
            <w:r w:rsidR="007C01DE" w:rsidRPr="00254D63">
              <w:t>.</w:t>
            </w:r>
          </w:p>
        </w:tc>
      </w:tr>
      <w:tr w:rsidR="0049233F" w:rsidRPr="00254D63" w14:paraId="7D50BD5B" w14:textId="77777777" w:rsidTr="0049233F">
        <w:tc>
          <w:tcPr>
            <w:tcW w:w="704" w:type="dxa"/>
          </w:tcPr>
          <w:p w14:paraId="55ECB9E6" w14:textId="6569A8D9" w:rsidR="007C01DE" w:rsidRPr="00254D63" w:rsidRDefault="007C01DE" w:rsidP="007C01DE">
            <w:pPr>
              <w:spacing w:before="60" w:after="60" w:line="264" w:lineRule="auto"/>
              <w:jc w:val="both"/>
            </w:pPr>
            <w:r>
              <w:t>3.7</w:t>
            </w:r>
          </w:p>
        </w:tc>
        <w:tc>
          <w:tcPr>
            <w:tcW w:w="992" w:type="dxa"/>
          </w:tcPr>
          <w:p w14:paraId="75A488F0" w14:textId="08167F51" w:rsidR="007C01DE" w:rsidRPr="00E07AB2" w:rsidRDefault="007C01DE" w:rsidP="007C01DE">
            <w:pPr>
              <w:spacing w:before="60" w:after="60" w:line="264" w:lineRule="auto"/>
              <w:jc w:val="both"/>
              <w:rPr>
                <w:b/>
                <w:bCs/>
              </w:rPr>
            </w:pPr>
            <w:r w:rsidRPr="00254D63">
              <w:rPr>
                <w:b/>
                <w:bCs/>
              </w:rPr>
              <w:t xml:space="preserve">Điều 8. </w:t>
            </w:r>
            <w:r w:rsidRPr="00254D63">
              <w:t>Kinh phí thực hiện chính sách hỗ trợ đất đai</w:t>
            </w:r>
            <w:r w:rsidR="00E07AB2">
              <w:rPr>
                <w:b/>
                <w:bCs/>
              </w:rPr>
              <w:t xml:space="preserve"> (</w:t>
            </w:r>
            <w:r w:rsidR="00E07AB2" w:rsidRPr="008B2842">
              <w:rPr>
                <w:i/>
                <w:iCs/>
              </w:rPr>
              <w:t xml:space="preserve">Đã nhập </w:t>
            </w:r>
            <w:r w:rsidR="008B2842" w:rsidRPr="008B2842">
              <w:rPr>
                <w:i/>
                <w:iCs/>
              </w:rPr>
              <w:t>vào</w:t>
            </w:r>
            <w:r w:rsidR="008B2842">
              <w:rPr>
                <w:b/>
                <w:bCs/>
              </w:rPr>
              <w:t xml:space="preserve"> Điều 5 </w:t>
            </w:r>
            <w:r w:rsidR="008B2842" w:rsidRPr="008B2842">
              <w:rPr>
                <w:i/>
                <w:iCs/>
              </w:rPr>
              <w:t>dự thảo Nghị quyết mới)</w:t>
            </w:r>
          </w:p>
        </w:tc>
        <w:tc>
          <w:tcPr>
            <w:tcW w:w="2273" w:type="dxa"/>
          </w:tcPr>
          <w:p w14:paraId="44265DF7" w14:textId="77777777" w:rsidR="007C01DE" w:rsidRPr="00254D63" w:rsidRDefault="007C01DE" w:rsidP="007C01DE">
            <w:pPr>
              <w:spacing w:before="60" w:after="60" w:line="264" w:lineRule="auto"/>
              <w:jc w:val="both"/>
              <w:rPr>
                <w:bCs/>
              </w:rPr>
            </w:pPr>
            <w:r w:rsidRPr="00254D63">
              <w:rPr>
                <w:bCs/>
              </w:rPr>
              <w:t xml:space="preserve">Sở Y tế </w:t>
            </w:r>
            <w:r w:rsidRPr="00254D63">
              <w:rPr>
                <w:bCs/>
                <w:i/>
                <w:iCs/>
              </w:rPr>
              <w:t>(Văn bản số 1226/SYT-KHTC ngày 16/8/2025)</w:t>
            </w:r>
          </w:p>
        </w:tc>
        <w:tc>
          <w:tcPr>
            <w:tcW w:w="5953" w:type="dxa"/>
          </w:tcPr>
          <w:p w14:paraId="0EEFB376" w14:textId="77777777" w:rsidR="007C01DE" w:rsidRPr="00254D63" w:rsidRDefault="007C01DE" w:rsidP="007C01DE">
            <w:pPr>
              <w:spacing w:before="60" w:after="60" w:line="264" w:lineRule="auto"/>
              <w:jc w:val="both"/>
              <w:rPr>
                <w:bCs/>
                <w:color w:val="000000" w:themeColor="text1"/>
              </w:rPr>
            </w:pPr>
            <w:r w:rsidRPr="00254D63">
              <w:rPr>
                <w:color w:val="000000" w:themeColor="text1"/>
                <w:shd w:val="clear" w:color="auto" w:fill="FFFFFF"/>
              </w:rPr>
              <w:t>Kinh phí thực hiện c</w:t>
            </w:r>
            <w:r w:rsidRPr="00254D63">
              <w:rPr>
                <w:bCs/>
                <w:color w:val="000000" w:themeColor="text1"/>
                <w:lang w:eastAsia="en-SG"/>
              </w:rPr>
              <w:t>hính sách hỗ trợ đất đai</w:t>
            </w:r>
          </w:p>
          <w:p w14:paraId="1CC46A78" w14:textId="77777777" w:rsidR="007C01DE" w:rsidRPr="00254D63" w:rsidRDefault="007C01DE" w:rsidP="007C01DE">
            <w:pPr>
              <w:spacing w:before="60" w:after="60" w:line="264" w:lineRule="auto"/>
              <w:jc w:val="both"/>
              <w:rPr>
                <w:bCs/>
                <w:color w:val="000000" w:themeColor="text1"/>
              </w:rPr>
            </w:pPr>
            <w:r w:rsidRPr="00254D63">
              <w:rPr>
                <w:color w:val="000000" w:themeColor="text1"/>
              </w:rPr>
              <w:t>Đề nghị điều chỉnh nội dung “</w:t>
            </w:r>
            <w:r w:rsidRPr="00254D63">
              <w:rPr>
                <w:bCs/>
                <w:i/>
                <w:color w:val="000000" w:themeColor="text1"/>
              </w:rPr>
              <w:t xml:space="preserve">Nguồn kinh phí thực hiện bồi thường, hỗ trợ, tái định cư …..theo phương án do </w:t>
            </w:r>
            <w:r w:rsidRPr="00254D63">
              <w:rPr>
                <w:bCs/>
                <w:i/>
                <w:color w:val="000000" w:themeColor="text1"/>
                <w:u w:val="single"/>
              </w:rPr>
              <w:t>Ủy ban nhân dân xã</w:t>
            </w:r>
            <w:r w:rsidRPr="00254D63">
              <w:rPr>
                <w:bCs/>
                <w:i/>
                <w:color w:val="000000" w:themeColor="text1"/>
              </w:rPr>
              <w:t xml:space="preserve"> đề xuất và nguồn vốn hợp pháp khác theo quy định của pháp luật</w:t>
            </w:r>
            <w:r w:rsidRPr="00254D63">
              <w:rPr>
                <w:bCs/>
                <w:color w:val="000000" w:themeColor="text1"/>
              </w:rPr>
              <w:t>” thành “</w:t>
            </w:r>
            <w:r w:rsidRPr="00254D63">
              <w:rPr>
                <w:bCs/>
                <w:i/>
                <w:color w:val="000000" w:themeColor="text1"/>
              </w:rPr>
              <w:t xml:space="preserve">Nguồn kinh phí thực hiện bồi thường, hỗ trợ, tái định cư …..theo phương án do </w:t>
            </w:r>
            <w:r w:rsidRPr="00254D63">
              <w:rPr>
                <w:bCs/>
                <w:i/>
                <w:color w:val="000000" w:themeColor="text1"/>
                <w:u w:val="single"/>
              </w:rPr>
              <w:t>Ủy ban nhân dân xã, phường</w:t>
            </w:r>
            <w:r w:rsidRPr="00254D63">
              <w:rPr>
                <w:bCs/>
                <w:i/>
                <w:color w:val="000000" w:themeColor="text1"/>
              </w:rPr>
              <w:t xml:space="preserve"> đề xuất và nguồn vốn hợp pháp khác theo quy định của pháp luật</w:t>
            </w:r>
            <w:r w:rsidRPr="00254D63">
              <w:rPr>
                <w:bCs/>
                <w:color w:val="000000" w:themeColor="text1"/>
              </w:rPr>
              <w:t>”.</w:t>
            </w:r>
          </w:p>
          <w:p w14:paraId="363544B4" w14:textId="77777777" w:rsidR="007C01DE" w:rsidRPr="00254D63" w:rsidRDefault="007C01DE" w:rsidP="007C01DE">
            <w:pPr>
              <w:spacing w:before="60" w:after="60" w:line="264" w:lineRule="auto"/>
              <w:jc w:val="both"/>
              <w:rPr>
                <w:color w:val="000000" w:themeColor="text1"/>
              </w:rPr>
            </w:pPr>
          </w:p>
        </w:tc>
        <w:tc>
          <w:tcPr>
            <w:tcW w:w="4542" w:type="dxa"/>
          </w:tcPr>
          <w:p w14:paraId="34996F54" w14:textId="4EFF9F07" w:rsidR="007C01DE" w:rsidRPr="00254D63" w:rsidRDefault="007C01DE" w:rsidP="007C01DE">
            <w:pPr>
              <w:spacing w:before="60" w:after="60" w:line="264" w:lineRule="auto"/>
              <w:jc w:val="both"/>
            </w:pPr>
            <w:r w:rsidRPr="00254D63">
              <w:t xml:space="preserve">Tiếp thu, đã bổ sung </w:t>
            </w:r>
            <w:r w:rsidRPr="008A4D27">
              <w:rPr>
                <w:i/>
                <w:iCs/>
              </w:rPr>
              <w:t>“xã, phường”</w:t>
            </w:r>
            <w:r w:rsidRPr="00254D63">
              <w:t xml:space="preserve"> trong dự thảo</w:t>
            </w:r>
            <w:r w:rsidR="00E07AB2">
              <w:t xml:space="preserve"> và nhập Điều 8 vào </w:t>
            </w:r>
            <w:r w:rsidR="00E07AB2" w:rsidRPr="00E07AB2">
              <w:rPr>
                <w:b/>
                <w:bCs/>
              </w:rPr>
              <w:t>Điều 5</w:t>
            </w:r>
            <w:r w:rsidR="00E07AB2">
              <w:t xml:space="preserve"> dự thảo Nghị quyết mới</w:t>
            </w:r>
          </w:p>
        </w:tc>
      </w:tr>
      <w:tr w:rsidR="007C01DE" w:rsidRPr="00254D63" w14:paraId="38B3A7D2" w14:textId="77777777" w:rsidTr="0049233F">
        <w:tc>
          <w:tcPr>
            <w:tcW w:w="704" w:type="dxa"/>
          </w:tcPr>
          <w:p w14:paraId="1D7D5614" w14:textId="77777777" w:rsidR="007C01DE" w:rsidRPr="00254D63" w:rsidRDefault="007C01DE" w:rsidP="007C01DE">
            <w:pPr>
              <w:spacing w:before="60" w:after="60" w:line="264" w:lineRule="auto"/>
              <w:jc w:val="both"/>
            </w:pPr>
          </w:p>
        </w:tc>
        <w:tc>
          <w:tcPr>
            <w:tcW w:w="992" w:type="dxa"/>
          </w:tcPr>
          <w:p w14:paraId="6C5C0738" w14:textId="77777777" w:rsidR="007C01DE" w:rsidRPr="00254D63" w:rsidRDefault="007C01DE" w:rsidP="007C01DE">
            <w:pPr>
              <w:spacing w:before="60" w:after="60" w:line="264" w:lineRule="auto"/>
              <w:jc w:val="both"/>
              <w:rPr>
                <w:b/>
                <w:bCs/>
              </w:rPr>
            </w:pPr>
          </w:p>
        </w:tc>
        <w:tc>
          <w:tcPr>
            <w:tcW w:w="2273" w:type="dxa"/>
          </w:tcPr>
          <w:p w14:paraId="218DD3E6" w14:textId="77777777" w:rsidR="007C01DE" w:rsidRPr="00254D63" w:rsidRDefault="007C01DE" w:rsidP="007C01DE">
            <w:pPr>
              <w:spacing w:before="60" w:after="60" w:line="264" w:lineRule="auto"/>
              <w:jc w:val="both"/>
              <w:rPr>
                <w:bCs/>
              </w:rPr>
            </w:pPr>
            <w:r w:rsidRPr="00254D63">
              <w:rPr>
                <w:bCs/>
              </w:rPr>
              <w:t xml:space="preserve">- Sở Tư pháp </w:t>
            </w:r>
            <w:r w:rsidRPr="00254D63">
              <w:rPr>
                <w:bCs/>
                <w:i/>
                <w:iCs/>
              </w:rPr>
              <w:t>(Văn bản số 1182/STP-XDPBPL ngày 03/9/2025)</w:t>
            </w:r>
          </w:p>
          <w:p w14:paraId="5906EF67" w14:textId="77777777" w:rsidR="007C01DE" w:rsidRPr="00254D63" w:rsidRDefault="007C01DE" w:rsidP="007C01DE">
            <w:pPr>
              <w:spacing w:before="60" w:after="60" w:line="264" w:lineRule="auto"/>
              <w:jc w:val="both"/>
              <w:rPr>
                <w:b/>
                <w:bCs/>
              </w:rPr>
            </w:pPr>
          </w:p>
        </w:tc>
        <w:tc>
          <w:tcPr>
            <w:tcW w:w="5953" w:type="dxa"/>
          </w:tcPr>
          <w:p w14:paraId="7A1B1BE1" w14:textId="77777777" w:rsidR="007C01DE" w:rsidRPr="00254D63" w:rsidRDefault="007C01DE" w:rsidP="007C01DE">
            <w:pPr>
              <w:spacing w:before="60" w:after="60" w:line="264" w:lineRule="auto"/>
              <w:jc w:val="both"/>
            </w:pPr>
            <w:r w:rsidRPr="00254D63">
              <w:t xml:space="preserve">h) Đối với quỹ đất và kinh phí thực hiện chính sách về đất đai quy định tại Điều 5 và Điều 8: Để phù hợp hơn, đơn vị nên tổng hợp chung thành 01 điều </w:t>
            </w:r>
            <w:r w:rsidRPr="008B2842">
              <w:rPr>
                <w:i/>
                <w:iCs/>
              </w:rPr>
              <w:t>về “Quỹ đất và kinh phí thực hiện chính sách”,</w:t>
            </w:r>
            <w:r w:rsidRPr="00254D63">
              <w:t xml:space="preserve"> theo đó các nội dung được bố cục thành các khoản, thống nhất cách trình bày viện dẫn điều, khoản Luật Đất đai số 31/2024/QH15 . </w:t>
            </w:r>
          </w:p>
          <w:p w14:paraId="7D09824B" w14:textId="77777777" w:rsidR="007C01DE" w:rsidRPr="00254D63" w:rsidRDefault="007C01DE" w:rsidP="007C01DE">
            <w:pPr>
              <w:spacing w:before="60" w:after="60" w:line="264" w:lineRule="auto"/>
              <w:jc w:val="both"/>
            </w:pPr>
          </w:p>
        </w:tc>
        <w:tc>
          <w:tcPr>
            <w:tcW w:w="4542" w:type="dxa"/>
          </w:tcPr>
          <w:p w14:paraId="70D86550" w14:textId="215DEB8D" w:rsidR="007C01DE" w:rsidRPr="00254D63" w:rsidRDefault="007C01DE" w:rsidP="007C01DE">
            <w:pPr>
              <w:spacing w:before="60" w:after="60" w:line="264" w:lineRule="auto"/>
              <w:jc w:val="both"/>
              <w:rPr>
                <w:i/>
                <w:iCs/>
              </w:rPr>
            </w:pPr>
            <w:r w:rsidRPr="00254D63">
              <w:t xml:space="preserve">Đã tiếp thu và chỉnh sửa tại dự thảo, gộp chung Điều 5 và Điều 8 </w:t>
            </w:r>
            <w:r w:rsidR="00A02E3B">
              <w:t>vào</w:t>
            </w:r>
            <w:r w:rsidRPr="00254D63">
              <w:t xml:space="preserve"> </w:t>
            </w:r>
            <w:r w:rsidRPr="00A02E3B">
              <w:rPr>
                <w:b/>
                <w:bCs/>
              </w:rPr>
              <w:t xml:space="preserve">Điều </w:t>
            </w:r>
            <w:r w:rsidR="00A02E3B" w:rsidRPr="00A02E3B">
              <w:rPr>
                <w:b/>
                <w:bCs/>
              </w:rPr>
              <w:t>5</w:t>
            </w:r>
            <w:r w:rsidRPr="00254D63">
              <w:rPr>
                <w:i/>
                <w:iCs/>
              </w:rPr>
              <w:t>“Điều 5. Quỹ đất và kinh phí thực hiện chính sách”</w:t>
            </w:r>
          </w:p>
        </w:tc>
      </w:tr>
      <w:tr w:rsidR="0049233F" w:rsidRPr="00254D63" w14:paraId="30846407" w14:textId="77777777" w:rsidTr="0049233F">
        <w:tc>
          <w:tcPr>
            <w:tcW w:w="704" w:type="dxa"/>
          </w:tcPr>
          <w:p w14:paraId="5F3A0392" w14:textId="27BEEBB5" w:rsidR="007C01DE" w:rsidRPr="00254D63" w:rsidRDefault="007C01DE" w:rsidP="007C01DE">
            <w:pPr>
              <w:spacing w:before="60" w:after="60" w:line="264" w:lineRule="auto"/>
              <w:jc w:val="both"/>
            </w:pPr>
            <w:r>
              <w:t>3.8</w:t>
            </w:r>
          </w:p>
        </w:tc>
        <w:tc>
          <w:tcPr>
            <w:tcW w:w="992" w:type="dxa"/>
          </w:tcPr>
          <w:p w14:paraId="4FA7E18A" w14:textId="693925AE" w:rsidR="007C01DE" w:rsidRPr="00254D63" w:rsidRDefault="007C01DE" w:rsidP="007C01DE">
            <w:pPr>
              <w:spacing w:before="60" w:after="60" w:line="264" w:lineRule="auto"/>
              <w:jc w:val="both"/>
              <w:rPr>
                <w:b/>
                <w:bCs/>
              </w:rPr>
            </w:pPr>
            <w:r w:rsidRPr="00254D63">
              <w:rPr>
                <w:b/>
                <w:bCs/>
              </w:rPr>
              <w:t>Điều 9</w:t>
            </w:r>
            <w:r>
              <w:rPr>
                <w:b/>
                <w:bCs/>
              </w:rPr>
              <w:t xml:space="preserve">. </w:t>
            </w:r>
            <w:r w:rsidRPr="00B43935">
              <w:t>Tổ chức thực hiện</w:t>
            </w:r>
          </w:p>
        </w:tc>
        <w:tc>
          <w:tcPr>
            <w:tcW w:w="2273" w:type="dxa"/>
          </w:tcPr>
          <w:p w14:paraId="76843B61" w14:textId="77777777" w:rsidR="007C01DE" w:rsidRPr="00254D63" w:rsidRDefault="007C01DE" w:rsidP="007C01DE">
            <w:pPr>
              <w:spacing w:before="60" w:after="60" w:line="264" w:lineRule="auto"/>
              <w:jc w:val="both"/>
              <w:rPr>
                <w:bCs/>
              </w:rPr>
            </w:pPr>
            <w:r w:rsidRPr="00254D63">
              <w:rPr>
                <w:bCs/>
              </w:rPr>
              <w:t xml:space="preserve">- Sở Tư pháp </w:t>
            </w:r>
            <w:r w:rsidRPr="00254D63">
              <w:rPr>
                <w:bCs/>
                <w:i/>
                <w:iCs/>
              </w:rPr>
              <w:t>(Văn bản số 1182/STP-XDPBPL ngày 03/9/2025)</w:t>
            </w:r>
          </w:p>
          <w:p w14:paraId="49E6E6AF" w14:textId="77777777" w:rsidR="007C01DE" w:rsidRPr="00254D63" w:rsidRDefault="007C01DE" w:rsidP="007C01DE">
            <w:pPr>
              <w:spacing w:before="60" w:after="60" w:line="264" w:lineRule="auto"/>
              <w:jc w:val="both"/>
              <w:rPr>
                <w:b/>
              </w:rPr>
            </w:pPr>
          </w:p>
        </w:tc>
        <w:tc>
          <w:tcPr>
            <w:tcW w:w="5953" w:type="dxa"/>
          </w:tcPr>
          <w:p w14:paraId="3A2C9786" w14:textId="77777777" w:rsidR="007C01DE" w:rsidRPr="00254D63" w:rsidRDefault="007C01DE" w:rsidP="007C01DE">
            <w:pPr>
              <w:spacing w:before="60" w:after="60" w:line="264" w:lineRule="auto"/>
              <w:jc w:val="both"/>
            </w:pPr>
            <w:r w:rsidRPr="00254D63">
              <w:t>i) Tại Điều 9: Để phù hợp, đơn vị chỉnh sửa như sau</w:t>
            </w:r>
          </w:p>
          <w:p w14:paraId="5BBDC240" w14:textId="77777777" w:rsidR="007C01DE" w:rsidRPr="00254D63" w:rsidRDefault="007C01DE" w:rsidP="007C01DE">
            <w:pPr>
              <w:spacing w:before="60" w:after="60" w:line="264" w:lineRule="auto"/>
              <w:jc w:val="both"/>
              <w:rPr>
                <w:b/>
                <w:bCs/>
              </w:rPr>
            </w:pPr>
            <w:r w:rsidRPr="00254D63">
              <w:rPr>
                <w:b/>
                <w:bCs/>
              </w:rPr>
              <w:t xml:space="preserve"> “Điều….Hiệu lực áp dụng </w:t>
            </w:r>
          </w:p>
          <w:p w14:paraId="19D1F189" w14:textId="77777777" w:rsidR="007C01DE" w:rsidRPr="00254D63" w:rsidRDefault="007C01DE" w:rsidP="007C01DE">
            <w:pPr>
              <w:spacing w:before="60" w:after="60" w:line="264" w:lineRule="auto"/>
              <w:jc w:val="both"/>
            </w:pPr>
            <w:bookmarkStart w:id="10" w:name="_Hlk211156329"/>
            <w:r w:rsidRPr="00254D63">
              <w:t xml:space="preserve">1. Nghị quyết này có hiệu lực kể từ ngày….tháng …năm 2025. </w:t>
            </w:r>
          </w:p>
          <w:p w14:paraId="262BD7E8" w14:textId="77777777" w:rsidR="007C01DE" w:rsidRPr="00254D63" w:rsidRDefault="007C01DE" w:rsidP="007C01DE">
            <w:pPr>
              <w:spacing w:before="60" w:after="60" w:line="264" w:lineRule="auto"/>
              <w:jc w:val="both"/>
            </w:pPr>
            <w:r w:rsidRPr="00254D63">
              <w:t>2. Nghị quyết này thay thế các Nghị quyết sau:</w:t>
            </w:r>
          </w:p>
          <w:p w14:paraId="7B06AF87" w14:textId="77777777" w:rsidR="007C01DE" w:rsidRPr="00254D63" w:rsidRDefault="007C01DE" w:rsidP="007C01DE">
            <w:pPr>
              <w:spacing w:before="60" w:after="60" w:line="264" w:lineRule="auto"/>
              <w:jc w:val="both"/>
            </w:pPr>
            <w:r w:rsidRPr="00254D63">
              <w:t xml:space="preserve"> a) Nghị quyết số 16/2024/NQ-HĐND ngày 15 tháng 10 năm 2024 của Hội đồng nhân dân tỉnh Đồng Nai quy định chính sách về đất đai đối với đồng bào dân tộc thiểu số sinh sống trên địa bàn tỉnh Đồng Nai. </w:t>
            </w:r>
          </w:p>
          <w:p w14:paraId="4A88BC7D" w14:textId="77777777" w:rsidR="007C01DE" w:rsidRPr="00254D63" w:rsidRDefault="007C01DE" w:rsidP="007C01DE">
            <w:pPr>
              <w:spacing w:before="60" w:after="60" w:line="264" w:lineRule="auto"/>
              <w:jc w:val="both"/>
            </w:pPr>
            <w:r w:rsidRPr="00254D63">
              <w:t xml:space="preserve">b) Nghị quyết số 02/2025/NQ-HĐND ngày 19 tháng 02 năm 2025 của Hội đồng nhân dân tỉnh Bình Phước quy định chính sách đất đai đối với đồng bào dân tộc thiểu số sinh sống trên địa bàn tỉnh Bình Phước. </w:t>
            </w:r>
          </w:p>
          <w:bookmarkEnd w:id="10"/>
          <w:p w14:paraId="7AB3D75B" w14:textId="77777777" w:rsidR="007C01DE" w:rsidRPr="00254D63" w:rsidRDefault="007C01DE" w:rsidP="007C01DE">
            <w:pPr>
              <w:spacing w:before="60" w:after="60" w:line="264" w:lineRule="auto"/>
              <w:jc w:val="both"/>
              <w:rPr>
                <w:b/>
                <w:bCs/>
              </w:rPr>
            </w:pPr>
            <w:r w:rsidRPr="00254D63">
              <w:rPr>
                <w:b/>
                <w:bCs/>
              </w:rPr>
              <w:t>Điều…Tổ chức thực hiện</w:t>
            </w:r>
          </w:p>
          <w:p w14:paraId="6059B6FE" w14:textId="77777777" w:rsidR="007C01DE" w:rsidRPr="00254D63" w:rsidRDefault="007C01DE" w:rsidP="007C01DE">
            <w:pPr>
              <w:spacing w:before="60" w:after="60" w:line="264" w:lineRule="auto"/>
              <w:jc w:val="both"/>
            </w:pPr>
            <w:r w:rsidRPr="00254D63">
              <w:t xml:space="preserve"> 1. Giao Ủy ban nhân dân tỉnh Đồng Nai tổ chức thực hiện Nghị quyết này theo đúng quy định của pháp luật. </w:t>
            </w:r>
          </w:p>
          <w:p w14:paraId="6CCE0EB4" w14:textId="77777777" w:rsidR="007C01DE" w:rsidRPr="00254D63" w:rsidRDefault="007C01DE" w:rsidP="007C01DE">
            <w:pPr>
              <w:spacing w:before="60" w:after="60" w:line="264" w:lineRule="auto"/>
              <w:jc w:val="both"/>
            </w:pPr>
            <w:r w:rsidRPr="00254D63">
              <w:t xml:space="preserve">2. Thường trực Hội đồng nhân dân tỉnh…..giám sát việc thực hiện Nghị quyết. </w:t>
            </w:r>
          </w:p>
          <w:p w14:paraId="381706D4" w14:textId="77777777" w:rsidR="007C01DE" w:rsidRPr="00254D63" w:rsidRDefault="007C01DE" w:rsidP="007C01DE">
            <w:pPr>
              <w:spacing w:before="60" w:after="60" w:line="264" w:lineRule="auto"/>
              <w:jc w:val="both"/>
            </w:pPr>
            <w:bookmarkStart w:id="11" w:name="_Hlk211156554"/>
            <w:r w:rsidRPr="00254D63">
              <w:t xml:space="preserve">3. Đề nghị Ủy ban Mặt trận Tổ quốc Việt Nam tỉnh, các tổ chức thành viên giám sát và vận động Nhân dân cùng tham gia thực hiện và giám sát Nghị quyết này; phản ánh kịp thời </w:t>
            </w:r>
            <w:r w:rsidRPr="00254D63">
              <w:lastRenderedPageBreak/>
              <w:t xml:space="preserve">tâm tư, nguyện vọng và kiến nghị của Nhân dân đến các cơ quan có thẩm quyền theo quy định của pháp luật. </w:t>
            </w:r>
          </w:p>
          <w:p w14:paraId="666DBB2B" w14:textId="77777777" w:rsidR="007C01DE" w:rsidRPr="00254D63" w:rsidRDefault="007C01DE" w:rsidP="007C01DE">
            <w:pPr>
              <w:spacing w:before="60" w:after="60" w:line="264" w:lineRule="auto"/>
              <w:jc w:val="both"/>
              <w:rPr>
                <w:i/>
                <w:iCs/>
              </w:rPr>
            </w:pPr>
            <w:bookmarkStart w:id="12" w:name="_Hlk211156654"/>
            <w:bookmarkEnd w:id="11"/>
            <w:r w:rsidRPr="00254D63">
              <w:rPr>
                <w:i/>
                <w:iCs/>
              </w:rPr>
              <w:t xml:space="preserve">Nghị quyết này đã được Hội đồng nhân dân tỉnh Đồng Nai Khóa X Kỳ họp thứ …. thông qua ngày … tháng … năm 2025./.” </w:t>
            </w:r>
          </w:p>
          <w:bookmarkEnd w:id="12"/>
          <w:p w14:paraId="1AB25DC1" w14:textId="77777777" w:rsidR="007C01DE" w:rsidRPr="00254D63" w:rsidRDefault="007C01DE" w:rsidP="007C01DE">
            <w:pPr>
              <w:spacing w:before="60" w:after="60" w:line="264" w:lineRule="auto"/>
              <w:jc w:val="both"/>
            </w:pPr>
          </w:p>
        </w:tc>
        <w:tc>
          <w:tcPr>
            <w:tcW w:w="4542" w:type="dxa"/>
          </w:tcPr>
          <w:p w14:paraId="47C375A0" w14:textId="2451FCD9" w:rsidR="007C01DE" w:rsidRPr="00254D63" w:rsidRDefault="007C01DE" w:rsidP="007C01DE">
            <w:pPr>
              <w:spacing w:before="60" w:after="60" w:line="264" w:lineRule="auto"/>
              <w:jc w:val="both"/>
            </w:pPr>
            <w:r w:rsidRPr="00254D63">
              <w:lastRenderedPageBreak/>
              <w:t xml:space="preserve">Đã tiếp thu và chỉnh sửa, bổ sung tại dự thảo </w:t>
            </w:r>
            <w:r w:rsidRPr="007E62D1">
              <w:rPr>
                <w:b/>
                <w:bCs/>
                <w:i/>
                <w:iCs/>
              </w:rPr>
              <w:t>(Điều 9, Điều 10</w:t>
            </w:r>
            <w:r w:rsidR="007E62D1">
              <w:rPr>
                <w:b/>
                <w:bCs/>
                <w:i/>
                <w:iCs/>
              </w:rPr>
              <w:t xml:space="preserve"> dự thảo mới</w:t>
            </w:r>
            <w:r w:rsidRPr="007E62D1">
              <w:rPr>
                <w:b/>
                <w:bCs/>
                <w:i/>
                <w:iCs/>
              </w:rPr>
              <w:t>)</w:t>
            </w:r>
          </w:p>
        </w:tc>
      </w:tr>
      <w:tr w:rsidR="0049233F" w:rsidRPr="00254D63" w14:paraId="5616A3D6" w14:textId="77777777" w:rsidTr="0049233F">
        <w:tc>
          <w:tcPr>
            <w:tcW w:w="704" w:type="dxa"/>
          </w:tcPr>
          <w:p w14:paraId="61FE1F68" w14:textId="2CD5D01B" w:rsidR="007C01DE" w:rsidRPr="00254D63" w:rsidRDefault="007C01DE" w:rsidP="007C01DE">
            <w:pPr>
              <w:spacing w:before="60" w:after="60" w:line="264" w:lineRule="auto"/>
              <w:jc w:val="both"/>
            </w:pPr>
            <w:r>
              <w:t>3.9</w:t>
            </w:r>
          </w:p>
        </w:tc>
        <w:tc>
          <w:tcPr>
            <w:tcW w:w="992" w:type="dxa"/>
          </w:tcPr>
          <w:p w14:paraId="6D07C1D4" w14:textId="77777777" w:rsidR="007C01DE" w:rsidRPr="00254D63" w:rsidRDefault="007C01DE" w:rsidP="007C01DE">
            <w:pPr>
              <w:spacing w:before="60" w:after="60" w:line="264" w:lineRule="auto"/>
              <w:jc w:val="both"/>
              <w:rPr>
                <w:b/>
                <w:bCs/>
              </w:rPr>
            </w:pPr>
            <w:r w:rsidRPr="00254D63">
              <w:rPr>
                <w:b/>
                <w:bCs/>
              </w:rPr>
              <w:t>Nơi nhận</w:t>
            </w:r>
          </w:p>
        </w:tc>
        <w:tc>
          <w:tcPr>
            <w:tcW w:w="2273" w:type="dxa"/>
          </w:tcPr>
          <w:p w14:paraId="5DA3D52E" w14:textId="77777777" w:rsidR="007C01DE" w:rsidRPr="00254D63" w:rsidRDefault="007C01DE" w:rsidP="007C01DE">
            <w:pPr>
              <w:spacing w:before="60" w:after="60" w:line="264" w:lineRule="auto"/>
              <w:jc w:val="both"/>
              <w:rPr>
                <w:bCs/>
              </w:rPr>
            </w:pPr>
            <w:r w:rsidRPr="00254D63">
              <w:rPr>
                <w:bCs/>
              </w:rPr>
              <w:t xml:space="preserve">- Sở Tư pháp </w:t>
            </w:r>
            <w:r w:rsidRPr="00254D63">
              <w:rPr>
                <w:bCs/>
                <w:i/>
                <w:iCs/>
              </w:rPr>
              <w:t>(Văn bản số 1182/STP-XDPBPL ngày 03/9/2025)</w:t>
            </w:r>
          </w:p>
          <w:p w14:paraId="71362697" w14:textId="77777777" w:rsidR="007C01DE" w:rsidRPr="00254D63" w:rsidRDefault="007C01DE" w:rsidP="007C01DE">
            <w:pPr>
              <w:spacing w:before="60" w:after="60" w:line="264" w:lineRule="auto"/>
              <w:jc w:val="both"/>
              <w:rPr>
                <w:bCs/>
              </w:rPr>
            </w:pPr>
          </w:p>
        </w:tc>
        <w:tc>
          <w:tcPr>
            <w:tcW w:w="5953" w:type="dxa"/>
          </w:tcPr>
          <w:p w14:paraId="457369BD" w14:textId="77777777" w:rsidR="007C01DE" w:rsidRPr="00254D63" w:rsidRDefault="007C01DE" w:rsidP="007C01DE">
            <w:pPr>
              <w:spacing w:before="60" w:after="60" w:line="264" w:lineRule="auto"/>
              <w:jc w:val="both"/>
            </w:pPr>
            <w:r w:rsidRPr="00254D63">
              <w:t xml:space="preserve">k) Phần nơi nhận: </w:t>
            </w:r>
          </w:p>
          <w:p w14:paraId="77AC4D4D" w14:textId="77777777" w:rsidR="007C01DE" w:rsidRPr="00254D63" w:rsidRDefault="007C01DE" w:rsidP="007C01DE">
            <w:pPr>
              <w:spacing w:before="60" w:after="60" w:line="264" w:lineRule="auto"/>
              <w:jc w:val="both"/>
            </w:pPr>
            <w:r w:rsidRPr="00254D63">
              <w:t>- Đề nghị bổ sung “Vụ Pháp chế - Bộ Nông nghiệp và Môi trường”, “Vụ Pháp chế - Bộ Tài chính”.</w:t>
            </w:r>
          </w:p>
          <w:p w14:paraId="281E746A" w14:textId="77777777" w:rsidR="007C01DE" w:rsidRPr="00254D63" w:rsidRDefault="007C01DE" w:rsidP="007C01DE">
            <w:pPr>
              <w:spacing w:before="60" w:after="60" w:line="264" w:lineRule="auto"/>
              <w:jc w:val="both"/>
            </w:pPr>
            <w:r w:rsidRPr="00254D63">
              <w:t xml:space="preserve"> - Trình bày chính xác cụm từ “Cục Kiểm tra văn bản và Quản lý xử lý vi phạm hành chính – Bộ Tư pháp”.</w:t>
            </w:r>
          </w:p>
          <w:p w14:paraId="3364E0A6" w14:textId="77777777" w:rsidR="007C01DE" w:rsidRPr="00254D63" w:rsidRDefault="007C01DE" w:rsidP="007C01DE">
            <w:pPr>
              <w:spacing w:before="60" w:after="60" w:line="264" w:lineRule="auto"/>
              <w:jc w:val="both"/>
            </w:pPr>
            <w:r w:rsidRPr="00254D63">
              <w:t xml:space="preserve"> - Thay “Cổng thông tin điện tử” bằng “Công báo tỉnh”. </w:t>
            </w:r>
          </w:p>
          <w:p w14:paraId="400B077D" w14:textId="77777777" w:rsidR="007C01DE" w:rsidRPr="00254D63" w:rsidRDefault="007C01DE" w:rsidP="007C01DE">
            <w:pPr>
              <w:spacing w:before="60" w:after="60" w:line="264" w:lineRule="auto"/>
              <w:jc w:val="both"/>
            </w:pPr>
            <w:r w:rsidRPr="00254D63">
              <w:t xml:space="preserve">- Bỏ cụm từ “HĐND, UBND các huyện, thành phố”. </w:t>
            </w:r>
          </w:p>
          <w:p w14:paraId="022B0F52" w14:textId="77777777" w:rsidR="007C01DE" w:rsidRPr="00254D63" w:rsidRDefault="007C01DE" w:rsidP="007C01DE">
            <w:pPr>
              <w:spacing w:before="60" w:after="60" w:line="264" w:lineRule="auto"/>
              <w:jc w:val="both"/>
            </w:pPr>
          </w:p>
        </w:tc>
        <w:tc>
          <w:tcPr>
            <w:tcW w:w="4542" w:type="dxa"/>
          </w:tcPr>
          <w:p w14:paraId="48F76626" w14:textId="77777777" w:rsidR="007C01DE" w:rsidRPr="00254D63" w:rsidRDefault="007C01DE" w:rsidP="007C01DE">
            <w:pPr>
              <w:spacing w:before="60" w:after="60" w:line="264" w:lineRule="auto"/>
              <w:jc w:val="both"/>
            </w:pPr>
            <w:r w:rsidRPr="00254D63">
              <w:t>Đã tiếp thu, chỉnh sửa</w:t>
            </w:r>
          </w:p>
        </w:tc>
      </w:tr>
      <w:tr w:rsidR="007C01DE" w:rsidRPr="00254D63" w14:paraId="0AA1BBD6" w14:textId="77777777" w:rsidTr="00254D63">
        <w:tc>
          <w:tcPr>
            <w:tcW w:w="704" w:type="dxa"/>
          </w:tcPr>
          <w:p w14:paraId="3D982607" w14:textId="2E655622" w:rsidR="007C01DE" w:rsidRPr="00254D63" w:rsidRDefault="007C01DE" w:rsidP="007C01DE">
            <w:pPr>
              <w:spacing w:before="60" w:after="60" w:line="264" w:lineRule="auto"/>
              <w:jc w:val="both"/>
            </w:pPr>
            <w:r>
              <w:t>III</w:t>
            </w:r>
          </w:p>
        </w:tc>
        <w:tc>
          <w:tcPr>
            <w:tcW w:w="13760" w:type="dxa"/>
            <w:gridSpan w:val="4"/>
          </w:tcPr>
          <w:p w14:paraId="10F7B9DB" w14:textId="77777777" w:rsidR="007C01DE" w:rsidRPr="00254D63" w:rsidRDefault="007C01DE" w:rsidP="007C01DE">
            <w:pPr>
              <w:spacing w:before="60" w:after="60" w:line="264" w:lineRule="auto"/>
              <w:jc w:val="both"/>
            </w:pPr>
            <w:r w:rsidRPr="00254D63">
              <w:rPr>
                <w:b/>
                <w:bCs/>
              </w:rPr>
              <w:t>Các đơn vị không</w:t>
            </w:r>
            <w:r w:rsidRPr="00254D63">
              <w:rPr>
                <w:b/>
                <w:bCs/>
                <w:lang w:val="vi-VN"/>
              </w:rPr>
              <w:t xml:space="preserve"> có ý kiến bằng văn bản (xem như thống nhất nội dung </w:t>
            </w:r>
            <w:r w:rsidRPr="00254D63">
              <w:rPr>
                <w:b/>
                <w:bCs/>
              </w:rPr>
              <w:t>các Dự thảo</w:t>
            </w:r>
            <w:r w:rsidRPr="00254D63">
              <w:rPr>
                <w:b/>
                <w:bCs/>
                <w:lang w:val="vi-VN"/>
              </w:rPr>
              <w:t>)</w:t>
            </w:r>
          </w:p>
        </w:tc>
      </w:tr>
      <w:tr w:rsidR="007C01DE" w:rsidRPr="00753699" w14:paraId="7CB0D708" w14:textId="77777777" w:rsidTr="00254D63">
        <w:tc>
          <w:tcPr>
            <w:tcW w:w="704" w:type="dxa"/>
          </w:tcPr>
          <w:p w14:paraId="79AFB9D6" w14:textId="77777777" w:rsidR="007C01DE" w:rsidRPr="00254D63" w:rsidRDefault="007C01DE" w:rsidP="007C01DE">
            <w:pPr>
              <w:spacing w:before="60" w:after="60" w:line="264" w:lineRule="auto"/>
              <w:jc w:val="both"/>
            </w:pPr>
          </w:p>
        </w:tc>
        <w:tc>
          <w:tcPr>
            <w:tcW w:w="13760" w:type="dxa"/>
            <w:gridSpan w:val="4"/>
          </w:tcPr>
          <w:p w14:paraId="65793050" w14:textId="77777777" w:rsidR="007C01DE" w:rsidRPr="00254D63" w:rsidRDefault="007C01DE" w:rsidP="007C01DE">
            <w:pPr>
              <w:spacing w:before="60" w:after="60" w:line="264" w:lineRule="auto"/>
              <w:jc w:val="both"/>
              <w:rPr>
                <w:bCs/>
                <w:lang w:val="vi-VN"/>
              </w:rPr>
            </w:pPr>
            <w:r w:rsidRPr="00254D63">
              <w:rPr>
                <w:bCs/>
                <w:lang w:val="vi-VN"/>
              </w:rPr>
              <w:t>- Ủy ban Mặt trận tổ quốc Việt Nam tỉnh Đồng Nai;</w:t>
            </w:r>
          </w:p>
          <w:p w14:paraId="753F6AB7" w14:textId="77777777" w:rsidR="007C01DE" w:rsidRPr="00254D63" w:rsidRDefault="007C01DE" w:rsidP="007C01DE">
            <w:pPr>
              <w:spacing w:before="60" w:after="60" w:line="264" w:lineRule="auto"/>
              <w:jc w:val="both"/>
              <w:rPr>
                <w:bCs/>
                <w:lang w:val="vi-VN"/>
              </w:rPr>
            </w:pPr>
            <w:r w:rsidRPr="00254D63">
              <w:rPr>
                <w:bCs/>
                <w:lang w:val="vi-VN"/>
              </w:rPr>
              <w:t>- Ban Quản lý dự án Đầu tư xây dựng tỉnh;</w:t>
            </w:r>
          </w:p>
          <w:p w14:paraId="6CAE7AFB" w14:textId="00A62BB3" w:rsidR="007C01DE" w:rsidRPr="00F82FB2" w:rsidRDefault="007C01DE" w:rsidP="007C01DE">
            <w:pPr>
              <w:spacing w:before="60" w:after="60" w:line="264" w:lineRule="auto"/>
              <w:jc w:val="both"/>
              <w:rPr>
                <w:bCs/>
                <w:lang w:val="vi-VN"/>
              </w:rPr>
            </w:pPr>
            <w:r w:rsidRPr="00254D63">
              <w:rPr>
                <w:bCs/>
                <w:lang w:val="vi-VN"/>
              </w:rPr>
              <w:t>- 43/95 xã, phường: 1. Phường Long Khánh; 2. Phường Bảo Vinh; 3. Phường Biên Hòa; 4. Phường Trấn Biên; 5. Phường Long Bình; 6. Phường Long Hưng; 7. Phường Phước Tân; 8. Phường Tam Hiệp; 9. Phường Minh Hưng; 10. Xã An phước; 11. Xã Long Thành; 12. Xã Long Phước; 13. Xã Phước Thái; 14. Xã Phước An; 15. Xã Đại Phước; 16. Xã An Viễn; 17. Xã Bình Minh; 18. Xã Trảng Bom; 19. Xã Bàu Hàm; 20. Xã Hưng Thịnh; 21. Xã Trị An; 22. Xã Tân An; 23. Xã Xuân Quế; 24. Xã Sông Ray; 25. Xã Tân Phú; 26. Xã Đak Lua; 27. Xã Phú Lâm; 28. Xã Xuân Định; 29. Xã Thuận Lợi; 30. Xã Đắk Ơ; 31. Xã Bù Gia Mập; 32. Xã Phú Nghĩa; 33. Xã Lộc Hưng; 34. Xã Bom Bo; 35. Xã Thọ Sơn; 36. Xã Tân Khai; 37. Xã Minh Đức; 38. Xã Tân Quan; 39. Xã Bình Tân; 40. Phường Trảng Dài; 41.Tam Phước; 42. Xã Tân Hưng; 43. Xã Phú Hòa;</w:t>
            </w:r>
          </w:p>
        </w:tc>
      </w:tr>
    </w:tbl>
    <w:p w14:paraId="136E9928" w14:textId="1DDD950F" w:rsidR="008D1956" w:rsidRPr="00254D63" w:rsidRDefault="008D1956" w:rsidP="00F82FB2">
      <w:pPr>
        <w:widowControl w:val="0"/>
        <w:tabs>
          <w:tab w:val="center" w:pos="10773"/>
        </w:tabs>
        <w:spacing w:before="60" w:after="60" w:line="264" w:lineRule="auto"/>
        <w:jc w:val="both"/>
        <w:rPr>
          <w:lang w:val="vi-VN"/>
        </w:rPr>
      </w:pPr>
    </w:p>
    <w:sectPr w:rsidR="008D1956" w:rsidRPr="00254D63" w:rsidSect="0049233F">
      <w:headerReference w:type="default" r:id="rId8"/>
      <w:footerReference w:type="default" r:id="rId9"/>
      <w:pgSz w:w="16840" w:h="11907" w:orient="landscape" w:code="9"/>
      <w:pgMar w:top="1134" w:right="1134" w:bottom="1134" w:left="1701" w:header="425"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8252B" w14:textId="77777777" w:rsidR="00AD71F5" w:rsidRDefault="00AD71F5" w:rsidP="00071CE8">
      <w:r>
        <w:separator/>
      </w:r>
    </w:p>
  </w:endnote>
  <w:endnote w:type="continuationSeparator" w:id="0">
    <w:p w14:paraId="7B2A7DBC" w14:textId="77777777" w:rsidR="00AD71F5" w:rsidRDefault="00AD71F5" w:rsidP="0007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E620B" w14:textId="637BC782" w:rsidR="0094390E" w:rsidRPr="001D7719" w:rsidRDefault="0094390E" w:rsidP="001D7719">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8EBB7" w14:textId="77777777" w:rsidR="00AD71F5" w:rsidRDefault="00AD71F5" w:rsidP="00071CE8">
      <w:r>
        <w:separator/>
      </w:r>
    </w:p>
  </w:footnote>
  <w:footnote w:type="continuationSeparator" w:id="0">
    <w:p w14:paraId="3F585906" w14:textId="77777777" w:rsidR="00AD71F5" w:rsidRDefault="00AD71F5" w:rsidP="00071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0950130"/>
      <w:docPartObj>
        <w:docPartGallery w:val="Page Numbers (Top of Page)"/>
        <w:docPartUnique/>
      </w:docPartObj>
    </w:sdtPr>
    <w:sdtEndPr>
      <w:rPr>
        <w:rFonts w:asciiTheme="majorHAnsi" w:hAnsiTheme="majorHAnsi" w:cstheme="majorHAnsi"/>
        <w:noProof/>
        <w:sz w:val="24"/>
        <w:szCs w:val="24"/>
      </w:rPr>
    </w:sdtEndPr>
    <w:sdtContent>
      <w:p w14:paraId="1F95F980" w14:textId="516CD015" w:rsidR="000C4547" w:rsidRPr="000C4547" w:rsidRDefault="000C4547">
        <w:pPr>
          <w:pStyle w:val="Header"/>
          <w:jc w:val="center"/>
          <w:rPr>
            <w:rFonts w:asciiTheme="majorHAnsi" w:hAnsiTheme="majorHAnsi" w:cstheme="majorHAnsi"/>
            <w:sz w:val="24"/>
            <w:szCs w:val="24"/>
          </w:rPr>
        </w:pPr>
        <w:r w:rsidRPr="000C4547">
          <w:rPr>
            <w:rFonts w:asciiTheme="majorHAnsi" w:hAnsiTheme="majorHAnsi" w:cstheme="majorHAnsi"/>
            <w:sz w:val="24"/>
            <w:szCs w:val="24"/>
          </w:rPr>
          <w:fldChar w:fldCharType="begin"/>
        </w:r>
        <w:r w:rsidRPr="000C4547">
          <w:rPr>
            <w:rFonts w:asciiTheme="majorHAnsi" w:hAnsiTheme="majorHAnsi" w:cstheme="majorHAnsi"/>
            <w:sz w:val="24"/>
            <w:szCs w:val="24"/>
          </w:rPr>
          <w:instrText xml:space="preserve"> PAGE   \* MERGEFORMAT </w:instrText>
        </w:r>
        <w:r w:rsidRPr="000C4547">
          <w:rPr>
            <w:rFonts w:asciiTheme="majorHAnsi" w:hAnsiTheme="majorHAnsi" w:cstheme="majorHAnsi"/>
            <w:sz w:val="24"/>
            <w:szCs w:val="24"/>
          </w:rPr>
          <w:fldChar w:fldCharType="separate"/>
        </w:r>
        <w:r w:rsidR="004A30B6">
          <w:rPr>
            <w:rFonts w:asciiTheme="majorHAnsi" w:hAnsiTheme="majorHAnsi" w:cstheme="majorHAnsi"/>
            <w:noProof/>
            <w:sz w:val="24"/>
            <w:szCs w:val="24"/>
          </w:rPr>
          <w:t>3</w:t>
        </w:r>
        <w:r w:rsidRPr="000C4547">
          <w:rPr>
            <w:rFonts w:asciiTheme="majorHAnsi" w:hAnsiTheme="majorHAnsi" w:cstheme="majorHAnsi"/>
            <w:noProof/>
            <w:sz w:val="24"/>
            <w:szCs w:val="24"/>
          </w:rPr>
          <w:fldChar w:fldCharType="end"/>
        </w:r>
      </w:p>
    </w:sdtContent>
  </w:sdt>
  <w:p w14:paraId="602ECA77" w14:textId="77777777" w:rsidR="000C4547" w:rsidRDefault="000C4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0646"/>
    <w:multiLevelType w:val="hybridMultilevel"/>
    <w:tmpl w:val="9104E434"/>
    <w:lvl w:ilvl="0" w:tplc="457C3A58">
      <w:numFmt w:val="bullet"/>
      <w:lvlText w:val=""/>
      <w:lvlJc w:val="left"/>
      <w:pPr>
        <w:ind w:left="814" w:hanging="360"/>
      </w:pPr>
      <w:rPr>
        <w:rFonts w:ascii="Wingdings" w:eastAsia="Times New Roman" w:hAnsi="Wingdings"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 w15:restartNumberingAfterBreak="0">
    <w:nsid w:val="068E27D2"/>
    <w:multiLevelType w:val="hybridMultilevel"/>
    <w:tmpl w:val="0A049D2A"/>
    <w:lvl w:ilvl="0" w:tplc="BA46B49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020B6"/>
    <w:multiLevelType w:val="hybridMultilevel"/>
    <w:tmpl w:val="5AC48792"/>
    <w:lvl w:ilvl="0" w:tplc="916E9FD6">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A3569"/>
    <w:multiLevelType w:val="hybridMultilevel"/>
    <w:tmpl w:val="7F0C5704"/>
    <w:lvl w:ilvl="0" w:tplc="E5AE07AA">
      <w:start w:val="1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12C23E93"/>
    <w:multiLevelType w:val="hybridMultilevel"/>
    <w:tmpl w:val="26AE577E"/>
    <w:lvl w:ilvl="0" w:tplc="3A3A3226">
      <w:start w:val="13"/>
      <w:numFmt w:val="bullet"/>
      <w:lvlText w:val=""/>
      <w:lvlJc w:val="left"/>
      <w:pPr>
        <w:ind w:left="814" w:hanging="360"/>
      </w:pPr>
      <w:rPr>
        <w:rFonts w:ascii="Symbol" w:eastAsia="Times New Roman" w:hAnsi="Symbol"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 w15:restartNumberingAfterBreak="0">
    <w:nsid w:val="156C7438"/>
    <w:multiLevelType w:val="hybridMultilevel"/>
    <w:tmpl w:val="0E1EF81E"/>
    <w:lvl w:ilvl="0" w:tplc="A78082A8">
      <w:start w:val="7"/>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18C03D66"/>
    <w:multiLevelType w:val="hybridMultilevel"/>
    <w:tmpl w:val="DF624738"/>
    <w:lvl w:ilvl="0" w:tplc="375AFE3C">
      <w:start w:val="5"/>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7" w15:restartNumberingAfterBreak="0">
    <w:nsid w:val="1A9C1005"/>
    <w:multiLevelType w:val="hybridMultilevel"/>
    <w:tmpl w:val="85E41E62"/>
    <w:lvl w:ilvl="0" w:tplc="955C5278">
      <w:start w:val="1"/>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1B740C"/>
    <w:multiLevelType w:val="hybridMultilevel"/>
    <w:tmpl w:val="14FC772E"/>
    <w:lvl w:ilvl="0" w:tplc="BA1C6D80">
      <w:start w:val="1"/>
      <w:numFmt w:val="lowerLetter"/>
      <w:lvlText w:val="%1."/>
      <w:lvlJc w:val="left"/>
      <w:pPr>
        <w:tabs>
          <w:tab w:val="num" w:pos="1211"/>
        </w:tabs>
        <w:ind w:left="1211" w:hanging="360"/>
      </w:pPr>
      <w:rPr>
        <w:rFonts w:hint="default"/>
        <w:b/>
        <w:bCs/>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2A2630DD"/>
    <w:multiLevelType w:val="hybridMultilevel"/>
    <w:tmpl w:val="D974B158"/>
    <w:lvl w:ilvl="0" w:tplc="8460BFAC">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2D9A2429"/>
    <w:multiLevelType w:val="hybridMultilevel"/>
    <w:tmpl w:val="E716F9B2"/>
    <w:lvl w:ilvl="0" w:tplc="ECB210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53644"/>
    <w:multiLevelType w:val="hybridMultilevel"/>
    <w:tmpl w:val="26A882B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0F616DF"/>
    <w:multiLevelType w:val="hybridMultilevel"/>
    <w:tmpl w:val="6EEE0910"/>
    <w:lvl w:ilvl="0" w:tplc="77B61ABE">
      <w:start w:val="7"/>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3" w15:restartNumberingAfterBreak="0">
    <w:nsid w:val="323144FD"/>
    <w:multiLevelType w:val="hybridMultilevel"/>
    <w:tmpl w:val="B6DED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53B88"/>
    <w:multiLevelType w:val="hybridMultilevel"/>
    <w:tmpl w:val="7C9CCA88"/>
    <w:lvl w:ilvl="0" w:tplc="D1D69F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04625"/>
    <w:multiLevelType w:val="hybridMultilevel"/>
    <w:tmpl w:val="70504D74"/>
    <w:lvl w:ilvl="0" w:tplc="46301A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D2092"/>
    <w:multiLevelType w:val="hybridMultilevel"/>
    <w:tmpl w:val="362EFA6A"/>
    <w:lvl w:ilvl="0" w:tplc="AB346F60">
      <w:numFmt w:val="bullet"/>
      <w:lvlText w:val=""/>
      <w:lvlJc w:val="left"/>
      <w:pPr>
        <w:ind w:left="814" w:hanging="360"/>
      </w:pPr>
      <w:rPr>
        <w:rFonts w:ascii="Wingdings" w:eastAsia="Times New Roman" w:hAnsi="Wingdings"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7" w15:restartNumberingAfterBreak="0">
    <w:nsid w:val="456F7B34"/>
    <w:multiLevelType w:val="hybridMultilevel"/>
    <w:tmpl w:val="01764F2C"/>
    <w:lvl w:ilvl="0" w:tplc="E474EBAE">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15:restartNumberingAfterBreak="0">
    <w:nsid w:val="45D946A1"/>
    <w:multiLevelType w:val="hybridMultilevel"/>
    <w:tmpl w:val="3A0A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11EEE"/>
    <w:multiLevelType w:val="hybridMultilevel"/>
    <w:tmpl w:val="D59A1DF6"/>
    <w:lvl w:ilvl="0" w:tplc="6DFCFAE6">
      <w:start w:val="7"/>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F011BE4"/>
    <w:multiLevelType w:val="hybridMultilevel"/>
    <w:tmpl w:val="B57E3BD4"/>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0D37E52"/>
    <w:multiLevelType w:val="hybridMultilevel"/>
    <w:tmpl w:val="43F433EC"/>
    <w:lvl w:ilvl="0" w:tplc="7602CB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74260"/>
    <w:multiLevelType w:val="hybridMultilevel"/>
    <w:tmpl w:val="8F089AFE"/>
    <w:lvl w:ilvl="0" w:tplc="7902DAE8">
      <w:start w:val="7"/>
      <w:numFmt w:val="bullet"/>
      <w:lvlText w:val=""/>
      <w:lvlJc w:val="left"/>
      <w:pPr>
        <w:ind w:left="814" w:hanging="360"/>
      </w:pPr>
      <w:rPr>
        <w:rFonts w:ascii="Wingdings" w:eastAsia="Times New Roman" w:hAnsi="Wingdings"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3" w15:restartNumberingAfterBreak="0">
    <w:nsid w:val="527523C3"/>
    <w:multiLevelType w:val="hybridMultilevel"/>
    <w:tmpl w:val="53D0E520"/>
    <w:lvl w:ilvl="0" w:tplc="04090001">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4" w15:restartNumberingAfterBreak="0">
    <w:nsid w:val="536171D1"/>
    <w:multiLevelType w:val="hybridMultilevel"/>
    <w:tmpl w:val="83E08B70"/>
    <w:lvl w:ilvl="0" w:tplc="958CAA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55EF66A8"/>
    <w:multiLevelType w:val="hybridMultilevel"/>
    <w:tmpl w:val="1778D3B6"/>
    <w:lvl w:ilvl="0" w:tplc="63947B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80F93"/>
    <w:multiLevelType w:val="hybridMultilevel"/>
    <w:tmpl w:val="35323F28"/>
    <w:lvl w:ilvl="0" w:tplc="AD148D1E">
      <w:start w:val="8"/>
      <w:numFmt w:val="lowerLetter"/>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7" w15:restartNumberingAfterBreak="0">
    <w:nsid w:val="5A0072DF"/>
    <w:multiLevelType w:val="hybridMultilevel"/>
    <w:tmpl w:val="A2B6C30C"/>
    <w:lvl w:ilvl="0" w:tplc="637889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C6243"/>
    <w:multiLevelType w:val="hybridMultilevel"/>
    <w:tmpl w:val="DC9E2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41FF4"/>
    <w:multiLevelType w:val="hybridMultilevel"/>
    <w:tmpl w:val="96CEE77A"/>
    <w:lvl w:ilvl="0" w:tplc="E3885B9A">
      <w:start w:val="5"/>
      <w:numFmt w:val="bullet"/>
      <w:lvlText w:val=""/>
      <w:lvlJc w:val="left"/>
      <w:pPr>
        <w:ind w:left="1174" w:hanging="360"/>
      </w:pPr>
      <w:rPr>
        <w:rFonts w:ascii="Symbol" w:eastAsia="Times New Roman" w:hAnsi="Symbol"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15:restartNumberingAfterBreak="0">
    <w:nsid w:val="60333E72"/>
    <w:multiLevelType w:val="hybridMultilevel"/>
    <w:tmpl w:val="228EE6EE"/>
    <w:lvl w:ilvl="0" w:tplc="2820B3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02BC3"/>
    <w:multiLevelType w:val="hybridMultilevel"/>
    <w:tmpl w:val="4096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C0DBE"/>
    <w:multiLevelType w:val="hybridMultilevel"/>
    <w:tmpl w:val="E75657CE"/>
    <w:lvl w:ilvl="0" w:tplc="345E4E64">
      <w:start w:val="7"/>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65621B32"/>
    <w:multiLevelType w:val="hybridMultilevel"/>
    <w:tmpl w:val="B6DA6086"/>
    <w:lvl w:ilvl="0" w:tplc="CA9085FC">
      <w:start w:val="1"/>
      <w:numFmt w:val="bullet"/>
      <w:lvlText w:val="-"/>
      <w:lvlJc w:val="left"/>
      <w:pPr>
        <w:ind w:left="982" w:hanging="360"/>
      </w:pPr>
      <w:rPr>
        <w:rFonts w:ascii="Times New Roman" w:eastAsia="Times New Roman" w:hAnsi="Times New Roman" w:cs="Times New Roman"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34" w15:restartNumberingAfterBreak="0">
    <w:nsid w:val="66CB4FFE"/>
    <w:multiLevelType w:val="hybridMultilevel"/>
    <w:tmpl w:val="548862E0"/>
    <w:lvl w:ilvl="0" w:tplc="71EE3A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85C1F"/>
    <w:multiLevelType w:val="hybridMultilevel"/>
    <w:tmpl w:val="C2DC2774"/>
    <w:lvl w:ilvl="0" w:tplc="DC261E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EE4043"/>
    <w:multiLevelType w:val="multilevel"/>
    <w:tmpl w:val="2288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D26918"/>
    <w:multiLevelType w:val="hybridMultilevel"/>
    <w:tmpl w:val="38A43566"/>
    <w:lvl w:ilvl="0" w:tplc="E808F6CA">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8" w15:restartNumberingAfterBreak="0">
    <w:nsid w:val="6EBB38B0"/>
    <w:multiLevelType w:val="hybridMultilevel"/>
    <w:tmpl w:val="50485B6E"/>
    <w:lvl w:ilvl="0" w:tplc="9B4633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2C12D45"/>
    <w:multiLevelType w:val="hybridMultilevel"/>
    <w:tmpl w:val="75C81D38"/>
    <w:lvl w:ilvl="0" w:tplc="03367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E654F"/>
    <w:multiLevelType w:val="hybridMultilevel"/>
    <w:tmpl w:val="91421E04"/>
    <w:lvl w:ilvl="0" w:tplc="D8329A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E3546"/>
    <w:multiLevelType w:val="hybridMultilevel"/>
    <w:tmpl w:val="782E015E"/>
    <w:lvl w:ilvl="0" w:tplc="BE8EED36">
      <w:start w:val="1"/>
      <w:numFmt w:val="lowerLetter"/>
      <w:lvlText w:val="%1)"/>
      <w:lvlJc w:val="left"/>
      <w:pPr>
        <w:ind w:left="814" w:hanging="360"/>
      </w:pPr>
      <w:rPr>
        <w:rFonts w:ascii="Times New Roman" w:eastAsia="Times New Roman" w:hAnsi="Times New Roman" w:cs="Times New Roman"/>
        <w:b w:val="0"/>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2" w15:restartNumberingAfterBreak="0">
    <w:nsid w:val="7ED04053"/>
    <w:multiLevelType w:val="hybridMultilevel"/>
    <w:tmpl w:val="48BA7FBC"/>
    <w:lvl w:ilvl="0" w:tplc="759A21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1"/>
  </w:num>
  <w:num w:numId="3">
    <w:abstractNumId w:val="12"/>
  </w:num>
  <w:num w:numId="4">
    <w:abstractNumId w:val="17"/>
  </w:num>
  <w:num w:numId="5">
    <w:abstractNumId w:val="9"/>
  </w:num>
  <w:num w:numId="6">
    <w:abstractNumId w:val="8"/>
  </w:num>
  <w:num w:numId="7">
    <w:abstractNumId w:val="0"/>
  </w:num>
  <w:num w:numId="8">
    <w:abstractNumId w:val="16"/>
  </w:num>
  <w:num w:numId="9">
    <w:abstractNumId w:val="6"/>
  </w:num>
  <w:num w:numId="10">
    <w:abstractNumId w:val="29"/>
  </w:num>
  <w:num w:numId="11">
    <w:abstractNumId w:val="5"/>
  </w:num>
  <w:num w:numId="12">
    <w:abstractNumId w:val="3"/>
  </w:num>
  <w:num w:numId="13">
    <w:abstractNumId w:val="1"/>
  </w:num>
  <w:num w:numId="14">
    <w:abstractNumId w:val="26"/>
  </w:num>
  <w:num w:numId="15">
    <w:abstractNumId w:val="4"/>
  </w:num>
  <w:num w:numId="16">
    <w:abstractNumId w:val="35"/>
  </w:num>
  <w:num w:numId="17">
    <w:abstractNumId w:val="7"/>
  </w:num>
  <w:num w:numId="18">
    <w:abstractNumId w:val="38"/>
  </w:num>
  <w:num w:numId="19">
    <w:abstractNumId w:val="32"/>
  </w:num>
  <w:num w:numId="20">
    <w:abstractNumId w:val="11"/>
  </w:num>
  <w:num w:numId="21">
    <w:abstractNumId w:val="19"/>
  </w:num>
  <w:num w:numId="22">
    <w:abstractNumId w:val="2"/>
  </w:num>
  <w:num w:numId="23">
    <w:abstractNumId w:val="42"/>
  </w:num>
  <w:num w:numId="24">
    <w:abstractNumId w:val="23"/>
  </w:num>
  <w:num w:numId="25">
    <w:abstractNumId w:val="20"/>
  </w:num>
  <w:num w:numId="26">
    <w:abstractNumId w:val="25"/>
  </w:num>
  <w:num w:numId="27">
    <w:abstractNumId w:val="15"/>
  </w:num>
  <w:num w:numId="28">
    <w:abstractNumId w:val="30"/>
  </w:num>
  <w:num w:numId="29">
    <w:abstractNumId w:val="31"/>
  </w:num>
  <w:num w:numId="30">
    <w:abstractNumId w:val="13"/>
  </w:num>
  <w:num w:numId="31">
    <w:abstractNumId w:val="28"/>
  </w:num>
  <w:num w:numId="32">
    <w:abstractNumId w:val="18"/>
  </w:num>
  <w:num w:numId="33">
    <w:abstractNumId w:val="14"/>
  </w:num>
  <w:num w:numId="34">
    <w:abstractNumId w:val="40"/>
  </w:num>
  <w:num w:numId="35">
    <w:abstractNumId w:val="21"/>
  </w:num>
  <w:num w:numId="36">
    <w:abstractNumId w:val="27"/>
  </w:num>
  <w:num w:numId="37">
    <w:abstractNumId w:val="39"/>
  </w:num>
  <w:num w:numId="38">
    <w:abstractNumId w:val="37"/>
  </w:num>
  <w:num w:numId="39">
    <w:abstractNumId w:val="33"/>
  </w:num>
  <w:num w:numId="40">
    <w:abstractNumId w:val="36"/>
  </w:num>
  <w:num w:numId="41">
    <w:abstractNumId w:val="10"/>
  </w:num>
  <w:num w:numId="42">
    <w:abstractNumId w:val="34"/>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E8"/>
    <w:rsid w:val="000022FB"/>
    <w:rsid w:val="00002DC3"/>
    <w:rsid w:val="00003981"/>
    <w:rsid w:val="00004848"/>
    <w:rsid w:val="00007B4F"/>
    <w:rsid w:val="00010036"/>
    <w:rsid w:val="0001153D"/>
    <w:rsid w:val="0001229C"/>
    <w:rsid w:val="000130DC"/>
    <w:rsid w:val="00013322"/>
    <w:rsid w:val="00014329"/>
    <w:rsid w:val="00014774"/>
    <w:rsid w:val="0001503A"/>
    <w:rsid w:val="000153C3"/>
    <w:rsid w:val="00016080"/>
    <w:rsid w:val="0001641B"/>
    <w:rsid w:val="000166A7"/>
    <w:rsid w:val="0002106F"/>
    <w:rsid w:val="00021C08"/>
    <w:rsid w:val="00023677"/>
    <w:rsid w:val="00024AAA"/>
    <w:rsid w:val="000251E3"/>
    <w:rsid w:val="0002651E"/>
    <w:rsid w:val="00026881"/>
    <w:rsid w:val="00027797"/>
    <w:rsid w:val="0002780C"/>
    <w:rsid w:val="00031151"/>
    <w:rsid w:val="000311A2"/>
    <w:rsid w:val="000318B8"/>
    <w:rsid w:val="00034160"/>
    <w:rsid w:val="0003431A"/>
    <w:rsid w:val="00035610"/>
    <w:rsid w:val="000372D1"/>
    <w:rsid w:val="000377FE"/>
    <w:rsid w:val="00040443"/>
    <w:rsid w:val="00040740"/>
    <w:rsid w:val="000409B2"/>
    <w:rsid w:val="000415B4"/>
    <w:rsid w:val="00042314"/>
    <w:rsid w:val="00042F00"/>
    <w:rsid w:val="00042FCC"/>
    <w:rsid w:val="00044AF1"/>
    <w:rsid w:val="00046E92"/>
    <w:rsid w:val="00051421"/>
    <w:rsid w:val="00052F39"/>
    <w:rsid w:val="00054A0D"/>
    <w:rsid w:val="00061ACE"/>
    <w:rsid w:val="00061CF3"/>
    <w:rsid w:val="00062738"/>
    <w:rsid w:val="00062757"/>
    <w:rsid w:val="0006331E"/>
    <w:rsid w:val="00063711"/>
    <w:rsid w:val="000644FF"/>
    <w:rsid w:val="00065702"/>
    <w:rsid w:val="00070886"/>
    <w:rsid w:val="00071CE8"/>
    <w:rsid w:val="00073482"/>
    <w:rsid w:val="00075AA9"/>
    <w:rsid w:val="0007608B"/>
    <w:rsid w:val="00077171"/>
    <w:rsid w:val="000776EB"/>
    <w:rsid w:val="0007780A"/>
    <w:rsid w:val="000778EB"/>
    <w:rsid w:val="0008105F"/>
    <w:rsid w:val="0008315D"/>
    <w:rsid w:val="000903AD"/>
    <w:rsid w:val="00091F87"/>
    <w:rsid w:val="00093A27"/>
    <w:rsid w:val="000959D2"/>
    <w:rsid w:val="00095C38"/>
    <w:rsid w:val="00096BE9"/>
    <w:rsid w:val="00097191"/>
    <w:rsid w:val="000A0C39"/>
    <w:rsid w:val="000A2CC9"/>
    <w:rsid w:val="000A3B59"/>
    <w:rsid w:val="000A3C2C"/>
    <w:rsid w:val="000A3E73"/>
    <w:rsid w:val="000A5129"/>
    <w:rsid w:val="000A5E7E"/>
    <w:rsid w:val="000A78EB"/>
    <w:rsid w:val="000B03CA"/>
    <w:rsid w:val="000B4488"/>
    <w:rsid w:val="000B4B14"/>
    <w:rsid w:val="000B6366"/>
    <w:rsid w:val="000B70DD"/>
    <w:rsid w:val="000C0219"/>
    <w:rsid w:val="000C405C"/>
    <w:rsid w:val="000C42BB"/>
    <w:rsid w:val="000C4547"/>
    <w:rsid w:val="000C54EA"/>
    <w:rsid w:val="000C60C8"/>
    <w:rsid w:val="000C75B9"/>
    <w:rsid w:val="000D1050"/>
    <w:rsid w:val="000D13E1"/>
    <w:rsid w:val="000D1A12"/>
    <w:rsid w:val="000D2264"/>
    <w:rsid w:val="000D26D6"/>
    <w:rsid w:val="000D26F5"/>
    <w:rsid w:val="000D3185"/>
    <w:rsid w:val="000D55A7"/>
    <w:rsid w:val="000D57E2"/>
    <w:rsid w:val="000D6F7E"/>
    <w:rsid w:val="000D7C31"/>
    <w:rsid w:val="000E03BB"/>
    <w:rsid w:val="000E10B0"/>
    <w:rsid w:val="000E1703"/>
    <w:rsid w:val="000E2693"/>
    <w:rsid w:val="000E53B0"/>
    <w:rsid w:val="000E5982"/>
    <w:rsid w:val="000E5A23"/>
    <w:rsid w:val="000E7453"/>
    <w:rsid w:val="000F01C8"/>
    <w:rsid w:val="000F1434"/>
    <w:rsid w:val="000F24D4"/>
    <w:rsid w:val="000F2DFA"/>
    <w:rsid w:val="000F46BD"/>
    <w:rsid w:val="000F4DC9"/>
    <w:rsid w:val="000F6267"/>
    <w:rsid w:val="000F6AD6"/>
    <w:rsid w:val="000F70E9"/>
    <w:rsid w:val="000F75B6"/>
    <w:rsid w:val="001000F0"/>
    <w:rsid w:val="001009DA"/>
    <w:rsid w:val="00100E32"/>
    <w:rsid w:val="001050A0"/>
    <w:rsid w:val="00106475"/>
    <w:rsid w:val="00107245"/>
    <w:rsid w:val="001076C0"/>
    <w:rsid w:val="00110CE1"/>
    <w:rsid w:val="00112658"/>
    <w:rsid w:val="00112874"/>
    <w:rsid w:val="00113B3C"/>
    <w:rsid w:val="00114383"/>
    <w:rsid w:val="0011587A"/>
    <w:rsid w:val="00116B96"/>
    <w:rsid w:val="00117B96"/>
    <w:rsid w:val="00120849"/>
    <w:rsid w:val="00120DF4"/>
    <w:rsid w:val="001212F9"/>
    <w:rsid w:val="0012289E"/>
    <w:rsid w:val="00127459"/>
    <w:rsid w:val="00127F7A"/>
    <w:rsid w:val="00130362"/>
    <w:rsid w:val="00131C83"/>
    <w:rsid w:val="0013211B"/>
    <w:rsid w:val="00132334"/>
    <w:rsid w:val="00133850"/>
    <w:rsid w:val="001356D4"/>
    <w:rsid w:val="00135CC3"/>
    <w:rsid w:val="00135E16"/>
    <w:rsid w:val="00136531"/>
    <w:rsid w:val="0013746B"/>
    <w:rsid w:val="001376AA"/>
    <w:rsid w:val="00137B94"/>
    <w:rsid w:val="00137E49"/>
    <w:rsid w:val="00140251"/>
    <w:rsid w:val="00142CF9"/>
    <w:rsid w:val="001437BC"/>
    <w:rsid w:val="00145231"/>
    <w:rsid w:val="00145597"/>
    <w:rsid w:val="00145756"/>
    <w:rsid w:val="00145840"/>
    <w:rsid w:val="00147149"/>
    <w:rsid w:val="001479E8"/>
    <w:rsid w:val="00147A58"/>
    <w:rsid w:val="0015047A"/>
    <w:rsid w:val="00151B2C"/>
    <w:rsid w:val="00151EB2"/>
    <w:rsid w:val="001543A2"/>
    <w:rsid w:val="001547AA"/>
    <w:rsid w:val="00154824"/>
    <w:rsid w:val="00155E69"/>
    <w:rsid w:val="001562C8"/>
    <w:rsid w:val="00156E53"/>
    <w:rsid w:val="00157A8A"/>
    <w:rsid w:val="001617DE"/>
    <w:rsid w:val="00161CEC"/>
    <w:rsid w:val="00161D26"/>
    <w:rsid w:val="00161EC0"/>
    <w:rsid w:val="00162C9C"/>
    <w:rsid w:val="00164B3B"/>
    <w:rsid w:val="00164F15"/>
    <w:rsid w:val="00165D37"/>
    <w:rsid w:val="00165E18"/>
    <w:rsid w:val="00166779"/>
    <w:rsid w:val="001669C3"/>
    <w:rsid w:val="00171209"/>
    <w:rsid w:val="00174F81"/>
    <w:rsid w:val="00176534"/>
    <w:rsid w:val="001770A8"/>
    <w:rsid w:val="0017758A"/>
    <w:rsid w:val="00177E9D"/>
    <w:rsid w:val="00180258"/>
    <w:rsid w:val="001802BA"/>
    <w:rsid w:val="001813DB"/>
    <w:rsid w:val="00182333"/>
    <w:rsid w:val="001824F4"/>
    <w:rsid w:val="00182AF8"/>
    <w:rsid w:val="00183817"/>
    <w:rsid w:val="001856AF"/>
    <w:rsid w:val="00186545"/>
    <w:rsid w:val="00190642"/>
    <w:rsid w:val="0019127D"/>
    <w:rsid w:val="001912BA"/>
    <w:rsid w:val="001942E9"/>
    <w:rsid w:val="00194978"/>
    <w:rsid w:val="001952D7"/>
    <w:rsid w:val="00196862"/>
    <w:rsid w:val="001A0412"/>
    <w:rsid w:val="001A04EE"/>
    <w:rsid w:val="001A1058"/>
    <w:rsid w:val="001A1705"/>
    <w:rsid w:val="001A3786"/>
    <w:rsid w:val="001A44F3"/>
    <w:rsid w:val="001A4A82"/>
    <w:rsid w:val="001A4E74"/>
    <w:rsid w:val="001A55FE"/>
    <w:rsid w:val="001A6459"/>
    <w:rsid w:val="001A6D7A"/>
    <w:rsid w:val="001B0CA4"/>
    <w:rsid w:val="001B1641"/>
    <w:rsid w:val="001B1D9E"/>
    <w:rsid w:val="001B2EF7"/>
    <w:rsid w:val="001B4910"/>
    <w:rsid w:val="001B5203"/>
    <w:rsid w:val="001B5EE8"/>
    <w:rsid w:val="001B66D0"/>
    <w:rsid w:val="001B6864"/>
    <w:rsid w:val="001C03C9"/>
    <w:rsid w:val="001C0EA6"/>
    <w:rsid w:val="001C363D"/>
    <w:rsid w:val="001C48DF"/>
    <w:rsid w:val="001C53E6"/>
    <w:rsid w:val="001C6176"/>
    <w:rsid w:val="001D1589"/>
    <w:rsid w:val="001D2613"/>
    <w:rsid w:val="001D3BA4"/>
    <w:rsid w:val="001D3E4A"/>
    <w:rsid w:val="001D57BC"/>
    <w:rsid w:val="001D5B64"/>
    <w:rsid w:val="001D6605"/>
    <w:rsid w:val="001D6E46"/>
    <w:rsid w:val="001D76E1"/>
    <w:rsid w:val="001D7719"/>
    <w:rsid w:val="001D77DD"/>
    <w:rsid w:val="001D7BA6"/>
    <w:rsid w:val="001E1169"/>
    <w:rsid w:val="001E14F4"/>
    <w:rsid w:val="001E23F0"/>
    <w:rsid w:val="001E34EC"/>
    <w:rsid w:val="001E3AD0"/>
    <w:rsid w:val="001E47FF"/>
    <w:rsid w:val="001E4F45"/>
    <w:rsid w:val="001E633F"/>
    <w:rsid w:val="001E6475"/>
    <w:rsid w:val="001F0138"/>
    <w:rsid w:val="001F04DB"/>
    <w:rsid w:val="001F07FC"/>
    <w:rsid w:val="001F1E49"/>
    <w:rsid w:val="001F23B0"/>
    <w:rsid w:val="001F446A"/>
    <w:rsid w:val="001F46CE"/>
    <w:rsid w:val="001F472B"/>
    <w:rsid w:val="001F4B2A"/>
    <w:rsid w:val="001F4E15"/>
    <w:rsid w:val="001F5BAD"/>
    <w:rsid w:val="001F743D"/>
    <w:rsid w:val="001F7B22"/>
    <w:rsid w:val="001F7FE8"/>
    <w:rsid w:val="00200372"/>
    <w:rsid w:val="00201381"/>
    <w:rsid w:val="002016E7"/>
    <w:rsid w:val="002020FA"/>
    <w:rsid w:val="0020247F"/>
    <w:rsid w:val="00202DD1"/>
    <w:rsid w:val="0020483C"/>
    <w:rsid w:val="00205839"/>
    <w:rsid w:val="00205B3F"/>
    <w:rsid w:val="00205B50"/>
    <w:rsid w:val="002078EB"/>
    <w:rsid w:val="00207FC2"/>
    <w:rsid w:val="00210444"/>
    <w:rsid w:val="00211227"/>
    <w:rsid w:val="0021130D"/>
    <w:rsid w:val="00211799"/>
    <w:rsid w:val="002117CA"/>
    <w:rsid w:val="00211974"/>
    <w:rsid w:val="002128BB"/>
    <w:rsid w:val="00214744"/>
    <w:rsid w:val="002149A3"/>
    <w:rsid w:val="00214D79"/>
    <w:rsid w:val="002153FF"/>
    <w:rsid w:val="002166D9"/>
    <w:rsid w:val="00216CC9"/>
    <w:rsid w:val="002175F7"/>
    <w:rsid w:val="002214B6"/>
    <w:rsid w:val="00221943"/>
    <w:rsid w:val="0022296E"/>
    <w:rsid w:val="00222B07"/>
    <w:rsid w:val="00222D7F"/>
    <w:rsid w:val="00222D86"/>
    <w:rsid w:val="0022332B"/>
    <w:rsid w:val="00223BFB"/>
    <w:rsid w:val="002250C8"/>
    <w:rsid w:val="0022560E"/>
    <w:rsid w:val="00230E85"/>
    <w:rsid w:val="002315EE"/>
    <w:rsid w:val="00231BA2"/>
    <w:rsid w:val="00232EBF"/>
    <w:rsid w:val="00233AFB"/>
    <w:rsid w:val="002347CB"/>
    <w:rsid w:val="00235442"/>
    <w:rsid w:val="00235EE8"/>
    <w:rsid w:val="00237688"/>
    <w:rsid w:val="0024098C"/>
    <w:rsid w:val="00240A5E"/>
    <w:rsid w:val="00241AAC"/>
    <w:rsid w:val="002438F4"/>
    <w:rsid w:val="00243CC6"/>
    <w:rsid w:val="00243D5A"/>
    <w:rsid w:val="00244101"/>
    <w:rsid w:val="00244306"/>
    <w:rsid w:val="0024457F"/>
    <w:rsid w:val="00245AE3"/>
    <w:rsid w:val="00246F94"/>
    <w:rsid w:val="00250339"/>
    <w:rsid w:val="00250DDD"/>
    <w:rsid w:val="002516B8"/>
    <w:rsid w:val="0025183B"/>
    <w:rsid w:val="0025259C"/>
    <w:rsid w:val="002540FC"/>
    <w:rsid w:val="002541E5"/>
    <w:rsid w:val="00254813"/>
    <w:rsid w:val="00254BA2"/>
    <w:rsid w:val="00254D63"/>
    <w:rsid w:val="0025515B"/>
    <w:rsid w:val="0025575C"/>
    <w:rsid w:val="0025640C"/>
    <w:rsid w:val="00257A06"/>
    <w:rsid w:val="00261487"/>
    <w:rsid w:val="002624C0"/>
    <w:rsid w:val="0026263D"/>
    <w:rsid w:val="00263565"/>
    <w:rsid w:val="00263C00"/>
    <w:rsid w:val="00263F2E"/>
    <w:rsid w:val="00265F62"/>
    <w:rsid w:val="002707C5"/>
    <w:rsid w:val="002734C4"/>
    <w:rsid w:val="00273D71"/>
    <w:rsid w:val="00274293"/>
    <w:rsid w:val="002749F1"/>
    <w:rsid w:val="002759C7"/>
    <w:rsid w:val="00275B1E"/>
    <w:rsid w:val="00275CD3"/>
    <w:rsid w:val="00276A7C"/>
    <w:rsid w:val="00276D76"/>
    <w:rsid w:val="0027726E"/>
    <w:rsid w:val="00281F72"/>
    <w:rsid w:val="00282383"/>
    <w:rsid w:val="00282538"/>
    <w:rsid w:val="002839D4"/>
    <w:rsid w:val="0028738F"/>
    <w:rsid w:val="00287772"/>
    <w:rsid w:val="00290698"/>
    <w:rsid w:val="00292C07"/>
    <w:rsid w:val="00292E8E"/>
    <w:rsid w:val="00292F19"/>
    <w:rsid w:val="002931DA"/>
    <w:rsid w:val="00293BF3"/>
    <w:rsid w:val="00294080"/>
    <w:rsid w:val="0029576F"/>
    <w:rsid w:val="00295A1C"/>
    <w:rsid w:val="00295CDE"/>
    <w:rsid w:val="00297035"/>
    <w:rsid w:val="002A261A"/>
    <w:rsid w:val="002A3D34"/>
    <w:rsid w:val="002A4B32"/>
    <w:rsid w:val="002A4D1C"/>
    <w:rsid w:val="002A559D"/>
    <w:rsid w:val="002A75F5"/>
    <w:rsid w:val="002A7EB5"/>
    <w:rsid w:val="002B1D09"/>
    <w:rsid w:val="002B23B3"/>
    <w:rsid w:val="002B29FB"/>
    <w:rsid w:val="002B36F4"/>
    <w:rsid w:val="002B542E"/>
    <w:rsid w:val="002B5600"/>
    <w:rsid w:val="002B5769"/>
    <w:rsid w:val="002B5D7E"/>
    <w:rsid w:val="002B613B"/>
    <w:rsid w:val="002B68F7"/>
    <w:rsid w:val="002B74B9"/>
    <w:rsid w:val="002C0BE5"/>
    <w:rsid w:val="002C0C52"/>
    <w:rsid w:val="002C2314"/>
    <w:rsid w:val="002C33D6"/>
    <w:rsid w:val="002C37F3"/>
    <w:rsid w:val="002C3E01"/>
    <w:rsid w:val="002C490B"/>
    <w:rsid w:val="002C5031"/>
    <w:rsid w:val="002C6B79"/>
    <w:rsid w:val="002C7C2B"/>
    <w:rsid w:val="002D064E"/>
    <w:rsid w:val="002D0E92"/>
    <w:rsid w:val="002D4646"/>
    <w:rsid w:val="002D476D"/>
    <w:rsid w:val="002D4792"/>
    <w:rsid w:val="002D5CFF"/>
    <w:rsid w:val="002D68E0"/>
    <w:rsid w:val="002E00B4"/>
    <w:rsid w:val="002E169C"/>
    <w:rsid w:val="002E3202"/>
    <w:rsid w:val="002E4064"/>
    <w:rsid w:val="002E4AFB"/>
    <w:rsid w:val="002E4F9A"/>
    <w:rsid w:val="002E5E75"/>
    <w:rsid w:val="002E6C7B"/>
    <w:rsid w:val="002E75DA"/>
    <w:rsid w:val="002E76AE"/>
    <w:rsid w:val="002F0707"/>
    <w:rsid w:val="002F1A0B"/>
    <w:rsid w:val="002F1A27"/>
    <w:rsid w:val="002F1EBC"/>
    <w:rsid w:val="002F3769"/>
    <w:rsid w:val="002F5A9D"/>
    <w:rsid w:val="002F5B47"/>
    <w:rsid w:val="002F5BBC"/>
    <w:rsid w:val="002F641D"/>
    <w:rsid w:val="003003AD"/>
    <w:rsid w:val="00301CFF"/>
    <w:rsid w:val="003024CE"/>
    <w:rsid w:val="003025BA"/>
    <w:rsid w:val="0030273B"/>
    <w:rsid w:val="00304A15"/>
    <w:rsid w:val="00304BCB"/>
    <w:rsid w:val="00306565"/>
    <w:rsid w:val="003075D6"/>
    <w:rsid w:val="00310FA3"/>
    <w:rsid w:val="003125CE"/>
    <w:rsid w:val="00315FEF"/>
    <w:rsid w:val="003174DA"/>
    <w:rsid w:val="00317D4E"/>
    <w:rsid w:val="00320712"/>
    <w:rsid w:val="00323C60"/>
    <w:rsid w:val="003243EA"/>
    <w:rsid w:val="00324ADF"/>
    <w:rsid w:val="00326214"/>
    <w:rsid w:val="003270FB"/>
    <w:rsid w:val="00327CB1"/>
    <w:rsid w:val="003322A3"/>
    <w:rsid w:val="00332AA7"/>
    <w:rsid w:val="003339AE"/>
    <w:rsid w:val="00334329"/>
    <w:rsid w:val="003348E2"/>
    <w:rsid w:val="0033621C"/>
    <w:rsid w:val="003370D7"/>
    <w:rsid w:val="003411F7"/>
    <w:rsid w:val="0034149C"/>
    <w:rsid w:val="0034183F"/>
    <w:rsid w:val="003438D4"/>
    <w:rsid w:val="003473EE"/>
    <w:rsid w:val="00350480"/>
    <w:rsid w:val="00353F6E"/>
    <w:rsid w:val="003540FF"/>
    <w:rsid w:val="00354370"/>
    <w:rsid w:val="00354BE9"/>
    <w:rsid w:val="0035531C"/>
    <w:rsid w:val="00355C77"/>
    <w:rsid w:val="00356124"/>
    <w:rsid w:val="00357B80"/>
    <w:rsid w:val="00360D2D"/>
    <w:rsid w:val="003615E0"/>
    <w:rsid w:val="0036236A"/>
    <w:rsid w:val="0036249F"/>
    <w:rsid w:val="00362E10"/>
    <w:rsid w:val="00364648"/>
    <w:rsid w:val="003657B2"/>
    <w:rsid w:val="00366581"/>
    <w:rsid w:val="00366F5D"/>
    <w:rsid w:val="00371CA3"/>
    <w:rsid w:val="0037201A"/>
    <w:rsid w:val="0037466F"/>
    <w:rsid w:val="00374B14"/>
    <w:rsid w:val="00381495"/>
    <w:rsid w:val="00381A3F"/>
    <w:rsid w:val="00383A3D"/>
    <w:rsid w:val="00383A96"/>
    <w:rsid w:val="0038448B"/>
    <w:rsid w:val="00384FE0"/>
    <w:rsid w:val="0038504B"/>
    <w:rsid w:val="003865B8"/>
    <w:rsid w:val="00386A49"/>
    <w:rsid w:val="003900DB"/>
    <w:rsid w:val="0039199C"/>
    <w:rsid w:val="0039409B"/>
    <w:rsid w:val="00394187"/>
    <w:rsid w:val="00394483"/>
    <w:rsid w:val="003959E5"/>
    <w:rsid w:val="00395E38"/>
    <w:rsid w:val="003A012D"/>
    <w:rsid w:val="003A053E"/>
    <w:rsid w:val="003A1564"/>
    <w:rsid w:val="003A285C"/>
    <w:rsid w:val="003A3778"/>
    <w:rsid w:val="003A388F"/>
    <w:rsid w:val="003A476C"/>
    <w:rsid w:val="003A5230"/>
    <w:rsid w:val="003A62AE"/>
    <w:rsid w:val="003A78CB"/>
    <w:rsid w:val="003B134D"/>
    <w:rsid w:val="003B17AE"/>
    <w:rsid w:val="003B2703"/>
    <w:rsid w:val="003B2F92"/>
    <w:rsid w:val="003B41B1"/>
    <w:rsid w:val="003B46A3"/>
    <w:rsid w:val="003B4A2A"/>
    <w:rsid w:val="003B4E80"/>
    <w:rsid w:val="003B567D"/>
    <w:rsid w:val="003B645E"/>
    <w:rsid w:val="003B66CE"/>
    <w:rsid w:val="003C18C0"/>
    <w:rsid w:val="003C33B8"/>
    <w:rsid w:val="003C360E"/>
    <w:rsid w:val="003C5324"/>
    <w:rsid w:val="003C755A"/>
    <w:rsid w:val="003C7813"/>
    <w:rsid w:val="003C7E36"/>
    <w:rsid w:val="003C7F96"/>
    <w:rsid w:val="003D00C1"/>
    <w:rsid w:val="003D0958"/>
    <w:rsid w:val="003D0B07"/>
    <w:rsid w:val="003D33E2"/>
    <w:rsid w:val="003D3D7D"/>
    <w:rsid w:val="003D3FE6"/>
    <w:rsid w:val="003D5B20"/>
    <w:rsid w:val="003D62DC"/>
    <w:rsid w:val="003D64BE"/>
    <w:rsid w:val="003D7787"/>
    <w:rsid w:val="003D7E61"/>
    <w:rsid w:val="003E009E"/>
    <w:rsid w:val="003E16D4"/>
    <w:rsid w:val="003E5B2E"/>
    <w:rsid w:val="003E5E70"/>
    <w:rsid w:val="003E682A"/>
    <w:rsid w:val="003F0C64"/>
    <w:rsid w:val="003F2B25"/>
    <w:rsid w:val="003F4160"/>
    <w:rsid w:val="003F63AA"/>
    <w:rsid w:val="003F7754"/>
    <w:rsid w:val="0040136D"/>
    <w:rsid w:val="0040224B"/>
    <w:rsid w:val="00402F77"/>
    <w:rsid w:val="00405314"/>
    <w:rsid w:val="00405B3E"/>
    <w:rsid w:val="00405B9B"/>
    <w:rsid w:val="0041170A"/>
    <w:rsid w:val="0041190A"/>
    <w:rsid w:val="004136B6"/>
    <w:rsid w:val="004137D7"/>
    <w:rsid w:val="00415EBF"/>
    <w:rsid w:val="00415ECC"/>
    <w:rsid w:val="004161ED"/>
    <w:rsid w:val="004163CC"/>
    <w:rsid w:val="00417875"/>
    <w:rsid w:val="0042159A"/>
    <w:rsid w:val="00421DF0"/>
    <w:rsid w:val="00421FBC"/>
    <w:rsid w:val="004257C7"/>
    <w:rsid w:val="00425B40"/>
    <w:rsid w:val="0042676A"/>
    <w:rsid w:val="004267E5"/>
    <w:rsid w:val="004273A0"/>
    <w:rsid w:val="0043064E"/>
    <w:rsid w:val="004311DD"/>
    <w:rsid w:val="004316FA"/>
    <w:rsid w:val="0043240A"/>
    <w:rsid w:val="00432F61"/>
    <w:rsid w:val="00435BC7"/>
    <w:rsid w:val="00443FA1"/>
    <w:rsid w:val="004446C6"/>
    <w:rsid w:val="0044499D"/>
    <w:rsid w:val="004449DA"/>
    <w:rsid w:val="00445E2E"/>
    <w:rsid w:val="00446867"/>
    <w:rsid w:val="00451ECA"/>
    <w:rsid w:val="004522B8"/>
    <w:rsid w:val="00452FB6"/>
    <w:rsid w:val="00453C5D"/>
    <w:rsid w:val="004557CA"/>
    <w:rsid w:val="00456554"/>
    <w:rsid w:val="0045666F"/>
    <w:rsid w:val="00456DE5"/>
    <w:rsid w:val="0045726D"/>
    <w:rsid w:val="00457C0A"/>
    <w:rsid w:val="004626C5"/>
    <w:rsid w:val="004628E3"/>
    <w:rsid w:val="00462C35"/>
    <w:rsid w:val="00462DDD"/>
    <w:rsid w:val="004656D7"/>
    <w:rsid w:val="00467906"/>
    <w:rsid w:val="00471C8D"/>
    <w:rsid w:val="00471D12"/>
    <w:rsid w:val="00471FC5"/>
    <w:rsid w:val="00472B5E"/>
    <w:rsid w:val="00472DB9"/>
    <w:rsid w:val="00474ED0"/>
    <w:rsid w:val="004751F0"/>
    <w:rsid w:val="00475C54"/>
    <w:rsid w:val="00475D0E"/>
    <w:rsid w:val="00476319"/>
    <w:rsid w:val="00476E0F"/>
    <w:rsid w:val="004773E0"/>
    <w:rsid w:val="004802A1"/>
    <w:rsid w:val="00481618"/>
    <w:rsid w:val="00482D63"/>
    <w:rsid w:val="0048460B"/>
    <w:rsid w:val="00486507"/>
    <w:rsid w:val="004873CD"/>
    <w:rsid w:val="00491C34"/>
    <w:rsid w:val="004922C2"/>
    <w:rsid w:val="0049233F"/>
    <w:rsid w:val="00493D1F"/>
    <w:rsid w:val="00494EC4"/>
    <w:rsid w:val="00495B2C"/>
    <w:rsid w:val="00497482"/>
    <w:rsid w:val="004A02CF"/>
    <w:rsid w:val="004A1953"/>
    <w:rsid w:val="004A30B6"/>
    <w:rsid w:val="004A35D8"/>
    <w:rsid w:val="004A39AB"/>
    <w:rsid w:val="004A3B83"/>
    <w:rsid w:val="004A3BB5"/>
    <w:rsid w:val="004A3D12"/>
    <w:rsid w:val="004A3DAC"/>
    <w:rsid w:val="004A506A"/>
    <w:rsid w:val="004A64BB"/>
    <w:rsid w:val="004A6828"/>
    <w:rsid w:val="004A7D2E"/>
    <w:rsid w:val="004B1CFF"/>
    <w:rsid w:val="004B260E"/>
    <w:rsid w:val="004B4B42"/>
    <w:rsid w:val="004B5B41"/>
    <w:rsid w:val="004B6517"/>
    <w:rsid w:val="004C20FC"/>
    <w:rsid w:val="004C29EC"/>
    <w:rsid w:val="004C2A2E"/>
    <w:rsid w:val="004C366C"/>
    <w:rsid w:val="004C4B4A"/>
    <w:rsid w:val="004C513E"/>
    <w:rsid w:val="004C7218"/>
    <w:rsid w:val="004D1463"/>
    <w:rsid w:val="004D2622"/>
    <w:rsid w:val="004D2C02"/>
    <w:rsid w:val="004D601F"/>
    <w:rsid w:val="004D66C7"/>
    <w:rsid w:val="004D6E58"/>
    <w:rsid w:val="004E022A"/>
    <w:rsid w:val="004E222D"/>
    <w:rsid w:val="004E24B1"/>
    <w:rsid w:val="004E57EB"/>
    <w:rsid w:val="004E58CE"/>
    <w:rsid w:val="004E5C83"/>
    <w:rsid w:val="004E69D5"/>
    <w:rsid w:val="004E7559"/>
    <w:rsid w:val="004F01DE"/>
    <w:rsid w:val="004F03D6"/>
    <w:rsid w:val="004F1260"/>
    <w:rsid w:val="004F17BF"/>
    <w:rsid w:val="004F227C"/>
    <w:rsid w:val="004F338F"/>
    <w:rsid w:val="004F5709"/>
    <w:rsid w:val="004F5F79"/>
    <w:rsid w:val="004F71D6"/>
    <w:rsid w:val="004F74EB"/>
    <w:rsid w:val="0050003A"/>
    <w:rsid w:val="0050029E"/>
    <w:rsid w:val="00503B2D"/>
    <w:rsid w:val="005049D4"/>
    <w:rsid w:val="0050574C"/>
    <w:rsid w:val="00505888"/>
    <w:rsid w:val="00505987"/>
    <w:rsid w:val="00505D50"/>
    <w:rsid w:val="00505E38"/>
    <w:rsid w:val="005071D5"/>
    <w:rsid w:val="00507301"/>
    <w:rsid w:val="00510213"/>
    <w:rsid w:val="00511635"/>
    <w:rsid w:val="005116BC"/>
    <w:rsid w:val="00511F7D"/>
    <w:rsid w:val="00512B27"/>
    <w:rsid w:val="00512CD8"/>
    <w:rsid w:val="0051318F"/>
    <w:rsid w:val="0051423F"/>
    <w:rsid w:val="00514744"/>
    <w:rsid w:val="0051503D"/>
    <w:rsid w:val="00515FD1"/>
    <w:rsid w:val="0051605E"/>
    <w:rsid w:val="005163C0"/>
    <w:rsid w:val="00516CD3"/>
    <w:rsid w:val="00516E0F"/>
    <w:rsid w:val="00517086"/>
    <w:rsid w:val="00520204"/>
    <w:rsid w:val="00520627"/>
    <w:rsid w:val="00521912"/>
    <w:rsid w:val="00522529"/>
    <w:rsid w:val="00522E45"/>
    <w:rsid w:val="005236CD"/>
    <w:rsid w:val="00524D67"/>
    <w:rsid w:val="005257FE"/>
    <w:rsid w:val="0052596F"/>
    <w:rsid w:val="00525E4F"/>
    <w:rsid w:val="00530CCB"/>
    <w:rsid w:val="00531953"/>
    <w:rsid w:val="005319F3"/>
    <w:rsid w:val="005339B9"/>
    <w:rsid w:val="00534B7D"/>
    <w:rsid w:val="00536CB7"/>
    <w:rsid w:val="00536EAA"/>
    <w:rsid w:val="00537302"/>
    <w:rsid w:val="00537597"/>
    <w:rsid w:val="005415AF"/>
    <w:rsid w:val="00541BDF"/>
    <w:rsid w:val="00541CD2"/>
    <w:rsid w:val="00542A6A"/>
    <w:rsid w:val="00542BB4"/>
    <w:rsid w:val="00542FE2"/>
    <w:rsid w:val="00544A9E"/>
    <w:rsid w:val="00545B98"/>
    <w:rsid w:val="00546268"/>
    <w:rsid w:val="005463A7"/>
    <w:rsid w:val="0054658B"/>
    <w:rsid w:val="005468DE"/>
    <w:rsid w:val="00547B96"/>
    <w:rsid w:val="00550100"/>
    <w:rsid w:val="00550760"/>
    <w:rsid w:val="00550CE0"/>
    <w:rsid w:val="00552E7F"/>
    <w:rsid w:val="00553AB2"/>
    <w:rsid w:val="00554C8F"/>
    <w:rsid w:val="00554F51"/>
    <w:rsid w:val="005578C3"/>
    <w:rsid w:val="0056073D"/>
    <w:rsid w:val="005621C4"/>
    <w:rsid w:val="00563EF1"/>
    <w:rsid w:val="005649DE"/>
    <w:rsid w:val="00565F8B"/>
    <w:rsid w:val="00566031"/>
    <w:rsid w:val="00566DE4"/>
    <w:rsid w:val="005672B5"/>
    <w:rsid w:val="0056794D"/>
    <w:rsid w:val="00570C41"/>
    <w:rsid w:val="005713B6"/>
    <w:rsid w:val="005723E4"/>
    <w:rsid w:val="0057399E"/>
    <w:rsid w:val="00574BF9"/>
    <w:rsid w:val="00576E68"/>
    <w:rsid w:val="005815EB"/>
    <w:rsid w:val="005823E8"/>
    <w:rsid w:val="005826FC"/>
    <w:rsid w:val="005838FD"/>
    <w:rsid w:val="00585574"/>
    <w:rsid w:val="00585ECC"/>
    <w:rsid w:val="005862F6"/>
    <w:rsid w:val="005873ED"/>
    <w:rsid w:val="00591283"/>
    <w:rsid w:val="0059146D"/>
    <w:rsid w:val="00591D0B"/>
    <w:rsid w:val="00591F55"/>
    <w:rsid w:val="00592AC7"/>
    <w:rsid w:val="00592E21"/>
    <w:rsid w:val="00593375"/>
    <w:rsid w:val="00596858"/>
    <w:rsid w:val="005974F7"/>
    <w:rsid w:val="005A1961"/>
    <w:rsid w:val="005A1DF6"/>
    <w:rsid w:val="005A1E74"/>
    <w:rsid w:val="005A3355"/>
    <w:rsid w:val="005A348B"/>
    <w:rsid w:val="005A4A7B"/>
    <w:rsid w:val="005A58D2"/>
    <w:rsid w:val="005A715C"/>
    <w:rsid w:val="005A73F3"/>
    <w:rsid w:val="005A7CF6"/>
    <w:rsid w:val="005B162D"/>
    <w:rsid w:val="005B4049"/>
    <w:rsid w:val="005B4F0C"/>
    <w:rsid w:val="005B6732"/>
    <w:rsid w:val="005C4306"/>
    <w:rsid w:val="005C4D85"/>
    <w:rsid w:val="005C6AA6"/>
    <w:rsid w:val="005C7606"/>
    <w:rsid w:val="005C79C8"/>
    <w:rsid w:val="005C7B2D"/>
    <w:rsid w:val="005D0D57"/>
    <w:rsid w:val="005D1934"/>
    <w:rsid w:val="005D1FD2"/>
    <w:rsid w:val="005D24EC"/>
    <w:rsid w:val="005D297E"/>
    <w:rsid w:val="005D2DD2"/>
    <w:rsid w:val="005D4698"/>
    <w:rsid w:val="005D4715"/>
    <w:rsid w:val="005D48B3"/>
    <w:rsid w:val="005D5A0B"/>
    <w:rsid w:val="005D7946"/>
    <w:rsid w:val="005D7A0D"/>
    <w:rsid w:val="005E0103"/>
    <w:rsid w:val="005E1A46"/>
    <w:rsid w:val="005E2599"/>
    <w:rsid w:val="005E2EF1"/>
    <w:rsid w:val="005E2EF8"/>
    <w:rsid w:val="005E3B04"/>
    <w:rsid w:val="005E4186"/>
    <w:rsid w:val="005E445D"/>
    <w:rsid w:val="005E465F"/>
    <w:rsid w:val="005E4C6C"/>
    <w:rsid w:val="005E52CB"/>
    <w:rsid w:val="005E5ABC"/>
    <w:rsid w:val="005E69EB"/>
    <w:rsid w:val="005E78E7"/>
    <w:rsid w:val="005F1320"/>
    <w:rsid w:val="005F1876"/>
    <w:rsid w:val="005F1F33"/>
    <w:rsid w:val="005F4408"/>
    <w:rsid w:val="005F5212"/>
    <w:rsid w:val="005F64EC"/>
    <w:rsid w:val="005F6F64"/>
    <w:rsid w:val="006012DA"/>
    <w:rsid w:val="0060149F"/>
    <w:rsid w:val="006018F1"/>
    <w:rsid w:val="00602659"/>
    <w:rsid w:val="00602972"/>
    <w:rsid w:val="00603466"/>
    <w:rsid w:val="00603A9C"/>
    <w:rsid w:val="006052D4"/>
    <w:rsid w:val="00606DCF"/>
    <w:rsid w:val="00607D3B"/>
    <w:rsid w:val="00610EC3"/>
    <w:rsid w:val="0061256A"/>
    <w:rsid w:val="00613C5B"/>
    <w:rsid w:val="00613FCA"/>
    <w:rsid w:val="0061437C"/>
    <w:rsid w:val="00614A5E"/>
    <w:rsid w:val="0061597A"/>
    <w:rsid w:val="00615AD0"/>
    <w:rsid w:val="006178F5"/>
    <w:rsid w:val="006201F0"/>
    <w:rsid w:val="00620A33"/>
    <w:rsid w:val="00621549"/>
    <w:rsid w:val="006217AF"/>
    <w:rsid w:val="00621B60"/>
    <w:rsid w:val="00622258"/>
    <w:rsid w:val="006225C4"/>
    <w:rsid w:val="006231E8"/>
    <w:rsid w:val="006239B9"/>
    <w:rsid w:val="006249C2"/>
    <w:rsid w:val="006251C7"/>
    <w:rsid w:val="0062699A"/>
    <w:rsid w:val="00627462"/>
    <w:rsid w:val="00631DCA"/>
    <w:rsid w:val="0063207A"/>
    <w:rsid w:val="0063213E"/>
    <w:rsid w:val="0063257F"/>
    <w:rsid w:val="00632E63"/>
    <w:rsid w:val="00634BA5"/>
    <w:rsid w:val="00636373"/>
    <w:rsid w:val="00636C63"/>
    <w:rsid w:val="00637DDD"/>
    <w:rsid w:val="00641D03"/>
    <w:rsid w:val="00641D82"/>
    <w:rsid w:val="00642EF9"/>
    <w:rsid w:val="00643BCD"/>
    <w:rsid w:val="00644675"/>
    <w:rsid w:val="0064482B"/>
    <w:rsid w:val="00647E5C"/>
    <w:rsid w:val="00650121"/>
    <w:rsid w:val="00650572"/>
    <w:rsid w:val="00650C8B"/>
    <w:rsid w:val="006510C0"/>
    <w:rsid w:val="00651BF7"/>
    <w:rsid w:val="00651BFD"/>
    <w:rsid w:val="00652073"/>
    <w:rsid w:val="006546FC"/>
    <w:rsid w:val="00655B6C"/>
    <w:rsid w:val="00656957"/>
    <w:rsid w:val="006602E5"/>
    <w:rsid w:val="0066030E"/>
    <w:rsid w:val="00660339"/>
    <w:rsid w:val="006624BB"/>
    <w:rsid w:val="006628A8"/>
    <w:rsid w:val="006633D5"/>
    <w:rsid w:val="0066340F"/>
    <w:rsid w:val="006636CF"/>
    <w:rsid w:val="006640A9"/>
    <w:rsid w:val="006643CF"/>
    <w:rsid w:val="006644B8"/>
    <w:rsid w:val="0066610C"/>
    <w:rsid w:val="0066628D"/>
    <w:rsid w:val="006679A1"/>
    <w:rsid w:val="006719CB"/>
    <w:rsid w:val="00671FD9"/>
    <w:rsid w:val="006721BC"/>
    <w:rsid w:val="0067237C"/>
    <w:rsid w:val="00672AAD"/>
    <w:rsid w:val="00673432"/>
    <w:rsid w:val="00673760"/>
    <w:rsid w:val="0067430A"/>
    <w:rsid w:val="00674A36"/>
    <w:rsid w:val="00674AFD"/>
    <w:rsid w:val="00676070"/>
    <w:rsid w:val="00677198"/>
    <w:rsid w:val="00681D81"/>
    <w:rsid w:val="0068208B"/>
    <w:rsid w:val="00682ED3"/>
    <w:rsid w:val="00684CC0"/>
    <w:rsid w:val="00686316"/>
    <w:rsid w:val="00686C3E"/>
    <w:rsid w:val="0068771C"/>
    <w:rsid w:val="00687BE1"/>
    <w:rsid w:val="00687F89"/>
    <w:rsid w:val="006901BD"/>
    <w:rsid w:val="00690AD8"/>
    <w:rsid w:val="0069192A"/>
    <w:rsid w:val="0069235D"/>
    <w:rsid w:val="00692515"/>
    <w:rsid w:val="00693532"/>
    <w:rsid w:val="00693B8B"/>
    <w:rsid w:val="00693E60"/>
    <w:rsid w:val="0069593E"/>
    <w:rsid w:val="00696722"/>
    <w:rsid w:val="00696CB1"/>
    <w:rsid w:val="006A0164"/>
    <w:rsid w:val="006A3F5F"/>
    <w:rsid w:val="006A7975"/>
    <w:rsid w:val="006B0B91"/>
    <w:rsid w:val="006B1B95"/>
    <w:rsid w:val="006B293B"/>
    <w:rsid w:val="006B2BBE"/>
    <w:rsid w:val="006B2C53"/>
    <w:rsid w:val="006B2CDA"/>
    <w:rsid w:val="006B3571"/>
    <w:rsid w:val="006B3BCA"/>
    <w:rsid w:val="006B488C"/>
    <w:rsid w:val="006B48A8"/>
    <w:rsid w:val="006B5D56"/>
    <w:rsid w:val="006B6CE0"/>
    <w:rsid w:val="006C09FB"/>
    <w:rsid w:val="006C1724"/>
    <w:rsid w:val="006C56F1"/>
    <w:rsid w:val="006C6808"/>
    <w:rsid w:val="006C7B0E"/>
    <w:rsid w:val="006D0390"/>
    <w:rsid w:val="006D1A4D"/>
    <w:rsid w:val="006D1DC7"/>
    <w:rsid w:val="006D4E10"/>
    <w:rsid w:val="006D53B4"/>
    <w:rsid w:val="006D5606"/>
    <w:rsid w:val="006D6389"/>
    <w:rsid w:val="006D6560"/>
    <w:rsid w:val="006D7264"/>
    <w:rsid w:val="006D78CB"/>
    <w:rsid w:val="006D7A39"/>
    <w:rsid w:val="006E00E0"/>
    <w:rsid w:val="006E067B"/>
    <w:rsid w:val="006E091F"/>
    <w:rsid w:val="006E0FE3"/>
    <w:rsid w:val="006E2097"/>
    <w:rsid w:val="006E286D"/>
    <w:rsid w:val="006E3582"/>
    <w:rsid w:val="006E39FD"/>
    <w:rsid w:val="006E48C6"/>
    <w:rsid w:val="006E49FA"/>
    <w:rsid w:val="006E7A35"/>
    <w:rsid w:val="006F10E9"/>
    <w:rsid w:val="006F1418"/>
    <w:rsid w:val="006F3351"/>
    <w:rsid w:val="006F3B9B"/>
    <w:rsid w:val="006F5401"/>
    <w:rsid w:val="006F7D12"/>
    <w:rsid w:val="007017E1"/>
    <w:rsid w:val="007023C3"/>
    <w:rsid w:val="007048C3"/>
    <w:rsid w:val="00705427"/>
    <w:rsid w:val="00705F03"/>
    <w:rsid w:val="00706468"/>
    <w:rsid w:val="0070715C"/>
    <w:rsid w:val="00707BF2"/>
    <w:rsid w:val="00707C77"/>
    <w:rsid w:val="00710F1A"/>
    <w:rsid w:val="007116EF"/>
    <w:rsid w:val="00714270"/>
    <w:rsid w:val="00714361"/>
    <w:rsid w:val="007151D3"/>
    <w:rsid w:val="007152E4"/>
    <w:rsid w:val="00717D1E"/>
    <w:rsid w:val="00720A7F"/>
    <w:rsid w:val="00720B30"/>
    <w:rsid w:val="00720EFA"/>
    <w:rsid w:val="00720F60"/>
    <w:rsid w:val="007224E1"/>
    <w:rsid w:val="00722E32"/>
    <w:rsid w:val="0072301D"/>
    <w:rsid w:val="00723FC1"/>
    <w:rsid w:val="0072498D"/>
    <w:rsid w:val="00725C97"/>
    <w:rsid w:val="00725D46"/>
    <w:rsid w:val="007304BF"/>
    <w:rsid w:val="00730B61"/>
    <w:rsid w:val="007338C1"/>
    <w:rsid w:val="0073422E"/>
    <w:rsid w:val="00734703"/>
    <w:rsid w:val="00735B04"/>
    <w:rsid w:val="00735D38"/>
    <w:rsid w:val="00735F78"/>
    <w:rsid w:val="00736B66"/>
    <w:rsid w:val="007376B3"/>
    <w:rsid w:val="00737B92"/>
    <w:rsid w:val="00740AEC"/>
    <w:rsid w:val="00742AEE"/>
    <w:rsid w:val="00743F53"/>
    <w:rsid w:val="00744ACD"/>
    <w:rsid w:val="0074540A"/>
    <w:rsid w:val="0074655B"/>
    <w:rsid w:val="00747ADC"/>
    <w:rsid w:val="00747CF2"/>
    <w:rsid w:val="0075087D"/>
    <w:rsid w:val="00752913"/>
    <w:rsid w:val="00753699"/>
    <w:rsid w:val="00753BA6"/>
    <w:rsid w:val="00754B50"/>
    <w:rsid w:val="007564AE"/>
    <w:rsid w:val="00756BD3"/>
    <w:rsid w:val="00760124"/>
    <w:rsid w:val="00762605"/>
    <w:rsid w:val="00763984"/>
    <w:rsid w:val="00764EA4"/>
    <w:rsid w:val="00767A70"/>
    <w:rsid w:val="007700FA"/>
    <w:rsid w:val="00770B1E"/>
    <w:rsid w:val="00771CEB"/>
    <w:rsid w:val="0077206F"/>
    <w:rsid w:val="00772274"/>
    <w:rsid w:val="00775A45"/>
    <w:rsid w:val="00775F4C"/>
    <w:rsid w:val="00777382"/>
    <w:rsid w:val="007802A2"/>
    <w:rsid w:val="00783158"/>
    <w:rsid w:val="007842BD"/>
    <w:rsid w:val="007844C5"/>
    <w:rsid w:val="007874F9"/>
    <w:rsid w:val="0078786A"/>
    <w:rsid w:val="00787C83"/>
    <w:rsid w:val="00787DC5"/>
    <w:rsid w:val="0079310B"/>
    <w:rsid w:val="007973DF"/>
    <w:rsid w:val="007A05CE"/>
    <w:rsid w:val="007A0D2D"/>
    <w:rsid w:val="007A10C8"/>
    <w:rsid w:val="007A14E9"/>
    <w:rsid w:val="007A177A"/>
    <w:rsid w:val="007A2AFE"/>
    <w:rsid w:val="007A2BF3"/>
    <w:rsid w:val="007A2DED"/>
    <w:rsid w:val="007A389F"/>
    <w:rsid w:val="007A3BE2"/>
    <w:rsid w:val="007A442C"/>
    <w:rsid w:val="007A55B5"/>
    <w:rsid w:val="007A5FCC"/>
    <w:rsid w:val="007A78B3"/>
    <w:rsid w:val="007A7D93"/>
    <w:rsid w:val="007B040D"/>
    <w:rsid w:val="007B0455"/>
    <w:rsid w:val="007B21FA"/>
    <w:rsid w:val="007B369D"/>
    <w:rsid w:val="007B3871"/>
    <w:rsid w:val="007B3C0B"/>
    <w:rsid w:val="007B4818"/>
    <w:rsid w:val="007B5E32"/>
    <w:rsid w:val="007B6900"/>
    <w:rsid w:val="007B6AC3"/>
    <w:rsid w:val="007B722B"/>
    <w:rsid w:val="007B7492"/>
    <w:rsid w:val="007C01DE"/>
    <w:rsid w:val="007C0433"/>
    <w:rsid w:val="007C17DB"/>
    <w:rsid w:val="007C3083"/>
    <w:rsid w:val="007D610E"/>
    <w:rsid w:val="007D620F"/>
    <w:rsid w:val="007E09DA"/>
    <w:rsid w:val="007E1018"/>
    <w:rsid w:val="007E20F9"/>
    <w:rsid w:val="007E22B0"/>
    <w:rsid w:val="007E2472"/>
    <w:rsid w:val="007E45BF"/>
    <w:rsid w:val="007E4BEE"/>
    <w:rsid w:val="007E62D1"/>
    <w:rsid w:val="007F04A4"/>
    <w:rsid w:val="007F31F2"/>
    <w:rsid w:val="007F6877"/>
    <w:rsid w:val="007F77D5"/>
    <w:rsid w:val="007F7A8C"/>
    <w:rsid w:val="008003E5"/>
    <w:rsid w:val="00800D72"/>
    <w:rsid w:val="00802D16"/>
    <w:rsid w:val="008038CD"/>
    <w:rsid w:val="0080488D"/>
    <w:rsid w:val="00804C9F"/>
    <w:rsid w:val="00806931"/>
    <w:rsid w:val="00806EA4"/>
    <w:rsid w:val="0080790A"/>
    <w:rsid w:val="00807DB1"/>
    <w:rsid w:val="008119B2"/>
    <w:rsid w:val="00811AD9"/>
    <w:rsid w:val="00812C16"/>
    <w:rsid w:val="00814E18"/>
    <w:rsid w:val="0081500D"/>
    <w:rsid w:val="00815529"/>
    <w:rsid w:val="008207F0"/>
    <w:rsid w:val="008230F0"/>
    <w:rsid w:val="008240BB"/>
    <w:rsid w:val="00824385"/>
    <w:rsid w:val="008244DF"/>
    <w:rsid w:val="00825079"/>
    <w:rsid w:val="00827BCF"/>
    <w:rsid w:val="00831191"/>
    <w:rsid w:val="008324A5"/>
    <w:rsid w:val="00832BA3"/>
    <w:rsid w:val="00833FD0"/>
    <w:rsid w:val="00834499"/>
    <w:rsid w:val="008349F5"/>
    <w:rsid w:val="00835734"/>
    <w:rsid w:val="00836081"/>
    <w:rsid w:val="008366F3"/>
    <w:rsid w:val="00840029"/>
    <w:rsid w:val="00840082"/>
    <w:rsid w:val="008403C7"/>
    <w:rsid w:val="00841057"/>
    <w:rsid w:val="008426A0"/>
    <w:rsid w:val="00842951"/>
    <w:rsid w:val="00842D7A"/>
    <w:rsid w:val="00843520"/>
    <w:rsid w:val="00846A44"/>
    <w:rsid w:val="00846BE0"/>
    <w:rsid w:val="00847DCD"/>
    <w:rsid w:val="00850A60"/>
    <w:rsid w:val="00851608"/>
    <w:rsid w:val="0085229E"/>
    <w:rsid w:val="00852E57"/>
    <w:rsid w:val="008556B6"/>
    <w:rsid w:val="00857B8F"/>
    <w:rsid w:val="00857FBE"/>
    <w:rsid w:val="00860FA4"/>
    <w:rsid w:val="00861631"/>
    <w:rsid w:val="00861DE7"/>
    <w:rsid w:val="00861E47"/>
    <w:rsid w:val="008623EE"/>
    <w:rsid w:val="00863B34"/>
    <w:rsid w:val="00863ECC"/>
    <w:rsid w:val="00864908"/>
    <w:rsid w:val="00864D72"/>
    <w:rsid w:val="0086607B"/>
    <w:rsid w:val="008670B7"/>
    <w:rsid w:val="008674EF"/>
    <w:rsid w:val="008677D0"/>
    <w:rsid w:val="00870935"/>
    <w:rsid w:val="0087178D"/>
    <w:rsid w:val="00871B9A"/>
    <w:rsid w:val="008760A2"/>
    <w:rsid w:val="008766AD"/>
    <w:rsid w:val="008801F5"/>
    <w:rsid w:val="00881519"/>
    <w:rsid w:val="008827E4"/>
    <w:rsid w:val="0088390C"/>
    <w:rsid w:val="00883964"/>
    <w:rsid w:val="008867ED"/>
    <w:rsid w:val="008879E1"/>
    <w:rsid w:val="008906DD"/>
    <w:rsid w:val="008908CD"/>
    <w:rsid w:val="0089144E"/>
    <w:rsid w:val="00891D53"/>
    <w:rsid w:val="00892E3C"/>
    <w:rsid w:val="00893C33"/>
    <w:rsid w:val="00893DAC"/>
    <w:rsid w:val="00894639"/>
    <w:rsid w:val="00894AE7"/>
    <w:rsid w:val="008953D6"/>
    <w:rsid w:val="00896178"/>
    <w:rsid w:val="00896863"/>
    <w:rsid w:val="008A0CCF"/>
    <w:rsid w:val="008A16CD"/>
    <w:rsid w:val="008A1E8A"/>
    <w:rsid w:val="008A2853"/>
    <w:rsid w:val="008A32DF"/>
    <w:rsid w:val="008A3891"/>
    <w:rsid w:val="008A396E"/>
    <w:rsid w:val="008A4C61"/>
    <w:rsid w:val="008A4D27"/>
    <w:rsid w:val="008A5397"/>
    <w:rsid w:val="008B04FF"/>
    <w:rsid w:val="008B0E2B"/>
    <w:rsid w:val="008B2842"/>
    <w:rsid w:val="008B3185"/>
    <w:rsid w:val="008B4409"/>
    <w:rsid w:val="008B497B"/>
    <w:rsid w:val="008B5770"/>
    <w:rsid w:val="008B6623"/>
    <w:rsid w:val="008B66CA"/>
    <w:rsid w:val="008C0833"/>
    <w:rsid w:val="008C0E25"/>
    <w:rsid w:val="008C13FD"/>
    <w:rsid w:val="008C18DC"/>
    <w:rsid w:val="008C19C5"/>
    <w:rsid w:val="008C2087"/>
    <w:rsid w:val="008C4BC1"/>
    <w:rsid w:val="008C4DDA"/>
    <w:rsid w:val="008C724F"/>
    <w:rsid w:val="008D01FD"/>
    <w:rsid w:val="008D1440"/>
    <w:rsid w:val="008D1956"/>
    <w:rsid w:val="008D1DAE"/>
    <w:rsid w:val="008D3E26"/>
    <w:rsid w:val="008D4FEE"/>
    <w:rsid w:val="008D5745"/>
    <w:rsid w:val="008D608D"/>
    <w:rsid w:val="008E1D5A"/>
    <w:rsid w:val="008E296E"/>
    <w:rsid w:val="008E4794"/>
    <w:rsid w:val="008E52D0"/>
    <w:rsid w:val="008E6215"/>
    <w:rsid w:val="008E75EA"/>
    <w:rsid w:val="008E7D0B"/>
    <w:rsid w:val="008F0FE0"/>
    <w:rsid w:val="008F25AD"/>
    <w:rsid w:val="008F2FEE"/>
    <w:rsid w:val="008F3383"/>
    <w:rsid w:val="008F4038"/>
    <w:rsid w:val="008F4297"/>
    <w:rsid w:val="008F5DA0"/>
    <w:rsid w:val="008F7657"/>
    <w:rsid w:val="009003A3"/>
    <w:rsid w:val="00900F4C"/>
    <w:rsid w:val="00901A2C"/>
    <w:rsid w:val="00901F0D"/>
    <w:rsid w:val="00903220"/>
    <w:rsid w:val="00905D39"/>
    <w:rsid w:val="00910586"/>
    <w:rsid w:val="009112EB"/>
    <w:rsid w:val="00912930"/>
    <w:rsid w:val="00913291"/>
    <w:rsid w:val="0091344B"/>
    <w:rsid w:val="00914DFB"/>
    <w:rsid w:val="0091507C"/>
    <w:rsid w:val="0091539E"/>
    <w:rsid w:val="00915569"/>
    <w:rsid w:val="0091672B"/>
    <w:rsid w:val="00917EE2"/>
    <w:rsid w:val="00920C72"/>
    <w:rsid w:val="009210CB"/>
    <w:rsid w:val="0092191C"/>
    <w:rsid w:val="00921990"/>
    <w:rsid w:val="00923CD3"/>
    <w:rsid w:val="00923F29"/>
    <w:rsid w:val="0092491D"/>
    <w:rsid w:val="00927FBF"/>
    <w:rsid w:val="009303C3"/>
    <w:rsid w:val="00930E3D"/>
    <w:rsid w:val="0093121D"/>
    <w:rsid w:val="00931762"/>
    <w:rsid w:val="009329ED"/>
    <w:rsid w:val="00932F5C"/>
    <w:rsid w:val="009347F5"/>
    <w:rsid w:val="009349DD"/>
    <w:rsid w:val="00934D90"/>
    <w:rsid w:val="00935396"/>
    <w:rsid w:val="009364D1"/>
    <w:rsid w:val="00936BA0"/>
    <w:rsid w:val="00936D7E"/>
    <w:rsid w:val="00937C43"/>
    <w:rsid w:val="0094186F"/>
    <w:rsid w:val="0094390E"/>
    <w:rsid w:val="00945E32"/>
    <w:rsid w:val="009463FC"/>
    <w:rsid w:val="0094665E"/>
    <w:rsid w:val="00947C8F"/>
    <w:rsid w:val="00952FC2"/>
    <w:rsid w:val="00955293"/>
    <w:rsid w:val="00957C15"/>
    <w:rsid w:val="009604AD"/>
    <w:rsid w:val="009614DA"/>
    <w:rsid w:val="00962663"/>
    <w:rsid w:val="00963E7F"/>
    <w:rsid w:val="009650E3"/>
    <w:rsid w:val="00966319"/>
    <w:rsid w:val="0096701B"/>
    <w:rsid w:val="00970BF4"/>
    <w:rsid w:val="00970DFC"/>
    <w:rsid w:val="009717F1"/>
    <w:rsid w:val="00975312"/>
    <w:rsid w:val="009760E4"/>
    <w:rsid w:val="00980C12"/>
    <w:rsid w:val="009810A5"/>
    <w:rsid w:val="009811F4"/>
    <w:rsid w:val="00982110"/>
    <w:rsid w:val="0098254D"/>
    <w:rsid w:val="00984387"/>
    <w:rsid w:val="00984500"/>
    <w:rsid w:val="0098526D"/>
    <w:rsid w:val="0098584A"/>
    <w:rsid w:val="009869FB"/>
    <w:rsid w:val="00986D2C"/>
    <w:rsid w:val="00990335"/>
    <w:rsid w:val="009905BA"/>
    <w:rsid w:val="00990B0F"/>
    <w:rsid w:val="00990D67"/>
    <w:rsid w:val="00992071"/>
    <w:rsid w:val="009938D0"/>
    <w:rsid w:val="009940A1"/>
    <w:rsid w:val="00995FA7"/>
    <w:rsid w:val="00996660"/>
    <w:rsid w:val="00996E01"/>
    <w:rsid w:val="00997F54"/>
    <w:rsid w:val="009A013A"/>
    <w:rsid w:val="009A0C6F"/>
    <w:rsid w:val="009A1147"/>
    <w:rsid w:val="009A168E"/>
    <w:rsid w:val="009A234D"/>
    <w:rsid w:val="009A24C3"/>
    <w:rsid w:val="009A2B52"/>
    <w:rsid w:val="009A2D2D"/>
    <w:rsid w:val="009A3F25"/>
    <w:rsid w:val="009A5618"/>
    <w:rsid w:val="009A60E9"/>
    <w:rsid w:val="009A6EF8"/>
    <w:rsid w:val="009A7870"/>
    <w:rsid w:val="009B0A42"/>
    <w:rsid w:val="009B0A79"/>
    <w:rsid w:val="009B0B9E"/>
    <w:rsid w:val="009B0E4F"/>
    <w:rsid w:val="009B10B6"/>
    <w:rsid w:val="009B33B2"/>
    <w:rsid w:val="009B3BEE"/>
    <w:rsid w:val="009B3FCD"/>
    <w:rsid w:val="009B4D1C"/>
    <w:rsid w:val="009B520E"/>
    <w:rsid w:val="009B61B6"/>
    <w:rsid w:val="009B67A2"/>
    <w:rsid w:val="009B736C"/>
    <w:rsid w:val="009C0342"/>
    <w:rsid w:val="009C125A"/>
    <w:rsid w:val="009C17E6"/>
    <w:rsid w:val="009C28D1"/>
    <w:rsid w:val="009C3A88"/>
    <w:rsid w:val="009D2892"/>
    <w:rsid w:val="009D3ECD"/>
    <w:rsid w:val="009D43E5"/>
    <w:rsid w:val="009D5182"/>
    <w:rsid w:val="009D5FF9"/>
    <w:rsid w:val="009D7D3D"/>
    <w:rsid w:val="009D7DD3"/>
    <w:rsid w:val="009D7E99"/>
    <w:rsid w:val="009E1151"/>
    <w:rsid w:val="009E25DC"/>
    <w:rsid w:val="009E2879"/>
    <w:rsid w:val="009F23E9"/>
    <w:rsid w:val="009F34B0"/>
    <w:rsid w:val="009F4512"/>
    <w:rsid w:val="009F4B9A"/>
    <w:rsid w:val="009F65A5"/>
    <w:rsid w:val="009F6696"/>
    <w:rsid w:val="009F6B59"/>
    <w:rsid w:val="009F7C9F"/>
    <w:rsid w:val="00A01310"/>
    <w:rsid w:val="00A02810"/>
    <w:rsid w:val="00A02E3B"/>
    <w:rsid w:val="00A02E8A"/>
    <w:rsid w:val="00A02F32"/>
    <w:rsid w:val="00A03790"/>
    <w:rsid w:val="00A03A8F"/>
    <w:rsid w:val="00A0568F"/>
    <w:rsid w:val="00A07187"/>
    <w:rsid w:val="00A0723F"/>
    <w:rsid w:val="00A11DEB"/>
    <w:rsid w:val="00A1230C"/>
    <w:rsid w:val="00A135EB"/>
    <w:rsid w:val="00A141A4"/>
    <w:rsid w:val="00A15705"/>
    <w:rsid w:val="00A23E8C"/>
    <w:rsid w:val="00A23ED5"/>
    <w:rsid w:val="00A23FDC"/>
    <w:rsid w:val="00A249F5"/>
    <w:rsid w:val="00A24D8B"/>
    <w:rsid w:val="00A258B1"/>
    <w:rsid w:val="00A2650C"/>
    <w:rsid w:val="00A267F2"/>
    <w:rsid w:val="00A26E26"/>
    <w:rsid w:val="00A27CC4"/>
    <w:rsid w:val="00A305E5"/>
    <w:rsid w:val="00A32E27"/>
    <w:rsid w:val="00A366AB"/>
    <w:rsid w:val="00A367D5"/>
    <w:rsid w:val="00A3735E"/>
    <w:rsid w:val="00A40487"/>
    <w:rsid w:val="00A41BC6"/>
    <w:rsid w:val="00A426D2"/>
    <w:rsid w:val="00A42C5F"/>
    <w:rsid w:val="00A43B59"/>
    <w:rsid w:val="00A444DD"/>
    <w:rsid w:val="00A446C7"/>
    <w:rsid w:val="00A456F9"/>
    <w:rsid w:val="00A47218"/>
    <w:rsid w:val="00A507F7"/>
    <w:rsid w:val="00A508C1"/>
    <w:rsid w:val="00A53693"/>
    <w:rsid w:val="00A538E8"/>
    <w:rsid w:val="00A53D35"/>
    <w:rsid w:val="00A5460E"/>
    <w:rsid w:val="00A54E34"/>
    <w:rsid w:val="00A57317"/>
    <w:rsid w:val="00A60054"/>
    <w:rsid w:val="00A60F5F"/>
    <w:rsid w:val="00A630DC"/>
    <w:rsid w:val="00A64435"/>
    <w:rsid w:val="00A64851"/>
    <w:rsid w:val="00A6494B"/>
    <w:rsid w:val="00A65BA3"/>
    <w:rsid w:val="00A66829"/>
    <w:rsid w:val="00A66AA6"/>
    <w:rsid w:val="00A71ECD"/>
    <w:rsid w:val="00A72254"/>
    <w:rsid w:val="00A73920"/>
    <w:rsid w:val="00A73E01"/>
    <w:rsid w:val="00A757BD"/>
    <w:rsid w:val="00A76380"/>
    <w:rsid w:val="00A76D6D"/>
    <w:rsid w:val="00A815ED"/>
    <w:rsid w:val="00A81851"/>
    <w:rsid w:val="00A825C1"/>
    <w:rsid w:val="00A82B3F"/>
    <w:rsid w:val="00A842FC"/>
    <w:rsid w:val="00A85411"/>
    <w:rsid w:val="00A8774B"/>
    <w:rsid w:val="00A87EE8"/>
    <w:rsid w:val="00A9179C"/>
    <w:rsid w:val="00A91FDB"/>
    <w:rsid w:val="00A92B81"/>
    <w:rsid w:val="00A92CEA"/>
    <w:rsid w:val="00A92E30"/>
    <w:rsid w:val="00A938B3"/>
    <w:rsid w:val="00A93AE4"/>
    <w:rsid w:val="00A9475E"/>
    <w:rsid w:val="00A94E43"/>
    <w:rsid w:val="00A94FC9"/>
    <w:rsid w:val="00A95BE9"/>
    <w:rsid w:val="00A9618D"/>
    <w:rsid w:val="00A97497"/>
    <w:rsid w:val="00A97C46"/>
    <w:rsid w:val="00AA0139"/>
    <w:rsid w:val="00AA2105"/>
    <w:rsid w:val="00AA6222"/>
    <w:rsid w:val="00AA6CB6"/>
    <w:rsid w:val="00AA6EFF"/>
    <w:rsid w:val="00AB0983"/>
    <w:rsid w:val="00AB0AC3"/>
    <w:rsid w:val="00AB0E5A"/>
    <w:rsid w:val="00AB17B6"/>
    <w:rsid w:val="00AB2C05"/>
    <w:rsid w:val="00AB306F"/>
    <w:rsid w:val="00AB3571"/>
    <w:rsid w:val="00AB4BA1"/>
    <w:rsid w:val="00AB6578"/>
    <w:rsid w:val="00AB6AAA"/>
    <w:rsid w:val="00AB7316"/>
    <w:rsid w:val="00AB73B2"/>
    <w:rsid w:val="00AB76D6"/>
    <w:rsid w:val="00AC012A"/>
    <w:rsid w:val="00AC3DBB"/>
    <w:rsid w:val="00AC3DBF"/>
    <w:rsid w:val="00AC43F1"/>
    <w:rsid w:val="00AC4A39"/>
    <w:rsid w:val="00AC5897"/>
    <w:rsid w:val="00AC788A"/>
    <w:rsid w:val="00AD05C4"/>
    <w:rsid w:val="00AD20E2"/>
    <w:rsid w:val="00AD310B"/>
    <w:rsid w:val="00AD4081"/>
    <w:rsid w:val="00AD5458"/>
    <w:rsid w:val="00AD596B"/>
    <w:rsid w:val="00AD651C"/>
    <w:rsid w:val="00AD656E"/>
    <w:rsid w:val="00AD6771"/>
    <w:rsid w:val="00AD71F5"/>
    <w:rsid w:val="00AE0A3F"/>
    <w:rsid w:val="00AE104D"/>
    <w:rsid w:val="00AE11DF"/>
    <w:rsid w:val="00AE1A6B"/>
    <w:rsid w:val="00AE321F"/>
    <w:rsid w:val="00AE3454"/>
    <w:rsid w:val="00AE4395"/>
    <w:rsid w:val="00AE5428"/>
    <w:rsid w:val="00AE56CB"/>
    <w:rsid w:val="00AE5B9E"/>
    <w:rsid w:val="00AE607D"/>
    <w:rsid w:val="00AE61D2"/>
    <w:rsid w:val="00AE6FD3"/>
    <w:rsid w:val="00AF00FB"/>
    <w:rsid w:val="00AF03E7"/>
    <w:rsid w:val="00AF0EF0"/>
    <w:rsid w:val="00AF1879"/>
    <w:rsid w:val="00AF1CFE"/>
    <w:rsid w:val="00AF21E6"/>
    <w:rsid w:val="00AF27B5"/>
    <w:rsid w:val="00AF5FA0"/>
    <w:rsid w:val="00AF6254"/>
    <w:rsid w:val="00AF64D0"/>
    <w:rsid w:val="00AF7D4B"/>
    <w:rsid w:val="00B018BD"/>
    <w:rsid w:val="00B021F8"/>
    <w:rsid w:val="00B02440"/>
    <w:rsid w:val="00B02F67"/>
    <w:rsid w:val="00B04125"/>
    <w:rsid w:val="00B05E96"/>
    <w:rsid w:val="00B0613B"/>
    <w:rsid w:val="00B07A46"/>
    <w:rsid w:val="00B11D65"/>
    <w:rsid w:val="00B142C5"/>
    <w:rsid w:val="00B14571"/>
    <w:rsid w:val="00B14D73"/>
    <w:rsid w:val="00B15788"/>
    <w:rsid w:val="00B16D28"/>
    <w:rsid w:val="00B17307"/>
    <w:rsid w:val="00B20A60"/>
    <w:rsid w:val="00B2106C"/>
    <w:rsid w:val="00B22D95"/>
    <w:rsid w:val="00B232A4"/>
    <w:rsid w:val="00B233A3"/>
    <w:rsid w:val="00B240EF"/>
    <w:rsid w:val="00B2491A"/>
    <w:rsid w:val="00B24B7E"/>
    <w:rsid w:val="00B251B1"/>
    <w:rsid w:val="00B25E53"/>
    <w:rsid w:val="00B2676F"/>
    <w:rsid w:val="00B27058"/>
    <w:rsid w:val="00B302F1"/>
    <w:rsid w:val="00B309D0"/>
    <w:rsid w:val="00B32218"/>
    <w:rsid w:val="00B378F2"/>
    <w:rsid w:val="00B40F92"/>
    <w:rsid w:val="00B411A2"/>
    <w:rsid w:val="00B41702"/>
    <w:rsid w:val="00B419B8"/>
    <w:rsid w:val="00B41F0F"/>
    <w:rsid w:val="00B43935"/>
    <w:rsid w:val="00B44348"/>
    <w:rsid w:val="00B4706F"/>
    <w:rsid w:val="00B5007D"/>
    <w:rsid w:val="00B50356"/>
    <w:rsid w:val="00B506EC"/>
    <w:rsid w:val="00B50903"/>
    <w:rsid w:val="00B54CBD"/>
    <w:rsid w:val="00B552C1"/>
    <w:rsid w:val="00B5774F"/>
    <w:rsid w:val="00B60E64"/>
    <w:rsid w:val="00B61273"/>
    <w:rsid w:val="00B6310B"/>
    <w:rsid w:val="00B642D2"/>
    <w:rsid w:val="00B64938"/>
    <w:rsid w:val="00B6497C"/>
    <w:rsid w:val="00B65008"/>
    <w:rsid w:val="00B65513"/>
    <w:rsid w:val="00B66131"/>
    <w:rsid w:val="00B6659D"/>
    <w:rsid w:val="00B718A1"/>
    <w:rsid w:val="00B7305E"/>
    <w:rsid w:val="00B73147"/>
    <w:rsid w:val="00B766E8"/>
    <w:rsid w:val="00B7726E"/>
    <w:rsid w:val="00B775A8"/>
    <w:rsid w:val="00B77D63"/>
    <w:rsid w:val="00B77D9E"/>
    <w:rsid w:val="00B817B3"/>
    <w:rsid w:val="00B824E2"/>
    <w:rsid w:val="00B82544"/>
    <w:rsid w:val="00B827F3"/>
    <w:rsid w:val="00B82AAC"/>
    <w:rsid w:val="00B83009"/>
    <w:rsid w:val="00B84000"/>
    <w:rsid w:val="00B8425C"/>
    <w:rsid w:val="00B84E0B"/>
    <w:rsid w:val="00B85109"/>
    <w:rsid w:val="00B868D9"/>
    <w:rsid w:val="00B868DA"/>
    <w:rsid w:val="00B901B3"/>
    <w:rsid w:val="00B90BC3"/>
    <w:rsid w:val="00B90BF4"/>
    <w:rsid w:val="00B90ED9"/>
    <w:rsid w:val="00B92006"/>
    <w:rsid w:val="00B924DF"/>
    <w:rsid w:val="00B93406"/>
    <w:rsid w:val="00B944B1"/>
    <w:rsid w:val="00B94ADE"/>
    <w:rsid w:val="00B9587D"/>
    <w:rsid w:val="00B959CC"/>
    <w:rsid w:val="00B961DC"/>
    <w:rsid w:val="00B9694D"/>
    <w:rsid w:val="00B97027"/>
    <w:rsid w:val="00B97581"/>
    <w:rsid w:val="00B97F6A"/>
    <w:rsid w:val="00BA02BF"/>
    <w:rsid w:val="00BA0B67"/>
    <w:rsid w:val="00BA1E4F"/>
    <w:rsid w:val="00BA2553"/>
    <w:rsid w:val="00BA3C7D"/>
    <w:rsid w:val="00BA63BF"/>
    <w:rsid w:val="00BA6B63"/>
    <w:rsid w:val="00BA7700"/>
    <w:rsid w:val="00BB30AA"/>
    <w:rsid w:val="00BB319F"/>
    <w:rsid w:val="00BB3E1A"/>
    <w:rsid w:val="00BB3EBB"/>
    <w:rsid w:val="00BB478B"/>
    <w:rsid w:val="00BB529C"/>
    <w:rsid w:val="00BB7214"/>
    <w:rsid w:val="00BB7C64"/>
    <w:rsid w:val="00BC1A04"/>
    <w:rsid w:val="00BC1E0D"/>
    <w:rsid w:val="00BC1E69"/>
    <w:rsid w:val="00BC233D"/>
    <w:rsid w:val="00BC2430"/>
    <w:rsid w:val="00BC2DFB"/>
    <w:rsid w:val="00BC47E4"/>
    <w:rsid w:val="00BC516C"/>
    <w:rsid w:val="00BC7BB2"/>
    <w:rsid w:val="00BC7EBD"/>
    <w:rsid w:val="00BD036F"/>
    <w:rsid w:val="00BD0652"/>
    <w:rsid w:val="00BD433D"/>
    <w:rsid w:val="00BD474C"/>
    <w:rsid w:val="00BD5098"/>
    <w:rsid w:val="00BD538D"/>
    <w:rsid w:val="00BD5391"/>
    <w:rsid w:val="00BD58DF"/>
    <w:rsid w:val="00BD6056"/>
    <w:rsid w:val="00BD712D"/>
    <w:rsid w:val="00BD7D51"/>
    <w:rsid w:val="00BE04E3"/>
    <w:rsid w:val="00BE1D0B"/>
    <w:rsid w:val="00BE1E32"/>
    <w:rsid w:val="00BE2D2D"/>
    <w:rsid w:val="00BE6AC9"/>
    <w:rsid w:val="00BE6F09"/>
    <w:rsid w:val="00BE7A3C"/>
    <w:rsid w:val="00BF0641"/>
    <w:rsid w:val="00BF0B94"/>
    <w:rsid w:val="00BF0E3A"/>
    <w:rsid w:val="00BF1140"/>
    <w:rsid w:val="00BF28EE"/>
    <w:rsid w:val="00BF2B94"/>
    <w:rsid w:val="00BF34F1"/>
    <w:rsid w:val="00BF5BF9"/>
    <w:rsid w:val="00BF68A7"/>
    <w:rsid w:val="00BF68B8"/>
    <w:rsid w:val="00BF7531"/>
    <w:rsid w:val="00BF76A1"/>
    <w:rsid w:val="00BF76A8"/>
    <w:rsid w:val="00C004C3"/>
    <w:rsid w:val="00C00D1E"/>
    <w:rsid w:val="00C020E3"/>
    <w:rsid w:val="00C02BA8"/>
    <w:rsid w:val="00C05AA9"/>
    <w:rsid w:val="00C07915"/>
    <w:rsid w:val="00C10304"/>
    <w:rsid w:val="00C10A97"/>
    <w:rsid w:val="00C11AB9"/>
    <w:rsid w:val="00C11DDA"/>
    <w:rsid w:val="00C12714"/>
    <w:rsid w:val="00C13650"/>
    <w:rsid w:val="00C136F0"/>
    <w:rsid w:val="00C13CF2"/>
    <w:rsid w:val="00C13ED4"/>
    <w:rsid w:val="00C14D02"/>
    <w:rsid w:val="00C15B76"/>
    <w:rsid w:val="00C16EA8"/>
    <w:rsid w:val="00C1722C"/>
    <w:rsid w:val="00C23E56"/>
    <w:rsid w:val="00C258A9"/>
    <w:rsid w:val="00C30485"/>
    <w:rsid w:val="00C30B12"/>
    <w:rsid w:val="00C31440"/>
    <w:rsid w:val="00C33AAA"/>
    <w:rsid w:val="00C34ABD"/>
    <w:rsid w:val="00C35365"/>
    <w:rsid w:val="00C36EF3"/>
    <w:rsid w:val="00C375E7"/>
    <w:rsid w:val="00C404C2"/>
    <w:rsid w:val="00C41F90"/>
    <w:rsid w:val="00C42B14"/>
    <w:rsid w:val="00C42D7E"/>
    <w:rsid w:val="00C42FED"/>
    <w:rsid w:val="00C43923"/>
    <w:rsid w:val="00C44A5F"/>
    <w:rsid w:val="00C46563"/>
    <w:rsid w:val="00C50D8A"/>
    <w:rsid w:val="00C51D2D"/>
    <w:rsid w:val="00C536C0"/>
    <w:rsid w:val="00C53799"/>
    <w:rsid w:val="00C53D56"/>
    <w:rsid w:val="00C54A62"/>
    <w:rsid w:val="00C54E14"/>
    <w:rsid w:val="00C5507C"/>
    <w:rsid w:val="00C55FFB"/>
    <w:rsid w:val="00C56B9C"/>
    <w:rsid w:val="00C5773A"/>
    <w:rsid w:val="00C614D1"/>
    <w:rsid w:val="00C61C53"/>
    <w:rsid w:val="00C61F33"/>
    <w:rsid w:val="00C6293B"/>
    <w:rsid w:val="00C637E7"/>
    <w:rsid w:val="00C647F6"/>
    <w:rsid w:val="00C64A4D"/>
    <w:rsid w:val="00C6510D"/>
    <w:rsid w:val="00C6621E"/>
    <w:rsid w:val="00C66C68"/>
    <w:rsid w:val="00C66EC6"/>
    <w:rsid w:val="00C67B96"/>
    <w:rsid w:val="00C67E49"/>
    <w:rsid w:val="00C70332"/>
    <w:rsid w:val="00C737F2"/>
    <w:rsid w:val="00C751FA"/>
    <w:rsid w:val="00C7600A"/>
    <w:rsid w:val="00C76828"/>
    <w:rsid w:val="00C76C27"/>
    <w:rsid w:val="00C80039"/>
    <w:rsid w:val="00C815CF"/>
    <w:rsid w:val="00C8169A"/>
    <w:rsid w:val="00C81DB0"/>
    <w:rsid w:val="00C83075"/>
    <w:rsid w:val="00C83425"/>
    <w:rsid w:val="00C87A8E"/>
    <w:rsid w:val="00C900AE"/>
    <w:rsid w:val="00C90A95"/>
    <w:rsid w:val="00C9107F"/>
    <w:rsid w:val="00C92A9D"/>
    <w:rsid w:val="00C92BD4"/>
    <w:rsid w:val="00C947F9"/>
    <w:rsid w:val="00C96279"/>
    <w:rsid w:val="00C96A1F"/>
    <w:rsid w:val="00C96F39"/>
    <w:rsid w:val="00CA061E"/>
    <w:rsid w:val="00CA160C"/>
    <w:rsid w:val="00CA1742"/>
    <w:rsid w:val="00CA3528"/>
    <w:rsid w:val="00CA3B59"/>
    <w:rsid w:val="00CA4883"/>
    <w:rsid w:val="00CA528A"/>
    <w:rsid w:val="00CA55A2"/>
    <w:rsid w:val="00CA6564"/>
    <w:rsid w:val="00CB1A92"/>
    <w:rsid w:val="00CB2119"/>
    <w:rsid w:val="00CB25A1"/>
    <w:rsid w:val="00CB2DCE"/>
    <w:rsid w:val="00CB30A9"/>
    <w:rsid w:val="00CB457B"/>
    <w:rsid w:val="00CB6667"/>
    <w:rsid w:val="00CB6F88"/>
    <w:rsid w:val="00CB74CA"/>
    <w:rsid w:val="00CC1C01"/>
    <w:rsid w:val="00CC1C2F"/>
    <w:rsid w:val="00CC6350"/>
    <w:rsid w:val="00CC6B08"/>
    <w:rsid w:val="00CC70E6"/>
    <w:rsid w:val="00CC786E"/>
    <w:rsid w:val="00CC7D37"/>
    <w:rsid w:val="00CD159F"/>
    <w:rsid w:val="00CD19B7"/>
    <w:rsid w:val="00CD3010"/>
    <w:rsid w:val="00CD73C7"/>
    <w:rsid w:val="00CE0C27"/>
    <w:rsid w:val="00CE23BF"/>
    <w:rsid w:val="00CE5E42"/>
    <w:rsid w:val="00CE66A7"/>
    <w:rsid w:val="00CF1BF2"/>
    <w:rsid w:val="00CF1E6C"/>
    <w:rsid w:val="00CF3D05"/>
    <w:rsid w:val="00CF51A4"/>
    <w:rsid w:val="00D010FF"/>
    <w:rsid w:val="00D016A9"/>
    <w:rsid w:val="00D01BB3"/>
    <w:rsid w:val="00D01D45"/>
    <w:rsid w:val="00D041CC"/>
    <w:rsid w:val="00D04DAD"/>
    <w:rsid w:val="00D054F5"/>
    <w:rsid w:val="00D0624B"/>
    <w:rsid w:val="00D06A96"/>
    <w:rsid w:val="00D06AF5"/>
    <w:rsid w:val="00D11EF0"/>
    <w:rsid w:val="00D1218E"/>
    <w:rsid w:val="00D13427"/>
    <w:rsid w:val="00D21804"/>
    <w:rsid w:val="00D22311"/>
    <w:rsid w:val="00D22919"/>
    <w:rsid w:val="00D2408D"/>
    <w:rsid w:val="00D249B5"/>
    <w:rsid w:val="00D25036"/>
    <w:rsid w:val="00D26AD7"/>
    <w:rsid w:val="00D304FD"/>
    <w:rsid w:val="00D30A1B"/>
    <w:rsid w:val="00D314AC"/>
    <w:rsid w:val="00D32546"/>
    <w:rsid w:val="00D32F61"/>
    <w:rsid w:val="00D332A0"/>
    <w:rsid w:val="00D33F9B"/>
    <w:rsid w:val="00D3467E"/>
    <w:rsid w:val="00D36990"/>
    <w:rsid w:val="00D40022"/>
    <w:rsid w:val="00D40AEE"/>
    <w:rsid w:val="00D43F43"/>
    <w:rsid w:val="00D44398"/>
    <w:rsid w:val="00D446EB"/>
    <w:rsid w:val="00D45B05"/>
    <w:rsid w:val="00D46BBF"/>
    <w:rsid w:val="00D47F81"/>
    <w:rsid w:val="00D5022D"/>
    <w:rsid w:val="00D50400"/>
    <w:rsid w:val="00D5101A"/>
    <w:rsid w:val="00D512A8"/>
    <w:rsid w:val="00D515C9"/>
    <w:rsid w:val="00D51B2E"/>
    <w:rsid w:val="00D52B5A"/>
    <w:rsid w:val="00D52DF8"/>
    <w:rsid w:val="00D54577"/>
    <w:rsid w:val="00D54F21"/>
    <w:rsid w:val="00D55819"/>
    <w:rsid w:val="00D55C90"/>
    <w:rsid w:val="00D56493"/>
    <w:rsid w:val="00D5740F"/>
    <w:rsid w:val="00D57F56"/>
    <w:rsid w:val="00D60CFD"/>
    <w:rsid w:val="00D61D49"/>
    <w:rsid w:val="00D62D40"/>
    <w:rsid w:val="00D66DC6"/>
    <w:rsid w:val="00D70713"/>
    <w:rsid w:val="00D712AC"/>
    <w:rsid w:val="00D71C37"/>
    <w:rsid w:val="00D74010"/>
    <w:rsid w:val="00D747BE"/>
    <w:rsid w:val="00D76FC5"/>
    <w:rsid w:val="00D81C4F"/>
    <w:rsid w:val="00D845B7"/>
    <w:rsid w:val="00D862E2"/>
    <w:rsid w:val="00D87A80"/>
    <w:rsid w:val="00D90D17"/>
    <w:rsid w:val="00D93052"/>
    <w:rsid w:val="00D942DC"/>
    <w:rsid w:val="00D9442F"/>
    <w:rsid w:val="00D965AC"/>
    <w:rsid w:val="00D972E5"/>
    <w:rsid w:val="00D976A7"/>
    <w:rsid w:val="00DA3D85"/>
    <w:rsid w:val="00DA3E50"/>
    <w:rsid w:val="00DA674B"/>
    <w:rsid w:val="00DA7710"/>
    <w:rsid w:val="00DA79DA"/>
    <w:rsid w:val="00DA79E6"/>
    <w:rsid w:val="00DA7BA9"/>
    <w:rsid w:val="00DB0818"/>
    <w:rsid w:val="00DB194E"/>
    <w:rsid w:val="00DB25FC"/>
    <w:rsid w:val="00DB5280"/>
    <w:rsid w:val="00DB5CDE"/>
    <w:rsid w:val="00DB63BC"/>
    <w:rsid w:val="00DC01A3"/>
    <w:rsid w:val="00DC0C63"/>
    <w:rsid w:val="00DC0EC7"/>
    <w:rsid w:val="00DC1B8D"/>
    <w:rsid w:val="00DC1FF9"/>
    <w:rsid w:val="00DC3349"/>
    <w:rsid w:val="00DC38C2"/>
    <w:rsid w:val="00DC4E65"/>
    <w:rsid w:val="00DC4EE6"/>
    <w:rsid w:val="00DC647F"/>
    <w:rsid w:val="00DC7689"/>
    <w:rsid w:val="00DD3812"/>
    <w:rsid w:val="00DD4676"/>
    <w:rsid w:val="00DD53A2"/>
    <w:rsid w:val="00DD5D5C"/>
    <w:rsid w:val="00DD6979"/>
    <w:rsid w:val="00DD6F4B"/>
    <w:rsid w:val="00DD7516"/>
    <w:rsid w:val="00DD7811"/>
    <w:rsid w:val="00DE02D1"/>
    <w:rsid w:val="00DE0461"/>
    <w:rsid w:val="00DE127B"/>
    <w:rsid w:val="00DE1B06"/>
    <w:rsid w:val="00DE3D91"/>
    <w:rsid w:val="00DE49F3"/>
    <w:rsid w:val="00DE4F40"/>
    <w:rsid w:val="00DE6E4F"/>
    <w:rsid w:val="00DF0B53"/>
    <w:rsid w:val="00DF17DC"/>
    <w:rsid w:val="00DF1A54"/>
    <w:rsid w:val="00DF2D2A"/>
    <w:rsid w:val="00DF2FBC"/>
    <w:rsid w:val="00DF326C"/>
    <w:rsid w:val="00DF46B0"/>
    <w:rsid w:val="00DF656D"/>
    <w:rsid w:val="00DF721B"/>
    <w:rsid w:val="00E00699"/>
    <w:rsid w:val="00E00BF1"/>
    <w:rsid w:val="00E00F16"/>
    <w:rsid w:val="00E02726"/>
    <w:rsid w:val="00E03A2B"/>
    <w:rsid w:val="00E03B51"/>
    <w:rsid w:val="00E03E41"/>
    <w:rsid w:val="00E069DA"/>
    <w:rsid w:val="00E06C68"/>
    <w:rsid w:val="00E07AB2"/>
    <w:rsid w:val="00E10477"/>
    <w:rsid w:val="00E10969"/>
    <w:rsid w:val="00E1200F"/>
    <w:rsid w:val="00E1329E"/>
    <w:rsid w:val="00E14222"/>
    <w:rsid w:val="00E15D1D"/>
    <w:rsid w:val="00E1723C"/>
    <w:rsid w:val="00E203AA"/>
    <w:rsid w:val="00E20766"/>
    <w:rsid w:val="00E2382C"/>
    <w:rsid w:val="00E23C92"/>
    <w:rsid w:val="00E25D11"/>
    <w:rsid w:val="00E26D35"/>
    <w:rsid w:val="00E30855"/>
    <w:rsid w:val="00E33A0E"/>
    <w:rsid w:val="00E375B7"/>
    <w:rsid w:val="00E37C2E"/>
    <w:rsid w:val="00E4014F"/>
    <w:rsid w:val="00E40BDA"/>
    <w:rsid w:val="00E425C9"/>
    <w:rsid w:val="00E431FF"/>
    <w:rsid w:val="00E44690"/>
    <w:rsid w:val="00E457D1"/>
    <w:rsid w:val="00E4701E"/>
    <w:rsid w:val="00E47A0C"/>
    <w:rsid w:val="00E5110D"/>
    <w:rsid w:val="00E51B0D"/>
    <w:rsid w:val="00E51C0A"/>
    <w:rsid w:val="00E5315F"/>
    <w:rsid w:val="00E531D6"/>
    <w:rsid w:val="00E552F0"/>
    <w:rsid w:val="00E55C42"/>
    <w:rsid w:val="00E55E3C"/>
    <w:rsid w:val="00E56867"/>
    <w:rsid w:val="00E5722E"/>
    <w:rsid w:val="00E57ED7"/>
    <w:rsid w:val="00E607AA"/>
    <w:rsid w:val="00E6194B"/>
    <w:rsid w:val="00E61E10"/>
    <w:rsid w:val="00E61F14"/>
    <w:rsid w:val="00E6250A"/>
    <w:rsid w:val="00E627AB"/>
    <w:rsid w:val="00E638A9"/>
    <w:rsid w:val="00E64F02"/>
    <w:rsid w:val="00E650BA"/>
    <w:rsid w:val="00E6515C"/>
    <w:rsid w:val="00E7006F"/>
    <w:rsid w:val="00E706D7"/>
    <w:rsid w:val="00E70FD6"/>
    <w:rsid w:val="00E7197C"/>
    <w:rsid w:val="00E7257B"/>
    <w:rsid w:val="00E72AAA"/>
    <w:rsid w:val="00E72FD8"/>
    <w:rsid w:val="00E768EE"/>
    <w:rsid w:val="00E76DB8"/>
    <w:rsid w:val="00E8085F"/>
    <w:rsid w:val="00E80D5A"/>
    <w:rsid w:val="00E816B8"/>
    <w:rsid w:val="00E83366"/>
    <w:rsid w:val="00E84AEF"/>
    <w:rsid w:val="00E84C7B"/>
    <w:rsid w:val="00E84E23"/>
    <w:rsid w:val="00E85AF3"/>
    <w:rsid w:val="00E85DBF"/>
    <w:rsid w:val="00E865C2"/>
    <w:rsid w:val="00E8667C"/>
    <w:rsid w:val="00E870E7"/>
    <w:rsid w:val="00E874DF"/>
    <w:rsid w:val="00E87FB9"/>
    <w:rsid w:val="00E9009A"/>
    <w:rsid w:val="00E903B0"/>
    <w:rsid w:val="00E90F3E"/>
    <w:rsid w:val="00E92799"/>
    <w:rsid w:val="00E95221"/>
    <w:rsid w:val="00E978BC"/>
    <w:rsid w:val="00E97E0F"/>
    <w:rsid w:val="00EA0363"/>
    <w:rsid w:val="00EA0D62"/>
    <w:rsid w:val="00EA13F6"/>
    <w:rsid w:val="00EA27A9"/>
    <w:rsid w:val="00EA28B9"/>
    <w:rsid w:val="00EA3061"/>
    <w:rsid w:val="00EA3EA9"/>
    <w:rsid w:val="00EA4CC0"/>
    <w:rsid w:val="00EA5941"/>
    <w:rsid w:val="00EA71FB"/>
    <w:rsid w:val="00EA7ED7"/>
    <w:rsid w:val="00EB15C3"/>
    <w:rsid w:val="00EB2B47"/>
    <w:rsid w:val="00EB2D66"/>
    <w:rsid w:val="00EB318E"/>
    <w:rsid w:val="00EB4558"/>
    <w:rsid w:val="00EB5A9D"/>
    <w:rsid w:val="00EC05E8"/>
    <w:rsid w:val="00EC15AB"/>
    <w:rsid w:val="00EC169B"/>
    <w:rsid w:val="00EC1890"/>
    <w:rsid w:val="00EC4C9B"/>
    <w:rsid w:val="00EC50F5"/>
    <w:rsid w:val="00EC5795"/>
    <w:rsid w:val="00EC7477"/>
    <w:rsid w:val="00EC7A2E"/>
    <w:rsid w:val="00ED0BBD"/>
    <w:rsid w:val="00ED2293"/>
    <w:rsid w:val="00ED47B0"/>
    <w:rsid w:val="00ED4C14"/>
    <w:rsid w:val="00ED7A41"/>
    <w:rsid w:val="00EE0CB6"/>
    <w:rsid w:val="00EE1B98"/>
    <w:rsid w:val="00EE2384"/>
    <w:rsid w:val="00EE3D0E"/>
    <w:rsid w:val="00EE3D12"/>
    <w:rsid w:val="00EE4FC2"/>
    <w:rsid w:val="00EE51DA"/>
    <w:rsid w:val="00EE6808"/>
    <w:rsid w:val="00EE6D13"/>
    <w:rsid w:val="00EF0840"/>
    <w:rsid w:val="00EF3511"/>
    <w:rsid w:val="00EF3BA5"/>
    <w:rsid w:val="00EF40BE"/>
    <w:rsid w:val="00EF41C3"/>
    <w:rsid w:val="00EF574D"/>
    <w:rsid w:val="00EF6F0B"/>
    <w:rsid w:val="00F010B5"/>
    <w:rsid w:val="00F01267"/>
    <w:rsid w:val="00F0401D"/>
    <w:rsid w:val="00F04227"/>
    <w:rsid w:val="00F05D8A"/>
    <w:rsid w:val="00F067E9"/>
    <w:rsid w:val="00F06ACD"/>
    <w:rsid w:val="00F1060C"/>
    <w:rsid w:val="00F10E4D"/>
    <w:rsid w:val="00F1113E"/>
    <w:rsid w:val="00F12434"/>
    <w:rsid w:val="00F1264F"/>
    <w:rsid w:val="00F12795"/>
    <w:rsid w:val="00F147F2"/>
    <w:rsid w:val="00F14CFE"/>
    <w:rsid w:val="00F15269"/>
    <w:rsid w:val="00F21BB5"/>
    <w:rsid w:val="00F22747"/>
    <w:rsid w:val="00F22F0D"/>
    <w:rsid w:val="00F250EC"/>
    <w:rsid w:val="00F251B2"/>
    <w:rsid w:val="00F25CFE"/>
    <w:rsid w:val="00F30103"/>
    <w:rsid w:val="00F30760"/>
    <w:rsid w:val="00F30F57"/>
    <w:rsid w:val="00F3173D"/>
    <w:rsid w:val="00F32038"/>
    <w:rsid w:val="00F3310E"/>
    <w:rsid w:val="00F3489F"/>
    <w:rsid w:val="00F41C1A"/>
    <w:rsid w:val="00F432D1"/>
    <w:rsid w:val="00F4391E"/>
    <w:rsid w:val="00F43D39"/>
    <w:rsid w:val="00F44D6A"/>
    <w:rsid w:val="00F44F16"/>
    <w:rsid w:val="00F458E2"/>
    <w:rsid w:val="00F4701E"/>
    <w:rsid w:val="00F47112"/>
    <w:rsid w:val="00F47510"/>
    <w:rsid w:val="00F502B2"/>
    <w:rsid w:val="00F504C5"/>
    <w:rsid w:val="00F50701"/>
    <w:rsid w:val="00F50817"/>
    <w:rsid w:val="00F50EF9"/>
    <w:rsid w:val="00F51BB8"/>
    <w:rsid w:val="00F51D9C"/>
    <w:rsid w:val="00F54594"/>
    <w:rsid w:val="00F55D9B"/>
    <w:rsid w:val="00F55DA8"/>
    <w:rsid w:val="00F579CE"/>
    <w:rsid w:val="00F60370"/>
    <w:rsid w:val="00F603AD"/>
    <w:rsid w:val="00F60C82"/>
    <w:rsid w:val="00F61842"/>
    <w:rsid w:val="00F63CDF"/>
    <w:rsid w:val="00F64FF4"/>
    <w:rsid w:val="00F655AD"/>
    <w:rsid w:val="00F661B1"/>
    <w:rsid w:val="00F675F9"/>
    <w:rsid w:val="00F7017C"/>
    <w:rsid w:val="00F72E65"/>
    <w:rsid w:val="00F73266"/>
    <w:rsid w:val="00F732C7"/>
    <w:rsid w:val="00F73B5A"/>
    <w:rsid w:val="00F74511"/>
    <w:rsid w:val="00F74DBB"/>
    <w:rsid w:val="00F74E72"/>
    <w:rsid w:val="00F75658"/>
    <w:rsid w:val="00F76C26"/>
    <w:rsid w:val="00F8285C"/>
    <w:rsid w:val="00F82C6F"/>
    <w:rsid w:val="00F82FB2"/>
    <w:rsid w:val="00F834AA"/>
    <w:rsid w:val="00F84FD9"/>
    <w:rsid w:val="00F86472"/>
    <w:rsid w:val="00F87A37"/>
    <w:rsid w:val="00F87C40"/>
    <w:rsid w:val="00F93146"/>
    <w:rsid w:val="00F93514"/>
    <w:rsid w:val="00F94DC5"/>
    <w:rsid w:val="00F95DDE"/>
    <w:rsid w:val="00F96232"/>
    <w:rsid w:val="00F964F5"/>
    <w:rsid w:val="00F97658"/>
    <w:rsid w:val="00F97943"/>
    <w:rsid w:val="00FA24C4"/>
    <w:rsid w:val="00FA2AB5"/>
    <w:rsid w:val="00FA5565"/>
    <w:rsid w:val="00FA5D22"/>
    <w:rsid w:val="00FA6ED6"/>
    <w:rsid w:val="00FB227D"/>
    <w:rsid w:val="00FB2CB4"/>
    <w:rsid w:val="00FB2DDA"/>
    <w:rsid w:val="00FB56AE"/>
    <w:rsid w:val="00FB5989"/>
    <w:rsid w:val="00FB73CD"/>
    <w:rsid w:val="00FC01DE"/>
    <w:rsid w:val="00FC256A"/>
    <w:rsid w:val="00FC3549"/>
    <w:rsid w:val="00FC3E6F"/>
    <w:rsid w:val="00FC4818"/>
    <w:rsid w:val="00FC4C32"/>
    <w:rsid w:val="00FC4CA9"/>
    <w:rsid w:val="00FC670D"/>
    <w:rsid w:val="00FD14F1"/>
    <w:rsid w:val="00FD2A73"/>
    <w:rsid w:val="00FD3365"/>
    <w:rsid w:val="00FD3728"/>
    <w:rsid w:val="00FD60F3"/>
    <w:rsid w:val="00FD6C92"/>
    <w:rsid w:val="00FE0D85"/>
    <w:rsid w:val="00FE30AD"/>
    <w:rsid w:val="00FE3299"/>
    <w:rsid w:val="00FE3862"/>
    <w:rsid w:val="00FE4C64"/>
    <w:rsid w:val="00FE4EDD"/>
    <w:rsid w:val="00FE7BC4"/>
    <w:rsid w:val="00FF12B1"/>
    <w:rsid w:val="00FF4467"/>
    <w:rsid w:val="00FF4892"/>
    <w:rsid w:val="00FF5480"/>
    <w:rsid w:val="00FF6A2D"/>
    <w:rsid w:val="00FF6A69"/>
    <w:rsid w:val="00FF6CB6"/>
    <w:rsid w:val="00FF71CC"/>
    <w:rsid w:val="00FF77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4080C"/>
  <w15:chartTrackingRefBased/>
  <w15:docId w15:val="{F20D04A6-B172-431A-B362-E98BE646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vi-VN" w:eastAsia="vi-VN"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9C"/>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C87A8E"/>
    <w:pPr>
      <w:keepNext/>
      <w:keepLines/>
      <w:spacing w:before="320"/>
      <w:outlineLvl w:val="0"/>
    </w:pPr>
    <w:rPr>
      <w:rFonts w:asciiTheme="majorHAnsi" w:eastAsiaTheme="majorEastAsia" w:hAnsiTheme="majorHAnsi" w:cstheme="majorBidi"/>
      <w:color w:val="2F5496" w:themeColor="accent1" w:themeShade="BF"/>
      <w:sz w:val="32"/>
      <w:szCs w:val="32"/>
      <w:lang w:val="vi-VN" w:eastAsia="vi-VN"/>
    </w:rPr>
  </w:style>
  <w:style w:type="paragraph" w:styleId="Heading2">
    <w:name w:val="heading 2"/>
    <w:basedOn w:val="Normal"/>
    <w:next w:val="Normal"/>
    <w:link w:val="Heading2Char"/>
    <w:uiPriority w:val="9"/>
    <w:semiHidden/>
    <w:unhideWhenUsed/>
    <w:qFormat/>
    <w:rsid w:val="00C87A8E"/>
    <w:pPr>
      <w:keepNext/>
      <w:keepLines/>
      <w:spacing w:before="80"/>
      <w:outlineLvl w:val="1"/>
    </w:pPr>
    <w:rPr>
      <w:rFonts w:asciiTheme="majorHAnsi" w:eastAsiaTheme="majorEastAsia" w:hAnsiTheme="majorHAnsi" w:cstheme="majorBidi"/>
      <w:color w:val="404040" w:themeColor="text1" w:themeTint="BF"/>
      <w:sz w:val="28"/>
      <w:szCs w:val="28"/>
      <w:lang w:val="vi-VN" w:eastAsia="vi-VN"/>
    </w:rPr>
  </w:style>
  <w:style w:type="paragraph" w:styleId="Heading3">
    <w:name w:val="heading 3"/>
    <w:basedOn w:val="Normal"/>
    <w:next w:val="Normal"/>
    <w:link w:val="Heading3Char"/>
    <w:uiPriority w:val="9"/>
    <w:semiHidden/>
    <w:unhideWhenUsed/>
    <w:qFormat/>
    <w:rsid w:val="00C87A8E"/>
    <w:pPr>
      <w:keepNext/>
      <w:keepLines/>
      <w:spacing w:before="40"/>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C87A8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87A8E"/>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87A8E"/>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87A8E"/>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87A8E"/>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87A8E"/>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1CE8"/>
    <w:pPr>
      <w:tabs>
        <w:tab w:val="center" w:pos="1701"/>
        <w:tab w:val="center" w:pos="5387"/>
      </w:tabs>
      <w:spacing w:after="120" w:line="264" w:lineRule="auto"/>
    </w:pPr>
    <w:rPr>
      <w:rFonts w:ascii="VNI-Times" w:eastAsiaTheme="minorEastAsia" w:hAnsi="VNI-Times" w:cstheme="minorBidi"/>
      <w:sz w:val="28"/>
      <w:szCs w:val="20"/>
      <w:lang w:val="x-none" w:eastAsia="x-none"/>
    </w:rPr>
  </w:style>
  <w:style w:type="character" w:customStyle="1" w:styleId="BodyTextChar">
    <w:name w:val="Body Text Char"/>
    <w:link w:val="BodyText"/>
    <w:rsid w:val="00071CE8"/>
    <w:rPr>
      <w:rFonts w:ascii="VNI-Times" w:eastAsia="Times New Roman" w:hAnsi="VNI-Times" w:cs="Times New Roman"/>
      <w:sz w:val="28"/>
      <w:szCs w:val="20"/>
    </w:rPr>
  </w:style>
  <w:style w:type="paragraph" w:styleId="BodyText2">
    <w:name w:val="Body Text 2"/>
    <w:basedOn w:val="Normal"/>
    <w:link w:val="BodyText2Char"/>
    <w:rsid w:val="00071CE8"/>
    <w:pPr>
      <w:tabs>
        <w:tab w:val="center" w:pos="1701"/>
        <w:tab w:val="center" w:pos="5387"/>
      </w:tabs>
      <w:spacing w:after="120" w:line="264" w:lineRule="auto"/>
      <w:jc w:val="both"/>
    </w:pPr>
    <w:rPr>
      <w:rFonts w:ascii="VNI-Times" w:eastAsiaTheme="minorEastAsia" w:hAnsi="VNI-Times" w:cstheme="minorBidi"/>
      <w:sz w:val="28"/>
      <w:szCs w:val="20"/>
      <w:lang w:val="x-none" w:eastAsia="x-none"/>
    </w:rPr>
  </w:style>
  <w:style w:type="character" w:customStyle="1" w:styleId="BodyText2Char">
    <w:name w:val="Body Text 2 Char"/>
    <w:link w:val="BodyText2"/>
    <w:rsid w:val="00071CE8"/>
    <w:rPr>
      <w:rFonts w:ascii="VNI-Times" w:eastAsia="Times New Roman" w:hAnsi="VNI-Times" w:cs="Times New Roman"/>
      <w:sz w:val="28"/>
      <w:szCs w:val="20"/>
    </w:rPr>
  </w:style>
  <w:style w:type="paragraph" w:styleId="Header">
    <w:name w:val="header"/>
    <w:basedOn w:val="Normal"/>
    <w:link w:val="HeaderChar"/>
    <w:uiPriority w:val="99"/>
    <w:unhideWhenUsed/>
    <w:rsid w:val="00071CE8"/>
    <w:pPr>
      <w:tabs>
        <w:tab w:val="center" w:pos="4680"/>
        <w:tab w:val="right" w:pos="9360"/>
      </w:tabs>
      <w:spacing w:after="120" w:line="264" w:lineRule="auto"/>
    </w:pPr>
    <w:rPr>
      <w:rFonts w:asciiTheme="minorHAnsi" w:eastAsiaTheme="minorEastAsia" w:hAnsiTheme="minorHAnsi" w:cstheme="minorBidi"/>
      <w:sz w:val="20"/>
      <w:szCs w:val="20"/>
      <w:lang w:val="x-none" w:eastAsia="x-none"/>
    </w:rPr>
  </w:style>
  <w:style w:type="character" w:customStyle="1" w:styleId="HeaderChar">
    <w:name w:val="Header Char"/>
    <w:link w:val="Header"/>
    <w:uiPriority w:val="99"/>
    <w:rsid w:val="00071CE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71CE8"/>
    <w:pPr>
      <w:tabs>
        <w:tab w:val="center" w:pos="4680"/>
        <w:tab w:val="right" w:pos="9360"/>
      </w:tabs>
      <w:spacing w:after="120" w:line="264" w:lineRule="auto"/>
    </w:pPr>
    <w:rPr>
      <w:rFonts w:asciiTheme="minorHAnsi" w:eastAsiaTheme="minorEastAsia" w:hAnsiTheme="minorHAnsi" w:cstheme="minorBidi"/>
      <w:sz w:val="20"/>
      <w:szCs w:val="20"/>
      <w:lang w:val="x-none" w:eastAsia="x-none"/>
    </w:rPr>
  </w:style>
  <w:style w:type="character" w:customStyle="1" w:styleId="FooterChar">
    <w:name w:val="Footer Char"/>
    <w:link w:val="Footer"/>
    <w:uiPriority w:val="99"/>
    <w:rsid w:val="00071CE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5110D"/>
    <w:rPr>
      <w:rFonts w:ascii="Tahoma" w:hAnsi="Tahoma"/>
      <w:sz w:val="16"/>
      <w:szCs w:val="16"/>
      <w:lang w:val="x-none" w:eastAsia="x-none"/>
    </w:rPr>
  </w:style>
  <w:style w:type="character" w:customStyle="1" w:styleId="BalloonTextChar">
    <w:name w:val="Balloon Text Char"/>
    <w:link w:val="BalloonText"/>
    <w:uiPriority w:val="99"/>
    <w:semiHidden/>
    <w:rsid w:val="00E5110D"/>
    <w:rPr>
      <w:rFonts w:ascii="Tahoma" w:eastAsia="Times New Roman" w:hAnsi="Tahoma" w:cs="Tahoma"/>
      <w:sz w:val="16"/>
      <w:szCs w:val="16"/>
    </w:rPr>
  </w:style>
  <w:style w:type="table" w:styleId="TableGrid">
    <w:name w:val="Table Grid"/>
    <w:basedOn w:val="TableNormal"/>
    <w:uiPriority w:val="39"/>
    <w:rsid w:val="00C637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57399E"/>
    <w:pPr>
      <w:spacing w:after="120" w:line="264" w:lineRule="auto"/>
      <w:ind w:left="360"/>
      <w:jc w:val="both"/>
    </w:pPr>
    <w:rPr>
      <w:rFonts w:asciiTheme="minorHAnsi" w:eastAsiaTheme="minorEastAsia" w:hAnsiTheme="minorHAnsi" w:cstheme="minorBidi"/>
      <w:color w:val="000080"/>
      <w:sz w:val="28"/>
      <w:szCs w:val="28"/>
      <w:lang w:val="x-none" w:eastAsia="x-none"/>
    </w:rPr>
  </w:style>
  <w:style w:type="character" w:customStyle="1" w:styleId="BodyTextIndentChar">
    <w:name w:val="Body Text Indent Char"/>
    <w:link w:val="BodyTextIndent"/>
    <w:rsid w:val="0057399E"/>
    <w:rPr>
      <w:rFonts w:ascii="Times New Roman" w:eastAsia="Times New Roman" w:hAnsi="Times New Roman"/>
      <w:color w:val="000080"/>
      <w:sz w:val="28"/>
      <w:szCs w:val="28"/>
      <w:lang w:val="x-none" w:eastAsia="x-none"/>
    </w:rPr>
  </w:style>
  <w:style w:type="paragraph" w:customStyle="1" w:styleId="CharCharChar">
    <w:name w:val="Char Char Char"/>
    <w:basedOn w:val="Normal"/>
    <w:rsid w:val="001856AF"/>
    <w:pPr>
      <w:spacing w:after="160" w:line="240" w:lineRule="exact"/>
    </w:pPr>
    <w:rPr>
      <w:rFonts w:ascii="Verdana" w:eastAsiaTheme="minorEastAsia" w:hAnsi="Verdana" w:cstheme="minorBidi"/>
      <w:sz w:val="20"/>
      <w:szCs w:val="20"/>
      <w:lang w:val="en-GB" w:eastAsia="vi-VN"/>
    </w:rPr>
  </w:style>
  <w:style w:type="character" w:styleId="Strong">
    <w:name w:val="Strong"/>
    <w:basedOn w:val="DefaultParagraphFont"/>
    <w:uiPriority w:val="22"/>
    <w:qFormat/>
    <w:rsid w:val="00C87A8E"/>
    <w:rPr>
      <w:b/>
      <w:bCs/>
    </w:rPr>
  </w:style>
  <w:style w:type="paragraph" w:styleId="NormalWeb">
    <w:name w:val="Normal (Web)"/>
    <w:basedOn w:val="Normal"/>
    <w:uiPriority w:val="99"/>
    <w:unhideWhenUsed/>
    <w:rsid w:val="00383A3D"/>
    <w:pPr>
      <w:spacing w:before="100" w:beforeAutospacing="1" w:after="100" w:afterAutospacing="1" w:line="264" w:lineRule="auto"/>
    </w:pPr>
    <w:rPr>
      <w:rFonts w:asciiTheme="minorHAnsi" w:eastAsiaTheme="minorEastAsia" w:hAnsiTheme="minorHAnsi" w:cstheme="minorBidi"/>
      <w:lang w:val="vi-VN" w:eastAsia="vi-VN"/>
    </w:rPr>
  </w:style>
  <w:style w:type="paragraph" w:styleId="ListParagraph">
    <w:name w:val="List Paragraph"/>
    <w:basedOn w:val="Normal"/>
    <w:link w:val="ListParagraphChar"/>
    <w:uiPriority w:val="34"/>
    <w:qFormat/>
    <w:rsid w:val="00FA5565"/>
    <w:pPr>
      <w:spacing w:after="120" w:line="264" w:lineRule="auto"/>
      <w:ind w:left="720"/>
      <w:contextualSpacing/>
    </w:pPr>
    <w:rPr>
      <w:rFonts w:asciiTheme="minorHAnsi" w:eastAsiaTheme="minorEastAsia" w:hAnsiTheme="minorHAnsi" w:cstheme="minorBidi"/>
      <w:sz w:val="20"/>
      <w:szCs w:val="20"/>
      <w:lang w:val="vi-VN" w:eastAsia="vi-VN"/>
    </w:rPr>
  </w:style>
  <w:style w:type="character" w:customStyle="1" w:styleId="Heading1Char">
    <w:name w:val="Heading 1 Char"/>
    <w:basedOn w:val="DefaultParagraphFont"/>
    <w:link w:val="Heading1"/>
    <w:uiPriority w:val="9"/>
    <w:rsid w:val="00C87A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87A8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87A8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87A8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87A8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87A8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87A8E"/>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87A8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87A8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87A8E"/>
    <w:rPr>
      <w:b/>
      <w:bCs/>
      <w:smallCaps/>
      <w:color w:val="595959" w:themeColor="text1" w:themeTint="A6"/>
      <w:spacing w:val="6"/>
    </w:rPr>
  </w:style>
  <w:style w:type="paragraph" w:styleId="Title">
    <w:name w:val="Title"/>
    <w:basedOn w:val="Normal"/>
    <w:next w:val="Normal"/>
    <w:link w:val="TitleChar"/>
    <w:uiPriority w:val="10"/>
    <w:qFormat/>
    <w:rsid w:val="00C87A8E"/>
    <w:pPr>
      <w:contextualSpacing/>
    </w:pPr>
    <w:rPr>
      <w:rFonts w:asciiTheme="majorHAnsi" w:eastAsiaTheme="majorEastAsia" w:hAnsiTheme="majorHAnsi" w:cstheme="majorBidi"/>
      <w:color w:val="4472C4" w:themeColor="accent1"/>
      <w:spacing w:val="-10"/>
      <w:sz w:val="56"/>
      <w:szCs w:val="56"/>
      <w:lang w:val="vi-VN" w:eastAsia="vi-VN"/>
    </w:rPr>
  </w:style>
  <w:style w:type="character" w:customStyle="1" w:styleId="TitleChar">
    <w:name w:val="Title Char"/>
    <w:basedOn w:val="DefaultParagraphFont"/>
    <w:link w:val="Title"/>
    <w:uiPriority w:val="10"/>
    <w:rsid w:val="00C87A8E"/>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87A8E"/>
    <w:pPr>
      <w:numPr>
        <w:ilvl w:val="1"/>
      </w:numPr>
      <w:spacing w:after="120"/>
    </w:pPr>
    <w:rPr>
      <w:rFonts w:asciiTheme="majorHAnsi" w:eastAsiaTheme="majorEastAsia" w:hAnsiTheme="majorHAnsi" w:cstheme="majorBidi"/>
      <w:lang w:val="vi-VN" w:eastAsia="vi-VN"/>
    </w:rPr>
  </w:style>
  <w:style w:type="character" w:customStyle="1" w:styleId="SubtitleChar">
    <w:name w:val="Subtitle Char"/>
    <w:basedOn w:val="DefaultParagraphFont"/>
    <w:link w:val="Subtitle"/>
    <w:uiPriority w:val="11"/>
    <w:rsid w:val="00C87A8E"/>
    <w:rPr>
      <w:rFonts w:asciiTheme="majorHAnsi" w:eastAsiaTheme="majorEastAsia" w:hAnsiTheme="majorHAnsi" w:cstheme="majorBidi"/>
      <w:sz w:val="24"/>
      <w:szCs w:val="24"/>
    </w:rPr>
  </w:style>
  <w:style w:type="character" w:styleId="Emphasis">
    <w:name w:val="Emphasis"/>
    <w:basedOn w:val="DefaultParagraphFont"/>
    <w:qFormat/>
    <w:rsid w:val="00C87A8E"/>
    <w:rPr>
      <w:i/>
      <w:iCs/>
    </w:rPr>
  </w:style>
  <w:style w:type="paragraph" w:styleId="NoSpacing">
    <w:name w:val="No Spacing"/>
    <w:uiPriority w:val="1"/>
    <w:qFormat/>
    <w:rsid w:val="00C87A8E"/>
    <w:pPr>
      <w:spacing w:after="0" w:line="240" w:lineRule="auto"/>
    </w:pPr>
  </w:style>
  <w:style w:type="paragraph" w:styleId="Quote">
    <w:name w:val="Quote"/>
    <w:basedOn w:val="Normal"/>
    <w:next w:val="Normal"/>
    <w:link w:val="QuoteChar"/>
    <w:uiPriority w:val="29"/>
    <w:qFormat/>
    <w:rsid w:val="00C87A8E"/>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vi-VN" w:eastAsia="vi-VN"/>
    </w:rPr>
  </w:style>
  <w:style w:type="character" w:customStyle="1" w:styleId="QuoteChar">
    <w:name w:val="Quote Char"/>
    <w:basedOn w:val="DefaultParagraphFont"/>
    <w:link w:val="Quote"/>
    <w:uiPriority w:val="29"/>
    <w:rsid w:val="00C87A8E"/>
    <w:rPr>
      <w:i/>
      <w:iCs/>
      <w:color w:val="404040" w:themeColor="text1" w:themeTint="BF"/>
    </w:rPr>
  </w:style>
  <w:style w:type="paragraph" w:styleId="IntenseQuote">
    <w:name w:val="Intense Quote"/>
    <w:basedOn w:val="Normal"/>
    <w:next w:val="Normal"/>
    <w:link w:val="IntenseQuoteChar"/>
    <w:uiPriority w:val="30"/>
    <w:qFormat/>
    <w:rsid w:val="00C87A8E"/>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lang w:val="vi-VN" w:eastAsia="vi-VN"/>
    </w:rPr>
  </w:style>
  <w:style w:type="character" w:customStyle="1" w:styleId="IntenseQuoteChar">
    <w:name w:val="Intense Quote Char"/>
    <w:basedOn w:val="DefaultParagraphFont"/>
    <w:link w:val="IntenseQuote"/>
    <w:uiPriority w:val="30"/>
    <w:rsid w:val="00C87A8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87A8E"/>
    <w:rPr>
      <w:i/>
      <w:iCs/>
      <w:color w:val="404040" w:themeColor="text1" w:themeTint="BF"/>
    </w:rPr>
  </w:style>
  <w:style w:type="character" w:styleId="IntenseEmphasis">
    <w:name w:val="Intense Emphasis"/>
    <w:basedOn w:val="DefaultParagraphFont"/>
    <w:uiPriority w:val="21"/>
    <w:qFormat/>
    <w:rsid w:val="00C87A8E"/>
    <w:rPr>
      <w:b/>
      <w:bCs/>
      <w:i/>
      <w:iCs/>
    </w:rPr>
  </w:style>
  <w:style w:type="character" w:styleId="SubtleReference">
    <w:name w:val="Subtle Reference"/>
    <w:basedOn w:val="DefaultParagraphFont"/>
    <w:uiPriority w:val="31"/>
    <w:qFormat/>
    <w:rsid w:val="00C87A8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87A8E"/>
    <w:rPr>
      <w:b/>
      <w:bCs/>
      <w:smallCaps/>
      <w:spacing w:val="5"/>
      <w:u w:val="single"/>
    </w:rPr>
  </w:style>
  <w:style w:type="character" w:styleId="BookTitle">
    <w:name w:val="Book Title"/>
    <w:basedOn w:val="DefaultParagraphFont"/>
    <w:uiPriority w:val="33"/>
    <w:qFormat/>
    <w:rsid w:val="00C87A8E"/>
    <w:rPr>
      <w:b/>
      <w:bCs/>
      <w:smallCaps/>
    </w:rPr>
  </w:style>
  <w:style w:type="paragraph" w:styleId="TOCHeading">
    <w:name w:val="TOC Heading"/>
    <w:basedOn w:val="Heading1"/>
    <w:next w:val="Normal"/>
    <w:uiPriority w:val="39"/>
    <w:semiHidden/>
    <w:unhideWhenUsed/>
    <w:qFormat/>
    <w:rsid w:val="00C87A8E"/>
    <w:pPr>
      <w:outlineLvl w:val="9"/>
    </w:pPr>
  </w:style>
  <w:style w:type="character" w:customStyle="1" w:styleId="ListParagraphChar">
    <w:name w:val="List Paragraph Char"/>
    <w:link w:val="ListParagraph"/>
    <w:uiPriority w:val="34"/>
    <w:locked/>
    <w:rsid w:val="00CB74CA"/>
  </w:style>
  <w:style w:type="character" w:customStyle="1" w:styleId="fontstyle01">
    <w:name w:val="fontstyle01"/>
    <w:basedOn w:val="DefaultParagraphFont"/>
    <w:rsid w:val="0065012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50121"/>
    <w:rPr>
      <w:rFonts w:ascii="TimesNewRomanPS-ItalicMT" w:hAnsi="TimesNewRomanPS-ItalicMT" w:hint="default"/>
      <w:b w:val="0"/>
      <w:bCs w:val="0"/>
      <w:i/>
      <w:iCs/>
      <w:color w:val="000000"/>
      <w:sz w:val="28"/>
      <w:szCs w:val="28"/>
    </w:rPr>
  </w:style>
  <w:style w:type="character" w:customStyle="1" w:styleId="BodyTextChar1">
    <w:name w:val="Body Text Char1"/>
    <w:uiPriority w:val="99"/>
    <w:rsid w:val="00FF4892"/>
    <w:rPr>
      <w:rFonts w:ascii="Times New Roman" w:hAnsi="Times New Roman" w:cs="Times New Roman"/>
      <w:color w:val="494A54"/>
      <w:sz w:val="28"/>
      <w:szCs w:val="28"/>
      <w:u w:val="none"/>
    </w:rPr>
  </w:style>
  <w:style w:type="character" w:customStyle="1" w:styleId="hzn33d">
    <w:name w:val="hzn33d"/>
    <w:basedOn w:val="DefaultParagraphFont"/>
    <w:rsid w:val="00BF68B8"/>
  </w:style>
  <w:style w:type="character" w:customStyle="1" w:styleId="uv3um">
    <w:name w:val="uv3um"/>
    <w:basedOn w:val="DefaultParagraphFont"/>
    <w:rsid w:val="00BF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75529">
      <w:bodyDiv w:val="1"/>
      <w:marLeft w:val="0"/>
      <w:marRight w:val="0"/>
      <w:marTop w:val="0"/>
      <w:marBottom w:val="0"/>
      <w:divBdr>
        <w:top w:val="none" w:sz="0" w:space="0" w:color="auto"/>
        <w:left w:val="none" w:sz="0" w:space="0" w:color="auto"/>
        <w:bottom w:val="none" w:sz="0" w:space="0" w:color="auto"/>
        <w:right w:val="none" w:sz="0" w:space="0" w:color="auto"/>
      </w:divBdr>
    </w:div>
    <w:div w:id="169413977">
      <w:bodyDiv w:val="1"/>
      <w:marLeft w:val="0"/>
      <w:marRight w:val="0"/>
      <w:marTop w:val="0"/>
      <w:marBottom w:val="0"/>
      <w:divBdr>
        <w:top w:val="none" w:sz="0" w:space="0" w:color="auto"/>
        <w:left w:val="none" w:sz="0" w:space="0" w:color="auto"/>
        <w:bottom w:val="none" w:sz="0" w:space="0" w:color="auto"/>
        <w:right w:val="none" w:sz="0" w:space="0" w:color="auto"/>
      </w:divBdr>
    </w:div>
    <w:div w:id="308631498">
      <w:bodyDiv w:val="1"/>
      <w:marLeft w:val="0"/>
      <w:marRight w:val="0"/>
      <w:marTop w:val="0"/>
      <w:marBottom w:val="0"/>
      <w:divBdr>
        <w:top w:val="none" w:sz="0" w:space="0" w:color="auto"/>
        <w:left w:val="none" w:sz="0" w:space="0" w:color="auto"/>
        <w:bottom w:val="none" w:sz="0" w:space="0" w:color="auto"/>
        <w:right w:val="none" w:sz="0" w:space="0" w:color="auto"/>
      </w:divBdr>
    </w:div>
    <w:div w:id="428350557">
      <w:bodyDiv w:val="1"/>
      <w:marLeft w:val="0"/>
      <w:marRight w:val="0"/>
      <w:marTop w:val="0"/>
      <w:marBottom w:val="0"/>
      <w:divBdr>
        <w:top w:val="none" w:sz="0" w:space="0" w:color="auto"/>
        <w:left w:val="none" w:sz="0" w:space="0" w:color="auto"/>
        <w:bottom w:val="none" w:sz="0" w:space="0" w:color="auto"/>
        <w:right w:val="none" w:sz="0" w:space="0" w:color="auto"/>
      </w:divBdr>
      <w:divsChild>
        <w:div w:id="385109318">
          <w:marLeft w:val="0"/>
          <w:marRight w:val="0"/>
          <w:marTop w:val="0"/>
          <w:marBottom w:val="0"/>
          <w:divBdr>
            <w:top w:val="none" w:sz="0" w:space="0" w:color="auto"/>
            <w:left w:val="none" w:sz="0" w:space="0" w:color="auto"/>
            <w:bottom w:val="none" w:sz="0" w:space="0" w:color="auto"/>
            <w:right w:val="none" w:sz="0" w:space="0" w:color="auto"/>
          </w:divBdr>
          <w:divsChild>
            <w:div w:id="108741520">
              <w:marLeft w:val="0"/>
              <w:marRight w:val="0"/>
              <w:marTop w:val="0"/>
              <w:marBottom w:val="0"/>
              <w:divBdr>
                <w:top w:val="none" w:sz="0" w:space="0" w:color="auto"/>
                <w:left w:val="none" w:sz="0" w:space="0" w:color="auto"/>
                <w:bottom w:val="none" w:sz="0" w:space="0" w:color="auto"/>
                <w:right w:val="none" w:sz="0" w:space="0" w:color="auto"/>
              </w:divBdr>
              <w:divsChild>
                <w:div w:id="13383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7510">
      <w:bodyDiv w:val="1"/>
      <w:marLeft w:val="0"/>
      <w:marRight w:val="0"/>
      <w:marTop w:val="0"/>
      <w:marBottom w:val="0"/>
      <w:divBdr>
        <w:top w:val="none" w:sz="0" w:space="0" w:color="auto"/>
        <w:left w:val="none" w:sz="0" w:space="0" w:color="auto"/>
        <w:bottom w:val="none" w:sz="0" w:space="0" w:color="auto"/>
        <w:right w:val="none" w:sz="0" w:space="0" w:color="auto"/>
      </w:divBdr>
    </w:div>
    <w:div w:id="624502681">
      <w:bodyDiv w:val="1"/>
      <w:marLeft w:val="0"/>
      <w:marRight w:val="0"/>
      <w:marTop w:val="0"/>
      <w:marBottom w:val="0"/>
      <w:divBdr>
        <w:top w:val="none" w:sz="0" w:space="0" w:color="auto"/>
        <w:left w:val="none" w:sz="0" w:space="0" w:color="auto"/>
        <w:bottom w:val="none" w:sz="0" w:space="0" w:color="auto"/>
        <w:right w:val="none" w:sz="0" w:space="0" w:color="auto"/>
      </w:divBdr>
    </w:div>
    <w:div w:id="718476020">
      <w:bodyDiv w:val="1"/>
      <w:marLeft w:val="0"/>
      <w:marRight w:val="0"/>
      <w:marTop w:val="0"/>
      <w:marBottom w:val="0"/>
      <w:divBdr>
        <w:top w:val="none" w:sz="0" w:space="0" w:color="auto"/>
        <w:left w:val="none" w:sz="0" w:space="0" w:color="auto"/>
        <w:bottom w:val="none" w:sz="0" w:space="0" w:color="auto"/>
        <w:right w:val="none" w:sz="0" w:space="0" w:color="auto"/>
      </w:divBdr>
    </w:div>
    <w:div w:id="787360518">
      <w:bodyDiv w:val="1"/>
      <w:marLeft w:val="0"/>
      <w:marRight w:val="0"/>
      <w:marTop w:val="0"/>
      <w:marBottom w:val="0"/>
      <w:divBdr>
        <w:top w:val="none" w:sz="0" w:space="0" w:color="auto"/>
        <w:left w:val="none" w:sz="0" w:space="0" w:color="auto"/>
        <w:bottom w:val="none" w:sz="0" w:space="0" w:color="auto"/>
        <w:right w:val="none" w:sz="0" w:space="0" w:color="auto"/>
      </w:divBdr>
    </w:div>
    <w:div w:id="885986743">
      <w:bodyDiv w:val="1"/>
      <w:marLeft w:val="0"/>
      <w:marRight w:val="0"/>
      <w:marTop w:val="0"/>
      <w:marBottom w:val="0"/>
      <w:divBdr>
        <w:top w:val="none" w:sz="0" w:space="0" w:color="auto"/>
        <w:left w:val="none" w:sz="0" w:space="0" w:color="auto"/>
        <w:bottom w:val="none" w:sz="0" w:space="0" w:color="auto"/>
        <w:right w:val="none" w:sz="0" w:space="0" w:color="auto"/>
      </w:divBdr>
    </w:div>
    <w:div w:id="1039743790">
      <w:bodyDiv w:val="1"/>
      <w:marLeft w:val="0"/>
      <w:marRight w:val="0"/>
      <w:marTop w:val="0"/>
      <w:marBottom w:val="0"/>
      <w:divBdr>
        <w:top w:val="none" w:sz="0" w:space="0" w:color="auto"/>
        <w:left w:val="none" w:sz="0" w:space="0" w:color="auto"/>
        <w:bottom w:val="none" w:sz="0" w:space="0" w:color="auto"/>
        <w:right w:val="none" w:sz="0" w:space="0" w:color="auto"/>
      </w:divBdr>
    </w:div>
    <w:div w:id="1503352308">
      <w:bodyDiv w:val="1"/>
      <w:marLeft w:val="0"/>
      <w:marRight w:val="0"/>
      <w:marTop w:val="0"/>
      <w:marBottom w:val="0"/>
      <w:divBdr>
        <w:top w:val="none" w:sz="0" w:space="0" w:color="auto"/>
        <w:left w:val="none" w:sz="0" w:space="0" w:color="auto"/>
        <w:bottom w:val="none" w:sz="0" w:space="0" w:color="auto"/>
        <w:right w:val="none" w:sz="0" w:space="0" w:color="auto"/>
      </w:divBdr>
    </w:div>
    <w:div w:id="1637758754">
      <w:bodyDiv w:val="1"/>
      <w:marLeft w:val="0"/>
      <w:marRight w:val="0"/>
      <w:marTop w:val="0"/>
      <w:marBottom w:val="0"/>
      <w:divBdr>
        <w:top w:val="none" w:sz="0" w:space="0" w:color="auto"/>
        <w:left w:val="none" w:sz="0" w:space="0" w:color="auto"/>
        <w:bottom w:val="none" w:sz="0" w:space="0" w:color="auto"/>
        <w:right w:val="none" w:sz="0" w:space="0" w:color="auto"/>
      </w:divBdr>
      <w:divsChild>
        <w:div w:id="872884439">
          <w:marLeft w:val="0"/>
          <w:marRight w:val="0"/>
          <w:marTop w:val="0"/>
          <w:marBottom w:val="0"/>
          <w:divBdr>
            <w:top w:val="none" w:sz="0" w:space="0" w:color="auto"/>
            <w:left w:val="none" w:sz="0" w:space="0" w:color="auto"/>
            <w:bottom w:val="none" w:sz="0" w:space="0" w:color="auto"/>
            <w:right w:val="none" w:sz="0" w:space="0" w:color="auto"/>
          </w:divBdr>
          <w:divsChild>
            <w:div w:id="763065323">
              <w:marLeft w:val="0"/>
              <w:marRight w:val="0"/>
              <w:marTop w:val="0"/>
              <w:marBottom w:val="0"/>
              <w:divBdr>
                <w:top w:val="none" w:sz="0" w:space="0" w:color="auto"/>
                <w:left w:val="none" w:sz="0" w:space="0" w:color="auto"/>
                <w:bottom w:val="none" w:sz="0" w:space="0" w:color="auto"/>
                <w:right w:val="none" w:sz="0" w:space="0" w:color="auto"/>
              </w:divBdr>
              <w:divsChild>
                <w:div w:id="72313691">
                  <w:marLeft w:val="0"/>
                  <w:marRight w:val="0"/>
                  <w:marTop w:val="0"/>
                  <w:marBottom w:val="0"/>
                  <w:divBdr>
                    <w:top w:val="none" w:sz="0" w:space="0" w:color="auto"/>
                    <w:left w:val="none" w:sz="0" w:space="0" w:color="auto"/>
                    <w:bottom w:val="none" w:sz="0" w:space="0" w:color="auto"/>
                    <w:right w:val="none" w:sz="0" w:space="0" w:color="auto"/>
                  </w:divBdr>
                  <w:divsChild>
                    <w:div w:id="12174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84757">
      <w:bodyDiv w:val="1"/>
      <w:marLeft w:val="0"/>
      <w:marRight w:val="0"/>
      <w:marTop w:val="0"/>
      <w:marBottom w:val="0"/>
      <w:divBdr>
        <w:top w:val="none" w:sz="0" w:space="0" w:color="auto"/>
        <w:left w:val="none" w:sz="0" w:space="0" w:color="auto"/>
        <w:bottom w:val="none" w:sz="0" w:space="0" w:color="auto"/>
        <w:right w:val="none" w:sz="0" w:space="0" w:color="auto"/>
      </w:divBdr>
    </w:div>
    <w:div w:id="1804500788">
      <w:bodyDiv w:val="1"/>
      <w:marLeft w:val="0"/>
      <w:marRight w:val="0"/>
      <w:marTop w:val="0"/>
      <w:marBottom w:val="0"/>
      <w:divBdr>
        <w:top w:val="none" w:sz="0" w:space="0" w:color="auto"/>
        <w:left w:val="none" w:sz="0" w:space="0" w:color="auto"/>
        <w:bottom w:val="none" w:sz="0" w:space="0" w:color="auto"/>
        <w:right w:val="none" w:sz="0" w:space="0" w:color="auto"/>
      </w:divBdr>
    </w:div>
    <w:div w:id="1839615664">
      <w:bodyDiv w:val="1"/>
      <w:marLeft w:val="0"/>
      <w:marRight w:val="0"/>
      <w:marTop w:val="0"/>
      <w:marBottom w:val="0"/>
      <w:divBdr>
        <w:top w:val="none" w:sz="0" w:space="0" w:color="auto"/>
        <w:left w:val="none" w:sz="0" w:space="0" w:color="auto"/>
        <w:bottom w:val="none" w:sz="0" w:space="0" w:color="auto"/>
        <w:right w:val="none" w:sz="0" w:space="0" w:color="auto"/>
      </w:divBdr>
    </w:div>
    <w:div w:id="1934782140">
      <w:bodyDiv w:val="1"/>
      <w:marLeft w:val="0"/>
      <w:marRight w:val="0"/>
      <w:marTop w:val="0"/>
      <w:marBottom w:val="0"/>
      <w:divBdr>
        <w:top w:val="none" w:sz="0" w:space="0" w:color="auto"/>
        <w:left w:val="none" w:sz="0" w:space="0" w:color="auto"/>
        <w:bottom w:val="none" w:sz="0" w:space="0" w:color="auto"/>
        <w:right w:val="none" w:sz="0" w:space="0" w:color="auto"/>
      </w:divBdr>
    </w:div>
    <w:div w:id="20392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4E402-BFCD-44B1-BB9E-F3146E27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14</Pages>
  <Words>3666</Words>
  <Characters>20899</Characters>
  <Application>Microsoft Office Word</Application>
  <DocSecurity>0</DocSecurity>
  <Lines>174</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VCB</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TRAN NHAT THOAI</dc:creator>
  <cp:keywords/>
  <cp:lastModifiedBy>ADMIN</cp:lastModifiedBy>
  <cp:revision>38</cp:revision>
  <cp:lastPrinted>2025-10-12T12:55:00Z</cp:lastPrinted>
  <dcterms:created xsi:type="dcterms:W3CDTF">2025-10-14T05:18:00Z</dcterms:created>
  <dcterms:modified xsi:type="dcterms:W3CDTF">2025-10-16T03:22:00Z</dcterms:modified>
</cp:coreProperties>
</file>