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92" w:type="dxa"/>
        <w:tblInd w:w="108" w:type="dxa"/>
        <w:tblLayout w:type="fixed"/>
        <w:tblLook w:val="0000" w:firstRow="0" w:lastRow="0" w:firstColumn="0" w:lastColumn="0" w:noHBand="0" w:noVBand="0"/>
      </w:tblPr>
      <w:tblGrid>
        <w:gridCol w:w="3861"/>
        <w:gridCol w:w="5731"/>
      </w:tblGrid>
      <w:tr w:rsidR="00CB54BA" w:rsidRPr="004632C8" w14:paraId="6E9E31CF" w14:textId="77777777" w:rsidTr="00165FF0">
        <w:trPr>
          <w:trHeight w:val="804"/>
        </w:trPr>
        <w:tc>
          <w:tcPr>
            <w:tcW w:w="3861" w:type="dxa"/>
            <w:shd w:val="clear" w:color="000000" w:fill="FFFFFF"/>
          </w:tcPr>
          <w:p w14:paraId="3F871DD6" w14:textId="235F24F9" w:rsidR="00CB54BA" w:rsidRPr="004632C8" w:rsidRDefault="00CB54BA" w:rsidP="00AD7B6B">
            <w:pPr>
              <w:autoSpaceDE w:val="0"/>
              <w:autoSpaceDN w:val="0"/>
              <w:adjustRightInd w:val="0"/>
              <w:jc w:val="center"/>
              <w:rPr>
                <w:sz w:val="26"/>
                <w:szCs w:val="26"/>
              </w:rPr>
            </w:pPr>
            <w:r w:rsidRPr="004632C8">
              <w:rPr>
                <w:sz w:val="26"/>
                <w:szCs w:val="26"/>
              </w:rPr>
              <w:t>UBND T</w:t>
            </w:r>
            <w:r w:rsidR="00165FF0">
              <w:rPr>
                <w:sz w:val="26"/>
                <w:szCs w:val="26"/>
              </w:rPr>
              <w:t>HÀNH PHỐ</w:t>
            </w:r>
            <w:r w:rsidRPr="004632C8">
              <w:rPr>
                <w:sz w:val="26"/>
                <w:szCs w:val="26"/>
              </w:rPr>
              <w:t xml:space="preserve"> </w:t>
            </w:r>
            <w:r>
              <w:rPr>
                <w:sz w:val="26"/>
                <w:szCs w:val="26"/>
              </w:rPr>
              <w:t>ĐỒNG NAI</w:t>
            </w:r>
          </w:p>
          <w:p w14:paraId="3D907747" w14:textId="0F304412" w:rsidR="00CB54BA" w:rsidRPr="00725215" w:rsidRDefault="00CB54BA" w:rsidP="00AD7B6B">
            <w:pPr>
              <w:autoSpaceDE w:val="0"/>
              <w:autoSpaceDN w:val="0"/>
              <w:adjustRightInd w:val="0"/>
              <w:jc w:val="center"/>
            </w:pPr>
            <w:r w:rsidRPr="00725215">
              <w:rPr>
                <w:noProof/>
              </w:rPr>
              <mc:AlternateContent>
                <mc:Choice Requires="wps">
                  <w:drawing>
                    <wp:anchor distT="0" distB="0" distL="114300" distR="114300" simplePos="0" relativeHeight="251660288" behindDoc="0" locked="0" layoutInCell="1" allowOverlap="1" wp14:anchorId="5FC8E025" wp14:editId="32089B08">
                      <wp:simplePos x="0" y="0"/>
                      <wp:positionH relativeFrom="column">
                        <wp:posOffset>859155</wp:posOffset>
                      </wp:positionH>
                      <wp:positionV relativeFrom="paragraph">
                        <wp:posOffset>236220</wp:posOffset>
                      </wp:positionV>
                      <wp:extent cx="516890" cy="0"/>
                      <wp:effectExtent l="7620" t="12700" r="8890" b="6350"/>
                      <wp:wrapNone/>
                      <wp:docPr id="202666390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6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1BA99"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65pt,18.6pt" to="108.3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nQHrgEAAEcDAAAOAAAAZHJzL2Uyb0RvYy54bWysUsFuGyEQvVfqPyDu9dqWHCUrr3Nwkl7S&#10;1lLSDxgDu4vCMmgGe9d/XyC2G7W3qhwQMDOP997M+n4anDgaYou+kYvZXArjFWrru0b+fH36cisF&#10;R/AaHHrTyJNheb/5/Gk9htossUenDYkE4rkeQyP7GENdVax6MwDPMBifgi3SADFdqas0wZjQB1ct&#10;5/ObakTSgVAZ5vT68B6Um4LftkbFH23LJgrXyMQtlp3Kvs97tVlD3RGE3qozDfgHFgNYnz69Qj1A&#10;BHEg+xfUYBUhYxtnCocK29YqUzQkNYv5H2peegimaEnmcLjaxP8PVn0/bv2OMnU1+ZfwjOqNhcdt&#10;D74zhcDrKaTGLbJV1Ri4vpbkC4cdif34DXXKgUPE4sLU0pAhkz4xFbNPV7PNFIVKj6vFze1daom6&#10;hCqoL3WBOH41OIh8aKSzPtsANRyfOWYeUF9S8rPHJ+tcaaXzYmzk3Wq5KgWMzuoczGlM3X7rSBwh&#10;D0NZRVSKfEwjPHhdwHoD+vF8jmDd+zl97vzZiyw/zxrXe9SnHV08St0qLM+Tlcfh471U/57/zS8A&#10;AAD//wMAUEsDBBQABgAIAAAAIQA15oxf3AAAAAkBAAAPAAAAZHJzL2Rvd25yZXYueG1sTI/BTsMw&#10;DIbvSLxDZCQuE0vXig2VphMCeuPCAHH1GtNWNE7XZFvh6THaAY6//en352I9uV4daAydZwOLeQKK&#10;uPa248bA60t1dQMqRGSLvWcy8EUB1uX5WYG59Ud+psMmNkpKOORooI1xyLUOdUsOw9wPxLL78KPD&#10;KHFstB3xKOWu12mSLLXDjuVCiwPdt1R/bvbOQKjeaFd9z+pZ8p41ntLdw9MjGnN5Md3dgoo0xT8Y&#10;fvVFHUpx2vo926B6ydl1JqiBbJWCEiBdLFegtqeBLgv9/4PyBwAA//8DAFBLAQItABQABgAIAAAA&#10;IQC2gziS/gAAAOEBAAATAAAAAAAAAAAAAAAAAAAAAABbQ29udGVudF9UeXBlc10ueG1sUEsBAi0A&#10;FAAGAAgAAAAhADj9If/WAAAAlAEAAAsAAAAAAAAAAAAAAAAALwEAAF9yZWxzLy5yZWxzUEsBAi0A&#10;FAAGAAgAAAAhABq2dAeuAQAARwMAAA4AAAAAAAAAAAAAAAAALgIAAGRycy9lMm9Eb2MueG1sUEsB&#10;Ai0AFAAGAAgAAAAhADXmjF/cAAAACQEAAA8AAAAAAAAAAAAAAAAACAQAAGRycy9kb3ducmV2Lnht&#10;bFBLBQYAAAAABAAEAPMAAAARBQAAAAA=&#10;"/>
                  </w:pict>
                </mc:Fallback>
              </mc:AlternateContent>
            </w:r>
            <w:r w:rsidRPr="00725215">
              <w:rPr>
                <w:b/>
                <w:bCs/>
              </w:rPr>
              <w:t>SỞ NỘI VỤ</w:t>
            </w:r>
          </w:p>
        </w:tc>
        <w:tc>
          <w:tcPr>
            <w:tcW w:w="5731" w:type="dxa"/>
            <w:shd w:val="clear" w:color="000000" w:fill="FFFFFF"/>
          </w:tcPr>
          <w:p w14:paraId="6A3CC525" w14:textId="77777777" w:rsidR="00CB54BA" w:rsidRPr="004632C8" w:rsidRDefault="00CB54BA" w:rsidP="00AD7B6B">
            <w:pPr>
              <w:autoSpaceDE w:val="0"/>
              <w:autoSpaceDN w:val="0"/>
              <w:adjustRightInd w:val="0"/>
              <w:jc w:val="center"/>
              <w:rPr>
                <w:b/>
                <w:bCs/>
                <w:sz w:val="26"/>
                <w:szCs w:val="26"/>
              </w:rPr>
            </w:pPr>
            <w:r w:rsidRPr="004632C8">
              <w:rPr>
                <w:b/>
                <w:bCs/>
                <w:sz w:val="26"/>
                <w:szCs w:val="26"/>
              </w:rPr>
              <w:t>CỘNG HÒA XÃ HỘI CHỦ NGHĨA VIỆT NAM</w:t>
            </w:r>
          </w:p>
          <w:p w14:paraId="3863FAED" w14:textId="23E627FF" w:rsidR="00CB54BA" w:rsidRPr="004632C8" w:rsidRDefault="00CB54BA" w:rsidP="00AD7B6B">
            <w:pPr>
              <w:autoSpaceDE w:val="0"/>
              <w:autoSpaceDN w:val="0"/>
              <w:adjustRightInd w:val="0"/>
              <w:jc w:val="center"/>
            </w:pPr>
            <w:r w:rsidRPr="004632C8">
              <w:rPr>
                <w:b/>
                <w:bCs/>
                <w:noProof/>
              </w:rPr>
              <mc:AlternateContent>
                <mc:Choice Requires="wps">
                  <w:drawing>
                    <wp:anchor distT="0" distB="0" distL="114300" distR="114300" simplePos="0" relativeHeight="251661312" behindDoc="0" locked="0" layoutInCell="1" allowOverlap="1" wp14:anchorId="384BD77D" wp14:editId="1D7B728C">
                      <wp:simplePos x="0" y="0"/>
                      <wp:positionH relativeFrom="column">
                        <wp:posOffset>617855</wp:posOffset>
                      </wp:positionH>
                      <wp:positionV relativeFrom="paragraph">
                        <wp:posOffset>229235</wp:posOffset>
                      </wp:positionV>
                      <wp:extent cx="2239010" cy="0"/>
                      <wp:effectExtent l="12065" t="5715" r="6350" b="13335"/>
                      <wp:wrapNone/>
                      <wp:docPr id="139221278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90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4C7AA8" id="_x0000_t32" coordsize="21600,21600" o:spt="32" o:oned="t" path="m,l21600,21600e" filled="f">
                      <v:path arrowok="t" fillok="f" o:connecttype="none"/>
                      <o:lock v:ext="edit" shapetype="t"/>
                    </v:shapetype>
                    <v:shape id="Straight Arrow Connector 2" o:spid="_x0000_s1026" type="#_x0000_t32" style="position:absolute;margin-left:48.65pt;margin-top:18.05pt;width:176.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u68twEAAFYDAAAOAAAAZHJzL2Uyb0RvYy54bWysU8Fu2zAMvQ/YPwi6L048dFiNOD2k6y7d&#10;FqDdBzCSbAuTRYFUYufvJ6lJWmy3YT4Ikig+vvdIr+/m0YmjIbboW7laLKUwXqG2vm/lz+eHD5+l&#10;4Aheg0NvWnkyLO8279+tp9CYGgd02pBIIJ6bKbRyiDE0VcVqMCPwAoPxKdghjRDTkfpKE0wJfXRV&#10;vVx+qiYkHQiVYU639y9BuSn4XWdU/NF1bKJwrUzcYlmprPu8Vps1ND1BGKw604B/YDGC9anoFeoe&#10;IogD2b+gRqsIGbu4UDhW2HVWmaIhqVkt/1DzNEAwRUsyh8PVJv5/sOr7cet3lKmr2T+FR1S/WHjc&#10;DuB7Uwg8n0Jq3CpbVU2Bm2tKPnDYkdhP31CnN3CIWFyYOxozZNIn5mL26Wq2maNQ6bKuP94myVKo&#10;S6yC5pIYiONXg6PIm1ZyJLD9ELfofWop0qqUgeMjx0wLmktCrurxwTpXOuu8mFp5e1PflARGZ3UO&#10;5mdM/X7rSBwhz0b5isYUefuM8OB1ARsM6C/nfQTrXvapuPNna7IbefS42aM+7ehiWWpeYXketDwd&#10;b88l+/V32PwGAAD//wMAUEsDBBQABgAIAAAAIQCEjiti3gAAAAgBAAAPAAAAZHJzL2Rvd25yZXYu&#10;eG1sTI9BT8JAEIXvJP6HzZB4IbItINLaLSEmHjwKJF6H7tBWurNNd0srv941HvT45r289022HU0j&#10;rtS52rKCeB6BIC6srrlUcDy8PmxAOI+ssbFMCr7IwTa/m2SYajvwO133vhShhF2KCirv21RKV1Rk&#10;0M1tSxy8s+0M+iC7UuoOh1BuGrmIorU0WHNYqLCll4qKy743Csj1j3G0S0x5fLsNs4/F7XNoD0rd&#10;T8fdMwhPo/8Lww9+QIc8MJ1sz9qJRkHytAxJBct1DCL4q1WSgDj9HmSeyf8P5N8AAAD//wMAUEsB&#10;Ai0AFAAGAAgAAAAhALaDOJL+AAAA4QEAABMAAAAAAAAAAAAAAAAAAAAAAFtDb250ZW50X1R5cGVz&#10;XS54bWxQSwECLQAUAAYACAAAACEAOP0h/9YAAACUAQAACwAAAAAAAAAAAAAAAAAvAQAAX3JlbHMv&#10;LnJlbHNQSwECLQAUAAYACAAAACEAGG7uvLcBAABWAwAADgAAAAAAAAAAAAAAAAAuAgAAZHJzL2Uy&#10;b0RvYy54bWxQSwECLQAUAAYACAAAACEAhI4rYt4AAAAIAQAADwAAAAAAAAAAAAAAAAARBAAAZHJz&#10;L2Rvd25yZXYueG1sUEsFBgAAAAAEAAQA8wAAABwFAAAAAA==&#10;"/>
                  </w:pict>
                </mc:Fallback>
              </mc:AlternateContent>
            </w:r>
            <w:r w:rsidRPr="004632C8">
              <w:rPr>
                <w:b/>
                <w:bCs/>
              </w:rPr>
              <w:t xml:space="preserve">Độc lập </w:t>
            </w:r>
            <w:r>
              <w:rPr>
                <w:b/>
                <w:bCs/>
              </w:rPr>
              <w:t>-</w:t>
            </w:r>
            <w:r w:rsidRPr="004632C8">
              <w:rPr>
                <w:b/>
                <w:bCs/>
              </w:rPr>
              <w:t xml:space="preserve"> Tự do </w:t>
            </w:r>
            <w:r>
              <w:rPr>
                <w:b/>
                <w:bCs/>
              </w:rPr>
              <w:t>-</w:t>
            </w:r>
            <w:r w:rsidRPr="004632C8">
              <w:rPr>
                <w:b/>
                <w:bCs/>
              </w:rPr>
              <w:t xml:space="preserve"> Hạnh phúc</w:t>
            </w:r>
          </w:p>
        </w:tc>
      </w:tr>
      <w:tr w:rsidR="00CB54BA" w:rsidRPr="004632C8" w14:paraId="29FE603B" w14:textId="77777777" w:rsidTr="00165FF0">
        <w:trPr>
          <w:trHeight w:val="342"/>
        </w:trPr>
        <w:tc>
          <w:tcPr>
            <w:tcW w:w="3861" w:type="dxa"/>
            <w:shd w:val="clear" w:color="000000" w:fill="FFFFFF"/>
            <w:vAlign w:val="center"/>
          </w:tcPr>
          <w:p w14:paraId="45E9B8A0" w14:textId="77777777" w:rsidR="00CB54BA" w:rsidRPr="004632C8" w:rsidRDefault="00CB54BA" w:rsidP="00AD7B6B">
            <w:pPr>
              <w:autoSpaceDE w:val="0"/>
              <w:autoSpaceDN w:val="0"/>
              <w:adjustRightInd w:val="0"/>
              <w:jc w:val="center"/>
              <w:rPr>
                <w:sz w:val="26"/>
                <w:szCs w:val="26"/>
              </w:rPr>
            </w:pPr>
            <w:r w:rsidRPr="004632C8">
              <w:rPr>
                <w:sz w:val="26"/>
                <w:szCs w:val="26"/>
              </w:rPr>
              <w:t xml:space="preserve">Số:  </w:t>
            </w:r>
            <w:r>
              <w:rPr>
                <w:sz w:val="26"/>
                <w:szCs w:val="26"/>
              </w:rPr>
              <w:t xml:space="preserve">       </w:t>
            </w:r>
            <w:r w:rsidRPr="004632C8">
              <w:rPr>
                <w:sz w:val="26"/>
                <w:szCs w:val="26"/>
              </w:rPr>
              <w:t xml:space="preserve"> /</w:t>
            </w:r>
            <w:r>
              <w:rPr>
                <w:sz w:val="26"/>
                <w:szCs w:val="26"/>
              </w:rPr>
              <w:t>BC</w:t>
            </w:r>
            <w:r w:rsidRPr="004632C8">
              <w:rPr>
                <w:sz w:val="26"/>
                <w:szCs w:val="26"/>
              </w:rPr>
              <w:t>-S</w:t>
            </w:r>
            <w:r>
              <w:rPr>
                <w:sz w:val="26"/>
                <w:szCs w:val="26"/>
              </w:rPr>
              <w:t>NV</w:t>
            </w:r>
          </w:p>
        </w:tc>
        <w:tc>
          <w:tcPr>
            <w:tcW w:w="5731" w:type="dxa"/>
            <w:shd w:val="clear" w:color="000000" w:fill="FFFFFF"/>
            <w:vAlign w:val="center"/>
          </w:tcPr>
          <w:p w14:paraId="325CB7A7" w14:textId="7102D86C" w:rsidR="00CB54BA" w:rsidRPr="004632C8" w:rsidRDefault="00CB54BA" w:rsidP="00AD7B6B">
            <w:pPr>
              <w:autoSpaceDE w:val="0"/>
              <w:autoSpaceDN w:val="0"/>
              <w:adjustRightInd w:val="0"/>
              <w:ind w:right="-108"/>
              <w:jc w:val="center"/>
            </w:pPr>
            <w:r>
              <w:rPr>
                <w:i/>
                <w:iCs w:val="0"/>
              </w:rPr>
              <w:t>Đồng Nai</w:t>
            </w:r>
            <w:r w:rsidRPr="004632C8">
              <w:rPr>
                <w:i/>
                <w:iCs w:val="0"/>
                <w:lang w:val="vi-VN"/>
              </w:rPr>
              <w:t>, ngày</w:t>
            </w:r>
            <w:r>
              <w:rPr>
                <w:i/>
                <w:iCs w:val="0"/>
              </w:rPr>
              <w:t xml:space="preserve">   </w:t>
            </w:r>
            <w:r w:rsidRPr="004632C8">
              <w:rPr>
                <w:i/>
                <w:iCs w:val="0"/>
                <w:lang w:val="vi-VN"/>
              </w:rPr>
              <w:t xml:space="preserve"> </w:t>
            </w:r>
            <w:r>
              <w:rPr>
                <w:i/>
                <w:iCs w:val="0"/>
              </w:rPr>
              <w:t xml:space="preserve">  </w:t>
            </w:r>
            <w:r w:rsidRPr="004632C8">
              <w:rPr>
                <w:i/>
                <w:iCs w:val="0"/>
                <w:lang w:val="vi-VN"/>
              </w:rPr>
              <w:t xml:space="preserve"> tháng</w:t>
            </w:r>
            <w:r>
              <w:rPr>
                <w:i/>
                <w:iCs w:val="0"/>
              </w:rPr>
              <w:t xml:space="preserve">     </w:t>
            </w:r>
            <w:r w:rsidRPr="004632C8">
              <w:rPr>
                <w:i/>
                <w:iCs w:val="0"/>
                <w:lang w:val="vi-VN"/>
              </w:rPr>
              <w:t xml:space="preserve"> năm 20</w:t>
            </w:r>
            <w:r w:rsidRPr="004632C8">
              <w:rPr>
                <w:i/>
                <w:iCs w:val="0"/>
              </w:rPr>
              <w:t>2</w:t>
            </w:r>
            <w:r w:rsidR="00165FF0">
              <w:rPr>
                <w:i/>
                <w:iCs w:val="0"/>
              </w:rPr>
              <w:t>6</w:t>
            </w:r>
          </w:p>
        </w:tc>
      </w:tr>
    </w:tbl>
    <w:p w14:paraId="1EBE73C1" w14:textId="37153274" w:rsidR="00CB54BA" w:rsidRDefault="00F6521A" w:rsidP="00CB54BA">
      <w:pPr>
        <w:jc w:val="center"/>
        <w:rPr>
          <w:b/>
        </w:rPr>
      </w:pPr>
      <w:r>
        <w:rPr>
          <w:noProof/>
          <w:sz w:val="26"/>
          <w:szCs w:val="26"/>
        </w:rPr>
        <mc:AlternateContent>
          <mc:Choice Requires="wps">
            <w:drawing>
              <wp:anchor distT="0" distB="0" distL="114300" distR="114300" simplePos="0" relativeHeight="251665408" behindDoc="0" locked="0" layoutInCell="1" allowOverlap="1" wp14:anchorId="433D51E6" wp14:editId="0B982D75">
                <wp:simplePos x="0" y="0"/>
                <wp:positionH relativeFrom="column">
                  <wp:posOffset>552090</wp:posOffset>
                </wp:positionH>
                <wp:positionV relativeFrom="paragraph">
                  <wp:posOffset>51124</wp:posOffset>
                </wp:positionV>
                <wp:extent cx="1223159" cy="285007"/>
                <wp:effectExtent l="0" t="0" r="15240" b="20320"/>
                <wp:wrapNone/>
                <wp:docPr id="349030414" name="Rectangle 3"/>
                <wp:cNvGraphicFramePr/>
                <a:graphic xmlns:a="http://schemas.openxmlformats.org/drawingml/2006/main">
                  <a:graphicData uri="http://schemas.microsoft.com/office/word/2010/wordprocessingShape">
                    <wps:wsp>
                      <wps:cNvSpPr/>
                      <wps:spPr>
                        <a:xfrm>
                          <a:off x="0" y="0"/>
                          <a:ext cx="1223159" cy="285007"/>
                        </a:xfrm>
                        <a:prstGeom prst="rect">
                          <a:avLst/>
                        </a:prstGeom>
                      </wps:spPr>
                      <wps:style>
                        <a:lnRef idx="2">
                          <a:schemeClr val="dk1"/>
                        </a:lnRef>
                        <a:fillRef idx="1">
                          <a:schemeClr val="lt1"/>
                        </a:fillRef>
                        <a:effectRef idx="0">
                          <a:schemeClr val="dk1"/>
                        </a:effectRef>
                        <a:fontRef idx="minor">
                          <a:schemeClr val="dk1"/>
                        </a:fontRef>
                      </wps:style>
                      <wps:txbx>
                        <w:txbxContent>
                          <w:p w14:paraId="294941C4" w14:textId="77777777" w:rsidR="00F6521A" w:rsidRPr="00E64C20" w:rsidRDefault="00F6521A" w:rsidP="00F6521A">
                            <w:pPr>
                              <w:jc w:val="center"/>
                              <w:rPr>
                                <w:b/>
                                <w:bCs/>
                                <w:sz w:val="26"/>
                                <w:szCs w:val="26"/>
                              </w:rPr>
                            </w:pPr>
                            <w:r w:rsidRPr="00E64C20">
                              <w:rPr>
                                <w:b/>
                                <w:bCs/>
                                <w:sz w:val="26"/>
                                <w:szCs w:val="26"/>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3D51E6" id="Rectangle 3" o:spid="_x0000_s1026" style="position:absolute;left:0;text-align:left;margin-left:43.45pt;margin-top:4.05pt;width:96.3pt;height:22.4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79STgIAAO8EAAAOAAAAZHJzL2Uyb0RvYy54bWysVE1P3DAQvVfqf7B8L/koFFiRRSsQVSUE&#10;K6Di7HVsNqrjccfeTba/vmMnm0UU9VD14ow982Y8z29ycdm3hm0V+gZsxYujnDNlJdSNfan496eb&#10;T2ec+SBsLQxYVfGd8vxy/vHDRedmqoQ1mFohoyTWzzpX8XUIbpZlXq5VK/wROGXJqQFbEWiLL1mN&#10;oqPsrcnKPP+SdYC1Q5DKezq9Hpx8nvJrrWS419qrwEzF6W4hrZjWVVyz+YWYvaBw60aO1xD/cItW&#10;NJaKTqmuRRBsg80fqdpGInjQ4UhCm4HWjVSpB+qmyN9087gWTqVeiBzvJpr8/0sr77aPbolEQ+f8&#10;zJMZu+g1tvFL92N9Ims3kaX6wCQdFmX5uTg550ySrzw7yfPTyGZ2QDv04auClkWj4kiPkTgS21sf&#10;htB9COEO9ZMVdkbFKxj7oDRraqpYJnSShroyyLaCHrX+UYxlU2SE6MaYCVS8BzJhDxpjI0wluUzA&#10;/D3godoUnSqCDROwbSzg38F6iN93PfQa2w79qh/fYgX1bokMYdCsd/KmIR5vhQ9LgSRSkjMNXrin&#10;RRvoKg6jxdka8Nd75zGetENezjoSfcX9z41AxZn5ZklV58XxcZyStDk+OS1pg689q9ceu2mvgJ6g&#10;oBF3MpkxPpi9qRHaZ5rPRaxKLmEl1a64DLjfXIVhGGnCpVosUhhNhhPh1j46GZNHgqNOnvpngW4U&#10;UyAZ3sF+QMTsjaaG2Ii0sNgE0E0SXKR44HWknqYqSXb8A8Sxfb1PUYf/1Pw3AAAA//8DAFBLAwQU&#10;AAYACAAAACEA4ldvIt0AAAAHAQAADwAAAGRycy9kb3ducmV2LnhtbEyOMU/DMBSEdyT+g/WQ2Kjd&#10;oqZNGqeqEEwgKgoDoxu/JhH2c2S7SfrvMROdTqc73X3ldrKGDehD50jCfCaAIdVOd9RI+Pp8eVgD&#10;C1GRVsYRSrhggG11e1OqQruRPnA4xIalEQqFktDG2Bech7pFq8LM9UgpOzlvVUzWN1x7NaZxa/hC&#10;iIxb1VF6aFWPTy3WP4ezleD23cXsfP4+vOHq+3UfxThlz1Le3027DbCIU/wvwx9+QocqMR3dmXRg&#10;RsI6y1Mz6RxYiherfAnsKGH5KIBXJb/mr34BAAD//wMAUEsBAi0AFAAGAAgAAAAhALaDOJL+AAAA&#10;4QEAABMAAAAAAAAAAAAAAAAAAAAAAFtDb250ZW50X1R5cGVzXS54bWxQSwECLQAUAAYACAAAACEA&#10;OP0h/9YAAACUAQAACwAAAAAAAAAAAAAAAAAvAQAAX3JlbHMvLnJlbHNQSwECLQAUAAYACAAAACEA&#10;Hxu/Uk4CAADvBAAADgAAAAAAAAAAAAAAAAAuAgAAZHJzL2Uyb0RvYy54bWxQSwECLQAUAAYACAAA&#10;ACEA4ldvIt0AAAAHAQAADwAAAAAAAAAAAAAAAACoBAAAZHJzL2Rvd25yZXYueG1sUEsFBgAAAAAE&#10;AAQA8wAAALIFAAAAAA==&#10;" fillcolor="white [3201]" strokecolor="black [3200]" strokeweight="1pt">
                <v:textbox>
                  <w:txbxContent>
                    <w:p w14:paraId="294941C4" w14:textId="77777777" w:rsidR="00F6521A" w:rsidRPr="00E64C20" w:rsidRDefault="00F6521A" w:rsidP="00F6521A">
                      <w:pPr>
                        <w:jc w:val="center"/>
                        <w:rPr>
                          <w:b/>
                          <w:bCs/>
                          <w:sz w:val="26"/>
                          <w:szCs w:val="26"/>
                        </w:rPr>
                      </w:pPr>
                      <w:r w:rsidRPr="00E64C20">
                        <w:rPr>
                          <w:b/>
                          <w:bCs/>
                          <w:sz w:val="26"/>
                          <w:szCs w:val="26"/>
                        </w:rPr>
                        <w:t>DỰ THẢO</w:t>
                      </w:r>
                    </w:p>
                  </w:txbxContent>
                </v:textbox>
              </v:rect>
            </w:pict>
          </mc:Fallback>
        </mc:AlternateContent>
      </w:r>
    </w:p>
    <w:p w14:paraId="0B6B6F0F" w14:textId="790CC595" w:rsidR="00CB54BA" w:rsidRPr="00DA6717" w:rsidRDefault="00CB54BA" w:rsidP="00CB54BA">
      <w:pPr>
        <w:jc w:val="center"/>
        <w:rPr>
          <w:b/>
          <w:sz w:val="10"/>
          <w:szCs w:val="10"/>
        </w:rPr>
      </w:pPr>
    </w:p>
    <w:p w14:paraId="339051EA" w14:textId="77777777" w:rsidR="00CB54BA" w:rsidRDefault="00CB54BA" w:rsidP="00CB54BA">
      <w:pPr>
        <w:jc w:val="center"/>
        <w:rPr>
          <w:b/>
        </w:rPr>
      </w:pPr>
      <w:r>
        <w:rPr>
          <w:b/>
        </w:rPr>
        <w:t>BÁO CÁO</w:t>
      </w:r>
    </w:p>
    <w:p w14:paraId="07312B65" w14:textId="0ED1977A" w:rsidR="008847E6" w:rsidRDefault="00165FF0" w:rsidP="008847E6">
      <w:pPr>
        <w:jc w:val="center"/>
        <w:rPr>
          <w:b/>
        </w:rPr>
      </w:pPr>
      <w:r>
        <w:rPr>
          <w:b/>
        </w:rPr>
        <w:t xml:space="preserve">Đánh giá thực trạng và sự cần thiết sửa đổi, bổ sung </w:t>
      </w:r>
      <w:r w:rsidRPr="00165FF0">
        <w:rPr>
          <w:b/>
        </w:rPr>
        <w:t xml:space="preserve">một số điều của Quy chế quản lý hòa giải viên lao động trên địa bàn </w:t>
      </w:r>
      <w:r w:rsidR="00A157C2">
        <w:rPr>
          <w:b/>
        </w:rPr>
        <w:t>tỉnh</w:t>
      </w:r>
      <w:r>
        <w:rPr>
          <w:b/>
        </w:rPr>
        <w:t xml:space="preserve"> Đồng Nai</w:t>
      </w:r>
      <w:r w:rsidR="00A157C2">
        <w:rPr>
          <w:b/>
        </w:rPr>
        <w:t xml:space="preserve"> </w:t>
      </w:r>
      <w:r w:rsidR="008847E6" w:rsidRPr="002865DB">
        <w:rPr>
          <w:b/>
        </w:rPr>
        <w:t>ban hành kèm theo Quyết định số 05/2026/QĐ-CTUBND ngày 16</w:t>
      </w:r>
      <w:r w:rsidR="008847E6">
        <w:rPr>
          <w:b/>
        </w:rPr>
        <w:t>/</w:t>
      </w:r>
      <w:r w:rsidR="008847E6" w:rsidRPr="002865DB">
        <w:rPr>
          <w:b/>
        </w:rPr>
        <w:t>01</w:t>
      </w:r>
      <w:r w:rsidR="008847E6">
        <w:rPr>
          <w:b/>
        </w:rPr>
        <w:t>/</w:t>
      </w:r>
      <w:r w:rsidR="008847E6" w:rsidRPr="002865DB">
        <w:rPr>
          <w:b/>
        </w:rPr>
        <w:t xml:space="preserve">2026 </w:t>
      </w:r>
    </w:p>
    <w:p w14:paraId="3A486AAC" w14:textId="19ACE0C4" w:rsidR="008847E6" w:rsidRPr="000F5C93" w:rsidRDefault="008847E6" w:rsidP="008847E6">
      <w:pPr>
        <w:jc w:val="center"/>
        <w:rPr>
          <w:b/>
        </w:rPr>
      </w:pPr>
      <w:r>
        <w:rPr>
          <w:b/>
        </w:rPr>
        <w:t xml:space="preserve">của </w:t>
      </w:r>
      <w:r w:rsidRPr="002865DB">
        <w:rPr>
          <w:b/>
        </w:rPr>
        <w:t>Chủ tịch UBND tỉnh Đồng Nai</w:t>
      </w:r>
    </w:p>
    <w:p w14:paraId="0E909B77" w14:textId="19E9E0D1" w:rsidR="00CB54BA" w:rsidRDefault="00815CDB" w:rsidP="00CB54BA">
      <w:pPr>
        <w:jc w:val="center"/>
        <w:rPr>
          <w:b/>
          <w:bCs/>
          <w:lang w:val="es-ES"/>
        </w:rPr>
      </w:pPr>
      <w:r w:rsidRPr="00725215">
        <w:rPr>
          <w:noProof/>
        </w:rPr>
        <mc:AlternateContent>
          <mc:Choice Requires="wps">
            <w:drawing>
              <wp:anchor distT="0" distB="0" distL="114300" distR="114300" simplePos="0" relativeHeight="251663360" behindDoc="0" locked="0" layoutInCell="1" allowOverlap="1" wp14:anchorId="01F9AF2D" wp14:editId="7272FA18">
                <wp:simplePos x="0" y="0"/>
                <wp:positionH relativeFrom="column">
                  <wp:posOffset>2069465</wp:posOffset>
                </wp:positionH>
                <wp:positionV relativeFrom="paragraph">
                  <wp:posOffset>37465</wp:posOffset>
                </wp:positionV>
                <wp:extent cx="1663700" cy="0"/>
                <wp:effectExtent l="0" t="0" r="0" b="0"/>
                <wp:wrapNone/>
                <wp:docPr id="180754445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6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12512" id="Straight Connector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5pt,2.95pt" to="293.9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PZotgEAAFIDAAAOAAAAZHJzL2Uyb0RvYy54bWysU8lu2zAQvRfIPxC8x5JdxG0Fyzk4yyVt&#10;DSTtfcxFIkpxCA5tyX9fknGcoLkF1YEYzvL45s1odT0Nlh1UIIOu5fNZzZlyAqVxXct/Pd1dfuWM&#10;IjgJFp1q+VERv15ffFqNvlEL7NFKFVgCcdSMvuV9jL6pKhK9GoBm6JVLQY1hgJiuoatkgDGhD7Za&#10;1PWyGjFIH1AoouS9eQ7ydcHXWon4U2tSkdmWJ26xnKGcu3xW6xU0XQDfG3GiAR9gMYBx6dEz1A1E&#10;YPtg3kENRgQk1HEmcKhQayNU6SF1M6//6eaxB69KL0kc8meZ6P/Bih+HjduGTF1M7tE/oPhDzOGm&#10;B9epQuDp6NPg5lmqavTUnEvyhfw2sN34HWXKgX3EosKkw8C0Nf53LszgqVM2FdmPZ9nVFJlIzvly&#10;+flLnaYjXmIVNBkiF/pA8V7hwLLRcmtcVgQaODxQzJReU7Lb4Z2xtkzVOja2/NvV4qoUEFojczCn&#10;Ueh2GxvYAfJelK/0lyJv0wLunSxgvQJ5e7IjGPtsp8etO8mSlchrR80O5XEbXuRKgyssT0uWN+Pt&#10;vVS//grrvwAAAP//AwBQSwMEFAAGAAgAAAAhAMxMeerbAAAABwEAAA8AAABkcnMvZG93bnJldi54&#10;bWxMjsFOwzAQRO9I/IO1SNyoQ6pCG+JUVVW4VEKiBM5OvCQR9jqK3TT8fbdc4LQzmtHsy9eTs2LE&#10;IXSeFNzPEhBItTcdNQrK9+e7JYgQNRltPaGCHwywLq6vcp0Zf6I3HA+xETxCIdMK2hj7TMpQt+h0&#10;mPkeibMvPzgd2Q6NNIM+8bizMk2SB+l0R/yh1T1uW6y/D0enYPO5381fx8p5a1ZN+WFcmbykSt3e&#10;TJsnEBGn+FeGCz6jQ8FMlT+SCcIqmKeLFVcVXA7ni+Uji+rXyyKX//mLMwAAAP//AwBQSwECLQAU&#10;AAYACAAAACEAtoM4kv4AAADhAQAAEwAAAAAAAAAAAAAAAAAAAAAAW0NvbnRlbnRfVHlwZXNdLnht&#10;bFBLAQItABQABgAIAAAAIQA4/SH/1gAAAJQBAAALAAAAAAAAAAAAAAAAAC8BAABfcmVscy8ucmVs&#10;c1BLAQItABQABgAIAAAAIQCiqPZotgEAAFIDAAAOAAAAAAAAAAAAAAAAAC4CAABkcnMvZTJvRG9j&#10;LnhtbFBLAQItABQABgAIAAAAIQDMTHnq2wAAAAcBAAAPAAAAAAAAAAAAAAAAABAEAABkcnMvZG93&#10;bnJldi54bWxQSwUGAAAAAAQABADzAAAAGAUAAAAA&#10;"/>
            </w:pict>
          </mc:Fallback>
        </mc:AlternateContent>
      </w:r>
    </w:p>
    <w:p w14:paraId="5CA8E1AC" w14:textId="7E8FFA07" w:rsidR="00CB54BA" w:rsidRDefault="00FD3B08" w:rsidP="00023809">
      <w:pPr>
        <w:spacing w:before="120" w:after="120"/>
        <w:jc w:val="center"/>
      </w:pPr>
      <w:r>
        <w:t xml:space="preserve">Kính gửi: Chủ tịch </w:t>
      </w:r>
      <w:r w:rsidR="00F6521A">
        <w:t xml:space="preserve">Ủy ban nhân dân </w:t>
      </w:r>
      <w:r>
        <w:t>thành phố.</w:t>
      </w:r>
    </w:p>
    <w:p w14:paraId="3F11C3A7" w14:textId="77777777" w:rsidR="00936124" w:rsidRDefault="00936124" w:rsidP="00936124">
      <w:pPr>
        <w:spacing w:before="120" w:after="120"/>
        <w:jc w:val="both"/>
      </w:pPr>
      <w:r>
        <w:tab/>
      </w:r>
    </w:p>
    <w:p w14:paraId="508879A2" w14:textId="67E5250E" w:rsidR="00936124" w:rsidRPr="00B76AB3" w:rsidRDefault="00936124" w:rsidP="00936124">
      <w:pPr>
        <w:spacing w:before="120" w:after="120"/>
        <w:ind w:firstLine="709"/>
        <w:jc w:val="both"/>
        <w:rPr>
          <w:spacing w:val="-2"/>
        </w:rPr>
      </w:pPr>
      <w:r w:rsidRPr="00B76AB3">
        <w:rPr>
          <w:spacing w:val="-2"/>
        </w:rPr>
        <w:t xml:space="preserve">Thực hiện Công văn số 6993/UBND-VX ngày </w:t>
      </w:r>
      <w:r w:rsidR="0033707B" w:rsidRPr="00B76AB3">
        <w:rPr>
          <w:spacing w:val="-2"/>
        </w:rPr>
        <w:t>0</w:t>
      </w:r>
      <w:r w:rsidRPr="00B76AB3">
        <w:rPr>
          <w:spacing w:val="-2"/>
        </w:rPr>
        <w:t xml:space="preserve">7/8/2026 </w:t>
      </w:r>
      <w:r w:rsidR="00F6521A" w:rsidRPr="00B76AB3">
        <w:rPr>
          <w:spacing w:val="-2"/>
        </w:rPr>
        <w:t xml:space="preserve">của Chủ tịch UBND thành phố </w:t>
      </w:r>
      <w:r w:rsidRPr="00B76AB3">
        <w:rPr>
          <w:spacing w:val="-2"/>
        </w:rPr>
        <w:t xml:space="preserve">về việc xây dựng Quyết định sửa đổi, bổ sung Quy chế quản lý hòa giải viên lao động trên địa bàn tỉnh Đồng Nai; trong đó giao Sở Nội vụ chủ trì, phối hợp Sở Tư pháp và các cơ quan, đơn vị liên quan xây dựng dự thảo Quyết định. Sở Nội vụ thực hiện đánh giá thực trạng và sự cần thiết sửa đổi, bổ sung một số điều của Quy chế quản lý hòa giải viên lao động trên địa bàn tỉnh Đồng Nai ban hành kèm theo Quyết định số 05/2026/QĐ-CTUBND ngày 16/01/2026 của Chủ tịch UBND tỉnh Đồng Nai </w:t>
      </w:r>
      <w:r w:rsidR="00B76AB3" w:rsidRPr="00B76AB3">
        <w:rPr>
          <w:spacing w:val="-2"/>
        </w:rPr>
        <w:t xml:space="preserve">(nay là thành phố Đồng Nai) </w:t>
      </w:r>
      <w:r w:rsidRPr="00B76AB3">
        <w:rPr>
          <w:spacing w:val="-2"/>
        </w:rPr>
        <w:t xml:space="preserve">với các nội dung như sau: </w:t>
      </w:r>
    </w:p>
    <w:p w14:paraId="66801019" w14:textId="77777777" w:rsidR="00DE238D" w:rsidRPr="00815E5A" w:rsidRDefault="00DE238D" w:rsidP="00023809">
      <w:pPr>
        <w:spacing w:before="120" w:after="120"/>
        <w:ind w:firstLine="709"/>
        <w:jc w:val="both"/>
        <w:rPr>
          <w:b/>
          <w:bCs/>
          <w:iCs w:val="0"/>
          <w:spacing w:val="-6"/>
          <w:sz w:val="2"/>
          <w:szCs w:val="2"/>
        </w:rPr>
      </w:pPr>
    </w:p>
    <w:p w14:paraId="7A5EC140" w14:textId="04164C76" w:rsidR="00165FF0" w:rsidRPr="00DE238D" w:rsidRDefault="00165FF0" w:rsidP="00815E5A">
      <w:pPr>
        <w:spacing w:before="100" w:after="100"/>
        <w:ind w:firstLine="709"/>
        <w:jc w:val="both"/>
        <w:rPr>
          <w:b/>
          <w:bCs/>
          <w:iCs w:val="0"/>
          <w:spacing w:val="-6"/>
        </w:rPr>
      </w:pPr>
      <w:r w:rsidRPr="00DE238D">
        <w:rPr>
          <w:b/>
          <w:bCs/>
          <w:iCs w:val="0"/>
          <w:spacing w:val="-6"/>
        </w:rPr>
        <w:t>I. KHÁI QUÁT VỀ QUY CHẾ QUẢN LÝ HÒA GIẢI VIÊN LAO ĐỘNG</w:t>
      </w:r>
    </w:p>
    <w:p w14:paraId="652F633A" w14:textId="77777777" w:rsidR="00DE238D" w:rsidRPr="00DE238D" w:rsidRDefault="00DE238D" w:rsidP="00815E5A">
      <w:pPr>
        <w:spacing w:before="100" w:after="100"/>
        <w:ind w:firstLine="709"/>
        <w:jc w:val="both"/>
        <w:rPr>
          <w:iCs w:val="0"/>
        </w:rPr>
      </w:pPr>
      <w:r w:rsidRPr="00DE238D">
        <w:rPr>
          <w:iCs w:val="0"/>
        </w:rPr>
        <w:t>Ngày 16 tháng 01 năm 2026, Chủ tịch Ủy ban nhân dân tỉnh Đồng Nai ban hành Quyết định số 05/2026/QĐ-CTUBND về Quy chế quản lý hòa giải viên lao động trên địa bàn tỉnh Đồng Nai. Quy chế được ban hành nhằm cụ thể hóa các quy định của pháp luật về hòa giải viên lao động; xác định trách nhiệm của cơ quan quản lý nhà nước, các cơ quan, đơn vị và địa phương trong công tác quản lý, cử, đánh giá, miễn nhiệm và thực hiện nhiệm vụ của hòa giải viên lao động trên địa bàn.</w:t>
      </w:r>
    </w:p>
    <w:p w14:paraId="65FE9A55" w14:textId="77777777" w:rsidR="00DE238D" w:rsidRPr="00DE238D" w:rsidRDefault="00DE238D" w:rsidP="00815E5A">
      <w:pPr>
        <w:spacing w:before="100" w:after="100"/>
        <w:ind w:firstLine="709"/>
        <w:jc w:val="both"/>
        <w:rPr>
          <w:iCs w:val="0"/>
        </w:rPr>
      </w:pPr>
      <w:r w:rsidRPr="00DE238D">
        <w:rPr>
          <w:iCs w:val="0"/>
        </w:rPr>
        <w:t>Việc ban hành Quyết định số 05/2026/QĐ-CTUBND tạo cơ sở để tổ chức thực hiện thống nhất công tác quản lý hòa giải viên lao động, bảo đảm việc quản lý, cử, phân công, đánh giá, miễn nhiệm và thực hiện nhiệm vụ của hòa giải viên lao động được thực hiện theo quy định của pháp luật.</w:t>
      </w:r>
    </w:p>
    <w:p w14:paraId="7373AF27" w14:textId="77777777" w:rsidR="00DE238D" w:rsidRPr="00DE238D" w:rsidRDefault="00DE238D" w:rsidP="00815E5A">
      <w:pPr>
        <w:spacing w:before="100" w:after="100"/>
        <w:ind w:firstLine="709"/>
        <w:jc w:val="both"/>
        <w:rPr>
          <w:iCs w:val="0"/>
        </w:rPr>
      </w:pPr>
      <w:r w:rsidRPr="00DE238D">
        <w:rPr>
          <w:iCs w:val="0"/>
        </w:rPr>
        <w:t>Sau khi Quyết định được ban hành, Sở Nội vụ tiếp tục rà soát các quy định của Quy chế, đối chiếu với các quy định pháp luật có liên quan và kết quả kiểm tra văn bản quy phạm pháp luật của cơ quan có thẩm quyền. Qua rà soát cho thấy một số nội dung của Quy chế cần tiếp tục được nghiên cứu, hoàn thiện, trong đó có các nội dung liên quan đến việc cụ thể hóa các trường hợp miễn nhiệm hòa giải viên lao động, trường hợp có lý do chính đáng khi từ chối thực hiện nhiệm vụ, phân cấp quản lý và thẩm quyền cử hòa giải viên lao động, đánh giá hòa giải viên lao động và một số nội dung có liên quan.</w:t>
      </w:r>
    </w:p>
    <w:p w14:paraId="38136A2C" w14:textId="77777777" w:rsidR="00DE238D" w:rsidRPr="00DE238D" w:rsidRDefault="00DE238D" w:rsidP="00815E5A">
      <w:pPr>
        <w:spacing w:before="100" w:after="100"/>
        <w:ind w:firstLine="709"/>
        <w:jc w:val="both"/>
        <w:rPr>
          <w:iCs w:val="0"/>
        </w:rPr>
      </w:pPr>
      <w:r w:rsidRPr="00DE238D">
        <w:rPr>
          <w:iCs w:val="0"/>
        </w:rPr>
        <w:lastRenderedPageBreak/>
        <w:t>Ngày 06 tháng 7 năm 2026, Sở Nội vụ có Công văn số 3521/SNV-LĐ gửi Cục Tiền lương và Bảo hiểm xã hội - Bộ Nội vụ đề nghị hướng dẫn nghiệp vụ làm cơ sở tham mưu sửa đổi, bổ sung Quyết định số 05/2026/QĐ-CTUBND. Ngày 20 tháng 7 năm 2026, Cục Tiền lương và Bảo hiểm xã hội - Bộ Nội vụ có ý kiến đề nghị Sở Nội vụ chủ động tham mưu Chủ tịch Ủy ban nhân dân thành phố ban hành quy chế quản lý hòa giải viên lao động để làm căn cứ quản lý, đánh giá, miễn nhiệm hòa giải viên lao động theo đúng thẩm quyền, phù hợp với quy định của pháp luật và điều kiện thực tiễn của địa phương.</w:t>
      </w:r>
    </w:p>
    <w:p w14:paraId="5BDCEF54" w14:textId="77777777" w:rsidR="00DE238D" w:rsidRPr="00DE238D" w:rsidRDefault="00DE238D" w:rsidP="00815E5A">
      <w:pPr>
        <w:spacing w:before="100" w:after="100"/>
        <w:ind w:firstLine="709"/>
        <w:jc w:val="both"/>
        <w:rPr>
          <w:iCs w:val="0"/>
        </w:rPr>
      </w:pPr>
      <w:r w:rsidRPr="00DE238D">
        <w:rPr>
          <w:iCs w:val="0"/>
        </w:rPr>
        <w:t>Ngày 28 tháng 7 năm 2026, Ủy ban nhân dân thành phố ban hành Công văn số 6309/UBND-KGVX gửi Bộ Tư pháp về việc giải trình các nội dung liên quan đến Quyết định số 05/2026/QĐ-CTUBND; trong đó thống nhất tiếp thu ý kiến của Bộ Tư pháp và giao Sở Nội vụ tham mưu xử lý các nội dung chưa phù hợp của Quyết định theo đúng quy định của pháp luật sau khi có hướng dẫn của Bộ Nội vụ.</w:t>
      </w:r>
    </w:p>
    <w:p w14:paraId="45D63F15" w14:textId="77777777" w:rsidR="00DE238D" w:rsidRPr="00DE238D" w:rsidRDefault="00DE238D" w:rsidP="00815E5A">
      <w:pPr>
        <w:spacing w:before="100" w:after="100"/>
        <w:ind w:firstLine="709"/>
        <w:jc w:val="both"/>
        <w:rPr>
          <w:iCs w:val="0"/>
        </w:rPr>
      </w:pPr>
      <w:r w:rsidRPr="00DE238D">
        <w:rPr>
          <w:iCs w:val="0"/>
        </w:rPr>
        <w:t>Ngày 07 tháng 8 năm 2026, Ủy ban nhân dân thành phố ban hành Công văn số 6993/UBND-VX về việc chấp thuận chủ trương xây dựng Quyết định sửa đổi, bổ sung một số điều của Quy chế quản lý hòa giải viên lao động trên địa bàn tỉnh Đồng Nai ban hành kèm theo Quyết định số 05/2026/QĐ-CTUBND.</w:t>
      </w:r>
    </w:p>
    <w:p w14:paraId="69A7B654" w14:textId="77777777" w:rsidR="00165FF0" w:rsidRPr="00DE238D" w:rsidRDefault="00165FF0" w:rsidP="00815E5A">
      <w:pPr>
        <w:spacing w:before="100" w:after="100"/>
        <w:ind w:firstLine="709"/>
        <w:jc w:val="both"/>
        <w:rPr>
          <w:b/>
          <w:bCs/>
          <w:iCs w:val="0"/>
        </w:rPr>
      </w:pPr>
      <w:r w:rsidRPr="00DE238D">
        <w:rPr>
          <w:b/>
          <w:bCs/>
          <w:iCs w:val="0"/>
        </w:rPr>
        <w:t>II. THỰC TRẠNG VÀ NHỮNG NỘI DUNG CẦN RÀ SOÁT, SỬA ĐỔI, BỔ SUNG</w:t>
      </w:r>
    </w:p>
    <w:p w14:paraId="620AA608" w14:textId="77777777" w:rsidR="00165FF0" w:rsidRPr="00DE238D" w:rsidRDefault="00165FF0" w:rsidP="00815E5A">
      <w:pPr>
        <w:spacing w:before="100" w:after="100"/>
        <w:ind w:firstLine="709"/>
        <w:jc w:val="both"/>
        <w:rPr>
          <w:b/>
          <w:bCs/>
          <w:iCs w:val="0"/>
        </w:rPr>
      </w:pPr>
      <w:r w:rsidRPr="00DE238D">
        <w:rPr>
          <w:b/>
          <w:bCs/>
          <w:iCs w:val="0"/>
        </w:rPr>
        <w:t>1. Về quy định các trường hợp miễn nhiệm hòa giải viên lao động và lý do chính đáng khi từ chối thực hiện nhiệm vụ</w:t>
      </w:r>
    </w:p>
    <w:p w14:paraId="4B9B0C51" w14:textId="77777777" w:rsidR="00ED7E2A" w:rsidRPr="00ED7E2A" w:rsidRDefault="00ED7E2A" w:rsidP="00815E5A">
      <w:pPr>
        <w:spacing w:before="100" w:after="100"/>
        <w:ind w:firstLine="709"/>
        <w:jc w:val="both"/>
        <w:rPr>
          <w:iCs w:val="0"/>
        </w:rPr>
      </w:pPr>
      <w:r w:rsidRPr="00ED7E2A">
        <w:rPr>
          <w:iCs w:val="0"/>
        </w:rPr>
        <w:t>Quy chế ban hành kèm theo Quyết định số 05/2026/QĐ-CTUBND đã quy định về quản lý hòa giải viên lao động, trong đó có nội dung liên quan đến việc thực hiện nhiệm vụ và miễn nhiệm hòa giải viên lao động.</w:t>
      </w:r>
    </w:p>
    <w:p w14:paraId="16344B72" w14:textId="77777777" w:rsidR="00ED7E2A" w:rsidRPr="00ED7E2A" w:rsidRDefault="00ED7E2A" w:rsidP="00815E5A">
      <w:pPr>
        <w:spacing w:before="100" w:after="100"/>
        <w:ind w:firstLine="709"/>
        <w:jc w:val="both"/>
        <w:rPr>
          <w:iCs w:val="0"/>
        </w:rPr>
      </w:pPr>
      <w:r w:rsidRPr="00ED7E2A">
        <w:rPr>
          <w:iCs w:val="0"/>
        </w:rPr>
        <w:t>Qua rà soát, đối chiếu với quy định tại Nghị định số 145/2020/NĐ-CP, nhận thấy cần tiếp tục cụ thể hóa trường hợp hòa giải viên lao động bị đánh giá không hoàn thành nhiệm vụ trong 02 năm và trường hợp từ chối thực hiện nhiệm vụ hòa giải từ 02 lần trở lên khi được cử tham gia giải quyết tranh chấp lao động hoặc tranh chấp về hợp đồng đào tạo nghề mà không có lý do chính đáng, làm cơ sở xem xét, miễn nhiệm hòa giải viên lao động theo quy định.</w:t>
      </w:r>
    </w:p>
    <w:p w14:paraId="6F3EFF45" w14:textId="77777777" w:rsidR="00ED7E2A" w:rsidRPr="00ED7E2A" w:rsidRDefault="00ED7E2A" w:rsidP="00815E5A">
      <w:pPr>
        <w:spacing w:before="100" w:after="100"/>
        <w:ind w:firstLine="709"/>
        <w:jc w:val="both"/>
        <w:rPr>
          <w:iCs w:val="0"/>
        </w:rPr>
      </w:pPr>
      <w:r w:rsidRPr="00ED7E2A">
        <w:rPr>
          <w:iCs w:val="0"/>
        </w:rPr>
        <w:t>Việc chưa quy định đầy đủ, cụ thể các trường hợp nêu trên có thể dẫn đến cách hiểu và áp dụng chưa thống nhất trong quá trình quản lý, đánh giá và xem xét miễn nhiệm hòa giải viên lao động.</w:t>
      </w:r>
    </w:p>
    <w:p w14:paraId="5ED3F65F" w14:textId="77777777" w:rsidR="00ED7E2A" w:rsidRPr="00ED7E2A" w:rsidRDefault="00ED7E2A" w:rsidP="00815E5A">
      <w:pPr>
        <w:spacing w:before="100" w:after="100"/>
        <w:ind w:firstLine="709"/>
        <w:jc w:val="both"/>
        <w:rPr>
          <w:iCs w:val="0"/>
        </w:rPr>
      </w:pPr>
      <w:r w:rsidRPr="00ED7E2A">
        <w:rPr>
          <w:iCs w:val="0"/>
        </w:rPr>
        <w:t>Do đó, cần sửa đổi, bổ sung quy định có liên quan theo hướng cụ thể hóa đầy đủ các trường hợp nêu trên, bảo đảm phù hợp với quy định của pháp luật và làm rõ cơ sở thực hiện việc xem xét, miễn nhiệm hòa giải viên lao động.</w:t>
      </w:r>
    </w:p>
    <w:p w14:paraId="41F1F4F6" w14:textId="77777777" w:rsidR="00165FF0" w:rsidRPr="00DE238D" w:rsidRDefault="00165FF0" w:rsidP="00815E5A">
      <w:pPr>
        <w:spacing w:before="100" w:after="100"/>
        <w:ind w:firstLine="709"/>
        <w:jc w:val="both"/>
        <w:rPr>
          <w:b/>
          <w:bCs/>
          <w:iCs w:val="0"/>
        </w:rPr>
      </w:pPr>
      <w:r w:rsidRPr="00DE238D">
        <w:rPr>
          <w:b/>
          <w:bCs/>
          <w:iCs w:val="0"/>
        </w:rPr>
        <w:t>2. Về phân cấp quản lý và thẩm quyền cử hòa giải viên lao động</w:t>
      </w:r>
    </w:p>
    <w:p w14:paraId="0EC9C057" w14:textId="680B65C5" w:rsidR="00FA3842" w:rsidRPr="00DE238D" w:rsidRDefault="00FA3842" w:rsidP="00815E5A">
      <w:pPr>
        <w:spacing w:before="100" w:after="100"/>
        <w:ind w:firstLine="709"/>
        <w:jc w:val="both"/>
      </w:pPr>
      <w:r w:rsidRPr="00DE238D">
        <w:rPr>
          <w:iCs w:val="0"/>
        </w:rPr>
        <w:t>Quy chế đã xác định trách nhiệm quản lý nhà nước đối với hòa giải viên lao động trên địa bàn tỉnh.</w:t>
      </w:r>
      <w:r w:rsidR="00E75334" w:rsidRPr="00DE238D">
        <w:rPr>
          <w:iCs w:val="0"/>
        </w:rPr>
        <w:t xml:space="preserve"> </w:t>
      </w:r>
      <w:r w:rsidRPr="00DE238D">
        <w:rPr>
          <w:iCs w:val="0"/>
        </w:rPr>
        <w:t xml:space="preserve">Tuy nhiên, qua rà soát các quy định của pháp luật hiện hành, đặc biệt trong bối cảnh thực hiện phân định thẩm quyền của chính quyền </w:t>
      </w:r>
      <w:r w:rsidRPr="00DE238D">
        <w:rPr>
          <w:iCs w:val="0"/>
        </w:rPr>
        <w:lastRenderedPageBreak/>
        <w:t>địa phương 02 cấp, cần tiếp tục làm rõ nội dung phân cấp, trách nhiệm và thẩm quyền của cơ quan, đơn vị trong quản lý hòa giải viên lao động.</w:t>
      </w:r>
      <w:r w:rsidR="00F608BE" w:rsidRPr="00DE238D">
        <w:rPr>
          <w:iCs w:val="0"/>
        </w:rPr>
        <w:t xml:space="preserve"> Trong đó, </w:t>
      </w:r>
      <w:r w:rsidRPr="00DE238D">
        <w:rPr>
          <w:iCs w:val="0"/>
        </w:rPr>
        <w:t>cần được rà soát theo hướng xác định rõ</w:t>
      </w:r>
      <w:r w:rsidR="00767FD5" w:rsidRPr="00DE238D">
        <w:rPr>
          <w:iCs w:val="0"/>
        </w:rPr>
        <w:t xml:space="preserve"> c</w:t>
      </w:r>
      <w:r w:rsidRPr="00DE238D">
        <w:rPr>
          <w:iCs w:val="0"/>
        </w:rPr>
        <w:t>ơ quan có trách nhiệm quản lý hòa giải viên lao động;</w:t>
      </w:r>
      <w:r w:rsidR="005F343B" w:rsidRPr="00DE238D">
        <w:rPr>
          <w:iCs w:val="0"/>
        </w:rPr>
        <w:t xml:space="preserve"> t</w:t>
      </w:r>
      <w:r w:rsidRPr="00DE238D">
        <w:rPr>
          <w:iCs w:val="0"/>
        </w:rPr>
        <w:t>hẩm quyền cử, phân công hòa giải viên lao động;</w:t>
      </w:r>
      <w:r w:rsidR="005F343B" w:rsidRPr="00DE238D">
        <w:rPr>
          <w:iCs w:val="0"/>
        </w:rPr>
        <w:t xml:space="preserve"> t</w:t>
      </w:r>
      <w:r w:rsidRPr="00DE238D">
        <w:rPr>
          <w:iCs w:val="0"/>
        </w:rPr>
        <w:t xml:space="preserve">rách nhiệm của cơ quan chủ trì quản lý; </w:t>
      </w:r>
      <w:r w:rsidR="005F343B" w:rsidRPr="00DE238D">
        <w:rPr>
          <w:iCs w:val="0"/>
        </w:rPr>
        <w:t>t</w:t>
      </w:r>
      <w:r w:rsidRPr="00DE238D">
        <w:rPr>
          <w:iCs w:val="0"/>
        </w:rPr>
        <w:t xml:space="preserve">rách nhiệm phối hợp của các cơ quan, đơn vị có liên quan; </w:t>
      </w:r>
      <w:r w:rsidR="005F343B" w:rsidRPr="00DE238D">
        <w:rPr>
          <w:iCs w:val="0"/>
        </w:rPr>
        <w:t>v</w:t>
      </w:r>
      <w:r w:rsidRPr="00DE238D">
        <w:rPr>
          <w:iCs w:val="0"/>
        </w:rPr>
        <w:t xml:space="preserve">iệc thực hiện nhiệm vụ, quyền hạn được phân cấp; </w:t>
      </w:r>
      <w:r w:rsidR="005F343B" w:rsidRPr="00DE238D">
        <w:rPr>
          <w:iCs w:val="0"/>
        </w:rPr>
        <w:t>t</w:t>
      </w:r>
      <w:r w:rsidRPr="00DE238D">
        <w:rPr>
          <w:iCs w:val="0"/>
        </w:rPr>
        <w:t>rách nhiệm trong theo dõi, đánh giá và đề xuất miễn nhiệm hòa giải viên lao động. Việc quy định rõ các nội dung trên là cần thiết để tránh chồng chéo về thẩm quyền, đồng thời bảo đảm việc quản lý hòa giải viên lao động được thực hiện thống nhất.</w:t>
      </w:r>
    </w:p>
    <w:p w14:paraId="029FD796" w14:textId="1596F9C1" w:rsidR="007C4FF9" w:rsidRPr="00DE238D" w:rsidRDefault="00165FF0" w:rsidP="00815E5A">
      <w:pPr>
        <w:spacing w:before="100" w:after="100"/>
        <w:ind w:firstLine="709"/>
        <w:jc w:val="both"/>
        <w:rPr>
          <w:iCs w:val="0"/>
        </w:rPr>
      </w:pPr>
      <w:r w:rsidRPr="00DE238D">
        <w:rPr>
          <w:iCs w:val="0"/>
        </w:rPr>
        <w:t xml:space="preserve">Vì vậy, việc sửa đổi, bổ sung </w:t>
      </w:r>
      <w:r w:rsidR="00E75334" w:rsidRPr="00DE238D">
        <w:rPr>
          <w:iCs w:val="0"/>
        </w:rPr>
        <w:t xml:space="preserve">Quy chế </w:t>
      </w:r>
      <w:r w:rsidRPr="00DE238D">
        <w:rPr>
          <w:iCs w:val="0"/>
        </w:rPr>
        <w:t>là cần thiết nhằm làm rõ trách nhiệm quản lý, thẩm quyền cử, phạm vi hoạt động và trách nhiệm của các cơ quan, đơn vị có liên quan.</w:t>
      </w:r>
    </w:p>
    <w:p w14:paraId="317F6D95" w14:textId="0144E1D2" w:rsidR="00FA3842" w:rsidRPr="00DE238D" w:rsidRDefault="00165FF0" w:rsidP="00815E5A">
      <w:pPr>
        <w:spacing w:before="100" w:after="100"/>
        <w:ind w:firstLine="709"/>
        <w:jc w:val="both"/>
        <w:rPr>
          <w:b/>
          <w:bCs/>
          <w:iCs w:val="0"/>
        </w:rPr>
      </w:pPr>
      <w:r w:rsidRPr="00DE238D">
        <w:rPr>
          <w:b/>
          <w:bCs/>
          <w:iCs w:val="0"/>
        </w:rPr>
        <w:t xml:space="preserve">3. Về </w:t>
      </w:r>
      <w:r w:rsidR="00161953">
        <w:rPr>
          <w:b/>
          <w:bCs/>
          <w:iCs w:val="0"/>
        </w:rPr>
        <w:t>nội dung</w:t>
      </w:r>
      <w:r w:rsidRPr="00DE238D">
        <w:rPr>
          <w:b/>
          <w:bCs/>
          <w:iCs w:val="0"/>
        </w:rPr>
        <w:t xml:space="preserve"> và quy trình đánh giá hòa giải viên lao động</w:t>
      </w:r>
    </w:p>
    <w:p w14:paraId="4B9ADC40" w14:textId="4A97EFE2" w:rsidR="00DE238D" w:rsidRPr="00DE238D" w:rsidRDefault="00DE238D" w:rsidP="00815E5A">
      <w:pPr>
        <w:spacing w:before="100" w:after="100"/>
        <w:ind w:firstLine="709"/>
        <w:jc w:val="both"/>
        <w:rPr>
          <w:iCs w:val="0"/>
        </w:rPr>
      </w:pPr>
      <w:r w:rsidRPr="00DE238D">
        <w:rPr>
          <w:iCs w:val="0"/>
        </w:rPr>
        <w:t>Qua rà soát các quy định của Quy chế về đánh giá hòa giải viên lao động, cần tiếp tục hoàn thiện quy định về nội dung, mức độ và quy trình đánh giá, bảo đảm có căn cứ cụ thể để đánh giá kết quả thực hiện nhiệm vụ của hòa giải viên lao động.</w:t>
      </w:r>
    </w:p>
    <w:p w14:paraId="0F00687B" w14:textId="489B6A57" w:rsidR="00DE238D" w:rsidRPr="00DE238D" w:rsidRDefault="00DE238D" w:rsidP="00815E5A">
      <w:pPr>
        <w:spacing w:before="100" w:after="100"/>
        <w:ind w:firstLine="709"/>
        <w:jc w:val="both"/>
        <w:rPr>
          <w:iCs w:val="0"/>
        </w:rPr>
      </w:pPr>
      <w:r w:rsidRPr="00DE238D">
        <w:rPr>
          <w:iCs w:val="0"/>
        </w:rPr>
        <w:t xml:space="preserve">Việc hoàn thiện các quy định về đánh giá cần đồng thời bảo đảm sự thống nhất giữa </w:t>
      </w:r>
      <w:r w:rsidR="00161953">
        <w:rPr>
          <w:iCs w:val="0"/>
        </w:rPr>
        <w:t>nội dung</w:t>
      </w:r>
      <w:r w:rsidRPr="00DE238D">
        <w:rPr>
          <w:iCs w:val="0"/>
        </w:rPr>
        <w:t xml:space="preserve"> đánh giá với các trường hợp xem xét miễn nhiệm hòa giải viên lao động; xác định rõ trách nhiệm của cơ quan, đơn vị trong việc tổ chức đánh giá, tổng hợp kết quả và đề xuất xử lý theo thẩm quyền.</w:t>
      </w:r>
    </w:p>
    <w:p w14:paraId="1DB4F95F" w14:textId="77777777" w:rsidR="00DE238D" w:rsidRPr="00DE238D" w:rsidRDefault="00DE238D" w:rsidP="00815E5A">
      <w:pPr>
        <w:spacing w:before="100" w:after="100"/>
        <w:ind w:firstLine="709"/>
        <w:jc w:val="both"/>
        <w:rPr>
          <w:iCs w:val="0"/>
        </w:rPr>
      </w:pPr>
      <w:r w:rsidRPr="00DE238D">
        <w:rPr>
          <w:iCs w:val="0"/>
        </w:rPr>
        <w:t>Đồng thời, cần rà soát để phân định rõ những nội dung thuộc phạm vi địa phương được quy định với những nội dung đã được pháp luật cấp trên quy định, tránh quy định lại hoặc quy định không thống nhất với văn bản quy phạm pháp luật của cơ quan nhà nước cấp trên.</w:t>
      </w:r>
    </w:p>
    <w:p w14:paraId="39B91305" w14:textId="77777777" w:rsidR="00FA3842" w:rsidRPr="00DE238D" w:rsidRDefault="00FA3842" w:rsidP="00815E5A">
      <w:pPr>
        <w:spacing w:before="100" w:after="100"/>
        <w:ind w:firstLine="709"/>
        <w:jc w:val="both"/>
        <w:rPr>
          <w:b/>
          <w:bCs/>
          <w:iCs w:val="0"/>
        </w:rPr>
      </w:pPr>
      <w:r w:rsidRPr="00DE238D">
        <w:rPr>
          <w:b/>
          <w:bCs/>
          <w:iCs w:val="0"/>
        </w:rPr>
        <w:t>4.</w:t>
      </w:r>
      <w:r w:rsidRPr="00DE238D">
        <w:rPr>
          <w:iCs w:val="0"/>
        </w:rPr>
        <w:t xml:space="preserve"> </w:t>
      </w:r>
      <w:r w:rsidRPr="00DE238D">
        <w:rPr>
          <w:b/>
          <w:bCs/>
          <w:iCs w:val="0"/>
        </w:rPr>
        <w:t>Về một số nội dung cần rà soát về kỹ thuật và tính thống nhất của Quy chế</w:t>
      </w:r>
    </w:p>
    <w:p w14:paraId="2B8ABA35" w14:textId="7E8D8B23" w:rsidR="00DE238D" w:rsidRPr="00DE238D" w:rsidRDefault="00FA3842" w:rsidP="00815E5A">
      <w:pPr>
        <w:spacing w:before="100" w:after="100"/>
        <w:ind w:firstLine="709"/>
        <w:jc w:val="both"/>
        <w:rPr>
          <w:iCs w:val="0"/>
        </w:rPr>
      </w:pPr>
      <w:r w:rsidRPr="00DE238D">
        <w:rPr>
          <w:iCs w:val="0"/>
        </w:rPr>
        <w:t>Qua rà soát tổng thể, một số quy định của Quy chế cần được đối chiếu với các văn bản quy phạm pháp luật hiện hành để</w:t>
      </w:r>
      <w:r w:rsidR="00E75334" w:rsidRPr="00DE238D">
        <w:rPr>
          <w:iCs w:val="0"/>
        </w:rPr>
        <w:t xml:space="preserve"> b</w:t>
      </w:r>
      <w:r w:rsidRPr="00DE238D">
        <w:rPr>
          <w:iCs w:val="0"/>
        </w:rPr>
        <w:t xml:space="preserve">ảo đảm đúng thẩm quyền quy định; </w:t>
      </w:r>
      <w:r w:rsidR="00E75334" w:rsidRPr="00DE238D">
        <w:rPr>
          <w:iCs w:val="0"/>
        </w:rPr>
        <w:t>k</w:t>
      </w:r>
      <w:r w:rsidRPr="00DE238D">
        <w:rPr>
          <w:iCs w:val="0"/>
        </w:rPr>
        <w:t xml:space="preserve">hông quy định lại những nội dung đã được văn bản cấp trên quy định đầy đủ; </w:t>
      </w:r>
      <w:r w:rsidR="00E75334" w:rsidRPr="00DE238D">
        <w:rPr>
          <w:iCs w:val="0"/>
        </w:rPr>
        <w:t>k</w:t>
      </w:r>
      <w:r w:rsidRPr="00DE238D">
        <w:rPr>
          <w:iCs w:val="0"/>
        </w:rPr>
        <w:t xml:space="preserve">hông phát sinh mâu thuẫn, chồng chéo; </w:t>
      </w:r>
      <w:r w:rsidR="00E75334" w:rsidRPr="00DE238D">
        <w:rPr>
          <w:iCs w:val="0"/>
        </w:rPr>
        <w:t>b</w:t>
      </w:r>
      <w:r w:rsidRPr="00DE238D">
        <w:rPr>
          <w:iCs w:val="0"/>
        </w:rPr>
        <w:t>ảo đảm thống nhất về thuật ngữ, chủ thể, thẩm quyền và trình tự thực hiện</w:t>
      </w:r>
      <w:r w:rsidR="00E75334" w:rsidRPr="00DE238D">
        <w:rPr>
          <w:iCs w:val="0"/>
        </w:rPr>
        <w:t xml:space="preserve"> và b</w:t>
      </w:r>
      <w:r w:rsidRPr="00DE238D">
        <w:rPr>
          <w:iCs w:val="0"/>
        </w:rPr>
        <w:t xml:space="preserve">ảo đảm phù hợp với mô hình tổ chức chính quyền địa phương và phân định thẩm quyền hiện hành. </w:t>
      </w:r>
    </w:p>
    <w:p w14:paraId="5B52AB4D" w14:textId="7DC51613" w:rsidR="00DE238D" w:rsidRPr="00DE238D" w:rsidRDefault="00DE238D" w:rsidP="00815E5A">
      <w:pPr>
        <w:spacing w:before="100" w:after="100"/>
        <w:ind w:firstLine="709"/>
        <w:jc w:val="both"/>
        <w:rPr>
          <w:iCs w:val="0"/>
        </w:rPr>
      </w:pPr>
      <w:r w:rsidRPr="00DE238D">
        <w:rPr>
          <w:iCs w:val="0"/>
        </w:rPr>
        <w:t>Như vậy, v</w:t>
      </w:r>
      <w:r w:rsidRPr="00AA0B63">
        <w:rPr>
          <w:iCs w:val="0"/>
        </w:rPr>
        <w:t>iệc sửa đổi, bổ sung nhằm hoàn thiện cơ sở pháp lý cho công tác quản lý, cử, đánh giá, miễn nhiệm và thực hiện nhiệm vụ của hòa giải viên lao động; bảo đảm tính hợp hiến, tính hợp pháp, tính thống nhất của hệ thống pháp luật và tính khả thi trong tổ chức thực hiện, đáp ứng yêu cầu quản lý nhà nước về hòa giải viên lao động trên địa bàn thành phố.</w:t>
      </w:r>
    </w:p>
    <w:p w14:paraId="53A4B009" w14:textId="689B23C4" w:rsidR="00FA3842" w:rsidRPr="00DE238D" w:rsidRDefault="005720CB" w:rsidP="00815E5A">
      <w:pPr>
        <w:spacing w:before="100" w:after="100"/>
        <w:ind w:firstLine="709"/>
        <w:jc w:val="both"/>
        <w:rPr>
          <w:b/>
          <w:bCs/>
          <w:iCs w:val="0"/>
        </w:rPr>
      </w:pPr>
      <w:r w:rsidRPr="005720CB">
        <w:rPr>
          <w:b/>
          <w:bCs/>
        </w:rPr>
        <w:t>III. ĐÁNH GIÁ VIỆC THI HÀNH PHÁP LUẬT, PHÂN CẤP, THỰC HIỆN NHIỆM VỤ, QUYỀN HẠN QUẢN LÝ HÒA GIẢI VIÊN LAO ĐỘNG</w:t>
      </w:r>
    </w:p>
    <w:p w14:paraId="70022102" w14:textId="77777777" w:rsidR="00FA3842" w:rsidRPr="00DE238D" w:rsidRDefault="00FA3842" w:rsidP="00815E5A">
      <w:pPr>
        <w:spacing w:before="100" w:after="100"/>
        <w:ind w:firstLine="709"/>
        <w:jc w:val="both"/>
        <w:rPr>
          <w:b/>
          <w:bCs/>
          <w:iCs w:val="0"/>
        </w:rPr>
      </w:pPr>
      <w:r w:rsidRPr="00DE238D">
        <w:rPr>
          <w:b/>
          <w:bCs/>
          <w:iCs w:val="0"/>
        </w:rPr>
        <w:t>1. Về cơ sở pháp lý của việc phân cấp</w:t>
      </w:r>
    </w:p>
    <w:p w14:paraId="7CCEA832" w14:textId="5E2A6578" w:rsidR="00DE238D" w:rsidRPr="00DE238D" w:rsidRDefault="00DE238D" w:rsidP="00815E5A">
      <w:pPr>
        <w:spacing w:before="100" w:after="100"/>
        <w:ind w:firstLine="709"/>
        <w:jc w:val="both"/>
        <w:rPr>
          <w:iCs w:val="0"/>
        </w:rPr>
      </w:pPr>
      <w:r w:rsidRPr="00DE238D">
        <w:rPr>
          <w:iCs w:val="0"/>
        </w:rPr>
        <w:lastRenderedPageBreak/>
        <w:t>Quy chế hiện hành đã xác định trách nhiệm quản lý hòa giải viên lao động trên địa bàn</w:t>
      </w:r>
      <w:r w:rsidR="00DD3448">
        <w:rPr>
          <w:iCs w:val="0"/>
        </w:rPr>
        <w:t xml:space="preserve"> tỉnh</w:t>
      </w:r>
      <w:r w:rsidRPr="00DE238D">
        <w:rPr>
          <w:iCs w:val="0"/>
        </w:rPr>
        <w:t>. Tuy nhiên, qua rà soát trong điều kiện thực hiện mô hình chính quyền địa phương 02 cấp, một số nội dung về trách nhiệm, thẩm quyền của các cơ quan trong quản lý hòa giải viên lao động cần được rà soát, điều chỉnh để phù hợp với quy định hiện hành.</w:t>
      </w:r>
    </w:p>
    <w:p w14:paraId="1F1778BB" w14:textId="77777777" w:rsidR="00DE238D" w:rsidRPr="00DE238D" w:rsidRDefault="00DE238D" w:rsidP="00815E5A">
      <w:pPr>
        <w:spacing w:before="100" w:after="100"/>
        <w:ind w:firstLine="709"/>
        <w:jc w:val="both"/>
        <w:rPr>
          <w:iCs w:val="0"/>
        </w:rPr>
      </w:pPr>
      <w:r w:rsidRPr="00DE238D">
        <w:rPr>
          <w:iCs w:val="0"/>
        </w:rPr>
        <w:t>Việc phân định trách nhiệm cần bảo đảm xác định rõ cơ quan chủ trì quản lý, cơ quan thực hiện việc cử, phân công hòa giải viên lao động, cơ quan theo dõi, đánh giá và đề xuất miễn nhiệm; đồng thời xác định trách nhiệm phối hợp của các cơ quan, đơn vị có liên quan.</w:t>
      </w:r>
    </w:p>
    <w:p w14:paraId="56BF5A81" w14:textId="77777777" w:rsidR="00FA3842" w:rsidRPr="00DE238D" w:rsidRDefault="00FA3842" w:rsidP="00815E5A">
      <w:pPr>
        <w:spacing w:before="100" w:after="100"/>
        <w:ind w:firstLine="709"/>
        <w:jc w:val="both"/>
        <w:rPr>
          <w:b/>
          <w:bCs/>
          <w:iCs w:val="0"/>
        </w:rPr>
      </w:pPr>
      <w:r w:rsidRPr="00DE238D">
        <w:rPr>
          <w:b/>
          <w:bCs/>
          <w:iCs w:val="0"/>
        </w:rPr>
        <w:t>2. Về thực hiện nhiệm vụ được phân cấp</w:t>
      </w:r>
    </w:p>
    <w:p w14:paraId="60CAB30C" w14:textId="77777777" w:rsidR="00DE238D" w:rsidRDefault="00DE238D" w:rsidP="00815E5A">
      <w:pPr>
        <w:spacing w:before="100" w:after="100"/>
        <w:ind w:firstLine="709"/>
        <w:jc w:val="both"/>
      </w:pPr>
      <w:r w:rsidRPr="00DE238D">
        <w:t>Qua rà soát, các nội dung quản lý hòa giải viên lao động cần được xác định rõ về cơ quan thực hiện, gồm:</w:t>
      </w:r>
    </w:p>
    <w:p w14:paraId="35BB6183" w14:textId="40FB6265" w:rsidR="00455ED0" w:rsidRPr="00DE238D" w:rsidRDefault="00455ED0" w:rsidP="00815E5A">
      <w:pPr>
        <w:spacing w:before="100" w:after="100"/>
        <w:ind w:firstLine="709"/>
        <w:jc w:val="both"/>
        <w:rPr>
          <w:iCs w:val="0"/>
        </w:rPr>
      </w:pPr>
      <w:r w:rsidRPr="00DE238D">
        <w:rPr>
          <w:iCs w:val="0"/>
        </w:rPr>
        <w:t xml:space="preserve">- </w:t>
      </w:r>
      <w:r w:rsidR="00FA3842" w:rsidRPr="00DE238D">
        <w:rPr>
          <w:iCs w:val="0"/>
        </w:rPr>
        <w:t>Quản lý</w:t>
      </w:r>
      <w:r w:rsidR="00DE238D">
        <w:rPr>
          <w:iCs w:val="0"/>
        </w:rPr>
        <w:t xml:space="preserve"> danh sách và hồ sơ</w:t>
      </w:r>
      <w:r w:rsidR="00FA3842" w:rsidRPr="00DE238D">
        <w:rPr>
          <w:iCs w:val="0"/>
        </w:rPr>
        <w:t xml:space="preserve"> hòa giải viên lao động; </w:t>
      </w:r>
    </w:p>
    <w:p w14:paraId="1AA5DCDF" w14:textId="4111F1A4" w:rsidR="00455ED0" w:rsidRPr="00DE238D" w:rsidRDefault="00455ED0" w:rsidP="00815E5A">
      <w:pPr>
        <w:spacing w:before="100" w:after="100"/>
        <w:ind w:firstLine="709"/>
        <w:jc w:val="both"/>
        <w:rPr>
          <w:iCs w:val="0"/>
        </w:rPr>
      </w:pPr>
      <w:r w:rsidRPr="00DE238D">
        <w:rPr>
          <w:iCs w:val="0"/>
        </w:rPr>
        <w:t xml:space="preserve">- </w:t>
      </w:r>
      <w:r w:rsidR="00FA3842" w:rsidRPr="00DE238D">
        <w:rPr>
          <w:iCs w:val="0"/>
        </w:rPr>
        <w:t>Cử</w:t>
      </w:r>
      <w:r w:rsidR="00DE238D">
        <w:rPr>
          <w:iCs w:val="0"/>
        </w:rPr>
        <w:t xml:space="preserve">, </w:t>
      </w:r>
      <w:r w:rsidR="00FA3842" w:rsidRPr="00DE238D">
        <w:rPr>
          <w:iCs w:val="0"/>
        </w:rPr>
        <w:t xml:space="preserve">phân công hòa giải viên lao động thực hiện nhiệm vụ; </w:t>
      </w:r>
    </w:p>
    <w:p w14:paraId="78C4C67A" w14:textId="3A2D014C" w:rsidR="00455ED0" w:rsidRPr="00DE238D" w:rsidRDefault="00455ED0" w:rsidP="00815E5A">
      <w:pPr>
        <w:spacing w:before="100" w:after="100"/>
        <w:ind w:firstLine="709"/>
        <w:jc w:val="both"/>
        <w:rPr>
          <w:iCs w:val="0"/>
        </w:rPr>
      </w:pPr>
      <w:r w:rsidRPr="00DE238D">
        <w:rPr>
          <w:iCs w:val="0"/>
        </w:rPr>
        <w:t xml:space="preserve">- </w:t>
      </w:r>
      <w:r w:rsidR="00FA3842" w:rsidRPr="00DE238D">
        <w:rPr>
          <w:iCs w:val="0"/>
        </w:rPr>
        <w:t>Theo dõi</w:t>
      </w:r>
      <w:r w:rsidR="00DE238D">
        <w:rPr>
          <w:iCs w:val="0"/>
        </w:rPr>
        <w:t>, đánh giá kết quả</w:t>
      </w:r>
      <w:r w:rsidR="00FA3842" w:rsidRPr="00DE238D">
        <w:rPr>
          <w:iCs w:val="0"/>
        </w:rPr>
        <w:t xml:space="preserve"> thực hiện nhiệm vụ; </w:t>
      </w:r>
    </w:p>
    <w:p w14:paraId="7759C77C" w14:textId="77777777" w:rsidR="00455ED0" w:rsidRPr="00DE238D" w:rsidRDefault="00455ED0" w:rsidP="00815E5A">
      <w:pPr>
        <w:spacing w:before="100" w:after="100"/>
        <w:ind w:firstLine="709"/>
        <w:jc w:val="both"/>
        <w:rPr>
          <w:iCs w:val="0"/>
        </w:rPr>
      </w:pPr>
      <w:r w:rsidRPr="00DE238D">
        <w:rPr>
          <w:iCs w:val="0"/>
        </w:rPr>
        <w:t xml:space="preserve">- </w:t>
      </w:r>
      <w:r w:rsidR="00FA3842" w:rsidRPr="00DE238D">
        <w:rPr>
          <w:iCs w:val="0"/>
        </w:rPr>
        <w:t xml:space="preserve">Xem xét, đề xuất miễn nhiệm; </w:t>
      </w:r>
    </w:p>
    <w:p w14:paraId="23A45B9E" w14:textId="122B7BE7" w:rsidR="00FA3842" w:rsidRDefault="00455ED0" w:rsidP="00815E5A">
      <w:pPr>
        <w:spacing w:before="100" w:after="100"/>
        <w:ind w:firstLine="709"/>
        <w:jc w:val="both"/>
        <w:rPr>
          <w:iCs w:val="0"/>
        </w:rPr>
      </w:pPr>
      <w:r w:rsidRPr="00DE238D">
        <w:rPr>
          <w:iCs w:val="0"/>
        </w:rPr>
        <w:t xml:space="preserve">- </w:t>
      </w:r>
      <w:r w:rsidR="00FA3842" w:rsidRPr="00DE238D">
        <w:rPr>
          <w:iCs w:val="0"/>
        </w:rPr>
        <w:t xml:space="preserve">Thực hiện chế độ báo cáo và phối hợp quản lý. </w:t>
      </w:r>
    </w:p>
    <w:p w14:paraId="31C242D0" w14:textId="3B2A195F" w:rsidR="00DE238D" w:rsidRPr="00DE238D" w:rsidRDefault="00DE238D" w:rsidP="00815E5A">
      <w:pPr>
        <w:spacing w:before="100" w:after="100"/>
        <w:ind w:firstLine="709"/>
        <w:jc w:val="both"/>
        <w:rPr>
          <w:iCs w:val="0"/>
        </w:rPr>
      </w:pPr>
      <w:r>
        <w:rPr>
          <w:iCs w:val="0"/>
        </w:rPr>
        <w:t>- Phối hợp trong công tác quản lý hòa giải viên lao động</w:t>
      </w:r>
    </w:p>
    <w:p w14:paraId="735B7185" w14:textId="77777777" w:rsidR="00FA3842" w:rsidRPr="00DE238D" w:rsidRDefault="00FA3842" w:rsidP="00815E5A">
      <w:pPr>
        <w:spacing w:before="100" w:after="100"/>
        <w:ind w:firstLine="709"/>
        <w:jc w:val="both"/>
        <w:rPr>
          <w:iCs w:val="0"/>
        </w:rPr>
      </w:pPr>
      <w:r w:rsidRPr="00DE238D">
        <w:rPr>
          <w:iCs w:val="0"/>
        </w:rPr>
        <w:t>Việc phân định các nhiệm vụ này phải phù hợp với chức năng, nhiệm vụ, quyền hạn của từng cơ quan theo quy định hiện hành.</w:t>
      </w:r>
    </w:p>
    <w:p w14:paraId="3DE6803D" w14:textId="77777777" w:rsidR="00DE238D" w:rsidRDefault="00FA3842" w:rsidP="00815E5A">
      <w:pPr>
        <w:spacing w:before="100" w:after="100"/>
        <w:ind w:firstLine="709"/>
        <w:jc w:val="both"/>
        <w:rPr>
          <w:b/>
          <w:bCs/>
        </w:rPr>
      </w:pPr>
      <w:r w:rsidRPr="00DE238D">
        <w:rPr>
          <w:b/>
          <w:bCs/>
          <w:iCs w:val="0"/>
        </w:rPr>
        <w:t xml:space="preserve">3. </w:t>
      </w:r>
      <w:r w:rsidR="00DE238D" w:rsidRPr="00DE238D">
        <w:rPr>
          <w:b/>
          <w:bCs/>
        </w:rPr>
        <w:t>Đánh giá và định hướng phân cấp</w:t>
      </w:r>
    </w:p>
    <w:p w14:paraId="0FD60FE4" w14:textId="77777777" w:rsidR="00DE238D" w:rsidRPr="00DE238D" w:rsidRDefault="00DE238D" w:rsidP="00815E5A">
      <w:pPr>
        <w:spacing w:before="100" w:after="100"/>
        <w:ind w:firstLine="709"/>
        <w:jc w:val="both"/>
        <w:rPr>
          <w:iCs w:val="0"/>
        </w:rPr>
      </w:pPr>
      <w:r w:rsidRPr="00DE238D">
        <w:rPr>
          <w:iCs w:val="0"/>
        </w:rPr>
        <w:t>Việc tiếp tục hoàn thiện quy định về phân cấp quản lý hòa giải viên lao động là cần thiết nhằm bảo đảm rõ cơ quan, rõ nhiệm vụ, rõ thẩm quyền và rõ trách nhiệm, hạn chế chồng chéo hoặc bỏ sót nhiệm vụ trong tổ chức thực hiện.</w:t>
      </w:r>
    </w:p>
    <w:p w14:paraId="222C58E0" w14:textId="77777777" w:rsidR="00DE238D" w:rsidRPr="00DE238D" w:rsidRDefault="00DE238D" w:rsidP="00815E5A">
      <w:pPr>
        <w:spacing w:before="100" w:after="100"/>
        <w:ind w:firstLine="709"/>
        <w:jc w:val="both"/>
        <w:rPr>
          <w:iCs w:val="0"/>
        </w:rPr>
      </w:pPr>
      <w:r w:rsidRPr="00DE238D">
        <w:rPr>
          <w:iCs w:val="0"/>
        </w:rPr>
        <w:t>Nội dung phân cấp được đề xuất trên cơ sở quy định của pháp luật hiện hành, yêu cầu quản lý hòa giải viên lao động và điều kiện tổ chức thực hiện tại địa phương; bảo đảm thẩm quyền được giao gắn với trách nhiệm thực hiện, đồng thời bảo đảm cơ chế phối hợp, theo dõi và kiểm tra trong quá trình thực hiện.</w:t>
      </w:r>
    </w:p>
    <w:p w14:paraId="66D190A2" w14:textId="7DEE61AF" w:rsidR="00F55060" w:rsidRPr="00DE238D" w:rsidRDefault="00F55060" w:rsidP="00815E5A">
      <w:pPr>
        <w:spacing w:before="100" w:after="100"/>
        <w:ind w:firstLine="709"/>
        <w:jc w:val="both"/>
        <w:rPr>
          <w:b/>
          <w:bCs/>
          <w:iCs w:val="0"/>
        </w:rPr>
      </w:pPr>
      <w:r w:rsidRPr="00DE238D">
        <w:rPr>
          <w:b/>
          <w:bCs/>
          <w:iCs w:val="0"/>
        </w:rPr>
        <w:t>IV. SỰ CẦN THIẾT SỬA ĐỔI, BỔ SUNG</w:t>
      </w:r>
    </w:p>
    <w:p w14:paraId="4E0AC906" w14:textId="77777777" w:rsidR="00090CCC" w:rsidRPr="00090CCC" w:rsidRDefault="00090CCC" w:rsidP="00090CCC">
      <w:pPr>
        <w:spacing w:before="100" w:after="100"/>
        <w:ind w:firstLine="709"/>
        <w:jc w:val="both"/>
        <w:rPr>
          <w:iCs w:val="0"/>
        </w:rPr>
      </w:pPr>
      <w:r w:rsidRPr="00090CCC">
        <w:rPr>
          <w:iCs w:val="0"/>
        </w:rPr>
        <w:t>Việc sửa đổi, bổ sung một số điều của Quy chế quản lý hòa giải viên lao động trên địa bàn tỉnh Đồng Nai ban hành kèm theo Quyết định số 05/2026/QĐ-CTUBND ngày 16 tháng 01 năm 2026 của Chủ tịch Ủy ban nhân dân tỉnh Đồng Nai là cần thiết vì các lý do sau:</w:t>
      </w:r>
    </w:p>
    <w:p w14:paraId="0ECEBA15" w14:textId="77777777" w:rsidR="00090CCC" w:rsidRPr="00090CCC" w:rsidRDefault="00090CCC" w:rsidP="00090CCC">
      <w:pPr>
        <w:spacing w:before="100" w:after="100"/>
        <w:ind w:firstLine="709"/>
        <w:jc w:val="both"/>
        <w:rPr>
          <w:iCs w:val="0"/>
        </w:rPr>
      </w:pPr>
      <w:r w:rsidRPr="00090CCC">
        <w:rPr>
          <w:iCs w:val="0"/>
        </w:rPr>
        <w:t>Thứ nhất, nhằm tiếp tục rà soát, hoàn thiện Quy chế trên cơ sở các nội dung đã được trao đổi, rà soát trong quá trình kiểm tra văn bản quy phạm pháp luật, bảo đảm phù hợp với quy định của pháp luật hiện hành.</w:t>
      </w:r>
    </w:p>
    <w:p w14:paraId="2BC5755F" w14:textId="77777777" w:rsidR="00090CCC" w:rsidRPr="00090CCC" w:rsidRDefault="00090CCC" w:rsidP="00090CCC">
      <w:pPr>
        <w:spacing w:before="100" w:after="100"/>
        <w:ind w:firstLine="709"/>
        <w:jc w:val="both"/>
        <w:rPr>
          <w:iCs w:val="0"/>
        </w:rPr>
      </w:pPr>
      <w:r w:rsidRPr="00090CCC">
        <w:rPr>
          <w:iCs w:val="0"/>
        </w:rPr>
        <w:t xml:space="preserve">Thứ hai, nhằm cụ thể hóa đầy đủ các nội dung được giao cho địa phương quy định tại Nghị định số 145/2020/NĐ-CP, nhất là các nội dung liên quan đến </w:t>
      </w:r>
      <w:r w:rsidRPr="00090CCC">
        <w:rPr>
          <w:iCs w:val="0"/>
        </w:rPr>
        <w:lastRenderedPageBreak/>
        <w:t>trường hợp miễn nhiệm hòa giải viên lao động và trường hợp từ chối thực hiện nhiệm vụ mà không có lý do chính đáng.</w:t>
      </w:r>
    </w:p>
    <w:p w14:paraId="51348AC3" w14:textId="77777777" w:rsidR="00090CCC" w:rsidRPr="00090CCC" w:rsidRDefault="00090CCC" w:rsidP="00090CCC">
      <w:pPr>
        <w:spacing w:before="100" w:after="100"/>
        <w:ind w:firstLine="709"/>
        <w:jc w:val="both"/>
        <w:rPr>
          <w:iCs w:val="0"/>
        </w:rPr>
      </w:pPr>
      <w:r w:rsidRPr="00090CCC">
        <w:rPr>
          <w:iCs w:val="0"/>
        </w:rPr>
        <w:t>Thứ ba, nhằm rà soát, hoàn thiện quy định về phân cấp quản lý, thẩm quyền cử, thực hiện nhiệm vụ và trách nhiệm của các cơ quan trong quản lý hòa giải viên lao động, phù hợp với quy định về phân định thẩm quyền của chính quyền địa phương 02 cấp.</w:t>
      </w:r>
    </w:p>
    <w:p w14:paraId="67BC3F18" w14:textId="77777777" w:rsidR="00090CCC" w:rsidRPr="00090CCC" w:rsidRDefault="00090CCC" w:rsidP="00090CCC">
      <w:pPr>
        <w:spacing w:before="100" w:after="100"/>
        <w:ind w:firstLine="709"/>
        <w:jc w:val="both"/>
        <w:rPr>
          <w:iCs w:val="0"/>
        </w:rPr>
      </w:pPr>
      <w:r w:rsidRPr="00090CCC">
        <w:rPr>
          <w:iCs w:val="0"/>
        </w:rPr>
        <w:t>Thứ tư, nhằm hoàn thiện quy định về đánh giá hòa giải viên lao động, tạo cơ sở để việc đánh giá được thực hiện thống nhất, có căn cứ và gắn với trách nhiệm của cơ quan quản lý.</w:t>
      </w:r>
    </w:p>
    <w:p w14:paraId="3BCD56E8" w14:textId="77777777" w:rsidR="00090CCC" w:rsidRPr="00090CCC" w:rsidRDefault="00090CCC" w:rsidP="00090CCC">
      <w:pPr>
        <w:spacing w:before="100" w:after="100"/>
        <w:ind w:firstLine="709"/>
        <w:jc w:val="both"/>
        <w:rPr>
          <w:iCs w:val="0"/>
        </w:rPr>
      </w:pPr>
      <w:r w:rsidRPr="00090CCC">
        <w:rPr>
          <w:iCs w:val="0"/>
        </w:rPr>
        <w:t>Thứ năm, nhằm rà soát, xử lý những nội dung cần điều chỉnh, bổ sung để bảo đảm Quy chế không mâu thuẫn, chồng chéo hoặc quy định không phù hợp với các quy định của văn bản quy phạm pháp luật của cơ quan nhà nước cấp trên.</w:t>
      </w:r>
    </w:p>
    <w:p w14:paraId="4F8BDE4B" w14:textId="7F84E5E7" w:rsidR="00090CCC" w:rsidRPr="00090CCC" w:rsidRDefault="00090CCC" w:rsidP="00090CCC">
      <w:pPr>
        <w:spacing w:before="100" w:after="100"/>
        <w:ind w:firstLine="709"/>
        <w:jc w:val="both"/>
        <w:rPr>
          <w:iCs w:val="0"/>
        </w:rPr>
      </w:pPr>
      <w:r w:rsidRPr="00090CCC">
        <w:rPr>
          <w:iCs w:val="0"/>
        </w:rPr>
        <w:t xml:space="preserve">Trên cơ sở kết quả rà soát, hướng dẫn của Cục Tiền lương và Bảo hiểm xã hội - Bộ Nội vụ, các nội dung đã được trao đổi, rà soát trong quá trình kiểm tra văn bản quy phạm pháp luật và chủ trương của </w:t>
      </w:r>
      <w:r w:rsidR="00521D8A">
        <w:rPr>
          <w:iCs w:val="0"/>
        </w:rPr>
        <w:t xml:space="preserve">Chủ tịch </w:t>
      </w:r>
      <w:r w:rsidRPr="00090CCC">
        <w:rPr>
          <w:iCs w:val="0"/>
        </w:rPr>
        <w:t>Ủy ban nhân dân thành phố tại Công văn số 6993/UBND-VX ngày 07 tháng 8 năm 2026, việc sửa đổi, bổ sung một số điều của Quy chế quản lý hòa giải viên lao động trên địa bàn tỉnh Đồng Nai ban hành kèm theo Quyết định số 05/2026/QĐ-CTUBND ngày 16 tháng 01 năm 2026 là có cơ sở và cần thiết.</w:t>
      </w:r>
    </w:p>
    <w:p w14:paraId="21F9EE11" w14:textId="491338D1" w:rsidR="00F55060" w:rsidRPr="00DE238D" w:rsidRDefault="00F55060" w:rsidP="00815E5A">
      <w:pPr>
        <w:spacing w:before="100" w:after="100"/>
        <w:ind w:firstLine="709"/>
        <w:jc w:val="both"/>
        <w:rPr>
          <w:b/>
          <w:bCs/>
          <w:iCs w:val="0"/>
        </w:rPr>
      </w:pPr>
      <w:r w:rsidRPr="00DE238D">
        <w:rPr>
          <w:b/>
          <w:bCs/>
          <w:iCs w:val="0"/>
        </w:rPr>
        <w:t xml:space="preserve">V. CÁC NỘI DUNG </w:t>
      </w:r>
      <w:r w:rsidR="00815E5A">
        <w:rPr>
          <w:b/>
          <w:bCs/>
          <w:iCs w:val="0"/>
        </w:rPr>
        <w:t xml:space="preserve">DỰ KIẾN </w:t>
      </w:r>
      <w:r w:rsidRPr="00DE238D">
        <w:rPr>
          <w:b/>
          <w:bCs/>
          <w:iCs w:val="0"/>
        </w:rPr>
        <w:t>SỬA ĐỔI</w:t>
      </w:r>
      <w:r w:rsidR="00815E5A">
        <w:rPr>
          <w:b/>
          <w:bCs/>
          <w:iCs w:val="0"/>
        </w:rPr>
        <w:t>, BỔ SUNG</w:t>
      </w:r>
    </w:p>
    <w:p w14:paraId="0C2ED666" w14:textId="1DED7A38" w:rsidR="00F55060" w:rsidRPr="00DE238D" w:rsidRDefault="00F55060" w:rsidP="00815E5A">
      <w:pPr>
        <w:spacing w:before="100" w:after="100"/>
        <w:ind w:firstLine="709"/>
        <w:jc w:val="both"/>
        <w:rPr>
          <w:iCs w:val="0"/>
        </w:rPr>
      </w:pPr>
      <w:r w:rsidRPr="00DE238D">
        <w:rPr>
          <w:iCs w:val="0"/>
        </w:rPr>
        <w:t xml:space="preserve">Trên cơ sở kết quả rà soát, dự kiến tập trung sửa đổi, bổ sung </w:t>
      </w:r>
      <w:r w:rsidR="00815E5A">
        <w:rPr>
          <w:iCs w:val="0"/>
        </w:rPr>
        <w:t xml:space="preserve">một số điều của </w:t>
      </w:r>
      <w:r w:rsidRPr="00DE238D">
        <w:rPr>
          <w:iCs w:val="0"/>
        </w:rPr>
        <w:t>Quy chế theo các nội dung sau:</w:t>
      </w:r>
    </w:p>
    <w:p w14:paraId="6B693A36" w14:textId="527A52F4" w:rsidR="00F55060" w:rsidRPr="00DE238D" w:rsidRDefault="00F55060" w:rsidP="00815E5A">
      <w:pPr>
        <w:spacing w:before="100" w:after="100"/>
        <w:ind w:firstLine="709"/>
        <w:jc w:val="both"/>
        <w:rPr>
          <w:iCs w:val="0"/>
        </w:rPr>
      </w:pPr>
      <w:r w:rsidRPr="00DE238D">
        <w:rPr>
          <w:iCs w:val="0"/>
        </w:rPr>
        <w:t>1. Sửa đổi, bổ sung quy định về miễn nhiệm hòa giải viên lao động</w:t>
      </w:r>
      <w:r w:rsidR="00767FD5" w:rsidRPr="00DE238D">
        <w:rPr>
          <w:iCs w:val="0"/>
        </w:rPr>
        <w:t xml:space="preserve">: </w:t>
      </w:r>
      <w:r w:rsidRPr="00DE238D">
        <w:rPr>
          <w:iCs w:val="0"/>
        </w:rPr>
        <w:t>Rà soát, cụ thể hóa các trường hợp miễn nhiệm hòa giải viên lao động theo quy định của pháp luật; đồng thời quy định rõ trường hợp có lý do chính đáng khi hòa giải viên lao động từ chối thực hiện nhiệm vụ.</w:t>
      </w:r>
    </w:p>
    <w:p w14:paraId="5E82311A" w14:textId="382F72A3" w:rsidR="00F55060" w:rsidRPr="00DE238D" w:rsidRDefault="00F55060" w:rsidP="00815E5A">
      <w:pPr>
        <w:spacing w:before="100" w:after="100"/>
        <w:ind w:firstLine="709"/>
        <w:jc w:val="both"/>
        <w:rPr>
          <w:iCs w:val="0"/>
        </w:rPr>
      </w:pPr>
      <w:r w:rsidRPr="00DE238D">
        <w:rPr>
          <w:iCs w:val="0"/>
        </w:rPr>
        <w:t>2. Sửa đổi, bổ sung quy định về phân cấp quản lý</w:t>
      </w:r>
      <w:r w:rsidR="00767FD5" w:rsidRPr="00DE238D">
        <w:rPr>
          <w:iCs w:val="0"/>
        </w:rPr>
        <w:t xml:space="preserve">: </w:t>
      </w:r>
      <w:r w:rsidRPr="00DE238D">
        <w:rPr>
          <w:iCs w:val="0"/>
        </w:rPr>
        <w:t>Quy định rõ cơ quan có thẩm quyền quản lý, cử, phân công và theo dõi hoạt động của hòa giải viên lao động; xác định trách nhiệm của cơ quan chủ trì và cơ quan phối hợp.</w:t>
      </w:r>
    </w:p>
    <w:p w14:paraId="53088359" w14:textId="1D7FDB6A" w:rsidR="00F55060" w:rsidRPr="00DE238D" w:rsidRDefault="00F55060" w:rsidP="00815E5A">
      <w:pPr>
        <w:spacing w:before="100" w:after="100"/>
        <w:ind w:firstLine="709"/>
        <w:jc w:val="both"/>
        <w:rPr>
          <w:iCs w:val="0"/>
        </w:rPr>
      </w:pPr>
      <w:r w:rsidRPr="00DE238D">
        <w:rPr>
          <w:iCs w:val="0"/>
        </w:rPr>
        <w:t>3. Hoàn thiện quy định về đánh giá hòa giải viên lao động</w:t>
      </w:r>
      <w:r w:rsidR="00767FD5" w:rsidRPr="00DE238D">
        <w:rPr>
          <w:iCs w:val="0"/>
        </w:rPr>
        <w:t xml:space="preserve">: </w:t>
      </w:r>
      <w:r w:rsidRPr="00DE238D">
        <w:rPr>
          <w:iCs w:val="0"/>
        </w:rPr>
        <w:t>Rà soát, hoàn thiện nội dung, mức độ và trình tự đánh giá; bảo đảm việc đánh giá có căn cứ, phản ánh đúng kết quả thực hiện nhiệm vụ và phù hợp với thẩm quyền của địa phương.</w:t>
      </w:r>
    </w:p>
    <w:p w14:paraId="0EC08D4A" w14:textId="2C4CD2F9" w:rsidR="00F55060" w:rsidRPr="00DE238D" w:rsidRDefault="00F55060" w:rsidP="00815E5A">
      <w:pPr>
        <w:spacing w:before="100" w:after="100"/>
        <w:ind w:firstLine="709"/>
        <w:jc w:val="both"/>
        <w:rPr>
          <w:iCs w:val="0"/>
        </w:rPr>
      </w:pPr>
      <w:r w:rsidRPr="00DE238D">
        <w:rPr>
          <w:iCs w:val="0"/>
        </w:rPr>
        <w:t>4. Rà soát các quy định dẫn chiếu, quy định lại pháp luật cấp trên</w:t>
      </w:r>
      <w:r w:rsidR="00767FD5" w:rsidRPr="00DE238D">
        <w:rPr>
          <w:iCs w:val="0"/>
        </w:rPr>
        <w:t xml:space="preserve">: </w:t>
      </w:r>
      <w:r w:rsidRPr="00DE238D">
        <w:rPr>
          <w:iCs w:val="0"/>
        </w:rPr>
        <w:t>Bãi bỏ, sửa đổi hoặc điều chỉnh những nội dung không còn phù hợp, những nội dung đã được văn bản cấp trên quy định đầy đủ hoặc có sự thay đổi về căn cứ pháp lý.</w:t>
      </w:r>
    </w:p>
    <w:p w14:paraId="6A3C5B04" w14:textId="20B82855" w:rsidR="00F55060" w:rsidRPr="00DE238D" w:rsidRDefault="00F55060" w:rsidP="00815E5A">
      <w:pPr>
        <w:spacing w:before="100" w:after="100"/>
        <w:ind w:firstLine="709"/>
        <w:jc w:val="both"/>
        <w:rPr>
          <w:iCs w:val="0"/>
          <w:spacing w:val="-2"/>
        </w:rPr>
      </w:pPr>
      <w:r w:rsidRPr="00DE238D">
        <w:rPr>
          <w:iCs w:val="0"/>
          <w:spacing w:val="-2"/>
        </w:rPr>
        <w:t>5. Hoàn thiện quy định về trách nhiệm của các cơ quan, đơn vị</w:t>
      </w:r>
      <w:r w:rsidR="00767FD5" w:rsidRPr="00DE238D">
        <w:rPr>
          <w:iCs w:val="0"/>
          <w:spacing w:val="-2"/>
        </w:rPr>
        <w:t xml:space="preserve">: </w:t>
      </w:r>
      <w:r w:rsidRPr="00DE238D">
        <w:rPr>
          <w:iCs w:val="0"/>
          <w:spacing w:val="-2"/>
        </w:rPr>
        <w:t>Rà soát trách nhiệm của cơ quan quản lý nhà nước, cơ quan, đơn vị có liên quan và hòa giải viên lao động trong quá trình quản lý, phân công, thực hiện và đánh giá nhiệm vụ.</w:t>
      </w:r>
    </w:p>
    <w:p w14:paraId="77AF7266" w14:textId="76EDBAF8" w:rsidR="00767FD5" w:rsidRPr="00DE238D" w:rsidRDefault="00F55060" w:rsidP="00815E5A">
      <w:pPr>
        <w:spacing w:before="100" w:after="100"/>
        <w:ind w:firstLine="709"/>
        <w:jc w:val="both"/>
        <w:rPr>
          <w:iCs w:val="0"/>
        </w:rPr>
      </w:pPr>
      <w:r w:rsidRPr="00DE238D">
        <w:rPr>
          <w:iCs w:val="0"/>
        </w:rPr>
        <w:lastRenderedPageBreak/>
        <w:t>6. Rà soát về thể thức, kỹ thuật và tính thống nhất của Quy chế</w:t>
      </w:r>
      <w:r w:rsidR="00767FD5" w:rsidRPr="00DE238D">
        <w:rPr>
          <w:iCs w:val="0"/>
        </w:rPr>
        <w:t xml:space="preserve">: </w:t>
      </w:r>
      <w:r w:rsidRPr="00DE238D">
        <w:rPr>
          <w:iCs w:val="0"/>
        </w:rPr>
        <w:t>Bảo đảm dự thảo Quyết định sửa đổi, bổ sung thống nhất về thuật ngữ, chủ thể, thẩm quyền, trình tự thực hiện và phù hợp với hệ thống pháp luật hiện hành.</w:t>
      </w:r>
    </w:p>
    <w:p w14:paraId="324479E5" w14:textId="66A233F0" w:rsidR="00F55060" w:rsidRPr="00DE238D" w:rsidRDefault="00B576E2" w:rsidP="00815E5A">
      <w:pPr>
        <w:spacing w:before="100" w:after="100"/>
        <w:ind w:firstLine="709"/>
        <w:jc w:val="both"/>
        <w:rPr>
          <w:b/>
          <w:bCs/>
          <w:iCs w:val="0"/>
        </w:rPr>
      </w:pPr>
      <w:r w:rsidRPr="00DE238D">
        <w:rPr>
          <w:b/>
          <w:bCs/>
          <w:iCs w:val="0"/>
        </w:rPr>
        <w:t>VI. KẾT</w:t>
      </w:r>
      <w:r w:rsidR="00F55060" w:rsidRPr="00DE238D">
        <w:rPr>
          <w:b/>
          <w:bCs/>
          <w:iCs w:val="0"/>
        </w:rPr>
        <w:t xml:space="preserve"> LUẬN</w:t>
      </w:r>
    </w:p>
    <w:p w14:paraId="5A4057B4" w14:textId="32A7BCC4" w:rsidR="00FA3842" w:rsidRPr="00DE238D" w:rsidRDefault="00F55060" w:rsidP="00815E5A">
      <w:pPr>
        <w:spacing w:before="100" w:after="100"/>
        <w:ind w:firstLine="709"/>
        <w:jc w:val="both"/>
        <w:rPr>
          <w:iCs w:val="0"/>
        </w:rPr>
      </w:pPr>
      <w:r w:rsidRPr="00DE238D">
        <w:rPr>
          <w:iCs w:val="0"/>
        </w:rPr>
        <w:t xml:space="preserve">Qua rà soát </w:t>
      </w:r>
      <w:r w:rsidR="00E75334" w:rsidRPr="00DE238D">
        <w:t>Quy chế quản lý hòa giải viên lao động trên địa bàn tỉnh</w:t>
      </w:r>
      <w:r w:rsidR="00E75334" w:rsidRPr="00DE238D">
        <w:rPr>
          <w:iCs w:val="0"/>
        </w:rPr>
        <w:t xml:space="preserve"> ban hành theo </w:t>
      </w:r>
      <w:r w:rsidRPr="00DE238D">
        <w:rPr>
          <w:iCs w:val="0"/>
        </w:rPr>
        <w:t xml:space="preserve">Quyết định số 05/2026/QĐ-CTUBND </w:t>
      </w:r>
      <w:r w:rsidR="00E75334" w:rsidRPr="00DE238D">
        <w:rPr>
          <w:iCs w:val="0"/>
        </w:rPr>
        <w:t xml:space="preserve">ngày 16/01/2026 của Chủ tịch UBND tỉnh </w:t>
      </w:r>
      <w:r w:rsidRPr="00DE238D">
        <w:rPr>
          <w:iCs w:val="0"/>
        </w:rPr>
        <w:t>và các quy định pháp luật có liên quan, việc sửa đổi, bổ sung một số điều của Quy chế quản lý hòa giải viên lao động trên địa bàn tỉnh Đồng Nai</w:t>
      </w:r>
      <w:r w:rsidR="00A157C2" w:rsidRPr="00DE238D">
        <w:rPr>
          <w:iCs w:val="0"/>
        </w:rPr>
        <w:t xml:space="preserve"> </w:t>
      </w:r>
      <w:r w:rsidRPr="00DE238D">
        <w:rPr>
          <w:iCs w:val="0"/>
        </w:rPr>
        <w:t>là cần thiết nhằm hoàn thiện cơ sở pháp lý, khắc phục những nội dung còn thiếu, bảo đảm thống nhất với quy định pháp luật hiện hành và đáp ứng yêu cầu quản lý nhà nước về hòa giải viên lao động.</w:t>
      </w:r>
    </w:p>
    <w:p w14:paraId="59F44BCA" w14:textId="28B77678" w:rsidR="00F55060" w:rsidRPr="00DE238D" w:rsidRDefault="00165FF0" w:rsidP="00815E5A">
      <w:pPr>
        <w:pStyle w:val="NormalWeb"/>
        <w:spacing w:beforeAutospacing="0" w:afterAutospacing="0"/>
        <w:ind w:firstLine="720"/>
        <w:jc w:val="both"/>
        <w:rPr>
          <w:sz w:val="28"/>
          <w:szCs w:val="28"/>
        </w:rPr>
      </w:pPr>
      <w:r w:rsidRPr="00DE238D">
        <w:rPr>
          <w:sz w:val="28"/>
          <w:szCs w:val="28"/>
        </w:rPr>
        <w:t>Việc sửa đổi, bổ sung tập trung vào các nội dung cần thiết để hoàn thiện cơ sở pháp lý về miễn nhiệm, từ chối thực hiện nhiệm vụ có lý do chính đáng, phân cấp quản lý, thẩm quyền cử, đánh giá hòa giải viên lao động và rà soát các nội dung quy định lại văn bản cấp trên; qua đó bảo đảm Quy chế phù hợp với quy định pháp luật hiện hành và yêu cầu quản lý nhà nước về hòa giải viên lao động.</w:t>
      </w:r>
    </w:p>
    <w:p w14:paraId="57FE7965" w14:textId="4045B36F" w:rsidR="001F0287" w:rsidRDefault="001F0287" w:rsidP="00815E5A">
      <w:pPr>
        <w:spacing w:before="100" w:after="100"/>
        <w:ind w:firstLine="709"/>
        <w:jc w:val="both"/>
      </w:pPr>
      <w:r w:rsidRPr="001F0287">
        <w:t xml:space="preserve">Trên cơ sở kết quả rà soát và nội dung </w:t>
      </w:r>
      <w:r w:rsidR="0084035C">
        <w:t>B</w:t>
      </w:r>
      <w:r w:rsidRPr="001F0287">
        <w:t>áo cáo</w:t>
      </w:r>
      <w:r w:rsidR="0084035C">
        <w:t xml:space="preserve"> đánh giá</w:t>
      </w:r>
      <w:r w:rsidRPr="001F0287">
        <w:t xml:space="preserve"> này, Sở Nội vụ</w:t>
      </w:r>
      <w:r>
        <w:t xml:space="preserve"> -</w:t>
      </w:r>
      <w:r w:rsidRPr="001F0287">
        <w:t xml:space="preserve"> cơ quan chủ trì soạn thảo</w:t>
      </w:r>
      <w:r w:rsidR="0084035C">
        <w:t xml:space="preserve"> sẽ</w:t>
      </w:r>
      <w:r w:rsidRPr="001F0287">
        <w:t xml:space="preserve"> tiếp tục hoàn thiện dự thảo Quyết định sửa đổi, bổ sung</w:t>
      </w:r>
      <w:r w:rsidR="0084035C">
        <w:t xml:space="preserve">; </w:t>
      </w:r>
      <w:r w:rsidRPr="001F0287">
        <w:t xml:space="preserve">Bản so sánh, thuyết minh và các tài liệu có liên quan để tổ chức lấy ý kiến </w:t>
      </w:r>
      <w:r w:rsidR="0084035C">
        <w:t>và tham mưu trình Chủ tịch UBND thành phố</w:t>
      </w:r>
      <w:r w:rsidRPr="001F0287">
        <w:t>.</w:t>
      </w:r>
    </w:p>
    <w:p w14:paraId="17AF5E3E" w14:textId="4C6B99B3" w:rsidR="00CB54BA" w:rsidRPr="00DE238D" w:rsidRDefault="00A157C2" w:rsidP="007D09C0">
      <w:pPr>
        <w:spacing w:before="100" w:after="100"/>
        <w:ind w:firstLine="709"/>
        <w:jc w:val="both"/>
      </w:pPr>
      <w:r w:rsidRPr="00DE238D">
        <w:t xml:space="preserve">Trên đây là báo cáo của Sở Nội vụ về </w:t>
      </w:r>
      <w:r w:rsidR="007D09C0" w:rsidRPr="007D09C0">
        <w:t>đánh giá thực trạng và sự cần thiết sửa đổi, bổ sung một số điều của Quy chế quản lý hòa giải viên lao động trên địa bàn tỉnh Đồng Nai ban hành kèm theo Quyết định số 05/2026/QĐ-CTUBND ngày 16/01/2026 của Chủ tịch UBND tỉnh Đồng Nai</w:t>
      </w:r>
      <w:r w:rsidR="00165FF0" w:rsidRPr="00DE238D">
        <w:t>./.</w:t>
      </w:r>
    </w:p>
    <w:tbl>
      <w:tblPr>
        <w:tblpPr w:leftFromText="180" w:rightFromText="180" w:vertAnchor="text" w:horzAnchor="margin" w:tblpY="234"/>
        <w:tblW w:w="0" w:type="auto"/>
        <w:tblLook w:val="01E0" w:firstRow="1" w:lastRow="1" w:firstColumn="1" w:lastColumn="1" w:noHBand="0" w:noVBand="0"/>
      </w:tblPr>
      <w:tblGrid>
        <w:gridCol w:w="4338"/>
        <w:gridCol w:w="4639"/>
      </w:tblGrid>
      <w:tr w:rsidR="00CB54BA" w:rsidRPr="0010101E" w14:paraId="634C8D08" w14:textId="77777777" w:rsidTr="00AD7B6B">
        <w:tc>
          <w:tcPr>
            <w:tcW w:w="4338" w:type="dxa"/>
          </w:tcPr>
          <w:p w14:paraId="3DBF30E3" w14:textId="77777777" w:rsidR="00CB54BA" w:rsidRPr="00F42535" w:rsidRDefault="00CB54BA" w:rsidP="00AD7B6B">
            <w:pPr>
              <w:shd w:val="clear" w:color="auto" w:fill="FFFFFF"/>
              <w:ind w:right="-232"/>
              <w:textAlignment w:val="baseline"/>
              <w:rPr>
                <w:rFonts w:eastAsia="MS Mincho"/>
                <w:b/>
                <w:i/>
                <w:sz w:val="24"/>
              </w:rPr>
            </w:pPr>
            <w:r w:rsidRPr="00F42535">
              <w:rPr>
                <w:rFonts w:eastAsia="MS Mincho"/>
                <w:b/>
                <w:i/>
                <w:sz w:val="24"/>
              </w:rPr>
              <w:t>Nơi nhận:</w:t>
            </w:r>
          </w:p>
          <w:p w14:paraId="6AC34F6D" w14:textId="2F7601F9" w:rsidR="00CB54BA" w:rsidRDefault="001326D6" w:rsidP="00AD7B6B">
            <w:pPr>
              <w:shd w:val="clear" w:color="auto" w:fill="FFFFFF"/>
              <w:ind w:right="-232"/>
              <w:textAlignment w:val="baseline"/>
              <w:rPr>
                <w:rFonts w:eastAsia="MS Mincho"/>
                <w:sz w:val="22"/>
                <w:szCs w:val="22"/>
              </w:rPr>
            </w:pPr>
            <w:r>
              <w:rPr>
                <w:rFonts w:eastAsia="MS Mincho"/>
                <w:sz w:val="22"/>
                <w:szCs w:val="22"/>
              </w:rPr>
              <w:t>- Sở Tư pháp</w:t>
            </w:r>
            <w:r w:rsidR="00936124">
              <w:rPr>
                <w:rFonts w:eastAsia="MS Mincho"/>
                <w:sz w:val="22"/>
                <w:szCs w:val="22"/>
              </w:rPr>
              <w:t xml:space="preserve"> (để biết); </w:t>
            </w:r>
          </w:p>
          <w:p w14:paraId="08DA9D96" w14:textId="1F2AA17D" w:rsidR="001326D6" w:rsidRPr="009C39B5" w:rsidRDefault="001326D6" w:rsidP="00AD7B6B">
            <w:pPr>
              <w:shd w:val="clear" w:color="auto" w:fill="FFFFFF"/>
              <w:ind w:right="-232"/>
              <w:textAlignment w:val="baseline"/>
              <w:rPr>
                <w:rFonts w:eastAsia="MS Mincho"/>
                <w:sz w:val="22"/>
                <w:szCs w:val="22"/>
              </w:rPr>
            </w:pPr>
            <w:r>
              <w:rPr>
                <w:rFonts w:eastAsia="MS Mincho"/>
                <w:sz w:val="22"/>
                <w:szCs w:val="22"/>
              </w:rPr>
              <w:t xml:space="preserve">- UBND các xã, phường (để biết); </w:t>
            </w:r>
          </w:p>
          <w:p w14:paraId="61CAF611" w14:textId="77777777" w:rsidR="00CB54BA" w:rsidRDefault="00CB54BA" w:rsidP="00AD7B6B">
            <w:pPr>
              <w:shd w:val="clear" w:color="auto" w:fill="FFFFFF"/>
              <w:ind w:right="-232"/>
              <w:textAlignment w:val="baseline"/>
              <w:rPr>
                <w:rFonts w:eastAsia="MS Mincho"/>
                <w:sz w:val="22"/>
                <w:szCs w:val="22"/>
              </w:rPr>
            </w:pPr>
            <w:r w:rsidRPr="009C39B5">
              <w:rPr>
                <w:rFonts w:eastAsia="MS Mincho"/>
                <w:sz w:val="22"/>
                <w:szCs w:val="22"/>
              </w:rPr>
              <w:t>- Giám đốc, các Phó Giám đốc</w:t>
            </w:r>
            <w:r>
              <w:rPr>
                <w:rFonts w:eastAsia="MS Mincho"/>
                <w:sz w:val="22"/>
                <w:szCs w:val="22"/>
              </w:rPr>
              <w:t xml:space="preserve"> (A.Tuân);</w:t>
            </w:r>
          </w:p>
          <w:p w14:paraId="424ED27A" w14:textId="77777777" w:rsidR="00CB54BA" w:rsidRPr="009C39B5" w:rsidRDefault="00CB54BA" w:rsidP="00AD7B6B">
            <w:pPr>
              <w:shd w:val="clear" w:color="auto" w:fill="FFFFFF"/>
              <w:ind w:right="-232"/>
              <w:textAlignment w:val="baseline"/>
              <w:rPr>
                <w:rFonts w:eastAsia="MS Mincho"/>
                <w:sz w:val="22"/>
                <w:szCs w:val="22"/>
              </w:rPr>
            </w:pPr>
            <w:r>
              <w:rPr>
                <w:rFonts w:eastAsia="MS Mincho"/>
                <w:sz w:val="22"/>
                <w:szCs w:val="22"/>
              </w:rPr>
              <w:t>- Phòng Lao động (để tham mưu);</w:t>
            </w:r>
          </w:p>
          <w:p w14:paraId="64ED662A" w14:textId="77777777" w:rsidR="00CB54BA" w:rsidRPr="000C3642" w:rsidRDefault="00CB54BA" w:rsidP="00AD7B6B">
            <w:pPr>
              <w:shd w:val="clear" w:color="auto" w:fill="FFFFFF"/>
              <w:ind w:right="-232"/>
              <w:textAlignment w:val="baseline"/>
              <w:rPr>
                <w:rFonts w:eastAsia="MS Mincho"/>
                <w:sz w:val="16"/>
                <w:szCs w:val="16"/>
              </w:rPr>
            </w:pPr>
            <w:r w:rsidRPr="009C39B5">
              <w:rPr>
                <w:rFonts w:eastAsia="MS Mincho"/>
                <w:sz w:val="22"/>
                <w:szCs w:val="22"/>
              </w:rPr>
              <w:t>- Lưu</w:t>
            </w:r>
            <w:r w:rsidRPr="009C39B5">
              <w:rPr>
                <w:rFonts w:eastAsia="MS Mincho"/>
                <w:sz w:val="22"/>
                <w:szCs w:val="22"/>
                <w:lang w:val="vi-VN"/>
              </w:rPr>
              <w:t>: VT, LĐ</w:t>
            </w:r>
            <w:r>
              <w:rPr>
                <w:rFonts w:eastAsia="MS Mincho"/>
                <w:sz w:val="22"/>
                <w:szCs w:val="22"/>
              </w:rPr>
              <w:t xml:space="preserve"> </w:t>
            </w:r>
            <w:r w:rsidRPr="000C3642">
              <w:rPr>
                <w:rFonts w:eastAsia="MS Mincho"/>
                <w:sz w:val="16"/>
                <w:szCs w:val="16"/>
              </w:rPr>
              <w:t xml:space="preserve">(Mai). </w:t>
            </w:r>
          </w:p>
          <w:p w14:paraId="02753CEB" w14:textId="77777777" w:rsidR="00CB54BA" w:rsidRPr="00F42535" w:rsidRDefault="00CB54BA" w:rsidP="00AD7B6B">
            <w:pPr>
              <w:shd w:val="clear" w:color="auto" w:fill="FFFFFF"/>
              <w:ind w:right="-232"/>
              <w:textAlignment w:val="baseline"/>
              <w:rPr>
                <w:rFonts w:eastAsia="MS Mincho"/>
              </w:rPr>
            </w:pPr>
          </w:p>
        </w:tc>
        <w:tc>
          <w:tcPr>
            <w:tcW w:w="4639" w:type="dxa"/>
          </w:tcPr>
          <w:p w14:paraId="66AEA6CF" w14:textId="77777777" w:rsidR="00CB54BA" w:rsidRPr="0010101E" w:rsidRDefault="00CB54BA" w:rsidP="00AD7B6B">
            <w:pPr>
              <w:shd w:val="clear" w:color="auto" w:fill="FFFFFF"/>
              <w:ind w:right="-232" w:firstLine="28"/>
              <w:jc w:val="center"/>
              <w:textAlignment w:val="baseline"/>
              <w:rPr>
                <w:rFonts w:eastAsia="MS Mincho"/>
                <w:b/>
              </w:rPr>
            </w:pPr>
            <w:r>
              <w:rPr>
                <w:rFonts w:eastAsia="MS Mincho"/>
                <w:b/>
              </w:rPr>
              <w:t xml:space="preserve">KT. </w:t>
            </w:r>
            <w:r w:rsidRPr="0010101E">
              <w:rPr>
                <w:rFonts w:eastAsia="MS Mincho"/>
                <w:b/>
              </w:rPr>
              <w:t>GIÁM ĐỐC</w:t>
            </w:r>
          </w:p>
          <w:p w14:paraId="5542502E" w14:textId="77777777" w:rsidR="00CB54BA" w:rsidRPr="0010101E" w:rsidRDefault="00CB54BA" w:rsidP="00AD7B6B">
            <w:pPr>
              <w:shd w:val="clear" w:color="auto" w:fill="FFFFFF"/>
              <w:ind w:right="-232"/>
              <w:jc w:val="center"/>
              <w:textAlignment w:val="baseline"/>
              <w:rPr>
                <w:rFonts w:eastAsia="MS Mincho"/>
                <w:b/>
              </w:rPr>
            </w:pPr>
            <w:r>
              <w:rPr>
                <w:rFonts w:eastAsia="MS Mincho"/>
                <w:b/>
              </w:rPr>
              <w:t>PHÓ GIÁM ĐỐC</w:t>
            </w:r>
          </w:p>
          <w:p w14:paraId="6C0AE4A7" w14:textId="77777777" w:rsidR="00CB54BA" w:rsidRDefault="00CB54BA" w:rsidP="00AD7B6B">
            <w:pPr>
              <w:shd w:val="clear" w:color="auto" w:fill="FFFFFF"/>
              <w:ind w:right="-232" w:firstLine="737"/>
              <w:jc w:val="center"/>
              <w:textAlignment w:val="baseline"/>
              <w:rPr>
                <w:rFonts w:eastAsia="MS Mincho"/>
                <w:b/>
              </w:rPr>
            </w:pPr>
          </w:p>
          <w:p w14:paraId="78F2C2BD" w14:textId="77777777" w:rsidR="00CB54BA" w:rsidRPr="009A5D4B" w:rsidRDefault="00CB54BA" w:rsidP="00AD7B6B">
            <w:pPr>
              <w:shd w:val="clear" w:color="auto" w:fill="FFFFFF"/>
              <w:ind w:right="-232" w:firstLine="737"/>
              <w:jc w:val="center"/>
              <w:textAlignment w:val="baseline"/>
              <w:rPr>
                <w:rFonts w:eastAsia="MS Mincho"/>
                <w:b/>
                <w:sz w:val="14"/>
                <w:szCs w:val="14"/>
              </w:rPr>
            </w:pPr>
          </w:p>
          <w:p w14:paraId="1425D868" w14:textId="77777777" w:rsidR="00CB54BA" w:rsidRPr="000F1F57" w:rsidRDefault="00CB54BA" w:rsidP="00AD7B6B">
            <w:pPr>
              <w:shd w:val="clear" w:color="auto" w:fill="FFFFFF"/>
              <w:ind w:right="-232" w:firstLine="737"/>
              <w:jc w:val="center"/>
              <w:textAlignment w:val="baseline"/>
              <w:rPr>
                <w:rFonts w:eastAsia="MS Mincho"/>
                <w:b/>
                <w:sz w:val="44"/>
                <w:szCs w:val="44"/>
              </w:rPr>
            </w:pPr>
          </w:p>
          <w:p w14:paraId="0AEBB81F" w14:textId="77777777" w:rsidR="00CB54BA" w:rsidRPr="00F42535" w:rsidRDefault="00CB54BA" w:rsidP="00AD7B6B">
            <w:pPr>
              <w:shd w:val="clear" w:color="auto" w:fill="FFFFFF"/>
              <w:ind w:right="-232"/>
              <w:textAlignment w:val="baseline"/>
              <w:rPr>
                <w:rFonts w:eastAsia="MS Mincho"/>
                <w:b/>
              </w:rPr>
            </w:pPr>
          </w:p>
          <w:p w14:paraId="1003226E" w14:textId="77777777" w:rsidR="00CB54BA" w:rsidRPr="0010101E" w:rsidRDefault="00CB54BA" w:rsidP="00AD7B6B">
            <w:pPr>
              <w:shd w:val="clear" w:color="auto" w:fill="FFFFFF"/>
              <w:ind w:right="-232" w:firstLine="28"/>
              <w:jc w:val="center"/>
              <w:textAlignment w:val="baseline"/>
              <w:rPr>
                <w:rFonts w:eastAsia="MS Mincho"/>
                <w:b/>
              </w:rPr>
            </w:pPr>
            <w:r>
              <w:rPr>
                <w:rFonts w:eastAsia="MS Mincho"/>
                <w:b/>
              </w:rPr>
              <w:t>Mai Xuân Tuân</w:t>
            </w:r>
          </w:p>
        </w:tc>
      </w:tr>
    </w:tbl>
    <w:p w14:paraId="6138F7A3" w14:textId="77777777" w:rsidR="00650543" w:rsidRDefault="00650543"/>
    <w:sectPr w:rsidR="00650543" w:rsidSect="00D4561B">
      <w:headerReference w:type="default" r:id="rId7"/>
      <w:footerReference w:type="first" r:id="rId8"/>
      <w:pgSz w:w="11907" w:h="16839" w:code="9"/>
      <w:pgMar w:top="1134" w:right="1134" w:bottom="1134" w:left="1701" w:header="720" w:footer="258"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48C44" w14:textId="77777777" w:rsidR="00FD1CDF" w:rsidRDefault="00FD1CDF" w:rsidP="00AE3B92">
      <w:r>
        <w:separator/>
      </w:r>
    </w:p>
  </w:endnote>
  <w:endnote w:type="continuationSeparator" w:id="0">
    <w:p w14:paraId="00D57357" w14:textId="77777777" w:rsidR="00FD1CDF" w:rsidRDefault="00FD1CDF" w:rsidP="00AE3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41D4" w14:textId="77777777" w:rsidR="00790908" w:rsidRDefault="00790908" w:rsidP="00790908">
    <w:pPr>
      <w:pStyle w:val="Footer"/>
    </w:pPr>
    <w:r w:rsidRPr="00D51C2B">
      <w:rPr>
        <w:noProof/>
        <w:color w:val="000000" w:themeColor="text1"/>
      </w:rPr>
      <mc:AlternateContent>
        <mc:Choice Requires="wps">
          <w:drawing>
            <wp:anchor distT="0" distB="0" distL="114300" distR="114300" simplePos="0" relativeHeight="251659264" behindDoc="0" locked="0" layoutInCell="1" allowOverlap="1" wp14:anchorId="179E99EF" wp14:editId="3A842CA2">
              <wp:simplePos x="0" y="0"/>
              <wp:positionH relativeFrom="column">
                <wp:posOffset>-25058</wp:posOffset>
              </wp:positionH>
              <wp:positionV relativeFrom="paragraph">
                <wp:posOffset>94078</wp:posOffset>
              </wp:positionV>
              <wp:extent cx="5713046" cy="0"/>
              <wp:effectExtent l="0" t="0" r="0" b="0"/>
              <wp:wrapNone/>
              <wp:docPr id="445448574" name="Straight Connector 4"/>
              <wp:cNvGraphicFramePr/>
              <a:graphic xmlns:a="http://schemas.openxmlformats.org/drawingml/2006/main">
                <a:graphicData uri="http://schemas.microsoft.com/office/word/2010/wordprocessingShape">
                  <wps:wsp>
                    <wps:cNvCnPr/>
                    <wps:spPr>
                      <a:xfrm>
                        <a:off x="0" y="0"/>
                        <a:ext cx="571304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8CA283"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5pt,7.4pt" to="447.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oo3sgEAANQDAAAOAAAAZHJzL2Uyb0RvYy54bWysU8GO1DAMvSPxD1HuTNoFFlRNZw+7Wi4I&#10;VrB8QDZ1ppGSOErCtPP3OJmZdgVICMTFjR2/Z/vF3d7MzrIDxGTQ97zdNJyBVzgYv+/5t8f7V+85&#10;S1n6QVr00PMjJH6ze/liO4UOrnBEO0BkROJTN4WejzmHToikRnAybTCAp0uN0clMbtyLIcqJ2J0V&#10;V01zLSaMQ4ioICWK3p0u+a7yaw0qf9Y6QWa259RbrjZW+1Ss2G1lt48yjEad25D/0IWTxlPRhepO&#10;Zsm+R/MLlTMqYkKdNwqdQK2NgjoDTdM2P03zdZQB6iwkTgqLTOn/0apPh1v/EEmGKaQuhYdYpph1&#10;dOVL/bG5inVcxII5M0XBt+/a182ba87U5U6swBBT/gDoWDn03Bpf5pCdPHxMmYpR6iWlhK0vNqE1&#10;w72xtjplA+DWRnaQ9HZ5bstbEe5ZFnkFKdbW6ykfLZxYv4BmZqBm21q9btXKKZUCny+81lN2gWnq&#10;YAE2fwae8wsU6sb9DXhB1Mro8wJ2xmP8XfVVCn3KvyhwmrtI8ITDsT5qlYZWpyp3XvOym8/9Cl9/&#10;xt0PAAAA//8DAFBLAwQUAAYACAAAACEAVG2A1dwAAAAIAQAADwAAAGRycy9kb3ducmV2LnhtbExP&#10;TWvCQBC9F/oflhF6KbppraJpNlICXnoo1BTpcc2O2WB2NmRXE/99p/Rgb/M+ePNethldKy7Yh8aT&#10;gqdZAgKp8qahWsFXuZ2uQISoyejWEyq4YoBNfn+X6dT4gT7xsou14BAKqVZgY+xSKUNl0ekw8x0S&#10;a0ffOx0Z9rU0vR443LXyOUmW0umG+IPVHRYWq9Pu7BR814/z7b6kcijix3Fpx+v+fVEo9TAZ315B&#10;RBzjzQy/9bk65Nzp4M9kgmgVTOdrdjL/wgtYX60XfBz+CJln8v+A/AcAAP//AwBQSwECLQAUAAYA&#10;CAAAACEAtoM4kv4AAADhAQAAEwAAAAAAAAAAAAAAAAAAAAAAW0NvbnRlbnRfVHlwZXNdLnhtbFBL&#10;AQItABQABgAIAAAAIQA4/SH/1gAAAJQBAAALAAAAAAAAAAAAAAAAAC8BAABfcmVscy8ucmVsc1BL&#10;AQItABQABgAIAAAAIQC57oo3sgEAANQDAAAOAAAAAAAAAAAAAAAAAC4CAABkcnMvZTJvRG9jLnht&#10;bFBLAQItABQABgAIAAAAIQBUbYDV3AAAAAgBAAAPAAAAAAAAAAAAAAAAAAwEAABkcnMvZG93bnJl&#10;di54bWxQSwUGAAAAAAQABADzAAAAFQUAAAAA&#10;" strokecolor="black [3213]" strokeweight=".5pt">
              <v:stroke joinstyle="miter"/>
            </v:line>
          </w:pict>
        </mc:Fallback>
      </mc:AlternateContent>
    </w:r>
    <w:r>
      <w:tab/>
    </w:r>
  </w:p>
  <w:p w14:paraId="6A904B5D" w14:textId="77777777" w:rsidR="00790908" w:rsidRPr="00D4561B" w:rsidRDefault="00790908" w:rsidP="00790908">
    <w:pPr>
      <w:pStyle w:val="Footer"/>
      <w:rPr>
        <w:sz w:val="24"/>
        <w:szCs w:val="24"/>
      </w:rPr>
    </w:pPr>
    <w:r w:rsidRPr="00D4561B">
      <w:rPr>
        <w:sz w:val="24"/>
        <w:szCs w:val="24"/>
      </w:rPr>
      <w:t>Số 108, đường Hà Huy Giáp, phường Trấn Biên, thành phố Đồng Nai</w:t>
    </w:r>
  </w:p>
  <w:p w14:paraId="3CA8179C" w14:textId="77777777" w:rsidR="00790908" w:rsidRPr="00D4561B" w:rsidRDefault="00790908" w:rsidP="00790908">
    <w:pPr>
      <w:pStyle w:val="Footer"/>
      <w:rPr>
        <w:sz w:val="24"/>
        <w:szCs w:val="24"/>
      </w:rPr>
    </w:pPr>
    <w:r w:rsidRPr="00D4561B">
      <w:rPr>
        <w:sz w:val="24"/>
        <w:szCs w:val="24"/>
      </w:rPr>
      <w:t>Điện thoại: (0251) 3941320</w:t>
    </w:r>
    <w:r w:rsidRPr="00D4561B">
      <w:rPr>
        <w:sz w:val="24"/>
        <w:szCs w:val="24"/>
      </w:rPr>
      <w:tab/>
      <w:t xml:space="preserve">             Email: csld.dongnai@gmail.com</w:t>
    </w:r>
  </w:p>
  <w:p w14:paraId="0550551F" w14:textId="77777777" w:rsidR="00790908" w:rsidRPr="00D4561B" w:rsidRDefault="00790908">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F2BFD" w14:textId="77777777" w:rsidR="00FD1CDF" w:rsidRDefault="00FD1CDF" w:rsidP="00AE3B92">
      <w:r>
        <w:separator/>
      </w:r>
    </w:p>
  </w:footnote>
  <w:footnote w:type="continuationSeparator" w:id="0">
    <w:p w14:paraId="784C6F9C" w14:textId="77777777" w:rsidR="00FD1CDF" w:rsidRDefault="00FD1CDF" w:rsidP="00AE3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0090" w14:textId="77777777" w:rsidR="00CB54BA" w:rsidRPr="005F6EC9" w:rsidRDefault="00CB54BA">
    <w:pPr>
      <w:pStyle w:val="Header"/>
      <w:jc w:val="center"/>
      <w:rPr>
        <w:sz w:val="26"/>
        <w:szCs w:val="26"/>
      </w:rPr>
    </w:pPr>
    <w:r w:rsidRPr="005F6EC9">
      <w:rPr>
        <w:sz w:val="26"/>
        <w:szCs w:val="26"/>
      </w:rPr>
      <w:fldChar w:fldCharType="begin"/>
    </w:r>
    <w:r w:rsidRPr="005F6EC9">
      <w:rPr>
        <w:sz w:val="26"/>
        <w:szCs w:val="26"/>
      </w:rPr>
      <w:instrText xml:space="preserve"> PAGE   \* MERGEFORMAT </w:instrText>
    </w:r>
    <w:r w:rsidRPr="005F6EC9">
      <w:rPr>
        <w:sz w:val="26"/>
        <w:szCs w:val="26"/>
      </w:rPr>
      <w:fldChar w:fldCharType="separate"/>
    </w:r>
    <w:r w:rsidRPr="005F6EC9">
      <w:rPr>
        <w:noProof/>
        <w:sz w:val="26"/>
        <w:szCs w:val="26"/>
      </w:rPr>
      <w:t>2</w:t>
    </w:r>
    <w:r w:rsidRPr="005F6EC9">
      <w:rPr>
        <w:noProof/>
        <w:sz w:val="26"/>
        <w:szCs w:val="26"/>
      </w:rPr>
      <w:fldChar w:fldCharType="end"/>
    </w:r>
  </w:p>
  <w:p w14:paraId="37AA7485" w14:textId="77777777" w:rsidR="00CB54BA" w:rsidRDefault="00CB54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146B"/>
    <w:multiLevelType w:val="multilevel"/>
    <w:tmpl w:val="179C2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91601"/>
    <w:multiLevelType w:val="hybridMultilevel"/>
    <w:tmpl w:val="B1244808"/>
    <w:lvl w:ilvl="0" w:tplc="4CFCBDE6">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15:restartNumberingAfterBreak="0">
    <w:nsid w:val="0957088E"/>
    <w:multiLevelType w:val="multilevel"/>
    <w:tmpl w:val="A814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6D29C8"/>
    <w:multiLevelType w:val="hybridMultilevel"/>
    <w:tmpl w:val="13D67352"/>
    <w:lvl w:ilvl="0" w:tplc="0F162C4E">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 w15:restartNumberingAfterBreak="0">
    <w:nsid w:val="11ED6BC5"/>
    <w:multiLevelType w:val="multilevel"/>
    <w:tmpl w:val="66984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165A0A"/>
    <w:multiLevelType w:val="multilevel"/>
    <w:tmpl w:val="06625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18425E"/>
    <w:multiLevelType w:val="multilevel"/>
    <w:tmpl w:val="AEA8F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52757C"/>
    <w:multiLevelType w:val="multilevel"/>
    <w:tmpl w:val="C43CA9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A473C0"/>
    <w:multiLevelType w:val="multilevel"/>
    <w:tmpl w:val="9A7E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5F3446"/>
    <w:multiLevelType w:val="multilevel"/>
    <w:tmpl w:val="3A2AD0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F859ED"/>
    <w:multiLevelType w:val="multilevel"/>
    <w:tmpl w:val="2D44CE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19159B"/>
    <w:multiLevelType w:val="multilevel"/>
    <w:tmpl w:val="870E9D1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184551"/>
    <w:multiLevelType w:val="multilevel"/>
    <w:tmpl w:val="0998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11168E"/>
    <w:multiLevelType w:val="multilevel"/>
    <w:tmpl w:val="FDEE28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2126FF"/>
    <w:multiLevelType w:val="multilevel"/>
    <w:tmpl w:val="7152F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FEE24F7"/>
    <w:multiLevelType w:val="multilevel"/>
    <w:tmpl w:val="A8D21C8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5935CA"/>
    <w:multiLevelType w:val="hybridMultilevel"/>
    <w:tmpl w:val="AC34F65C"/>
    <w:lvl w:ilvl="0" w:tplc="61742E8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5BB15317"/>
    <w:multiLevelType w:val="multilevel"/>
    <w:tmpl w:val="A9967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3A42D8"/>
    <w:multiLevelType w:val="hybridMultilevel"/>
    <w:tmpl w:val="5B206184"/>
    <w:lvl w:ilvl="0" w:tplc="ADB0D12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10982680">
    <w:abstractNumId w:val="3"/>
  </w:num>
  <w:num w:numId="2" w16cid:durableId="251743674">
    <w:abstractNumId w:val="16"/>
  </w:num>
  <w:num w:numId="3" w16cid:durableId="407191915">
    <w:abstractNumId w:val="9"/>
  </w:num>
  <w:num w:numId="4" w16cid:durableId="1883128984">
    <w:abstractNumId w:val="13"/>
  </w:num>
  <w:num w:numId="5" w16cid:durableId="2021350662">
    <w:abstractNumId w:val="10"/>
  </w:num>
  <w:num w:numId="6" w16cid:durableId="734859302">
    <w:abstractNumId w:val="5"/>
  </w:num>
  <w:num w:numId="7" w16cid:durableId="1277296915">
    <w:abstractNumId w:val="12"/>
  </w:num>
  <w:num w:numId="8" w16cid:durableId="631326291">
    <w:abstractNumId w:val="7"/>
  </w:num>
  <w:num w:numId="9" w16cid:durableId="1804302416">
    <w:abstractNumId w:val="18"/>
  </w:num>
  <w:num w:numId="10" w16cid:durableId="1765687677">
    <w:abstractNumId w:val="1"/>
  </w:num>
  <w:num w:numId="11" w16cid:durableId="1410805661">
    <w:abstractNumId w:val="15"/>
  </w:num>
  <w:num w:numId="12" w16cid:durableId="417872580">
    <w:abstractNumId w:val="11"/>
  </w:num>
  <w:num w:numId="13" w16cid:durableId="1425491255">
    <w:abstractNumId w:val="0"/>
  </w:num>
  <w:num w:numId="14" w16cid:durableId="1853716037">
    <w:abstractNumId w:val="2"/>
  </w:num>
  <w:num w:numId="15" w16cid:durableId="1693144248">
    <w:abstractNumId w:val="4"/>
  </w:num>
  <w:num w:numId="16" w16cid:durableId="1007635789">
    <w:abstractNumId w:val="14"/>
  </w:num>
  <w:num w:numId="17" w16cid:durableId="861548145">
    <w:abstractNumId w:val="17"/>
  </w:num>
  <w:num w:numId="18" w16cid:durableId="1050497221">
    <w:abstractNumId w:val="6"/>
  </w:num>
  <w:num w:numId="19" w16cid:durableId="20098224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03A"/>
    <w:rsid w:val="00023809"/>
    <w:rsid w:val="0005337C"/>
    <w:rsid w:val="00054A9F"/>
    <w:rsid w:val="00063525"/>
    <w:rsid w:val="00080027"/>
    <w:rsid w:val="00090CCC"/>
    <w:rsid w:val="000C7D06"/>
    <w:rsid w:val="000E6748"/>
    <w:rsid w:val="0010071E"/>
    <w:rsid w:val="001077D1"/>
    <w:rsid w:val="0011698B"/>
    <w:rsid w:val="001203FD"/>
    <w:rsid w:val="001326D6"/>
    <w:rsid w:val="00142037"/>
    <w:rsid w:val="00152F06"/>
    <w:rsid w:val="00161953"/>
    <w:rsid w:val="00165FF0"/>
    <w:rsid w:val="001F0287"/>
    <w:rsid w:val="001F0FA7"/>
    <w:rsid w:val="0020042F"/>
    <w:rsid w:val="00225BA4"/>
    <w:rsid w:val="002C647C"/>
    <w:rsid w:val="00303D9B"/>
    <w:rsid w:val="0033707B"/>
    <w:rsid w:val="00436A3B"/>
    <w:rsid w:val="00455ED0"/>
    <w:rsid w:val="00511D3B"/>
    <w:rsid w:val="00514810"/>
    <w:rsid w:val="00521D8A"/>
    <w:rsid w:val="005720CB"/>
    <w:rsid w:val="00580ADD"/>
    <w:rsid w:val="005868AE"/>
    <w:rsid w:val="005F343B"/>
    <w:rsid w:val="005F6A60"/>
    <w:rsid w:val="00617F39"/>
    <w:rsid w:val="00621F4B"/>
    <w:rsid w:val="00650543"/>
    <w:rsid w:val="00666D1B"/>
    <w:rsid w:val="00667C94"/>
    <w:rsid w:val="006841AE"/>
    <w:rsid w:val="00687F4C"/>
    <w:rsid w:val="00740C19"/>
    <w:rsid w:val="00767FD5"/>
    <w:rsid w:val="00770687"/>
    <w:rsid w:val="00786CD8"/>
    <w:rsid w:val="00790908"/>
    <w:rsid w:val="007C058A"/>
    <w:rsid w:val="007C4FF9"/>
    <w:rsid w:val="007D09C0"/>
    <w:rsid w:val="007F7A71"/>
    <w:rsid w:val="0080303A"/>
    <w:rsid w:val="00815CDB"/>
    <w:rsid w:val="00815E5A"/>
    <w:rsid w:val="008241C6"/>
    <w:rsid w:val="0083060A"/>
    <w:rsid w:val="0084035C"/>
    <w:rsid w:val="008572EE"/>
    <w:rsid w:val="00882496"/>
    <w:rsid w:val="008847E6"/>
    <w:rsid w:val="00896FAE"/>
    <w:rsid w:val="008D11BD"/>
    <w:rsid w:val="008E5939"/>
    <w:rsid w:val="008F2DD2"/>
    <w:rsid w:val="0090100A"/>
    <w:rsid w:val="00914018"/>
    <w:rsid w:val="009321DC"/>
    <w:rsid w:val="00936124"/>
    <w:rsid w:val="0093642C"/>
    <w:rsid w:val="0096504D"/>
    <w:rsid w:val="00977720"/>
    <w:rsid w:val="0098430C"/>
    <w:rsid w:val="009A7788"/>
    <w:rsid w:val="00A157C2"/>
    <w:rsid w:val="00A226D6"/>
    <w:rsid w:val="00A66868"/>
    <w:rsid w:val="00AA0B63"/>
    <w:rsid w:val="00AD49A8"/>
    <w:rsid w:val="00AE3B92"/>
    <w:rsid w:val="00AF0D74"/>
    <w:rsid w:val="00AF3F82"/>
    <w:rsid w:val="00B01D93"/>
    <w:rsid w:val="00B12281"/>
    <w:rsid w:val="00B576E2"/>
    <w:rsid w:val="00B76AB3"/>
    <w:rsid w:val="00B8628D"/>
    <w:rsid w:val="00BC2B5A"/>
    <w:rsid w:val="00BD38FF"/>
    <w:rsid w:val="00C03366"/>
    <w:rsid w:val="00C45128"/>
    <w:rsid w:val="00C802FB"/>
    <w:rsid w:val="00CB54BA"/>
    <w:rsid w:val="00CD4E6A"/>
    <w:rsid w:val="00D063AD"/>
    <w:rsid w:val="00D4561B"/>
    <w:rsid w:val="00D5211F"/>
    <w:rsid w:val="00D55EF1"/>
    <w:rsid w:val="00D64242"/>
    <w:rsid w:val="00D727CB"/>
    <w:rsid w:val="00D94DC2"/>
    <w:rsid w:val="00DA6717"/>
    <w:rsid w:val="00DB0B3B"/>
    <w:rsid w:val="00DD2B4B"/>
    <w:rsid w:val="00DD3448"/>
    <w:rsid w:val="00DE08DC"/>
    <w:rsid w:val="00DE238D"/>
    <w:rsid w:val="00E2255B"/>
    <w:rsid w:val="00E75334"/>
    <w:rsid w:val="00ED7E2A"/>
    <w:rsid w:val="00F55060"/>
    <w:rsid w:val="00F608BE"/>
    <w:rsid w:val="00F6521A"/>
    <w:rsid w:val="00F73AD9"/>
    <w:rsid w:val="00F91CB8"/>
    <w:rsid w:val="00F96B31"/>
    <w:rsid w:val="00FA3842"/>
    <w:rsid w:val="00FD1CDF"/>
    <w:rsid w:val="00FD23A9"/>
    <w:rsid w:val="00FD3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2C11F"/>
  <w15:chartTrackingRefBased/>
  <w15:docId w15:val="{99939644-7B95-4DAF-B93B-9CDE7D673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4BA"/>
    <w:pPr>
      <w:spacing w:after="0" w:line="240" w:lineRule="auto"/>
    </w:pPr>
    <w:rPr>
      <w:rFonts w:ascii="Times New Roman" w:eastAsia="Times New Roman" w:hAnsi="Times New Roman" w:cs="Times New Roman"/>
      <w:iCs/>
      <w:kern w:val="0"/>
      <w:sz w:val="28"/>
      <w:szCs w:val="28"/>
      <w14:ligatures w14:val="none"/>
    </w:rPr>
  </w:style>
  <w:style w:type="paragraph" w:styleId="Heading1">
    <w:name w:val="heading 1"/>
    <w:basedOn w:val="Normal"/>
    <w:next w:val="Normal"/>
    <w:link w:val="Heading1Char"/>
    <w:uiPriority w:val="9"/>
    <w:qFormat/>
    <w:rsid w:val="008030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030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0303A"/>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80303A"/>
    <w:pPr>
      <w:keepNext/>
      <w:keepLines/>
      <w:spacing w:before="80" w:after="40"/>
      <w:outlineLvl w:val="3"/>
    </w:pPr>
    <w:rPr>
      <w:rFonts w:eastAsiaTheme="majorEastAsia" w:cstheme="majorBidi"/>
      <w:i/>
      <w:iCs w:val="0"/>
      <w:color w:val="2F5496" w:themeColor="accent1" w:themeShade="BF"/>
    </w:rPr>
  </w:style>
  <w:style w:type="paragraph" w:styleId="Heading5">
    <w:name w:val="heading 5"/>
    <w:basedOn w:val="Normal"/>
    <w:next w:val="Normal"/>
    <w:link w:val="Heading5Char"/>
    <w:uiPriority w:val="9"/>
    <w:semiHidden/>
    <w:unhideWhenUsed/>
    <w:qFormat/>
    <w:rsid w:val="008030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0303A"/>
    <w:pPr>
      <w:keepNext/>
      <w:keepLines/>
      <w:spacing w:before="40"/>
      <w:outlineLvl w:val="5"/>
    </w:pPr>
    <w:rPr>
      <w:rFonts w:eastAsiaTheme="majorEastAsia" w:cstheme="majorBidi"/>
      <w:i/>
      <w:iCs w:val="0"/>
      <w:color w:val="595959" w:themeColor="text1" w:themeTint="A6"/>
    </w:rPr>
  </w:style>
  <w:style w:type="paragraph" w:styleId="Heading7">
    <w:name w:val="heading 7"/>
    <w:basedOn w:val="Normal"/>
    <w:next w:val="Normal"/>
    <w:link w:val="Heading7Char"/>
    <w:uiPriority w:val="9"/>
    <w:semiHidden/>
    <w:unhideWhenUsed/>
    <w:qFormat/>
    <w:rsid w:val="0080303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03A"/>
    <w:pPr>
      <w:keepNext/>
      <w:keepLines/>
      <w:outlineLvl w:val="7"/>
    </w:pPr>
    <w:rPr>
      <w:rFonts w:eastAsiaTheme="majorEastAsia" w:cstheme="majorBidi"/>
      <w:i/>
      <w:iCs w:val="0"/>
      <w:color w:val="272727" w:themeColor="text1" w:themeTint="D8"/>
    </w:rPr>
  </w:style>
  <w:style w:type="paragraph" w:styleId="Heading9">
    <w:name w:val="heading 9"/>
    <w:basedOn w:val="Normal"/>
    <w:next w:val="Normal"/>
    <w:link w:val="Heading9Char"/>
    <w:uiPriority w:val="9"/>
    <w:semiHidden/>
    <w:unhideWhenUsed/>
    <w:qFormat/>
    <w:rsid w:val="0080303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0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030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030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030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030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030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0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0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03A"/>
    <w:rPr>
      <w:rFonts w:eastAsiaTheme="majorEastAsia" w:cstheme="majorBidi"/>
      <w:color w:val="272727" w:themeColor="text1" w:themeTint="D8"/>
    </w:rPr>
  </w:style>
  <w:style w:type="paragraph" w:styleId="Title">
    <w:name w:val="Title"/>
    <w:basedOn w:val="Normal"/>
    <w:next w:val="Normal"/>
    <w:link w:val="TitleChar"/>
    <w:uiPriority w:val="10"/>
    <w:qFormat/>
    <w:rsid w:val="0080303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0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03A"/>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8030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03A"/>
    <w:pPr>
      <w:spacing w:before="160"/>
      <w:jc w:val="center"/>
    </w:pPr>
    <w:rPr>
      <w:i/>
      <w:iCs w:val="0"/>
      <w:color w:val="404040" w:themeColor="text1" w:themeTint="BF"/>
    </w:rPr>
  </w:style>
  <w:style w:type="character" w:customStyle="1" w:styleId="QuoteChar">
    <w:name w:val="Quote Char"/>
    <w:basedOn w:val="DefaultParagraphFont"/>
    <w:link w:val="Quote"/>
    <w:uiPriority w:val="29"/>
    <w:rsid w:val="0080303A"/>
    <w:rPr>
      <w:i/>
      <w:iCs/>
      <w:color w:val="404040" w:themeColor="text1" w:themeTint="BF"/>
    </w:rPr>
  </w:style>
  <w:style w:type="paragraph" w:styleId="ListParagraph">
    <w:name w:val="List Paragraph"/>
    <w:basedOn w:val="Normal"/>
    <w:uiPriority w:val="34"/>
    <w:qFormat/>
    <w:rsid w:val="0080303A"/>
    <w:pPr>
      <w:ind w:left="720"/>
      <w:contextualSpacing/>
    </w:pPr>
  </w:style>
  <w:style w:type="character" w:styleId="IntenseEmphasis">
    <w:name w:val="Intense Emphasis"/>
    <w:basedOn w:val="DefaultParagraphFont"/>
    <w:uiPriority w:val="21"/>
    <w:qFormat/>
    <w:rsid w:val="0080303A"/>
    <w:rPr>
      <w:i/>
      <w:iCs/>
      <w:color w:val="2F5496" w:themeColor="accent1" w:themeShade="BF"/>
    </w:rPr>
  </w:style>
  <w:style w:type="paragraph" w:styleId="IntenseQuote">
    <w:name w:val="Intense Quote"/>
    <w:basedOn w:val="Normal"/>
    <w:next w:val="Normal"/>
    <w:link w:val="IntenseQuoteChar"/>
    <w:uiPriority w:val="30"/>
    <w:qFormat/>
    <w:rsid w:val="0080303A"/>
    <w:pPr>
      <w:pBdr>
        <w:top w:val="single" w:sz="4" w:space="10" w:color="2F5496" w:themeColor="accent1" w:themeShade="BF"/>
        <w:bottom w:val="single" w:sz="4" w:space="10" w:color="2F5496" w:themeColor="accent1" w:themeShade="BF"/>
      </w:pBdr>
      <w:spacing w:before="360" w:after="360"/>
      <w:ind w:left="864" w:right="864"/>
      <w:jc w:val="center"/>
    </w:pPr>
    <w:rPr>
      <w:i/>
      <w:iCs w:val="0"/>
      <w:color w:val="2F5496" w:themeColor="accent1" w:themeShade="BF"/>
    </w:rPr>
  </w:style>
  <w:style w:type="character" w:customStyle="1" w:styleId="IntenseQuoteChar">
    <w:name w:val="Intense Quote Char"/>
    <w:basedOn w:val="DefaultParagraphFont"/>
    <w:link w:val="IntenseQuote"/>
    <w:uiPriority w:val="30"/>
    <w:rsid w:val="0080303A"/>
    <w:rPr>
      <w:i/>
      <w:iCs/>
      <w:color w:val="2F5496" w:themeColor="accent1" w:themeShade="BF"/>
    </w:rPr>
  </w:style>
  <w:style w:type="character" w:styleId="IntenseReference">
    <w:name w:val="Intense Reference"/>
    <w:basedOn w:val="DefaultParagraphFont"/>
    <w:uiPriority w:val="32"/>
    <w:qFormat/>
    <w:rsid w:val="0080303A"/>
    <w:rPr>
      <w:b/>
      <w:bCs/>
      <w:smallCaps/>
      <w:color w:val="2F5496" w:themeColor="accent1" w:themeShade="BF"/>
      <w:spacing w:val="5"/>
    </w:rPr>
  </w:style>
  <w:style w:type="paragraph" w:styleId="Header">
    <w:name w:val="header"/>
    <w:basedOn w:val="Normal"/>
    <w:link w:val="HeaderChar"/>
    <w:uiPriority w:val="99"/>
    <w:rsid w:val="00CB54BA"/>
    <w:pPr>
      <w:tabs>
        <w:tab w:val="center" w:pos="4680"/>
        <w:tab w:val="right" w:pos="9360"/>
      </w:tabs>
    </w:pPr>
    <w:rPr>
      <w:lang w:val="x-none" w:eastAsia="x-none"/>
    </w:rPr>
  </w:style>
  <w:style w:type="character" w:customStyle="1" w:styleId="HeaderChar">
    <w:name w:val="Header Char"/>
    <w:basedOn w:val="DefaultParagraphFont"/>
    <w:link w:val="Header"/>
    <w:uiPriority w:val="99"/>
    <w:rsid w:val="00CB54BA"/>
    <w:rPr>
      <w:rFonts w:ascii="Times New Roman" w:eastAsia="Times New Roman" w:hAnsi="Times New Roman" w:cs="Times New Roman"/>
      <w:iCs/>
      <w:kern w:val="0"/>
      <w:sz w:val="28"/>
      <w:szCs w:val="28"/>
      <w:lang w:val="x-none" w:eastAsia="x-none"/>
      <w14:ligatures w14:val="none"/>
    </w:rPr>
  </w:style>
  <w:style w:type="character" w:styleId="Emphasis">
    <w:name w:val="Emphasis"/>
    <w:uiPriority w:val="20"/>
    <w:qFormat/>
    <w:rsid w:val="00CB54BA"/>
    <w:rPr>
      <w:i/>
      <w:iCs/>
    </w:rPr>
  </w:style>
  <w:style w:type="paragraph" w:styleId="NormalWeb">
    <w:name w:val="Normal (Web)"/>
    <w:basedOn w:val="Normal"/>
    <w:uiPriority w:val="99"/>
    <w:unhideWhenUsed/>
    <w:rsid w:val="00DA6717"/>
    <w:pPr>
      <w:spacing w:before="100" w:beforeAutospacing="1" w:after="100" w:afterAutospacing="1"/>
    </w:pPr>
    <w:rPr>
      <w:iCs w:val="0"/>
      <w:sz w:val="24"/>
      <w:szCs w:val="24"/>
    </w:rPr>
  </w:style>
  <w:style w:type="paragraph" w:styleId="Footer">
    <w:name w:val="footer"/>
    <w:basedOn w:val="Normal"/>
    <w:link w:val="FooterChar"/>
    <w:uiPriority w:val="99"/>
    <w:unhideWhenUsed/>
    <w:rsid w:val="00AE3B92"/>
    <w:pPr>
      <w:tabs>
        <w:tab w:val="center" w:pos="4680"/>
        <w:tab w:val="right" w:pos="9360"/>
      </w:tabs>
    </w:pPr>
  </w:style>
  <w:style w:type="character" w:customStyle="1" w:styleId="FooterChar">
    <w:name w:val="Footer Char"/>
    <w:basedOn w:val="DefaultParagraphFont"/>
    <w:link w:val="Footer"/>
    <w:uiPriority w:val="99"/>
    <w:rsid w:val="00AE3B92"/>
    <w:rPr>
      <w:rFonts w:ascii="Times New Roman" w:eastAsia="Times New Roman" w:hAnsi="Times New Roman" w:cs="Times New Roman"/>
      <w:iCs/>
      <w:kern w:val="0"/>
      <w:sz w:val="28"/>
      <w:szCs w:val="28"/>
      <w14:ligatures w14:val="none"/>
    </w:rPr>
  </w:style>
  <w:style w:type="paragraph" w:customStyle="1" w:styleId="isselectedend">
    <w:name w:val="isselectedend"/>
    <w:basedOn w:val="Normal"/>
    <w:rsid w:val="00165FF0"/>
    <w:pPr>
      <w:spacing w:before="100" w:beforeAutospacing="1" w:after="100" w:afterAutospacing="1"/>
    </w:pPr>
    <w:rPr>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6</Pages>
  <Words>2212</Words>
  <Characters>12611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maivt@noivu.local</cp:lastModifiedBy>
  <cp:revision>112</cp:revision>
  <dcterms:created xsi:type="dcterms:W3CDTF">2025-12-16T08:45:00Z</dcterms:created>
  <dcterms:modified xsi:type="dcterms:W3CDTF">2026-08-11T07:02:00Z</dcterms:modified>
</cp:coreProperties>
</file>