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5C32E6" w:rsidRPr="005C32E6" w14:paraId="6A98272E" w14:textId="77777777" w:rsidTr="00E5257D">
        <w:tc>
          <w:tcPr>
            <w:tcW w:w="3686" w:type="dxa"/>
          </w:tcPr>
          <w:p w14:paraId="7BAE8349" w14:textId="77777777" w:rsidR="00BC7C3E" w:rsidRPr="005C32E6" w:rsidRDefault="000001F5" w:rsidP="00F77D52">
            <w:pPr>
              <w:tabs>
                <w:tab w:val="center" w:pos="1843"/>
                <w:tab w:val="center" w:pos="6237"/>
              </w:tabs>
              <w:spacing w:before="60"/>
              <w:jc w:val="center"/>
              <w:rPr>
                <w:color w:val="000000" w:themeColor="text1"/>
                <w:sz w:val="26"/>
                <w:szCs w:val="26"/>
              </w:rPr>
            </w:pPr>
            <w:r w:rsidRPr="005C32E6">
              <w:rPr>
                <w:color w:val="000000" w:themeColor="text1"/>
                <w:sz w:val="26"/>
              </w:rPr>
              <w:t>UBND TỈNH ĐỒNG NAI</w:t>
            </w:r>
          </w:p>
          <w:p w14:paraId="70EF8E03" w14:textId="77777777" w:rsidR="00BC7C3E" w:rsidRPr="005C32E6" w:rsidRDefault="000001F5" w:rsidP="00CF03D9">
            <w:pPr>
              <w:tabs>
                <w:tab w:val="center" w:pos="1843"/>
                <w:tab w:val="center" w:pos="6237"/>
              </w:tabs>
              <w:jc w:val="center"/>
              <w:rPr>
                <w:color w:val="000000" w:themeColor="text1"/>
                <w:sz w:val="26"/>
              </w:rPr>
            </w:pPr>
            <w:r w:rsidRPr="005C32E6">
              <w:rPr>
                <w:b/>
                <w:color w:val="000000" w:themeColor="text1"/>
                <w:sz w:val="26"/>
              </w:rPr>
              <w:t>SỞ TÀI CHÍNH</w:t>
            </w:r>
          </w:p>
          <w:p w14:paraId="31280B17" w14:textId="77777777" w:rsidR="00CE7156" w:rsidRPr="005C32E6" w:rsidRDefault="008B43E1" w:rsidP="00620497">
            <w:pPr>
              <w:tabs>
                <w:tab w:val="center" w:pos="1843"/>
                <w:tab w:val="center" w:pos="6237"/>
              </w:tabs>
              <w:jc w:val="center"/>
              <w:rPr>
                <w:color w:val="000000" w:themeColor="text1"/>
                <w:sz w:val="26"/>
              </w:rPr>
            </w:pPr>
            <w:r w:rsidRPr="005C32E6">
              <w:rPr>
                <w:color w:val="000000" w:themeColor="text1"/>
                <w:sz w:val="26"/>
              </w:rPr>
              <w:t>–––––––––</w:t>
            </w:r>
          </w:p>
          <w:p w14:paraId="683E50E3" w14:textId="77777777" w:rsidR="00174719" w:rsidRPr="005C32E6" w:rsidRDefault="000C7D15" w:rsidP="00BB308A">
            <w:pPr>
              <w:tabs>
                <w:tab w:val="center" w:pos="1843"/>
                <w:tab w:val="center" w:pos="6237"/>
              </w:tabs>
              <w:jc w:val="center"/>
              <w:rPr>
                <w:color w:val="000000" w:themeColor="text1"/>
                <w:sz w:val="26"/>
              </w:rPr>
            </w:pPr>
            <w:r w:rsidRPr="005C32E6">
              <w:rPr>
                <w:color w:val="000000" w:themeColor="text1"/>
                <w:sz w:val="26"/>
              </w:rPr>
              <w:t>Số:</w:t>
            </w:r>
            <w:r w:rsidR="00A42ACD" w:rsidRPr="005C32E6">
              <w:rPr>
                <w:color w:val="000000" w:themeColor="text1"/>
                <w:sz w:val="26"/>
              </w:rPr>
              <w:t xml:space="preserve">   </w:t>
            </w:r>
            <w:r w:rsidR="00BB308A" w:rsidRPr="005C32E6">
              <w:rPr>
                <w:color w:val="000000" w:themeColor="text1"/>
                <w:sz w:val="26"/>
              </w:rPr>
              <w:t xml:space="preserve">            </w:t>
            </w:r>
            <w:r w:rsidR="001C0EF9" w:rsidRPr="005C32E6">
              <w:rPr>
                <w:color w:val="000000" w:themeColor="text1"/>
                <w:sz w:val="26"/>
              </w:rPr>
              <w:t>/</w:t>
            </w:r>
            <w:r w:rsidR="006018CF" w:rsidRPr="005C32E6">
              <w:rPr>
                <w:color w:val="000000" w:themeColor="text1"/>
                <w:sz w:val="26"/>
              </w:rPr>
              <w:t>TTr-</w:t>
            </w:r>
            <w:r w:rsidR="001C0EF9" w:rsidRPr="005C32E6">
              <w:rPr>
                <w:color w:val="000000" w:themeColor="text1"/>
                <w:sz w:val="26"/>
              </w:rPr>
              <w:t>STC</w:t>
            </w:r>
          </w:p>
        </w:tc>
        <w:tc>
          <w:tcPr>
            <w:tcW w:w="5576" w:type="dxa"/>
          </w:tcPr>
          <w:p w14:paraId="39B20502" w14:textId="77777777" w:rsidR="00CE7156" w:rsidRPr="005C32E6" w:rsidRDefault="0029609E" w:rsidP="00C9636D">
            <w:pPr>
              <w:jc w:val="center"/>
              <w:rPr>
                <w:b/>
                <w:color w:val="000000" w:themeColor="text1"/>
                <w:sz w:val="26"/>
              </w:rPr>
            </w:pPr>
            <w:r w:rsidRPr="005C32E6">
              <w:rPr>
                <w:b/>
                <w:color w:val="000000" w:themeColor="text1"/>
                <w:sz w:val="24"/>
              </w:rPr>
              <w:t>CỘ</w:t>
            </w:r>
            <w:r w:rsidR="00CE7156" w:rsidRPr="005C32E6">
              <w:rPr>
                <w:b/>
                <w:color w:val="000000" w:themeColor="text1"/>
                <w:sz w:val="24"/>
              </w:rPr>
              <w:t xml:space="preserve">NG HÒA XÃ HỘI CHỦ NGHĨA VIỆT </w:t>
            </w:r>
            <w:smartTag w:uri="urn:schemas-microsoft-com:office:smarttags" w:element="place">
              <w:smartTag w:uri="urn:schemas-microsoft-com:office:smarttags" w:element="country-region">
                <w:r w:rsidR="00CE7156" w:rsidRPr="005C32E6">
                  <w:rPr>
                    <w:b/>
                    <w:color w:val="000000" w:themeColor="text1"/>
                    <w:sz w:val="24"/>
                  </w:rPr>
                  <w:t>NAM</w:t>
                </w:r>
              </w:smartTag>
            </w:smartTag>
          </w:p>
          <w:p w14:paraId="7D76F0D2" w14:textId="77777777" w:rsidR="00CE7156" w:rsidRPr="005C32E6" w:rsidRDefault="00CE7156" w:rsidP="00CF03D9">
            <w:pPr>
              <w:jc w:val="center"/>
              <w:rPr>
                <w:b/>
                <w:color w:val="000000" w:themeColor="text1"/>
                <w:sz w:val="26"/>
              </w:rPr>
            </w:pPr>
            <w:r w:rsidRPr="005C32E6">
              <w:rPr>
                <w:b/>
                <w:color w:val="000000" w:themeColor="text1"/>
                <w:sz w:val="26"/>
              </w:rPr>
              <w:t>Độc lập - Tự do - Hạnh phúc</w:t>
            </w:r>
          </w:p>
          <w:p w14:paraId="570192FC" w14:textId="77777777" w:rsidR="00C9636D" w:rsidRPr="005C32E6" w:rsidRDefault="008B43E1" w:rsidP="00CF03D9">
            <w:pPr>
              <w:tabs>
                <w:tab w:val="center" w:pos="1843"/>
                <w:tab w:val="center" w:pos="6237"/>
              </w:tabs>
              <w:jc w:val="center"/>
              <w:rPr>
                <w:b/>
                <w:color w:val="000000" w:themeColor="text1"/>
                <w:sz w:val="26"/>
              </w:rPr>
            </w:pPr>
            <w:r w:rsidRPr="005C32E6">
              <w:rPr>
                <w:color w:val="000000" w:themeColor="text1"/>
                <w:sz w:val="26"/>
              </w:rPr>
              <w:t>––––––––––––––––––</w:t>
            </w:r>
          </w:p>
          <w:p w14:paraId="7270C08F" w14:textId="362626D4" w:rsidR="00CE7156" w:rsidRPr="005C32E6" w:rsidRDefault="00CF03D9" w:rsidP="00B95F33">
            <w:pPr>
              <w:tabs>
                <w:tab w:val="center" w:pos="1843"/>
                <w:tab w:val="center" w:pos="6237"/>
              </w:tabs>
              <w:spacing w:before="60" w:after="60"/>
              <w:jc w:val="center"/>
              <w:rPr>
                <w:b/>
                <w:color w:val="000000" w:themeColor="text1"/>
                <w:sz w:val="26"/>
              </w:rPr>
            </w:pPr>
            <w:r w:rsidRPr="005C32E6">
              <w:rPr>
                <w:i/>
                <w:color w:val="000000" w:themeColor="text1"/>
                <w:sz w:val="26"/>
              </w:rPr>
              <w:t>Đồng Nai</w:t>
            </w:r>
            <w:r w:rsidR="00D0005C" w:rsidRPr="005C32E6">
              <w:rPr>
                <w:i/>
                <w:color w:val="000000" w:themeColor="text1"/>
                <w:sz w:val="26"/>
              </w:rPr>
              <w:t xml:space="preserve">, </w:t>
            </w:r>
            <w:r w:rsidR="000C7D15" w:rsidRPr="005C32E6">
              <w:rPr>
                <w:i/>
                <w:color w:val="000000" w:themeColor="text1"/>
                <w:sz w:val="26"/>
              </w:rPr>
              <w:t>ngày</w:t>
            </w:r>
            <w:r w:rsidR="00A42ACD" w:rsidRPr="005C32E6">
              <w:rPr>
                <w:i/>
                <w:color w:val="000000" w:themeColor="text1"/>
                <w:sz w:val="26"/>
              </w:rPr>
              <w:t xml:space="preserve">  </w:t>
            </w:r>
            <w:r w:rsidR="00BB308A" w:rsidRPr="005C32E6">
              <w:rPr>
                <w:i/>
                <w:color w:val="000000" w:themeColor="text1"/>
                <w:sz w:val="26"/>
              </w:rPr>
              <w:t xml:space="preserve">       </w:t>
            </w:r>
            <w:r w:rsidR="00A42ACD" w:rsidRPr="005C32E6">
              <w:rPr>
                <w:i/>
                <w:color w:val="000000" w:themeColor="text1"/>
                <w:sz w:val="26"/>
              </w:rPr>
              <w:t xml:space="preserve"> </w:t>
            </w:r>
            <w:r w:rsidR="000C7D15" w:rsidRPr="005C32E6">
              <w:rPr>
                <w:i/>
                <w:color w:val="000000" w:themeColor="text1"/>
                <w:sz w:val="26"/>
              </w:rPr>
              <w:t>tháng</w:t>
            </w:r>
            <w:r w:rsidR="00BB308A" w:rsidRPr="005C32E6">
              <w:rPr>
                <w:i/>
                <w:color w:val="000000" w:themeColor="text1"/>
                <w:sz w:val="26"/>
              </w:rPr>
              <w:t xml:space="preserve">       </w:t>
            </w:r>
            <w:r w:rsidR="00CE7156" w:rsidRPr="005C32E6">
              <w:rPr>
                <w:i/>
                <w:color w:val="000000" w:themeColor="text1"/>
                <w:sz w:val="26"/>
              </w:rPr>
              <w:t>năm 20</w:t>
            </w:r>
            <w:r w:rsidR="00151CCA" w:rsidRPr="005C32E6">
              <w:rPr>
                <w:i/>
                <w:color w:val="000000" w:themeColor="text1"/>
                <w:sz w:val="26"/>
              </w:rPr>
              <w:t>2</w:t>
            </w:r>
            <w:r w:rsidR="00B95F33">
              <w:rPr>
                <w:i/>
                <w:color w:val="000000" w:themeColor="text1"/>
                <w:sz w:val="26"/>
              </w:rPr>
              <w:t>6</w:t>
            </w:r>
          </w:p>
        </w:tc>
      </w:tr>
    </w:tbl>
    <w:p w14:paraId="6A240C04" w14:textId="77777777" w:rsidR="00AD4E5C" w:rsidRPr="006018CF" w:rsidRDefault="00E56A1B" w:rsidP="00D37A9C">
      <w:pPr>
        <w:spacing w:before="360" w:after="60"/>
        <w:ind w:right="-142"/>
        <w:jc w:val="center"/>
        <w:rPr>
          <w:b/>
        </w:rPr>
      </w:pPr>
      <w:r w:rsidRPr="00F26810">
        <w:rPr>
          <w:b/>
          <w:noProof/>
        </w:rPr>
        <mc:AlternateContent>
          <mc:Choice Requires="wps">
            <w:drawing>
              <wp:anchor distT="0" distB="0" distL="114300" distR="114300" simplePos="0" relativeHeight="251661312" behindDoc="0" locked="0" layoutInCell="1" allowOverlap="1" wp14:anchorId="7212BF3F" wp14:editId="543FCB19">
                <wp:simplePos x="0" y="0"/>
                <wp:positionH relativeFrom="column">
                  <wp:posOffset>590550</wp:posOffset>
                </wp:positionH>
                <wp:positionV relativeFrom="paragraph">
                  <wp:posOffset>-635</wp:posOffset>
                </wp:positionV>
                <wp:extent cx="1120140" cy="403860"/>
                <wp:effectExtent l="0" t="0" r="22860" b="15240"/>
                <wp:wrapNone/>
                <wp:docPr id="2" name="Rectangle 2"/>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31CA92" w14:textId="77777777" w:rsidR="00E56A1B" w:rsidRPr="00057FC1" w:rsidRDefault="00E56A1B" w:rsidP="00E56A1B">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12BF3F" id="Rectangle 2" o:spid="_x0000_s1026" style="position:absolute;left:0;text-align:left;margin-left:46.5pt;margin-top:-.05pt;width:88.2pt;height:3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" fillcolor="white [3201]" strokecolor="black [3213]" strokeweight="1pt">
                <v:textbox>
                  <w:txbxContent>
                    <w:p w14:paraId="7D31CA92" w14:textId="77777777" w:rsidR="00E56A1B" w:rsidRPr="00057FC1" w:rsidRDefault="00E56A1B" w:rsidP="00E56A1B">
                      <w:pPr>
                        <w:jc w:val="center"/>
                        <w:rPr>
                          <w:b/>
                        </w:rPr>
                      </w:pPr>
                      <w:r w:rsidRPr="00057FC1">
                        <w:rPr>
                          <w:b/>
                        </w:rPr>
                        <w:t>DỰ THẢO</w:t>
                      </w:r>
                    </w:p>
                  </w:txbxContent>
                </v:textbox>
              </v:rect>
            </w:pict>
          </mc:Fallback>
        </mc:AlternateContent>
      </w:r>
      <w:r w:rsidR="006018CF" w:rsidRPr="006018CF">
        <w:rPr>
          <w:b/>
        </w:rPr>
        <w:t>TỜ TRÌNH</w:t>
      </w:r>
    </w:p>
    <w:p w14:paraId="03EDDC69" w14:textId="77777777" w:rsidR="006018CF" w:rsidRPr="006018CF" w:rsidRDefault="002013FA" w:rsidP="00441354">
      <w:pPr>
        <w:spacing w:after="60"/>
        <w:ind w:right="-142"/>
        <w:jc w:val="center"/>
        <w:rPr>
          <w:b/>
        </w:rPr>
      </w:pPr>
      <w:r>
        <w:rPr>
          <w:b/>
        </w:rPr>
        <w:t>Dự thảo</w:t>
      </w:r>
      <w:r w:rsidR="00346034">
        <w:rPr>
          <w:b/>
        </w:rPr>
        <w:t xml:space="preserve"> </w:t>
      </w:r>
      <w:r w:rsidR="003D736C" w:rsidRPr="003D736C">
        <w:rPr>
          <w:b/>
          <w:lang w:val="vi-VN"/>
        </w:rPr>
        <w:t xml:space="preserve">Quyết định này Quy định Danh mục tài sản cố định đặc thù và Danh mục, thời gian sử dụng, tỷ lệ hao mòn tài sản cố định vô hình thuộc phạm vi quản lý của tỉnh </w:t>
      </w:r>
      <w:r w:rsidR="003D736C" w:rsidRPr="003D736C">
        <w:rPr>
          <w:b/>
        </w:rPr>
        <w:t>Đồng Nai</w:t>
      </w:r>
    </w:p>
    <w:p w14:paraId="572D4B49" w14:textId="77777777" w:rsidR="003D736C" w:rsidRDefault="003D736C" w:rsidP="00FF7BDA">
      <w:pPr>
        <w:tabs>
          <w:tab w:val="center" w:pos="1843"/>
          <w:tab w:val="center" w:pos="6237"/>
        </w:tabs>
        <w:spacing w:before="240" w:after="240" w:line="276" w:lineRule="auto"/>
        <w:jc w:val="center"/>
      </w:pPr>
      <w:r>
        <w:rPr>
          <w:b/>
          <w:noProof/>
        </w:rPr>
        <mc:AlternateContent>
          <mc:Choice Requires="wps">
            <w:drawing>
              <wp:anchor distT="0" distB="0" distL="114300" distR="114300" simplePos="0" relativeHeight="251659264" behindDoc="0" locked="0" layoutInCell="1" allowOverlap="1" wp14:anchorId="39A73669" wp14:editId="5EDF2C6A">
                <wp:simplePos x="0" y="0"/>
                <wp:positionH relativeFrom="margin">
                  <wp:align>center</wp:align>
                </wp:positionH>
                <wp:positionV relativeFrom="paragraph">
                  <wp:posOffset>176530</wp:posOffset>
                </wp:positionV>
                <wp:extent cx="19659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854A83"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3.9pt" to="154.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" strokecolor="black [3213]" strokeweight=".5pt">
                <v:stroke joinstyle="miter"/>
                <w10:wrap anchorx="margin"/>
              </v:line>
            </w:pict>
          </mc:Fallback>
        </mc:AlternateContent>
      </w:r>
    </w:p>
    <w:p w14:paraId="7FAE109F" w14:textId="77777777" w:rsidR="006018CF" w:rsidRDefault="006018CF" w:rsidP="00FF7BDA">
      <w:pPr>
        <w:tabs>
          <w:tab w:val="center" w:pos="1843"/>
          <w:tab w:val="center" w:pos="6237"/>
        </w:tabs>
        <w:spacing w:before="240" w:after="240" w:line="276" w:lineRule="auto"/>
        <w:jc w:val="center"/>
      </w:pPr>
      <w:r>
        <w:t>Kính gửi</w:t>
      </w:r>
      <w:r w:rsidR="009B2B88">
        <w:t>: Ủy ban nhân dân tỉnh Đồng Nai</w:t>
      </w:r>
    </w:p>
    <w:p w14:paraId="53C0B38C" w14:textId="77777777" w:rsidR="00BB308A" w:rsidRDefault="00262950" w:rsidP="003579F0">
      <w:pPr>
        <w:tabs>
          <w:tab w:val="center" w:pos="1843"/>
          <w:tab w:val="center" w:pos="6237"/>
        </w:tabs>
        <w:spacing w:before="120" w:line="320" w:lineRule="exact"/>
        <w:ind w:firstLine="561"/>
        <w:jc w:val="both"/>
      </w:pPr>
      <w:r>
        <w:t xml:space="preserve">Thực hiện quy định của </w:t>
      </w:r>
      <w:r w:rsidR="00BB308A">
        <w:t>Luật Ban hành văn bản quy phạm pháp luật ngày 19 tháng 02 năm 2025, Luật sửa đổi, bổ sung một số điều của Luật Ban hành văn bản quy phạm phá</w:t>
      </w:r>
      <w:r w:rsidR="005C32E6">
        <w:t>p luật ngày 25 tháng 6 năm 2025</w:t>
      </w:r>
      <w:r w:rsidR="00BB308A">
        <w:t>.</w:t>
      </w:r>
    </w:p>
    <w:p w14:paraId="22B4F194" w14:textId="77777777" w:rsidR="0069231B" w:rsidRDefault="00BB308A" w:rsidP="003579F0">
      <w:pPr>
        <w:tabs>
          <w:tab w:val="center" w:pos="1843"/>
          <w:tab w:val="center" w:pos="6237"/>
        </w:tabs>
        <w:spacing w:before="120" w:line="320" w:lineRule="exact"/>
        <w:ind w:firstLine="561"/>
        <w:jc w:val="both"/>
      </w:pPr>
      <w:r>
        <w:t xml:space="preserve">Sở Tài chính kính trình Ủy ban nhân dân tỉnh dự thảo Quyết định </w:t>
      </w:r>
      <w:r w:rsidR="009C2A5D">
        <w:rPr>
          <w:lang w:val="vi-VN"/>
        </w:rPr>
        <w:t>b</w:t>
      </w:r>
      <w:r w:rsidR="009C2A5D" w:rsidRPr="00C6494D">
        <w:rPr>
          <w:lang w:val="vi-VN"/>
        </w:rPr>
        <w:t xml:space="preserve">an hành kèm theo Quyết định này Quy định Danh mục tài sản cố định đặc thù và Danh mục, thời gian sử dụng, tỷ lệ hao mòn tài sản cố định vô hình thuộc phạm vi quản lý của tỉnh </w:t>
      </w:r>
      <w:r w:rsidR="009C2A5D" w:rsidRPr="00C6494D">
        <w:t>Đồng Nai</w:t>
      </w:r>
      <w:r>
        <w:t>, cụ thể như sau</w:t>
      </w:r>
      <w:r w:rsidR="0069231B">
        <w:t>:</w:t>
      </w:r>
    </w:p>
    <w:p w14:paraId="12A48DF0" w14:textId="77777777" w:rsidR="0069231B" w:rsidRPr="0069231B" w:rsidRDefault="0069231B" w:rsidP="003579F0">
      <w:pPr>
        <w:tabs>
          <w:tab w:val="center" w:pos="1843"/>
          <w:tab w:val="center" w:pos="6237"/>
        </w:tabs>
        <w:spacing w:before="120" w:line="320" w:lineRule="exact"/>
        <w:ind w:firstLine="561"/>
        <w:jc w:val="both"/>
        <w:rPr>
          <w:b/>
        </w:rPr>
      </w:pPr>
      <w:r w:rsidRPr="0069231B">
        <w:rPr>
          <w:b/>
        </w:rPr>
        <w:t xml:space="preserve">I. </w:t>
      </w:r>
      <w:r w:rsidR="009B2B88" w:rsidRPr="009B2B88">
        <w:rPr>
          <w:b/>
        </w:rPr>
        <w:t>SỰ CẦN THIẾT BAN HÀNH QUYẾT ĐỊNH</w:t>
      </w:r>
    </w:p>
    <w:p w14:paraId="4DE5FB7D" w14:textId="77777777" w:rsidR="0069231B" w:rsidRPr="00BD6045" w:rsidRDefault="0069231B" w:rsidP="003579F0">
      <w:pPr>
        <w:tabs>
          <w:tab w:val="center" w:pos="1843"/>
          <w:tab w:val="center" w:pos="6237"/>
        </w:tabs>
        <w:spacing w:before="120" w:line="320" w:lineRule="exact"/>
        <w:ind w:firstLine="561"/>
        <w:jc w:val="both"/>
        <w:rPr>
          <w:b/>
        </w:rPr>
      </w:pPr>
      <w:r w:rsidRPr="00BD6045">
        <w:rPr>
          <w:b/>
        </w:rPr>
        <w:t xml:space="preserve">1. </w:t>
      </w:r>
      <w:r w:rsidR="009B2B88" w:rsidRPr="009B2B88">
        <w:rPr>
          <w:b/>
        </w:rPr>
        <w:t>Cơ sở chính trị, pháp lý</w:t>
      </w:r>
    </w:p>
    <w:p w14:paraId="0AEDD94F" w14:textId="77777777" w:rsidR="009C2A5D" w:rsidRPr="009C2A5D" w:rsidRDefault="009C2A5D" w:rsidP="003579F0">
      <w:pPr>
        <w:spacing w:before="120" w:line="320" w:lineRule="exact"/>
        <w:ind w:firstLine="567"/>
        <w:jc w:val="both"/>
      </w:pPr>
      <w:r w:rsidRPr="009C2A5D">
        <w:t>Căn cứ Luật Tổ chức chính quyền địa phương số 72/2025/QH15;</w:t>
      </w:r>
    </w:p>
    <w:p w14:paraId="61B65894" w14:textId="77777777" w:rsidR="009C2A5D" w:rsidRPr="009C2A5D" w:rsidRDefault="009C2A5D" w:rsidP="003579F0">
      <w:pPr>
        <w:spacing w:before="120" w:line="320" w:lineRule="exact"/>
        <w:ind w:firstLine="567"/>
        <w:jc w:val="both"/>
      </w:pPr>
      <w:r w:rsidRPr="009C2A5D">
        <w:t>Căn cứ Luật ban hành văn bản quy phạm pháp luật số 64/2025/QH15 được sửa đổi, bổ sung bởi Luật số 87/2025/QH15;</w:t>
      </w:r>
    </w:p>
    <w:p w14:paraId="2B711E67" w14:textId="77777777" w:rsidR="009C2A5D" w:rsidRPr="009C2A5D" w:rsidRDefault="009C2A5D" w:rsidP="003579F0">
      <w:pPr>
        <w:spacing w:before="120" w:line="320" w:lineRule="exact"/>
        <w:ind w:firstLine="567"/>
      </w:pPr>
      <w:r w:rsidRPr="009C2A5D">
        <w:t>Căn cứ Luật sở hữu trí tuệ ngày 29 tháng 11 năm 2005;</w:t>
      </w:r>
    </w:p>
    <w:p w14:paraId="2DA819D4" w14:textId="77777777" w:rsidR="009C2A5D" w:rsidRPr="009C2A5D" w:rsidRDefault="009C2A5D" w:rsidP="003579F0">
      <w:pPr>
        <w:spacing w:before="120" w:line="320" w:lineRule="exact"/>
        <w:ind w:firstLine="567"/>
        <w:jc w:val="both"/>
      </w:pPr>
      <w:r w:rsidRPr="009C2A5D">
        <w:t>Căn cứ Luật sửa đổi, bổ sung một số điều của Luật sở hữu trí tuệ ngày 19 tháng 6 năm 2009;</w:t>
      </w:r>
    </w:p>
    <w:p w14:paraId="24F3ADA3" w14:textId="77777777" w:rsidR="009C2A5D" w:rsidRPr="009C2A5D" w:rsidRDefault="009C2A5D" w:rsidP="003579F0">
      <w:pPr>
        <w:spacing w:before="120" w:line="320" w:lineRule="exact"/>
        <w:ind w:firstLine="567"/>
        <w:jc w:val="both"/>
      </w:pPr>
      <w:r w:rsidRPr="009C2A5D">
        <w:t>Căn cứ Luật Quản lý, sử dụng tài sản công ngày số 15/2017/QH14 được sửa đổi, bổ sung bởi Luật số 64/2020/QH14, Luật số 07/2022/QH15, Luật số 24/2023/QH15, Luật số 31/2024/QH15, Luật số 43/2024/QH15, Luật số 56/2024/QH15, Luật số 90/2025/QH15;</w:t>
      </w:r>
    </w:p>
    <w:p w14:paraId="335914F7" w14:textId="77777777" w:rsidR="009C2A5D" w:rsidRPr="009C2A5D" w:rsidRDefault="009C2A5D" w:rsidP="003579F0">
      <w:pPr>
        <w:spacing w:before="120" w:line="320" w:lineRule="exact"/>
        <w:ind w:firstLine="567"/>
        <w:jc w:val="both"/>
      </w:pPr>
      <w:r w:rsidRPr="009C2A5D">
        <w:t>Căn cứ Luật sửa đổi, bổ sung một số điều của Luật kinh doanh bảo hiểm, Luật sở hữu trí tuệ ngày 14 tháng 6 năm 2019;</w:t>
      </w:r>
    </w:p>
    <w:p w14:paraId="7B861DE5" w14:textId="77777777" w:rsidR="009C2A5D" w:rsidRPr="009C2A5D" w:rsidRDefault="009C2A5D" w:rsidP="003579F0">
      <w:pPr>
        <w:spacing w:before="120" w:line="320" w:lineRule="exact"/>
        <w:ind w:firstLine="567"/>
        <w:jc w:val="both"/>
      </w:pPr>
      <w:r w:rsidRPr="009C2A5D">
        <w:t>Căn cứ Nghị định số 78/2025/NĐ-CP của Chính phủ quy định chi tiết một số điều và biện pháp thi hành Luật Ban hành văn bản quy phạm pháp luật được sửa đổi, bổ sung bởi Nghị định số 187/2025/NĐ-CP;</w:t>
      </w:r>
    </w:p>
    <w:p w14:paraId="6335D60C" w14:textId="77777777" w:rsidR="009C2A5D" w:rsidRPr="009C2A5D" w:rsidRDefault="009C2A5D" w:rsidP="003579F0">
      <w:pPr>
        <w:spacing w:before="120" w:line="320" w:lineRule="exact"/>
        <w:ind w:firstLine="567"/>
        <w:jc w:val="both"/>
      </w:pPr>
      <w:r w:rsidRPr="009C2A5D">
        <w:t>Căn cứ Nghị định số 125/2025/NĐ-CP của Chính phủ quy định về phân định thẩm quyền của chính quyền địa phương 02 cấp trong lĩnh vực quản lý nhà nước của Bộ Tài chính;</w:t>
      </w:r>
    </w:p>
    <w:p w14:paraId="23616DF1" w14:textId="77777777" w:rsidR="009C2A5D" w:rsidRPr="009C2A5D" w:rsidRDefault="009C2A5D" w:rsidP="000E7218">
      <w:pPr>
        <w:spacing w:before="120" w:line="340" w:lineRule="exact"/>
        <w:ind w:firstLine="567"/>
        <w:jc w:val="both"/>
      </w:pPr>
      <w:r w:rsidRPr="009C2A5D">
        <w:lastRenderedPageBreak/>
        <w:t>Căn cứ Nghị định số 127/2025/NĐ-CP của Chính phủ quy định về phân cấp thẩm quyền quản lý nhà nước trong lĩnh vực quản lý, sử dụng tài sản công;</w:t>
      </w:r>
    </w:p>
    <w:p w14:paraId="6BC37962" w14:textId="77777777" w:rsidR="009C2A5D" w:rsidRDefault="009C2A5D" w:rsidP="000E7218">
      <w:pPr>
        <w:spacing w:before="120" w:line="340" w:lineRule="exact"/>
        <w:ind w:firstLine="567"/>
        <w:jc w:val="both"/>
      </w:pPr>
      <w:r w:rsidRPr="009C2A5D">
        <w:t>Căn cứ Nghị định số 186/2025/NĐ-CP ngày 01 tháng 07 năm 2025 của Chính phủ quy định chi tiết một số điều của Luật quản lý, sử dụng tài sản công;</w:t>
      </w:r>
    </w:p>
    <w:p w14:paraId="4514A5B4" w14:textId="77777777" w:rsidR="00212FCB" w:rsidRPr="00507C33" w:rsidRDefault="00212FCB" w:rsidP="000E7218">
      <w:pPr>
        <w:pStyle w:val="BodyText"/>
        <w:spacing w:before="120" w:after="0" w:line="340" w:lineRule="exact"/>
        <w:ind w:left="141"/>
        <w:jc w:val="both"/>
        <w:rPr>
          <w:spacing w:val="-2"/>
        </w:rPr>
      </w:pPr>
      <w:r>
        <w:t xml:space="preserve">      </w:t>
      </w:r>
      <w:r w:rsidRPr="00143D2D">
        <w:t xml:space="preserve">Căn cứ Nghị định số 286/2025/NĐ-CP ngày 03 tháng 11 năm 2025 của Chính phủ </w:t>
      </w:r>
      <w:bookmarkStart w:id="0" w:name="loai_1_name"/>
      <w:r w:rsidRPr="00143D2D">
        <w:t>sửa đổi, bổ sung một số điều của các nghị định trong lĩnh vực quản lý, sử dụng tài sản công</w:t>
      </w:r>
      <w:bookmarkEnd w:id="0"/>
      <w:r>
        <w:t>;</w:t>
      </w:r>
    </w:p>
    <w:p w14:paraId="4425C308" w14:textId="77777777" w:rsidR="009C2A5D" w:rsidRPr="009C2A5D" w:rsidRDefault="009C2A5D" w:rsidP="000E7218">
      <w:pPr>
        <w:spacing w:before="120" w:line="340" w:lineRule="exact"/>
        <w:ind w:firstLine="567"/>
        <w:jc w:val="both"/>
      </w:pPr>
      <w:r w:rsidRPr="009C2A5D">
        <w:t>Căn cứ Thông tư số 09/2013/TT-BTTTT ngày 08 tháng 4 năm 2013 của Bộ trưởng Bộ Thông tin và Truyền thông ban hành danh mục sản phẩm phần mềm và phần cứng, điện tử;</w:t>
      </w:r>
    </w:p>
    <w:p w14:paraId="77B7DF2C" w14:textId="7A895B34" w:rsidR="009C2A5D" w:rsidRPr="009C2A5D" w:rsidRDefault="004C5948" w:rsidP="000E7218">
      <w:pPr>
        <w:spacing w:before="120" w:line="340" w:lineRule="exact"/>
        <w:ind w:right="147" w:firstLine="720"/>
        <w:jc w:val="both"/>
      </w:pPr>
      <w:r>
        <w:t xml:space="preserve">Căn cứ </w:t>
      </w:r>
      <w:r w:rsidR="006A4680" w:rsidRPr="002D7266">
        <w:rPr>
          <w:lang w:val="nl-NL"/>
        </w:rPr>
        <w:t xml:space="preserve">Thông tư </w:t>
      </w:r>
      <w:r w:rsidR="006A4680">
        <w:rPr>
          <w:lang w:val="nl-NL"/>
        </w:rPr>
        <w:t xml:space="preserve">số </w:t>
      </w:r>
      <w:r w:rsidR="006A4680" w:rsidRPr="002D7266">
        <w:rPr>
          <w:lang w:val="nl-NL"/>
        </w:rPr>
        <w:t>141/</w:t>
      </w:r>
      <w:r w:rsidR="006A4680" w:rsidRPr="008F66E1">
        <w:t xml:space="preserve">2025/TT-BTC </w:t>
      </w:r>
      <w:r w:rsidR="006A4680">
        <w:t>n</w:t>
      </w:r>
      <w:r w:rsidR="006A4680" w:rsidRPr="002D7266">
        <w:rPr>
          <w:lang w:val="nl-NL"/>
        </w:rPr>
        <w:t>gày 31</w:t>
      </w:r>
      <w:r w:rsidR="006A4680">
        <w:rPr>
          <w:lang w:val="nl-NL"/>
        </w:rPr>
        <w:t xml:space="preserve"> tháng </w:t>
      </w:r>
      <w:r w:rsidR="006A4680" w:rsidRPr="002D7266">
        <w:rPr>
          <w:lang w:val="nl-NL"/>
        </w:rPr>
        <w:t>12</w:t>
      </w:r>
      <w:r w:rsidR="006A4680">
        <w:rPr>
          <w:lang w:val="nl-NL"/>
        </w:rPr>
        <w:t xml:space="preserve"> tháng </w:t>
      </w:r>
      <w:r w:rsidR="006A4680" w:rsidRPr="002D7266">
        <w:rPr>
          <w:lang w:val="nl-NL"/>
        </w:rPr>
        <w:t>2025</w:t>
      </w:r>
      <w:r w:rsidR="006A4680">
        <w:rPr>
          <w:lang w:val="nl-NL"/>
        </w:rPr>
        <w:t xml:space="preserve"> của </w:t>
      </w:r>
      <w:r w:rsidR="006A4680" w:rsidRPr="002D7266">
        <w:rPr>
          <w:lang w:val="nl-NL"/>
        </w:rPr>
        <w:t xml:space="preserve"> </w:t>
      </w:r>
      <w:r w:rsidR="006A4680">
        <w:rPr>
          <w:lang w:val="nl-NL"/>
        </w:rPr>
        <w:t>B</w:t>
      </w:r>
      <w:r w:rsidR="006A4680" w:rsidRPr="002D7266">
        <w:rPr>
          <w:lang w:val="nl-NL"/>
        </w:rPr>
        <w:t>ộ trưởng Bộ Tài chính</w:t>
      </w:r>
      <w:r w:rsidR="006A4680">
        <w:rPr>
          <w:lang w:val="nl-NL"/>
        </w:rPr>
        <w:t xml:space="preserve"> về ban hành </w:t>
      </w:r>
      <w:r w:rsidR="006A4680" w:rsidRPr="008F66E1">
        <w:t>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63F98FF2" w14:textId="77777777" w:rsidR="00721CA5" w:rsidRDefault="00721CA5" w:rsidP="000E7218">
      <w:pPr>
        <w:tabs>
          <w:tab w:val="center" w:pos="1843"/>
          <w:tab w:val="center" w:pos="6237"/>
        </w:tabs>
        <w:spacing w:before="120" w:line="340" w:lineRule="exact"/>
        <w:ind w:firstLine="561"/>
        <w:jc w:val="both"/>
        <w:rPr>
          <w:b/>
        </w:rPr>
      </w:pPr>
      <w:r w:rsidRPr="00721CA5">
        <w:rPr>
          <w:b/>
        </w:rPr>
        <w:t xml:space="preserve">2. </w:t>
      </w:r>
      <w:r w:rsidR="009B2B88" w:rsidRPr="009B2B88">
        <w:rPr>
          <w:b/>
        </w:rPr>
        <w:t>Cơ sở thực tiễn</w:t>
      </w:r>
    </w:p>
    <w:p w14:paraId="081885AF" w14:textId="2FCD3044" w:rsidR="00392EAE" w:rsidRPr="00AB5D1D" w:rsidRDefault="0040277E" w:rsidP="000E7218">
      <w:pPr>
        <w:pStyle w:val="BodyText"/>
        <w:spacing w:before="120" w:after="0" w:line="340" w:lineRule="exact"/>
        <w:ind w:firstLine="567"/>
        <w:jc w:val="both"/>
        <w:rPr>
          <w:color w:val="000000"/>
          <w:spacing w:val="-4"/>
        </w:rPr>
      </w:pPr>
      <w:r w:rsidRPr="00AB5D1D">
        <w:rPr>
          <w:color w:val="000000"/>
          <w:spacing w:val="-4"/>
        </w:rPr>
        <w:t xml:space="preserve">Quyết định số 85/2025/QĐ-UBND được </w:t>
      </w:r>
      <w:r w:rsidR="00392EAE" w:rsidRPr="00AB5D1D">
        <w:rPr>
          <w:color w:val="000000"/>
          <w:spacing w:val="-4"/>
        </w:rPr>
        <w:t xml:space="preserve">Ủy ban nhân dân </w:t>
      </w:r>
      <w:r w:rsidRPr="00AB5D1D">
        <w:rPr>
          <w:color w:val="000000"/>
          <w:spacing w:val="-4"/>
        </w:rPr>
        <w:t xml:space="preserve"> tỉnh ban hành ngày</w:t>
      </w:r>
      <w:r w:rsidR="00392EAE" w:rsidRPr="00AB5D1D">
        <w:rPr>
          <w:color w:val="000000"/>
          <w:spacing w:val="-4"/>
        </w:rPr>
        <w:t xml:space="preserve"> </w:t>
      </w:r>
      <w:r w:rsidRPr="00AB5D1D">
        <w:rPr>
          <w:color w:val="000000"/>
          <w:spacing w:val="-4"/>
        </w:rPr>
        <w:t xml:space="preserve">25/12/2025 và có hiệu lực thi hành từ ngày </w:t>
      </w:r>
      <w:r w:rsidRPr="00AB5D1D">
        <w:rPr>
          <w:b/>
          <w:bCs/>
          <w:color w:val="000000"/>
          <w:spacing w:val="-4"/>
        </w:rPr>
        <w:t>10/01/2026</w:t>
      </w:r>
      <w:r w:rsidRPr="00AB5D1D">
        <w:rPr>
          <w:color w:val="000000"/>
          <w:spacing w:val="-4"/>
        </w:rPr>
        <w:t>, nội dung quyết định</w:t>
      </w:r>
      <w:r w:rsidR="00392EAE" w:rsidRPr="00AB5D1D">
        <w:rPr>
          <w:color w:val="000000"/>
          <w:spacing w:val="-4"/>
        </w:rPr>
        <w:t xml:space="preserve"> </w:t>
      </w:r>
      <w:r w:rsidRPr="00AB5D1D">
        <w:rPr>
          <w:color w:val="000000"/>
          <w:spacing w:val="-4"/>
        </w:rPr>
        <w:t>được</w:t>
      </w:r>
      <w:r w:rsidR="00392EAE" w:rsidRPr="00AB5D1D">
        <w:rPr>
          <w:color w:val="000000"/>
          <w:spacing w:val="-4"/>
        </w:rPr>
        <w:t xml:space="preserve"> </w:t>
      </w:r>
      <w:r w:rsidRPr="00AB5D1D">
        <w:rPr>
          <w:color w:val="000000"/>
          <w:spacing w:val="-4"/>
        </w:rPr>
        <w:t>điều chỉnh trực tiếp bởi Thông tư số 23/2023/TT-BTC ngày 25</w:t>
      </w:r>
      <w:r w:rsidR="00392EAE" w:rsidRPr="00AB5D1D">
        <w:rPr>
          <w:color w:val="000000"/>
          <w:spacing w:val="-4"/>
        </w:rPr>
        <w:t xml:space="preserve"> tháng </w:t>
      </w:r>
      <w:r w:rsidRPr="00AB5D1D">
        <w:rPr>
          <w:color w:val="000000"/>
          <w:spacing w:val="-4"/>
        </w:rPr>
        <w:t>4</w:t>
      </w:r>
      <w:r w:rsidR="00392EAE" w:rsidRPr="00AB5D1D">
        <w:rPr>
          <w:color w:val="000000"/>
          <w:spacing w:val="-4"/>
        </w:rPr>
        <w:t xml:space="preserve"> năm </w:t>
      </w:r>
      <w:r w:rsidRPr="00AB5D1D">
        <w:rPr>
          <w:color w:val="000000"/>
          <w:spacing w:val="-4"/>
        </w:rPr>
        <w:t>2023 của</w:t>
      </w:r>
      <w:r w:rsidR="00392EAE" w:rsidRPr="00AB5D1D">
        <w:rPr>
          <w:color w:val="000000"/>
          <w:spacing w:val="-4"/>
        </w:rPr>
        <w:t xml:space="preserve"> </w:t>
      </w:r>
      <w:r w:rsidRPr="00AB5D1D">
        <w:rPr>
          <w:color w:val="000000"/>
          <w:spacing w:val="-4"/>
        </w:rPr>
        <w:t>Bộ</w:t>
      </w:r>
      <w:r w:rsidR="00392EAE" w:rsidRPr="00AB5D1D">
        <w:rPr>
          <w:color w:val="000000"/>
          <w:spacing w:val="-4"/>
        </w:rPr>
        <w:t xml:space="preserve"> </w:t>
      </w:r>
      <w:r w:rsidRPr="00AB5D1D">
        <w:rPr>
          <w:color w:val="000000"/>
          <w:spacing w:val="-4"/>
        </w:rPr>
        <w:t>trưởng Bộ Tài chính hướng dẫn chế độ quản lý, tính hao mòn, khấu hao tài sản</w:t>
      </w:r>
      <w:r w:rsidR="00392EAE" w:rsidRPr="00AB5D1D">
        <w:rPr>
          <w:color w:val="000000"/>
          <w:spacing w:val="-4"/>
        </w:rPr>
        <w:t xml:space="preserve"> </w:t>
      </w:r>
      <w:r w:rsidRPr="00AB5D1D">
        <w:rPr>
          <w:color w:val="000000"/>
          <w:spacing w:val="-4"/>
        </w:rPr>
        <w:t>cố</w:t>
      </w:r>
      <w:r w:rsidR="00392EAE" w:rsidRPr="00AB5D1D">
        <w:rPr>
          <w:color w:val="000000"/>
          <w:spacing w:val="-4"/>
        </w:rPr>
        <w:t xml:space="preserve"> </w:t>
      </w:r>
      <w:r w:rsidRPr="00AB5D1D">
        <w:rPr>
          <w:color w:val="000000"/>
          <w:spacing w:val="-4"/>
        </w:rPr>
        <w:t>định tại cơ quan, tổ chức, đơn vị và tài sản cố định do Nhà nước</w:t>
      </w:r>
      <w:r w:rsidR="00392EAE" w:rsidRPr="00AB5D1D">
        <w:rPr>
          <w:color w:val="000000"/>
          <w:spacing w:val="-4"/>
        </w:rPr>
        <w:t xml:space="preserve"> </w:t>
      </w:r>
      <w:r w:rsidRPr="00AB5D1D">
        <w:rPr>
          <w:color w:val="000000"/>
          <w:spacing w:val="-4"/>
        </w:rPr>
        <w:t>giao cho doanh</w:t>
      </w:r>
      <w:r w:rsidR="00392EAE" w:rsidRPr="00AB5D1D">
        <w:rPr>
          <w:color w:val="000000"/>
          <w:spacing w:val="-4"/>
        </w:rPr>
        <w:t xml:space="preserve"> </w:t>
      </w:r>
      <w:r w:rsidRPr="00AB5D1D">
        <w:rPr>
          <w:color w:val="000000"/>
          <w:spacing w:val="-4"/>
        </w:rPr>
        <w:t>nghiệp quản lý không tính thành phần vốn nhà nước tại doanh</w:t>
      </w:r>
      <w:r w:rsidR="00392EAE" w:rsidRPr="00AB5D1D">
        <w:rPr>
          <w:color w:val="000000"/>
          <w:spacing w:val="-4"/>
        </w:rPr>
        <w:t xml:space="preserve"> </w:t>
      </w:r>
      <w:r w:rsidRPr="00AB5D1D">
        <w:rPr>
          <w:color w:val="000000"/>
          <w:spacing w:val="-4"/>
        </w:rPr>
        <w:t>nghiệp.</w:t>
      </w:r>
    </w:p>
    <w:p w14:paraId="56DDA7AC" w14:textId="77777777" w:rsidR="00294C62" w:rsidRPr="00AB5D1D" w:rsidRDefault="0040277E" w:rsidP="000E7218">
      <w:pPr>
        <w:pStyle w:val="BodyText"/>
        <w:spacing w:before="120" w:after="0" w:line="340" w:lineRule="exact"/>
        <w:ind w:firstLine="567"/>
        <w:jc w:val="both"/>
        <w:rPr>
          <w:color w:val="000000"/>
          <w:spacing w:val="-6"/>
        </w:rPr>
      </w:pPr>
      <w:r w:rsidRPr="00AB5D1D">
        <w:rPr>
          <w:color w:val="000000"/>
          <w:spacing w:val="-6"/>
        </w:rPr>
        <w:t>Ngày 31</w:t>
      </w:r>
      <w:r w:rsidR="00392EAE" w:rsidRPr="00AB5D1D">
        <w:rPr>
          <w:color w:val="000000"/>
          <w:spacing w:val="-6"/>
        </w:rPr>
        <w:t xml:space="preserve"> tháng </w:t>
      </w:r>
      <w:r w:rsidRPr="00AB5D1D">
        <w:rPr>
          <w:color w:val="000000"/>
          <w:spacing w:val="-6"/>
        </w:rPr>
        <w:t>12</w:t>
      </w:r>
      <w:r w:rsidR="00392EAE" w:rsidRPr="00AB5D1D">
        <w:rPr>
          <w:color w:val="000000"/>
          <w:spacing w:val="-6"/>
        </w:rPr>
        <w:t xml:space="preserve"> năm </w:t>
      </w:r>
      <w:r w:rsidRPr="00AB5D1D">
        <w:rPr>
          <w:color w:val="000000"/>
          <w:spacing w:val="-6"/>
        </w:rPr>
        <w:t>2025, Bộ trưởng Bộ Tài chính ban hành Thông tư số</w:t>
      </w:r>
      <w:r w:rsidRPr="00AB5D1D">
        <w:rPr>
          <w:color w:val="000000"/>
          <w:spacing w:val="-6"/>
        </w:rPr>
        <w:br/>
        <w:t>141/2025/TT-BTC hướng dẫn chế độ quản lý, tính hao mòn, khấu hao tài sản cố</w:t>
      </w:r>
      <w:r w:rsidRPr="00AB5D1D">
        <w:rPr>
          <w:color w:val="000000"/>
          <w:spacing w:val="-6"/>
        </w:rPr>
        <w:br/>
        <w:t>định tại cơ quan, tổ chức, đơn vị và tài sản cố định do Nhà nước giao cho doanh</w:t>
      </w:r>
      <w:r w:rsidRPr="00AB5D1D">
        <w:rPr>
          <w:color w:val="000000"/>
          <w:spacing w:val="-6"/>
        </w:rPr>
        <w:br/>
        <w:t>nghiệp quản lý không tính thành phần vốn nhà nước tại doanh nghiệp, Thông tư</w:t>
      </w:r>
      <w:r w:rsidRPr="00AB5D1D">
        <w:rPr>
          <w:color w:val="000000"/>
          <w:spacing w:val="-6"/>
        </w:rPr>
        <w:br/>
        <w:t xml:space="preserve">có hiệu lực từ ngày </w:t>
      </w:r>
      <w:r w:rsidRPr="00AB5D1D">
        <w:rPr>
          <w:b/>
          <w:bCs/>
          <w:color w:val="000000"/>
          <w:spacing w:val="-6"/>
        </w:rPr>
        <w:t>01</w:t>
      </w:r>
      <w:r w:rsidR="00294C62" w:rsidRPr="00AB5D1D">
        <w:rPr>
          <w:b/>
          <w:bCs/>
          <w:color w:val="000000"/>
          <w:spacing w:val="-6"/>
        </w:rPr>
        <w:t xml:space="preserve"> tháng </w:t>
      </w:r>
      <w:r w:rsidRPr="00AB5D1D">
        <w:rPr>
          <w:b/>
          <w:bCs/>
          <w:color w:val="000000"/>
          <w:spacing w:val="-6"/>
        </w:rPr>
        <w:t>01</w:t>
      </w:r>
      <w:r w:rsidR="00294C62" w:rsidRPr="00AB5D1D">
        <w:rPr>
          <w:b/>
          <w:bCs/>
          <w:color w:val="000000"/>
          <w:spacing w:val="-6"/>
        </w:rPr>
        <w:t xml:space="preserve"> năm </w:t>
      </w:r>
      <w:r w:rsidRPr="00AB5D1D">
        <w:rPr>
          <w:b/>
          <w:bCs/>
          <w:color w:val="000000"/>
          <w:spacing w:val="-6"/>
        </w:rPr>
        <w:t xml:space="preserve">2026 </w:t>
      </w:r>
      <w:r w:rsidRPr="00AB5D1D">
        <w:rPr>
          <w:color w:val="000000"/>
          <w:spacing w:val="-6"/>
        </w:rPr>
        <w:t>và thay thế Thông tư số 23/2023/TT-BTC.</w:t>
      </w:r>
    </w:p>
    <w:p w14:paraId="715754EF" w14:textId="087898A8" w:rsidR="005621A9" w:rsidRPr="00AB5D1D" w:rsidRDefault="0040277E" w:rsidP="000E7218">
      <w:pPr>
        <w:pStyle w:val="BodyText"/>
        <w:spacing w:before="120" w:after="0" w:line="340" w:lineRule="exact"/>
        <w:ind w:firstLine="567"/>
        <w:jc w:val="both"/>
        <w:rPr>
          <w:i/>
          <w:iCs/>
          <w:color w:val="000000"/>
          <w:spacing w:val="-4"/>
        </w:rPr>
      </w:pPr>
      <w:r w:rsidRPr="00AB5D1D">
        <w:rPr>
          <w:color w:val="000000"/>
          <w:spacing w:val="-4"/>
        </w:rPr>
        <w:t>Căn cứ quy định tại khoản 2 Điều 57 Luật Ban hành văn bản quy phạm</w:t>
      </w:r>
      <w:r w:rsidRPr="00AB5D1D">
        <w:rPr>
          <w:color w:val="000000"/>
          <w:spacing w:val="-4"/>
        </w:rPr>
        <w:br/>
        <w:t>pháp luật số 64/2025/QH15 được sửa đổi bởi khoản 22 Điều 1 Luật Ban hành văn</w:t>
      </w:r>
      <w:r w:rsidRPr="00AB5D1D">
        <w:rPr>
          <w:color w:val="000000"/>
          <w:spacing w:val="-4"/>
        </w:rPr>
        <w:br/>
        <w:t>bản quy phạm pháp luật số 87/2025/QH15 thì "</w:t>
      </w:r>
      <w:r w:rsidRPr="00AB5D1D">
        <w:rPr>
          <w:i/>
          <w:iCs/>
          <w:color w:val="000000"/>
          <w:spacing w:val="-4"/>
        </w:rPr>
        <w:t>Văn bản quy phạm pháp luật hết</w:t>
      </w:r>
      <w:r w:rsidRPr="00AB5D1D">
        <w:rPr>
          <w:i/>
          <w:iCs/>
          <w:color w:val="000000"/>
          <w:spacing w:val="-4"/>
        </w:rPr>
        <w:br/>
        <w:t>hiệu lực toàn bộ hoặc một phần do có văn bản quy phạm pháp luật khác thay thế</w:t>
      </w:r>
      <w:r w:rsidRPr="00AB5D1D">
        <w:rPr>
          <w:i/>
          <w:iCs/>
          <w:color w:val="000000"/>
          <w:spacing w:val="-4"/>
        </w:rPr>
        <w:br/>
        <w:t>hoặc sửa đổi, bổ sung thì văn bản quy định chi tiết, quy định biện pháp cụ thể để</w:t>
      </w:r>
      <w:r w:rsidRPr="00AB5D1D">
        <w:rPr>
          <w:i/>
          <w:iCs/>
          <w:color w:val="000000"/>
          <w:spacing w:val="-4"/>
        </w:rPr>
        <w:br/>
        <w:t>tổ chức, hướng dẫn thi hành văn bản đó hết hiệu lực, trừ trường hợp được công</w:t>
      </w:r>
      <w:r w:rsidRPr="00AB5D1D">
        <w:rPr>
          <w:i/>
          <w:iCs/>
          <w:color w:val="000000"/>
          <w:spacing w:val="-4"/>
        </w:rPr>
        <w:br/>
        <w:t>bố tiếp tục có hiệu lực toàn bộ hoặc một phần</w:t>
      </w:r>
      <w:r w:rsidRPr="00AB5D1D">
        <w:rPr>
          <w:color w:val="000000"/>
          <w:spacing w:val="-4"/>
        </w:rPr>
        <w:t xml:space="preserve">. </w:t>
      </w:r>
      <w:r w:rsidRPr="00AB5D1D">
        <w:rPr>
          <w:i/>
          <w:iCs/>
          <w:color w:val="000000"/>
          <w:spacing w:val="-4"/>
        </w:rPr>
        <w:t>Văn bản công bố là văn bản hành</w:t>
      </w:r>
      <w:r w:rsidRPr="00AB5D1D">
        <w:rPr>
          <w:i/>
          <w:iCs/>
          <w:color w:val="000000"/>
          <w:spacing w:val="-4"/>
        </w:rPr>
        <w:br/>
        <w:t>chính phải được đăng tải trên công báo điện tử, cơ sở dữ liệu quốc gia về pháp luật.</w:t>
      </w:r>
    </w:p>
    <w:p w14:paraId="56BDE521" w14:textId="5C7D666A" w:rsidR="00AB5D1D" w:rsidRDefault="0040277E" w:rsidP="000E7218">
      <w:pPr>
        <w:pStyle w:val="BodyText"/>
        <w:spacing w:before="120" w:after="0" w:line="340" w:lineRule="exact"/>
        <w:ind w:firstLine="567"/>
        <w:jc w:val="both"/>
        <w:rPr>
          <w:i/>
          <w:iCs/>
          <w:color w:val="000000"/>
        </w:rPr>
      </w:pPr>
      <w:r w:rsidRPr="0040277E">
        <w:rPr>
          <w:i/>
          <w:iCs/>
          <w:color w:val="000000"/>
        </w:rPr>
        <w:t>a) Về danh mục tài sản cố định</w:t>
      </w:r>
      <w:r w:rsidR="005621A9">
        <w:rPr>
          <w:i/>
          <w:iCs/>
          <w:color w:val="000000"/>
        </w:rPr>
        <w:t xml:space="preserve"> </w:t>
      </w:r>
    </w:p>
    <w:p w14:paraId="473AE271" w14:textId="7A422622" w:rsidR="005621A9" w:rsidRDefault="0040277E" w:rsidP="000E7218">
      <w:pPr>
        <w:pStyle w:val="BodyText"/>
        <w:spacing w:before="120" w:after="0" w:line="340" w:lineRule="exact"/>
        <w:ind w:firstLine="567"/>
        <w:jc w:val="both"/>
        <w:rPr>
          <w:i/>
          <w:iCs/>
          <w:color w:val="000000"/>
        </w:rPr>
      </w:pPr>
      <w:r w:rsidRPr="0040277E">
        <w:rPr>
          <w:i/>
          <w:iCs/>
          <w:color w:val="000000"/>
        </w:rPr>
        <w:t>Theo quy định tại danh mục số 02 tại Phụ lục ban hành kèm theo Quyết</w:t>
      </w:r>
      <w:r w:rsidR="005621A9">
        <w:rPr>
          <w:i/>
          <w:iCs/>
          <w:color w:val="000000"/>
        </w:rPr>
        <w:t xml:space="preserve"> </w:t>
      </w:r>
      <w:r w:rsidRPr="0040277E">
        <w:rPr>
          <w:i/>
          <w:iCs/>
          <w:color w:val="000000"/>
        </w:rPr>
        <w:t>định số 85/2025/QĐ-UBND các loại tài sản gồm:</w:t>
      </w:r>
      <w:r w:rsidR="005621A9">
        <w:rPr>
          <w:i/>
          <w:iCs/>
          <w:color w:val="000000"/>
        </w:rPr>
        <w:t xml:space="preserve"> </w:t>
      </w:r>
      <w:r w:rsidRPr="0040277E">
        <w:rPr>
          <w:i/>
          <w:iCs/>
          <w:color w:val="000000"/>
        </w:rPr>
        <w:t>quyền tác giả, quyền sở hữu</w:t>
      </w:r>
      <w:r w:rsidR="005621A9">
        <w:rPr>
          <w:i/>
          <w:iCs/>
          <w:color w:val="000000"/>
        </w:rPr>
        <w:t xml:space="preserve"> </w:t>
      </w:r>
      <w:r w:rsidRPr="0040277E">
        <w:rPr>
          <w:i/>
          <w:iCs/>
          <w:color w:val="000000"/>
        </w:rPr>
        <w:t xml:space="preserve">công nghiệp, quyền đối với giống cây trồng là </w:t>
      </w:r>
      <w:r w:rsidRPr="0040277E">
        <w:rPr>
          <w:b/>
          <w:bCs/>
          <w:i/>
          <w:iCs/>
          <w:color w:val="000000"/>
        </w:rPr>
        <w:t>tài sản</w:t>
      </w:r>
      <w:r w:rsidR="005621A9">
        <w:rPr>
          <w:b/>
          <w:bCs/>
          <w:i/>
          <w:iCs/>
          <w:color w:val="000000"/>
        </w:rPr>
        <w:t xml:space="preserve"> </w:t>
      </w:r>
      <w:r w:rsidRPr="0040277E">
        <w:rPr>
          <w:b/>
          <w:bCs/>
          <w:i/>
          <w:iCs/>
          <w:color w:val="000000"/>
        </w:rPr>
        <w:t>cố định vô hình</w:t>
      </w:r>
      <w:r w:rsidRPr="0040277E">
        <w:rPr>
          <w:i/>
          <w:iCs/>
          <w:color w:val="000000"/>
        </w:rPr>
        <w:t>.</w:t>
      </w:r>
    </w:p>
    <w:p w14:paraId="25DBCA20" w14:textId="74B860AA" w:rsidR="005621A9" w:rsidRDefault="0040277E" w:rsidP="000E7218">
      <w:pPr>
        <w:pStyle w:val="BodyText"/>
        <w:spacing w:before="120" w:after="0" w:line="380" w:lineRule="exact"/>
        <w:ind w:firstLine="567"/>
        <w:jc w:val="both"/>
        <w:rPr>
          <w:i/>
          <w:iCs/>
          <w:color w:val="000000"/>
        </w:rPr>
      </w:pPr>
      <w:r w:rsidRPr="0040277E">
        <w:rPr>
          <w:i/>
          <w:iCs/>
          <w:color w:val="000000"/>
        </w:rPr>
        <w:lastRenderedPageBreak/>
        <w:t>Tuy nhiên, theo quy định tại điểm c khoản 1 Điều 4 Thông tư số</w:t>
      </w:r>
      <w:r w:rsidRPr="0040277E">
        <w:rPr>
          <w:i/>
          <w:iCs/>
          <w:color w:val="000000"/>
        </w:rPr>
        <w:br/>
        <w:t>141/2025/TT-BTC thì các tài sản gồm: quyền tác</w:t>
      </w:r>
      <w:r w:rsidR="00E40F88">
        <w:rPr>
          <w:i/>
          <w:iCs/>
          <w:color w:val="000000"/>
        </w:rPr>
        <w:t xml:space="preserve"> giả, quyền sở hữu công nghiệp, </w:t>
      </w:r>
      <w:r w:rsidRPr="0040277E">
        <w:rPr>
          <w:i/>
          <w:iCs/>
          <w:color w:val="000000"/>
        </w:rPr>
        <w:t xml:space="preserve">quyền đối với giống cây trồng là </w:t>
      </w:r>
      <w:r w:rsidRPr="0040277E">
        <w:rPr>
          <w:b/>
          <w:bCs/>
          <w:i/>
          <w:iCs/>
          <w:color w:val="000000"/>
        </w:rPr>
        <w:t>tài sản cố định đặc thù</w:t>
      </w:r>
      <w:r w:rsidR="00E40F88">
        <w:rPr>
          <w:i/>
          <w:iCs/>
          <w:color w:val="000000"/>
        </w:rPr>
        <w:t xml:space="preserve">. Theo đó, việc xác định </w:t>
      </w:r>
      <w:r w:rsidRPr="0040277E">
        <w:rPr>
          <w:i/>
          <w:iCs/>
          <w:color w:val="000000"/>
        </w:rPr>
        <w:t>một số tài sản tại</w:t>
      </w:r>
      <w:r w:rsidR="00E40F88">
        <w:rPr>
          <w:i/>
          <w:iCs/>
          <w:color w:val="000000"/>
        </w:rPr>
        <w:t xml:space="preserve"> Danh mục số 02 tại Phụ lục ban hành kèm theo Quyết định số </w:t>
      </w:r>
      <w:r w:rsidRPr="0040277E">
        <w:rPr>
          <w:i/>
          <w:iCs/>
          <w:color w:val="000000"/>
        </w:rPr>
        <w:t>85/2025/QĐ-</w:t>
      </w:r>
      <w:r w:rsidR="00E40F88">
        <w:rPr>
          <w:i/>
          <w:iCs/>
          <w:color w:val="000000"/>
        </w:rPr>
        <w:t xml:space="preserve">UBND chưa phù hợp và thống nhất </w:t>
      </w:r>
      <w:r w:rsidRPr="0040277E">
        <w:rPr>
          <w:i/>
          <w:iCs/>
          <w:color w:val="000000"/>
        </w:rPr>
        <w:t>theo quy định của Thông tư số 141/2025/TT-BTC.</w:t>
      </w:r>
    </w:p>
    <w:p w14:paraId="306A54C0" w14:textId="77777777" w:rsidR="005621A9" w:rsidRDefault="0040277E" w:rsidP="000E7218">
      <w:pPr>
        <w:pStyle w:val="BodyText"/>
        <w:spacing w:before="120" w:after="0" w:line="380" w:lineRule="exact"/>
        <w:ind w:firstLine="567"/>
        <w:jc w:val="both"/>
        <w:rPr>
          <w:i/>
          <w:iCs/>
          <w:color w:val="000000"/>
        </w:rPr>
      </w:pPr>
      <w:r w:rsidRPr="0040277E">
        <w:rPr>
          <w:i/>
          <w:iCs/>
          <w:color w:val="000000"/>
        </w:rPr>
        <w:t>b) Việc xác định thời gian sử dụng, tỷ lệ hao mòn</w:t>
      </w:r>
      <w:r w:rsidR="005621A9">
        <w:rPr>
          <w:i/>
          <w:iCs/>
          <w:color w:val="000000"/>
        </w:rPr>
        <w:t xml:space="preserve"> </w:t>
      </w:r>
    </w:p>
    <w:p w14:paraId="621F2E19" w14:textId="5BC85B7B" w:rsidR="0040277E" w:rsidRDefault="0040277E" w:rsidP="000E7218">
      <w:pPr>
        <w:pStyle w:val="BodyText"/>
        <w:spacing w:before="120" w:after="0" w:line="380" w:lineRule="exact"/>
        <w:ind w:firstLine="567"/>
        <w:jc w:val="both"/>
        <w:rPr>
          <w:i/>
          <w:iCs/>
          <w:color w:val="000000"/>
        </w:rPr>
      </w:pPr>
      <w:r w:rsidRPr="0040277E">
        <w:rPr>
          <w:i/>
          <w:iCs/>
          <w:color w:val="000000"/>
        </w:rPr>
        <w:t>Theo quy định tại điểm b khoản 3 Điều 11 Thông tư số 141/2025/TT-BTC</w:t>
      </w:r>
      <w:r w:rsidRPr="0040277E">
        <w:rPr>
          <w:i/>
          <w:iCs/>
          <w:color w:val="000000"/>
        </w:rPr>
        <w:br/>
        <w:t>thì "không phải tính hao mòn, khấu hao đối với tài sản cố định đặc thù quy định</w:t>
      </w:r>
      <w:r w:rsidRPr="0040277E">
        <w:rPr>
          <w:i/>
          <w:iCs/>
          <w:color w:val="000000"/>
        </w:rPr>
        <w:br/>
        <w:t>tại điểm c khoản 1 Điều 4" do đó, việc quy định thời gian sử dụng, tỷ lệ hao mòn</w:t>
      </w:r>
      <w:r w:rsidRPr="0040277E">
        <w:rPr>
          <w:i/>
          <w:iCs/>
          <w:color w:val="000000"/>
        </w:rPr>
        <w:br/>
        <w:t>một số tài sản cố định đặc thù là quyền tác giả, quyền sở hữu công nghiệp, quyền</w:t>
      </w:r>
      <w:r w:rsidRPr="0040277E">
        <w:rPr>
          <w:i/>
          <w:iCs/>
          <w:color w:val="000000"/>
        </w:rPr>
        <w:br/>
        <w:t>đối với giống cây trồng tại Danh mục số 02 Phụ lục ban hành kèm theo Quyết</w:t>
      </w:r>
      <w:r w:rsidRPr="0040277E">
        <w:rPr>
          <w:i/>
          <w:iCs/>
          <w:color w:val="000000"/>
        </w:rPr>
        <w:br/>
        <w:t>định số 85/2025/QĐ-UBND chưa phù hợp với quy định hiện hành</w:t>
      </w:r>
    </w:p>
    <w:p w14:paraId="3EDD8C72" w14:textId="77777777" w:rsidR="005621A9" w:rsidRDefault="0040277E" w:rsidP="000E7218">
      <w:pPr>
        <w:pStyle w:val="BodyText"/>
        <w:spacing w:before="120" w:after="0" w:line="380" w:lineRule="exact"/>
        <w:ind w:firstLine="567"/>
        <w:jc w:val="both"/>
        <w:rPr>
          <w:i/>
          <w:iCs/>
          <w:color w:val="000000"/>
        </w:rPr>
      </w:pPr>
      <w:r w:rsidRPr="0040277E">
        <w:rPr>
          <w:color w:val="000000"/>
        </w:rPr>
        <w:t>Căn cứ theo quy định tại khoản 8 Điều 18 Thông tư số 141/2025/TTBTC thì "</w:t>
      </w:r>
      <w:r w:rsidRPr="0040277E">
        <w:rPr>
          <w:i/>
          <w:iCs/>
          <w:color w:val="000000"/>
        </w:rPr>
        <w:t>Trường hợp Danh mục, thời gian sử dụng để tính hao mòn tài sản cố</w:t>
      </w:r>
      <w:r w:rsidRPr="0040277E">
        <w:rPr>
          <w:i/>
          <w:iCs/>
          <w:color w:val="000000"/>
        </w:rPr>
        <w:br/>
        <w:t>định vô hình theo quy định tại Thông tư số 23/2023/TT-BTC đã được Bộ trưởng,</w:t>
      </w:r>
      <w:r w:rsidRPr="0040277E">
        <w:rPr>
          <w:i/>
          <w:iCs/>
          <w:color w:val="000000"/>
        </w:rPr>
        <w:br/>
        <w:t>Thủ trưởng cơ quan trung ương, Chủ tịch Ủy ban nhân dân cấp tỉnh ban hành</w:t>
      </w:r>
      <w:r w:rsidRPr="0040277E">
        <w:rPr>
          <w:i/>
          <w:iCs/>
          <w:color w:val="000000"/>
        </w:rPr>
        <w:br/>
        <w:t>trước ngày Thông tư này có hiệu lực thi hành mà còn phù hợp thì tiếp tục áp dụng</w:t>
      </w:r>
      <w:r w:rsidRPr="0040277E">
        <w:rPr>
          <w:i/>
          <w:iCs/>
          <w:color w:val="000000"/>
        </w:rPr>
        <w:br/>
        <w:t>theo Danh mục đã được ban hành; Bộ, cơ quan trung ương, Ủy ban nhân dân cấp</w:t>
      </w:r>
      <w:r w:rsidRPr="0040277E">
        <w:rPr>
          <w:i/>
          <w:iCs/>
          <w:color w:val="000000"/>
        </w:rPr>
        <w:br/>
        <w:t>tỉnh có trách nhiệm thông báo bằng văn bản tới các cơ quan, tổ chức, đơn vị thuộc</w:t>
      </w:r>
      <w:r w:rsidRPr="0040277E">
        <w:rPr>
          <w:i/>
          <w:iCs/>
          <w:color w:val="000000"/>
        </w:rPr>
        <w:br/>
        <w:t xml:space="preserve">phạm vi quản lý để tiếp tục thực hiện". </w:t>
      </w:r>
    </w:p>
    <w:p w14:paraId="24B88CEB" w14:textId="5299D148" w:rsidR="0040277E" w:rsidRPr="00E35EF6" w:rsidRDefault="005621A9" w:rsidP="000E7218">
      <w:pPr>
        <w:pStyle w:val="BodyText"/>
        <w:spacing w:before="120" w:after="0" w:line="380" w:lineRule="exact"/>
        <w:ind w:firstLine="567"/>
        <w:jc w:val="both"/>
        <w:rPr>
          <w:iCs/>
        </w:rPr>
      </w:pPr>
      <w:r w:rsidRPr="00F976EB">
        <w:rPr>
          <w:iCs/>
        </w:rPr>
        <w:t>Từ những nội dung trên,</w:t>
      </w:r>
      <w:r>
        <w:rPr>
          <w:iCs/>
        </w:rPr>
        <w:t xml:space="preserve"> </w:t>
      </w:r>
      <w:r w:rsidRPr="00F976EB">
        <w:rPr>
          <w:iCs/>
        </w:rPr>
        <w:t>việc xây</w:t>
      </w:r>
      <w:r w:rsidRPr="00F976EB">
        <w:rPr>
          <w:color w:val="000000"/>
        </w:rPr>
        <w:t xml:space="preserve"> </w:t>
      </w:r>
      <w:r w:rsidRPr="00F976EB">
        <w:rPr>
          <w:iCs/>
        </w:rPr>
        <w:t xml:space="preserve">dựng dự thảo </w:t>
      </w:r>
      <w:r w:rsidRPr="00F976EB">
        <w:rPr>
          <w:iCs/>
          <w:lang w:val="nl-NL"/>
        </w:rPr>
        <w:t>Quyết định thay thế Quyết định s</w:t>
      </w:r>
      <w:r>
        <w:rPr>
          <w:iCs/>
          <w:lang w:val="nl-NL"/>
        </w:rPr>
        <w:t>ố 85/2025/QĐ-UBND ngày 26 tháng 12 năm 2025</w:t>
      </w:r>
      <w:r w:rsidRPr="00F976EB">
        <w:rPr>
          <w:iCs/>
          <w:lang w:val="nl-NL"/>
        </w:rPr>
        <w:t xml:space="preserve"> của </w:t>
      </w:r>
      <w:r>
        <w:rPr>
          <w:iCs/>
          <w:lang w:val="nl-NL"/>
        </w:rPr>
        <w:t>Ủy ban nhân dân tỉnh Đồng Nai</w:t>
      </w:r>
      <w:r w:rsidRPr="00F976EB">
        <w:rPr>
          <w:iCs/>
          <w:lang w:val="nl-NL"/>
        </w:rPr>
        <w:t xml:space="preserve"> về ban hành quy định danh mục </w:t>
      </w:r>
      <w:r w:rsidRPr="00F976EB">
        <w:rPr>
          <w:lang w:val="vi-VN"/>
        </w:rPr>
        <w:t xml:space="preserve">tài sản cố định đặc thù và danh mục, thời gian sử dụng, tỷ lệ hao mòn tài sản cố định vô hình thuộc phạm vi quản lý của tỉnh </w:t>
      </w:r>
      <w:r w:rsidRPr="00F976EB">
        <w:t xml:space="preserve">Đồng Nai </w:t>
      </w:r>
      <w:r w:rsidRPr="00F976EB">
        <w:rPr>
          <w:iCs/>
        </w:rPr>
        <w:t>là cần thiết</w:t>
      </w:r>
      <w:r>
        <w:rPr>
          <w:iCs/>
        </w:rPr>
        <w:t xml:space="preserve"> và phù hợp với quy định</w:t>
      </w:r>
      <w:r w:rsidRPr="00F976EB">
        <w:rPr>
          <w:iCs/>
        </w:rPr>
        <w:t>.</w:t>
      </w:r>
    </w:p>
    <w:p w14:paraId="37E54502" w14:textId="77777777" w:rsidR="00855A7A" w:rsidRPr="003834BE" w:rsidRDefault="003834BE" w:rsidP="000E7218">
      <w:pPr>
        <w:tabs>
          <w:tab w:val="center" w:pos="1843"/>
          <w:tab w:val="center" w:pos="6237"/>
        </w:tabs>
        <w:spacing w:before="120" w:line="380" w:lineRule="exact"/>
        <w:ind w:firstLine="561"/>
        <w:jc w:val="both"/>
        <w:rPr>
          <w:b/>
        </w:rPr>
      </w:pPr>
      <w:r w:rsidRPr="003834BE">
        <w:rPr>
          <w:b/>
        </w:rPr>
        <w:t xml:space="preserve">II. MỤC ĐÍCH, QUAN ĐIỂM XÂY DỰNG </w:t>
      </w:r>
      <w:r w:rsidR="002013FA">
        <w:rPr>
          <w:b/>
        </w:rPr>
        <w:t xml:space="preserve">DỰ THẢO </w:t>
      </w:r>
      <w:r w:rsidRPr="003834BE">
        <w:rPr>
          <w:b/>
        </w:rPr>
        <w:t>QUYẾT ĐỊNH</w:t>
      </w:r>
    </w:p>
    <w:p w14:paraId="7195341E" w14:textId="77777777" w:rsidR="003834BE" w:rsidRPr="003834BE" w:rsidRDefault="003834BE" w:rsidP="000E7218">
      <w:pPr>
        <w:tabs>
          <w:tab w:val="center" w:pos="1843"/>
          <w:tab w:val="center" w:pos="6237"/>
        </w:tabs>
        <w:spacing w:before="120" w:line="380" w:lineRule="exact"/>
        <w:ind w:firstLine="561"/>
        <w:jc w:val="both"/>
        <w:rPr>
          <w:b/>
        </w:rPr>
      </w:pPr>
      <w:r w:rsidRPr="003834BE">
        <w:rPr>
          <w:b/>
        </w:rPr>
        <w:t xml:space="preserve">1. </w:t>
      </w:r>
      <w:r w:rsidR="009B2B88" w:rsidRPr="009B2B88">
        <w:rPr>
          <w:b/>
        </w:rPr>
        <w:t>Mục đích ban hành Quyết định</w:t>
      </w:r>
    </w:p>
    <w:p w14:paraId="03FD4D4D" w14:textId="77777777" w:rsidR="00A60B8A" w:rsidRDefault="009460EB" w:rsidP="000E7218">
      <w:pPr>
        <w:tabs>
          <w:tab w:val="center" w:pos="1843"/>
          <w:tab w:val="center" w:pos="6237"/>
        </w:tabs>
        <w:spacing w:before="120" w:line="380" w:lineRule="exact"/>
        <w:ind w:firstLine="561"/>
        <w:jc w:val="both"/>
      </w:pPr>
      <w:r w:rsidRPr="009460EB">
        <w:t xml:space="preserve">Thiết lập cơ sở pháp lý đầy đủ, đồng bộ đúng quy định của pháp luật. Giúp các cơ quan quản lý nhà nước, đơn vị và tổ chức có liên quan căn cứ </w:t>
      </w:r>
      <w:r w:rsidR="00DF0EA8" w:rsidRPr="00F976EB">
        <w:rPr>
          <w:iCs/>
          <w:lang w:val="nl-NL"/>
        </w:rPr>
        <w:t xml:space="preserve">quy định danh mục </w:t>
      </w:r>
      <w:r w:rsidR="00DF0EA8" w:rsidRPr="00F976EB">
        <w:rPr>
          <w:lang w:val="vi-VN"/>
        </w:rPr>
        <w:t xml:space="preserve">tài sản cố định đặc thù và danh mục, thời gian sử dụng, tỷ lệ hao mòn tài sản cố định vô hình thuộc phạm vi quản lý của tỉnh </w:t>
      </w:r>
      <w:r w:rsidR="00DF0EA8" w:rsidRPr="00F976EB">
        <w:t>Đồng Nai</w:t>
      </w:r>
      <w:r>
        <w:t xml:space="preserve"> </w:t>
      </w:r>
      <w:r w:rsidR="00DF0EA8">
        <w:t xml:space="preserve">để thực hiện </w:t>
      </w:r>
      <w:r>
        <w:t>theo quy định</w:t>
      </w:r>
      <w:r w:rsidR="00346034">
        <w:t>.</w:t>
      </w:r>
    </w:p>
    <w:p w14:paraId="278B33C1" w14:textId="77777777" w:rsidR="003834BE" w:rsidRPr="003834BE" w:rsidRDefault="003834BE" w:rsidP="000E7218">
      <w:pPr>
        <w:tabs>
          <w:tab w:val="center" w:pos="1843"/>
          <w:tab w:val="center" w:pos="6237"/>
        </w:tabs>
        <w:spacing w:before="120" w:line="380" w:lineRule="exact"/>
        <w:ind w:firstLine="561"/>
        <w:jc w:val="both"/>
        <w:rPr>
          <w:b/>
        </w:rPr>
      </w:pPr>
      <w:r w:rsidRPr="003834BE">
        <w:rPr>
          <w:b/>
        </w:rPr>
        <w:t>2. Quan điểm xây dựng</w:t>
      </w:r>
      <w:r w:rsidR="002013FA">
        <w:rPr>
          <w:b/>
        </w:rPr>
        <w:t xml:space="preserve"> dự thảo</w:t>
      </w:r>
      <w:r w:rsidRPr="003834BE">
        <w:rPr>
          <w:b/>
        </w:rPr>
        <w:t xml:space="preserve"> Quyết định</w:t>
      </w:r>
    </w:p>
    <w:p w14:paraId="224D301B" w14:textId="77777777" w:rsidR="003834BE" w:rsidRDefault="00A60B8A" w:rsidP="000E7218">
      <w:pPr>
        <w:tabs>
          <w:tab w:val="center" w:pos="1843"/>
          <w:tab w:val="center" w:pos="6237"/>
        </w:tabs>
        <w:spacing w:before="120" w:line="380" w:lineRule="exact"/>
        <w:ind w:firstLine="561"/>
        <w:jc w:val="both"/>
      </w:pPr>
      <w:r w:rsidRPr="00A60B8A">
        <w:t>Việc xây dựng Quyết định của Ủy ban nhân dân tỉnh đảm bảo theo trình tự, thủ tục ban hành văn bản quy p</w:t>
      </w:r>
      <w:r>
        <w:t>hạm pháp luật</w:t>
      </w:r>
      <w:r w:rsidR="003834BE">
        <w:t>.</w:t>
      </w:r>
    </w:p>
    <w:p w14:paraId="063B501B" w14:textId="77777777" w:rsidR="00CA7CDA" w:rsidRDefault="003E3490" w:rsidP="000E7218">
      <w:pPr>
        <w:tabs>
          <w:tab w:val="center" w:pos="1843"/>
          <w:tab w:val="center" w:pos="6237"/>
        </w:tabs>
        <w:spacing w:before="120" w:line="320" w:lineRule="exact"/>
        <w:ind w:firstLine="561"/>
        <w:jc w:val="both"/>
        <w:rPr>
          <w:b/>
        </w:rPr>
      </w:pPr>
      <w:r>
        <w:rPr>
          <w:b/>
        </w:rPr>
        <w:lastRenderedPageBreak/>
        <w:t>III</w:t>
      </w:r>
      <w:r w:rsidR="00CA7CDA" w:rsidRPr="003834BE">
        <w:rPr>
          <w:b/>
        </w:rPr>
        <w:t xml:space="preserve">. QUÁ TRÌNH XÂY DỰNG DỰ THẢO </w:t>
      </w:r>
      <w:r w:rsidR="00CA7CDA">
        <w:rPr>
          <w:b/>
        </w:rPr>
        <w:t>QUYẾT ĐỊNH</w:t>
      </w:r>
    </w:p>
    <w:p w14:paraId="2C7CDC8C" w14:textId="089038A7" w:rsidR="00CA7CDA" w:rsidRDefault="003E3490" w:rsidP="000E7218">
      <w:pPr>
        <w:tabs>
          <w:tab w:val="center" w:pos="1843"/>
          <w:tab w:val="center" w:pos="6237"/>
        </w:tabs>
        <w:spacing w:before="120" w:line="320" w:lineRule="exact"/>
        <w:ind w:firstLine="561"/>
        <w:jc w:val="both"/>
      </w:pPr>
      <w:r>
        <w:t xml:space="preserve">Ủy ban nhân dân tỉnh có </w:t>
      </w:r>
      <w:r w:rsidR="002420FD">
        <w:t>Văn bản số 4520/UBND-KTNS ngày 24</w:t>
      </w:r>
      <w:r w:rsidR="00482E28">
        <w:t xml:space="preserve"> tháng 03 năm </w:t>
      </w:r>
      <w:r w:rsidR="002420FD">
        <w:t>2026</w:t>
      </w:r>
      <w:r w:rsidR="0070639D" w:rsidRPr="001510A0">
        <w:t xml:space="preserve"> về việc giao </w:t>
      </w:r>
      <w:r w:rsidR="002420FD">
        <w:t xml:space="preserve">trách nhiệm </w:t>
      </w:r>
      <w:r w:rsidR="0070639D" w:rsidRPr="001510A0">
        <w:t xml:space="preserve">Sở Tài chính chủ trì, phối hợp với các </w:t>
      </w:r>
      <w:r w:rsidR="002420FD">
        <w:t>đơn vị có</w:t>
      </w:r>
      <w:r w:rsidR="0070639D" w:rsidRPr="001510A0">
        <w:t xml:space="preserve"> liên quan </w:t>
      </w:r>
      <w:r w:rsidR="002420FD">
        <w:t>kịp thời tham mư Ủy ban nhân tỉnh</w:t>
      </w:r>
      <w:r w:rsidR="0070639D" w:rsidRPr="001510A0">
        <w:t xml:space="preserve"> ban hành Quyết định </w:t>
      </w:r>
      <w:r w:rsidR="00F8611D">
        <w:t xml:space="preserve">sử đỏi, bổ sung hoặc </w:t>
      </w:r>
      <w:r w:rsidR="0070639D" w:rsidRPr="001510A0">
        <w:t>thay thế Quyết định s</w:t>
      </w:r>
      <w:r w:rsidR="0042205C">
        <w:t xml:space="preserve">ố </w:t>
      </w:r>
      <w:r w:rsidR="00A5533C">
        <w:t>85</w:t>
      </w:r>
      <w:r w:rsidR="0042205C">
        <w:t>/202</w:t>
      </w:r>
      <w:r w:rsidR="00A5533C">
        <w:t>5</w:t>
      </w:r>
      <w:r w:rsidR="0042205C">
        <w:t>/QĐ-UBND ngày 2</w:t>
      </w:r>
      <w:r w:rsidR="00C25420">
        <w:t>5</w:t>
      </w:r>
      <w:r w:rsidR="00482E28">
        <w:t xml:space="preserve"> tháng </w:t>
      </w:r>
      <w:r w:rsidR="00C25420">
        <w:t>12</w:t>
      </w:r>
      <w:r w:rsidR="00482E28">
        <w:t xml:space="preserve"> năm </w:t>
      </w:r>
      <w:r w:rsidR="0042205C">
        <w:t>202</w:t>
      </w:r>
      <w:r w:rsidR="00C25420">
        <w:t>5</w:t>
      </w:r>
      <w:r w:rsidR="0070639D" w:rsidRPr="001510A0">
        <w:t xml:space="preserve"> </w:t>
      </w:r>
      <w:r w:rsidR="0031517F">
        <w:t xml:space="preserve">để đảm bảo, phù hợp theo </w:t>
      </w:r>
      <w:r w:rsidR="0023567C" w:rsidRPr="002D7266">
        <w:rPr>
          <w:lang w:val="nl-NL"/>
        </w:rPr>
        <w:t xml:space="preserve">Thông tư </w:t>
      </w:r>
      <w:r w:rsidR="0023567C">
        <w:rPr>
          <w:lang w:val="nl-NL"/>
        </w:rPr>
        <w:t xml:space="preserve">số </w:t>
      </w:r>
      <w:r w:rsidR="0023567C" w:rsidRPr="002D7266">
        <w:rPr>
          <w:lang w:val="nl-NL"/>
        </w:rPr>
        <w:t>141/</w:t>
      </w:r>
      <w:r w:rsidR="0023567C" w:rsidRPr="008F66E1">
        <w:t xml:space="preserve">2025/TT-BTC </w:t>
      </w:r>
      <w:r w:rsidR="0023567C">
        <w:t>n</w:t>
      </w:r>
      <w:r w:rsidR="0023567C" w:rsidRPr="002D7266">
        <w:rPr>
          <w:lang w:val="nl-NL"/>
        </w:rPr>
        <w:t>gày 31</w:t>
      </w:r>
      <w:r w:rsidR="0023567C">
        <w:rPr>
          <w:lang w:val="nl-NL"/>
        </w:rPr>
        <w:t xml:space="preserve"> tháng </w:t>
      </w:r>
      <w:r w:rsidR="0023567C" w:rsidRPr="002D7266">
        <w:rPr>
          <w:lang w:val="nl-NL"/>
        </w:rPr>
        <w:t>12</w:t>
      </w:r>
      <w:r w:rsidR="0023567C">
        <w:rPr>
          <w:lang w:val="nl-NL"/>
        </w:rPr>
        <w:t xml:space="preserve"> tháng </w:t>
      </w:r>
      <w:r w:rsidR="0023567C" w:rsidRPr="002D7266">
        <w:rPr>
          <w:lang w:val="nl-NL"/>
        </w:rPr>
        <w:t>2025</w:t>
      </w:r>
      <w:r w:rsidR="0023567C">
        <w:rPr>
          <w:lang w:val="nl-NL"/>
        </w:rPr>
        <w:t xml:space="preserve"> của </w:t>
      </w:r>
      <w:r w:rsidR="0023567C" w:rsidRPr="002D7266">
        <w:rPr>
          <w:lang w:val="nl-NL"/>
        </w:rPr>
        <w:t xml:space="preserve"> </w:t>
      </w:r>
      <w:r w:rsidR="0023567C">
        <w:rPr>
          <w:lang w:val="nl-NL"/>
        </w:rPr>
        <w:t>B</w:t>
      </w:r>
      <w:r w:rsidR="0023567C" w:rsidRPr="002D7266">
        <w:rPr>
          <w:lang w:val="nl-NL"/>
        </w:rPr>
        <w:t>ộ trưởng Bộ Tài chính</w:t>
      </w:r>
      <w:r w:rsidR="00CA7CDA">
        <w:t>.</w:t>
      </w:r>
    </w:p>
    <w:p w14:paraId="4D25BE4D" w14:textId="5C3FCEED" w:rsidR="00CA7CDA" w:rsidRDefault="00CA7CDA" w:rsidP="000E7218">
      <w:pPr>
        <w:tabs>
          <w:tab w:val="center" w:pos="1843"/>
          <w:tab w:val="center" w:pos="6237"/>
        </w:tabs>
        <w:spacing w:before="120" w:line="320" w:lineRule="exact"/>
        <w:ind w:firstLine="561"/>
        <w:jc w:val="both"/>
      </w:pPr>
      <w:r>
        <w:t xml:space="preserve">Sở Tài chính đã </w:t>
      </w:r>
      <w:r w:rsidR="003E3490">
        <w:t xml:space="preserve">có </w:t>
      </w:r>
      <w:r w:rsidR="0070639D">
        <w:t>V</w:t>
      </w:r>
      <w:r w:rsidR="003E3490">
        <w:t xml:space="preserve">ăn </w:t>
      </w:r>
      <w:r w:rsidR="0070639D">
        <w:t xml:space="preserve">bản </w:t>
      </w:r>
      <w:r w:rsidR="003E3490">
        <w:t>số</w:t>
      </w:r>
      <w:r w:rsidR="00B7253C">
        <w:t>.......</w:t>
      </w:r>
      <w:r w:rsidR="003E3490">
        <w:t>/STC-GCS ngày</w:t>
      </w:r>
      <w:r w:rsidR="00B7253C">
        <w:t>....../.....</w:t>
      </w:r>
      <w:r w:rsidR="003E3490">
        <w:t>/202</w:t>
      </w:r>
      <w:r w:rsidR="00EE6FDB">
        <w:t>6</w:t>
      </w:r>
      <w:r>
        <w:t xml:space="preserve"> gửi </w:t>
      </w:r>
      <w:r w:rsidR="0070639D" w:rsidRPr="001510A0">
        <w:t>các Sở, ban, ngành cấp tỉnh, UBND các xã, phường có ý kiến đối với dự thảo Tờ trình, Quyết định của UBND tỉnh về ban hành quy định danh mục tài sản cố định đặc thù và danh mục, thời gian sử dụng, tỷ lệ hao mòn tài sản cố định vô hình thuộc phạm vi quản lý của tỉnh Đồng Nai</w:t>
      </w:r>
      <w:r w:rsidR="0070639D">
        <w:t xml:space="preserve"> </w:t>
      </w:r>
      <w:r>
        <w:t xml:space="preserve">để </w:t>
      </w:r>
      <w:r w:rsidR="003E3490">
        <w:t>Sở Tài chính để tổng hợp</w:t>
      </w:r>
      <w:r>
        <w:t>.</w:t>
      </w:r>
    </w:p>
    <w:p w14:paraId="3C0268D7" w14:textId="644C5508" w:rsidR="00CA7CDA" w:rsidRDefault="00CA7CDA" w:rsidP="000E7218">
      <w:pPr>
        <w:tabs>
          <w:tab w:val="center" w:pos="1843"/>
          <w:tab w:val="center" w:pos="6237"/>
        </w:tabs>
        <w:spacing w:before="120" w:line="320" w:lineRule="exact"/>
        <w:ind w:firstLine="561"/>
        <w:jc w:val="both"/>
      </w:pPr>
      <w:r w:rsidRPr="00545E4F">
        <w:t>Sở Tài chính đã nhâ</w:t>
      </w:r>
      <w:r w:rsidR="003E3490">
        <w:t xml:space="preserve">̣n được văn bản ý kiến của </w:t>
      </w:r>
      <w:r w:rsidR="00AD21E0">
        <w:t>các</w:t>
      </w:r>
      <w:r w:rsidR="007674DC">
        <w:t xml:space="preserve"> </w:t>
      </w:r>
      <w:r>
        <w:t xml:space="preserve">cơ quan, </w:t>
      </w:r>
      <w:r w:rsidRPr="00545E4F">
        <w:t>đơn vị</w:t>
      </w:r>
      <w:r w:rsidR="003E3490">
        <w:t xml:space="preserve"> và </w:t>
      </w:r>
      <w:r>
        <w:t>đã tổng hợp, tiếp thu và hoàn chỉnh dự thảo Tờ trình, Quyết định, gửi Sở Tư pháp thẩm định. Sở Tư pháp có Báo cáo số</w:t>
      </w:r>
      <w:r w:rsidR="00B7253C">
        <w:t>........</w:t>
      </w:r>
      <w:r>
        <w:t xml:space="preserve">/BC-STP </w:t>
      </w:r>
      <w:r w:rsidR="00B7253C">
        <w:t>ngày......./.......</w:t>
      </w:r>
      <w:r w:rsidR="003E3490">
        <w:t>/202</w:t>
      </w:r>
      <w:r w:rsidR="00EE6FDB">
        <w:t>6</w:t>
      </w:r>
      <w:r>
        <w:t xml:space="preserve"> thẩm định hồ sơ dự thảo Tờ trình, Quyết định nêu trên.</w:t>
      </w:r>
    </w:p>
    <w:p w14:paraId="437CC3EA" w14:textId="77777777" w:rsidR="00CA7CDA" w:rsidRDefault="00CA7CDA" w:rsidP="000E7218">
      <w:pPr>
        <w:tabs>
          <w:tab w:val="center" w:pos="1843"/>
          <w:tab w:val="center" w:pos="6237"/>
        </w:tabs>
        <w:spacing w:before="120" w:line="320" w:lineRule="exact"/>
        <w:ind w:firstLine="561"/>
        <w:jc w:val="both"/>
      </w:pPr>
      <w:r>
        <w:t xml:space="preserve">Căn cứ ý kiến thẩm định của Sở Tư pháp, Sở Tài chính đã hoàn chỉnh dự thảo Tờ trình, Quyết định để trình Ủy ban nhân dân tỉnh xem xét, ban hành </w:t>
      </w:r>
      <w:r w:rsidR="00FF434A" w:rsidRPr="001510A0">
        <w:t>quy định danh mục tài sản cố định đặc thù và danh mục, thời gian sử dụng, tỷ lệ hao mòn tài sản cố định vô hình thuộc phạm vi quản lý của tỉnh Đồng Nai</w:t>
      </w:r>
      <w:r>
        <w:t>.</w:t>
      </w:r>
    </w:p>
    <w:p w14:paraId="2474D09C" w14:textId="77777777" w:rsidR="009B2B88" w:rsidRPr="009B2B88" w:rsidRDefault="003E3490" w:rsidP="000E7218">
      <w:pPr>
        <w:tabs>
          <w:tab w:val="center" w:pos="1843"/>
          <w:tab w:val="center" w:pos="6237"/>
        </w:tabs>
        <w:spacing w:before="120" w:line="320" w:lineRule="exact"/>
        <w:ind w:firstLine="561"/>
        <w:jc w:val="both"/>
        <w:rPr>
          <w:b/>
        </w:rPr>
      </w:pPr>
      <w:r>
        <w:rPr>
          <w:b/>
        </w:rPr>
        <w:t>IV</w:t>
      </w:r>
      <w:r w:rsidR="009B2B88" w:rsidRPr="009B2B88">
        <w:rPr>
          <w:b/>
        </w:rPr>
        <w:t xml:space="preserve">. </w:t>
      </w:r>
      <w:r>
        <w:rPr>
          <w:b/>
        </w:rPr>
        <w:t>BỐ CỤC VÀ NỘI DUNG CƠ BẢN</w:t>
      </w:r>
      <w:r w:rsidR="009B2B88" w:rsidRPr="009B2B88">
        <w:rPr>
          <w:b/>
        </w:rPr>
        <w:t xml:space="preserve"> CỦA DỰ THẢO QUYẾT ĐỊNH</w:t>
      </w:r>
    </w:p>
    <w:p w14:paraId="3073BA07" w14:textId="77777777" w:rsidR="009B2B88" w:rsidRPr="009B2B88" w:rsidRDefault="009B2B88" w:rsidP="000E7218">
      <w:pPr>
        <w:tabs>
          <w:tab w:val="center" w:pos="1843"/>
          <w:tab w:val="center" w:pos="6237"/>
        </w:tabs>
        <w:spacing w:before="120" w:line="320" w:lineRule="exact"/>
        <w:ind w:firstLine="561"/>
        <w:jc w:val="both"/>
        <w:rPr>
          <w:b/>
        </w:rPr>
      </w:pPr>
      <w:r w:rsidRPr="009B2B88">
        <w:rPr>
          <w:b/>
        </w:rPr>
        <w:t>1. Phạm vi điều chỉnh</w:t>
      </w:r>
      <w:r w:rsidR="003E3490">
        <w:rPr>
          <w:b/>
        </w:rPr>
        <w:t>, đối tượng áp dụng</w:t>
      </w:r>
    </w:p>
    <w:p w14:paraId="62B471B6" w14:textId="77777777" w:rsidR="008B1D80" w:rsidRPr="008B1D80" w:rsidRDefault="008B1D80" w:rsidP="000E7218">
      <w:pPr>
        <w:pStyle w:val="BodyText"/>
        <w:spacing w:before="120" w:after="0" w:line="320" w:lineRule="exact"/>
        <w:ind w:firstLine="567"/>
        <w:rPr>
          <w:b/>
          <w:bCs/>
          <w:i/>
        </w:rPr>
      </w:pPr>
      <w:r w:rsidRPr="008B1D80">
        <w:rPr>
          <w:b/>
          <w:bCs/>
          <w:i/>
        </w:rPr>
        <w:t>1.1. Phạm vi điều chỉnh</w:t>
      </w:r>
    </w:p>
    <w:p w14:paraId="6AE0DFC0" w14:textId="419141BE" w:rsidR="009B1F3B" w:rsidRPr="00F87725" w:rsidRDefault="00402D5F" w:rsidP="000E7218">
      <w:pPr>
        <w:widowControl w:val="0"/>
        <w:tabs>
          <w:tab w:val="center" w:pos="1843"/>
          <w:tab w:val="center" w:pos="6237"/>
        </w:tabs>
        <w:spacing w:before="120" w:line="320" w:lineRule="exact"/>
        <w:jc w:val="both"/>
        <w:rPr>
          <w:color w:val="000000"/>
          <w:lang w:val="vi-VN"/>
        </w:rPr>
      </w:pPr>
      <w:r>
        <w:rPr>
          <w:color w:val="000000"/>
          <w:lang w:val="vi-VN"/>
        </w:rPr>
        <w:t xml:space="preserve">        </w:t>
      </w:r>
      <w:r w:rsidR="009B1F3B">
        <w:rPr>
          <w:color w:val="000000"/>
        </w:rPr>
        <w:t>-</w:t>
      </w:r>
      <w:r w:rsidR="009B1F3B">
        <w:rPr>
          <w:color w:val="000000"/>
          <w:lang w:val="vi-VN"/>
        </w:rPr>
        <w:t xml:space="preserve"> Quyết</w:t>
      </w:r>
      <w:r w:rsidR="009B1F3B" w:rsidRPr="00F87725">
        <w:rPr>
          <w:color w:val="000000"/>
          <w:lang w:val="vi-VN"/>
        </w:rPr>
        <w:t xml:space="preserve"> định này quy định </w:t>
      </w:r>
      <w:r w:rsidR="009B1F3B" w:rsidRPr="00F87725">
        <w:rPr>
          <w:color w:val="000000"/>
        </w:rPr>
        <w:t>d</w:t>
      </w:r>
      <w:r w:rsidR="009B1F3B" w:rsidRPr="00F87725">
        <w:rPr>
          <w:color w:val="000000"/>
          <w:lang w:val="vi-VN"/>
        </w:rPr>
        <w:t xml:space="preserve">anh mục tài sản cố định đặc thù và danh mục, thời gian sử dụng, tỷ lệ hao mòn tài sản cố định vô hình thuộc phạm vi quản lý của tỉnh Đồng Nai theo quy định tại điểm </w:t>
      </w:r>
      <w:r w:rsidR="009B1F3B">
        <w:rPr>
          <w:color w:val="000000"/>
        </w:rPr>
        <w:t xml:space="preserve">b, điểm </w:t>
      </w:r>
      <w:r w:rsidR="009B1F3B" w:rsidRPr="00F87725">
        <w:rPr>
          <w:color w:val="000000"/>
          <w:lang w:val="vi-VN"/>
        </w:rPr>
        <w:t xml:space="preserve">c khoản 1 Điều 4 và khoản 2 Điều 13 </w:t>
      </w:r>
      <w:r w:rsidR="009B1F3B" w:rsidRPr="00AE22EB">
        <w:rPr>
          <w:lang w:val="vi-VN"/>
        </w:rPr>
        <w:t>Thông tư số 141/2025/TT-BTC</w:t>
      </w:r>
      <w:r w:rsidR="009B1F3B" w:rsidRPr="00F87725">
        <w:rPr>
          <w:color w:val="000000"/>
          <w:lang w:val="vi-VN"/>
        </w:rPr>
        <w:t xml:space="preserve"> </w:t>
      </w:r>
      <w:r w:rsidR="009B1F3B">
        <w:rPr>
          <w:color w:val="000000"/>
        </w:rPr>
        <w:t xml:space="preserve">của Bộ Tài chính </w:t>
      </w:r>
      <w:r w:rsidR="009B1F3B" w:rsidRPr="00F87725">
        <w:rPr>
          <w:color w:val="000000"/>
          <w:lang w:val="vi-VN"/>
        </w:rPr>
        <w:t>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4FF4B3E6" w14:textId="73B52D4C" w:rsidR="009B1F3B" w:rsidRPr="00F87725" w:rsidRDefault="009B1F3B" w:rsidP="000E7218">
      <w:pPr>
        <w:spacing w:before="120" w:line="320" w:lineRule="exact"/>
        <w:ind w:firstLine="720"/>
        <w:jc w:val="both"/>
        <w:rPr>
          <w:color w:val="000000"/>
          <w:lang w:val="vi-VN"/>
        </w:rPr>
      </w:pPr>
      <w:r>
        <w:rPr>
          <w:color w:val="000000"/>
        </w:rPr>
        <w:t>-</w:t>
      </w:r>
      <w:r w:rsidRPr="00F87725">
        <w:rPr>
          <w:color w:val="000000"/>
          <w:lang w:val="vi-VN"/>
        </w:rPr>
        <w:t xml:space="preserve"> Các nội dung khác không quy định tại Quyết định này được thực hiện theo quy định tại </w:t>
      </w:r>
      <w:r w:rsidRPr="00AE22EB">
        <w:rPr>
          <w:lang w:val="vi-VN"/>
        </w:rPr>
        <w:t xml:space="preserve">Thông tư số 141/2025/TT-BTC </w:t>
      </w:r>
      <w:r>
        <w:t xml:space="preserve">của Bộ Tài chính </w:t>
      </w:r>
      <w:r w:rsidRPr="00F87725">
        <w:rPr>
          <w:color w:val="000000"/>
          <w:lang w:val="vi-VN"/>
        </w:rPr>
        <w:t>và các văn bản pháp luật khác có liên quan.</w:t>
      </w:r>
    </w:p>
    <w:p w14:paraId="6CFE4377" w14:textId="791DE9EE" w:rsidR="008B1D80" w:rsidRPr="008B1D80" w:rsidRDefault="009B1F3B" w:rsidP="000E7218">
      <w:pPr>
        <w:widowControl w:val="0"/>
        <w:tabs>
          <w:tab w:val="center" w:pos="1843"/>
          <w:tab w:val="center" w:pos="6237"/>
        </w:tabs>
        <w:spacing w:before="120" w:line="320" w:lineRule="exact"/>
        <w:jc w:val="both"/>
        <w:rPr>
          <w:b/>
          <w:i/>
          <w:iCs/>
        </w:rPr>
      </w:pPr>
      <w:r>
        <w:rPr>
          <w:b/>
          <w:i/>
        </w:rPr>
        <w:tab/>
      </w:r>
      <w:r w:rsidR="008B1D80" w:rsidRPr="008B1D80">
        <w:rPr>
          <w:b/>
          <w:i/>
        </w:rPr>
        <w:t xml:space="preserve">1.2. </w:t>
      </w:r>
      <w:r w:rsidR="008B1D80" w:rsidRPr="008B1D80">
        <w:rPr>
          <w:b/>
          <w:i/>
          <w:iCs/>
        </w:rPr>
        <w:t>Đối tượng áp dụng</w:t>
      </w:r>
    </w:p>
    <w:p w14:paraId="3D4953A0" w14:textId="77777777" w:rsidR="009B1F3B" w:rsidRDefault="009B1F3B" w:rsidP="000E7218">
      <w:pPr>
        <w:spacing w:before="120" w:line="320" w:lineRule="exact"/>
        <w:jc w:val="both"/>
      </w:pPr>
      <w:r>
        <w:rPr>
          <w:color w:val="000000"/>
        </w:rPr>
        <w:t xml:space="preserve">       -</w:t>
      </w:r>
      <w:r w:rsidRPr="00F87725">
        <w:rPr>
          <w:color w:val="000000"/>
          <w:lang w:val="vi-VN"/>
        </w:rPr>
        <w:t xml:space="preserve"> </w:t>
      </w:r>
      <w:r w:rsidRPr="00892325">
        <w:rPr>
          <w:color w:val="000000"/>
          <w:lang w:val="vi-VN"/>
        </w:rPr>
        <w:t>Cơ quan nhà nước, đơn vị sự nghiệp công lập, các tổ chức (sau đây gọi là cơ quan, tổ chức, đơn vị); Tài sản cố định của tổ chức tài chính nhà nước ngoài ngân sách được áp dụng theo cơ chế tài chính, cơ chế quản lý tài sản của đơn vị sự nghiệp công lập; tài sản cố định do Nhà nước giao cho doanh nghiệp quản lý không tính thành phần vốn nhà nước tại doanh nghiệp thuộc phạm vi quản lý của tỉnh Đồng Nai</w:t>
      </w:r>
      <w:r w:rsidRPr="00F87725">
        <w:rPr>
          <w:color w:val="000000"/>
          <w:lang w:val="vi-VN"/>
        </w:rPr>
        <w:t>.</w:t>
      </w:r>
    </w:p>
    <w:p w14:paraId="412EBF21" w14:textId="17D23F9D" w:rsidR="009B1F3B" w:rsidRPr="009B1F3B" w:rsidRDefault="009B1F3B" w:rsidP="009B1F3B">
      <w:pPr>
        <w:spacing w:before="120" w:line="360" w:lineRule="exact"/>
        <w:jc w:val="both"/>
      </w:pPr>
      <w:r>
        <w:lastRenderedPageBreak/>
        <w:t xml:space="preserve">        </w:t>
      </w:r>
      <w:r>
        <w:rPr>
          <w:color w:val="000000"/>
        </w:rPr>
        <w:t>-</w:t>
      </w:r>
      <w:r w:rsidRPr="00F87725">
        <w:rPr>
          <w:color w:val="000000"/>
          <w:lang w:val="vi-VN"/>
        </w:rPr>
        <w:t xml:space="preserve"> Khuyến kh</w:t>
      </w:r>
      <w:bookmarkStart w:id="1" w:name="_GoBack"/>
      <w:bookmarkEnd w:id="1"/>
      <w:r w:rsidRPr="00F87725">
        <w:rPr>
          <w:color w:val="000000"/>
          <w:lang w:val="vi-VN"/>
        </w:rPr>
        <w:t xml:space="preserve">ích các tổ chức chính trị xã hội - nghề nghiệp, tổ chức </w:t>
      </w:r>
      <w:r w:rsidRPr="00F87725">
        <w:rPr>
          <w:color w:val="000000"/>
        </w:rPr>
        <w:t xml:space="preserve">xã </w:t>
      </w:r>
      <w:r w:rsidRPr="00F87725">
        <w:rPr>
          <w:color w:val="000000"/>
          <w:lang w:val="vi-VN"/>
        </w:rPr>
        <w:t>hội, tổ chức xã hội - nghề nghiệp, tổ chức khác được thành lập theo quy định của pháp luật về hội áp dụng các quy định này.</w:t>
      </w:r>
    </w:p>
    <w:p w14:paraId="39672E28" w14:textId="6B7C7987" w:rsidR="009B1F3B" w:rsidRPr="006D65F4" w:rsidRDefault="009B1F3B" w:rsidP="009B1F3B">
      <w:pPr>
        <w:spacing w:before="120"/>
        <w:jc w:val="both"/>
        <w:rPr>
          <w:color w:val="000000"/>
          <w:lang w:val="vi-VN"/>
        </w:rPr>
      </w:pPr>
      <w:r>
        <w:rPr>
          <w:color w:val="000000"/>
        </w:rPr>
        <w:t xml:space="preserve">       -</w:t>
      </w:r>
      <w:r w:rsidRPr="006D65F4">
        <w:rPr>
          <w:color w:val="000000"/>
          <w:lang w:val="vi-VN"/>
        </w:rPr>
        <w:t xml:space="preserve"> </w:t>
      </w:r>
      <w:r>
        <w:rPr>
          <w:color w:val="000000"/>
        </w:rPr>
        <w:t>C</w:t>
      </w:r>
      <w:r w:rsidRPr="006D65F4">
        <w:rPr>
          <w:color w:val="000000"/>
          <w:lang w:val="vi-VN"/>
        </w:rPr>
        <w:t xml:space="preserve">ác đơn vị lực lượng vũ trang nhân dân, cơ quan Đảng Cộng sản Việt Nam, Mặt trận Tổ quốc Việt Nam (bao gồm cả tổ chức chính trị - xã hội), </w:t>
      </w:r>
      <w:r>
        <w:rPr>
          <w:color w:val="000000"/>
        </w:rPr>
        <w:t>Văn phòng</w:t>
      </w:r>
      <w:r w:rsidRPr="006D65F4">
        <w:rPr>
          <w:color w:val="000000"/>
          <w:lang w:val="vi-VN"/>
        </w:rPr>
        <w:t xml:space="preserve"> </w:t>
      </w:r>
      <w:r>
        <w:rPr>
          <w:color w:val="000000"/>
        </w:rPr>
        <w:t xml:space="preserve">Đoàn Đại biểu Quốc Hội và </w:t>
      </w:r>
      <w:r w:rsidRPr="006D65F4">
        <w:rPr>
          <w:color w:val="000000"/>
          <w:lang w:val="vi-VN"/>
        </w:rPr>
        <w:t xml:space="preserve">Hội đồng nhân dân </w:t>
      </w:r>
      <w:r>
        <w:rPr>
          <w:color w:val="000000"/>
        </w:rPr>
        <w:t xml:space="preserve">được thực hiện theo quy định </w:t>
      </w:r>
      <w:r w:rsidRPr="00F87725">
        <w:rPr>
          <w:color w:val="000000"/>
          <w:lang w:val="vi-VN"/>
        </w:rPr>
        <w:t xml:space="preserve">tại điểm </w:t>
      </w:r>
      <w:r>
        <w:rPr>
          <w:color w:val="000000"/>
        </w:rPr>
        <w:t xml:space="preserve">b, điểm </w:t>
      </w:r>
      <w:r w:rsidRPr="00F87725">
        <w:rPr>
          <w:color w:val="000000"/>
          <w:lang w:val="vi-VN"/>
        </w:rPr>
        <w:t xml:space="preserve">c khoản 1 Điều 4 và khoản 2 Điều 13 </w:t>
      </w:r>
      <w:r w:rsidRPr="00AE22EB">
        <w:rPr>
          <w:lang w:val="vi-VN"/>
        </w:rPr>
        <w:t>Thông tư số 141/2025/TT-BTC</w:t>
      </w:r>
      <w:r>
        <w:t xml:space="preserve"> của Bộ Tài chính</w:t>
      </w:r>
      <w:r w:rsidRPr="006D65F4">
        <w:rPr>
          <w:color w:val="000000"/>
          <w:lang w:val="vi-VN"/>
        </w:rPr>
        <w:t>.</w:t>
      </w:r>
    </w:p>
    <w:p w14:paraId="6006C740" w14:textId="77777777" w:rsidR="00480FF8" w:rsidRPr="00480FF8" w:rsidRDefault="00577976" w:rsidP="00482E28">
      <w:pPr>
        <w:tabs>
          <w:tab w:val="center" w:pos="1843"/>
          <w:tab w:val="center" w:pos="6237"/>
        </w:tabs>
        <w:spacing w:before="120" w:line="360" w:lineRule="exact"/>
        <w:ind w:firstLine="561"/>
        <w:jc w:val="both"/>
        <w:rPr>
          <w:b/>
        </w:rPr>
      </w:pPr>
      <w:r>
        <w:rPr>
          <w:b/>
        </w:rPr>
        <w:t>2</w:t>
      </w:r>
      <w:r w:rsidR="00480FF8" w:rsidRPr="00480FF8">
        <w:rPr>
          <w:b/>
        </w:rPr>
        <w:t>. Bố cục</w:t>
      </w:r>
      <w:r>
        <w:rPr>
          <w:b/>
        </w:rPr>
        <w:t xml:space="preserve"> của dự thảo Quyết định</w:t>
      </w:r>
    </w:p>
    <w:p w14:paraId="7F16D782" w14:textId="4B24071B" w:rsidR="008B1D80" w:rsidRPr="00F976EB" w:rsidRDefault="00085EB8" w:rsidP="00482E28">
      <w:pPr>
        <w:spacing w:before="120" w:line="360" w:lineRule="exact"/>
        <w:ind w:firstLine="567"/>
        <w:jc w:val="both"/>
        <w:rPr>
          <w:color w:val="000000"/>
        </w:rPr>
      </w:pPr>
      <w:r>
        <w:rPr>
          <w:iCs/>
        </w:rPr>
        <w:t>Quyết định gồ 06</w:t>
      </w:r>
      <w:r w:rsidR="008B1D80" w:rsidRPr="00F976EB">
        <w:rPr>
          <w:iCs/>
        </w:rPr>
        <w:t xml:space="preserve"> điề</w:t>
      </w:r>
      <w:r w:rsidR="00B269CB">
        <w:rPr>
          <w:iCs/>
        </w:rPr>
        <w:t>u</w:t>
      </w:r>
      <w:r w:rsidR="008B1D80" w:rsidRPr="00F976EB">
        <w:rPr>
          <w:iCs/>
        </w:rPr>
        <w:t>, gồm các nội dung chính như sau:</w:t>
      </w:r>
    </w:p>
    <w:p w14:paraId="2A56A0B2" w14:textId="64D816C7" w:rsidR="008B1D80" w:rsidRPr="00F976EB" w:rsidRDefault="009B1F3B" w:rsidP="009B1F3B">
      <w:pPr>
        <w:spacing w:before="120" w:line="360" w:lineRule="exact"/>
        <w:ind w:firstLine="567"/>
        <w:jc w:val="both"/>
        <w:rPr>
          <w:iCs/>
        </w:rPr>
      </w:pPr>
      <w:r>
        <w:rPr>
          <w:iCs/>
        </w:rPr>
        <w:t xml:space="preserve">- </w:t>
      </w:r>
      <w:r w:rsidR="008B1D80" w:rsidRPr="00F976EB">
        <w:rPr>
          <w:iCs/>
        </w:rPr>
        <w:t>Điều 1. Phạm vi điều chỉnh.</w:t>
      </w:r>
    </w:p>
    <w:p w14:paraId="585F99EA" w14:textId="71D04BB0" w:rsidR="008B1D80" w:rsidRPr="00F976EB" w:rsidRDefault="009B1F3B" w:rsidP="009B1F3B">
      <w:pPr>
        <w:spacing w:before="120" w:line="360" w:lineRule="exact"/>
        <w:ind w:firstLine="567"/>
        <w:jc w:val="both"/>
        <w:rPr>
          <w:color w:val="000000"/>
        </w:rPr>
      </w:pPr>
      <w:r>
        <w:rPr>
          <w:iCs/>
        </w:rPr>
        <w:t xml:space="preserve">- </w:t>
      </w:r>
      <w:r w:rsidR="008B1D80" w:rsidRPr="00F976EB">
        <w:rPr>
          <w:iCs/>
        </w:rPr>
        <w:t>Điều 2. Đối tượng áp dụng.</w:t>
      </w:r>
    </w:p>
    <w:p w14:paraId="37E50787" w14:textId="497FD4A1" w:rsidR="008B1D80" w:rsidRPr="00085EB8" w:rsidRDefault="009B1F3B" w:rsidP="009B1F3B">
      <w:pPr>
        <w:spacing w:before="120" w:line="360" w:lineRule="exact"/>
        <w:jc w:val="both"/>
        <w:rPr>
          <w:color w:val="000000"/>
        </w:rPr>
      </w:pPr>
      <w:r>
        <w:rPr>
          <w:iCs/>
        </w:rPr>
        <w:t xml:space="preserve">        - </w:t>
      </w:r>
      <w:r w:rsidR="008B1D80" w:rsidRPr="00F976EB">
        <w:rPr>
          <w:iCs/>
        </w:rPr>
        <w:t xml:space="preserve">Điều 3. </w:t>
      </w:r>
      <w:r w:rsidR="008B1D80" w:rsidRPr="00F976EB">
        <w:rPr>
          <w:bCs/>
          <w:lang w:val="vi-VN"/>
        </w:rPr>
        <w:t>Danh mục tài sản cố định đặc thù</w:t>
      </w:r>
      <w:r w:rsidR="00085EB8">
        <w:rPr>
          <w:iCs/>
        </w:rPr>
        <w:t xml:space="preserve"> và </w:t>
      </w:r>
      <w:r w:rsidR="008B1D80" w:rsidRPr="00085EB8">
        <w:rPr>
          <w:bCs/>
          <w:lang w:val="vi-VN"/>
        </w:rPr>
        <w:t>Danh mục, thời gian sử dụng, tỷ lệ hao mòn tài sản cố định vô hình</w:t>
      </w:r>
      <w:r w:rsidR="008B1D80" w:rsidRPr="00085EB8">
        <w:rPr>
          <w:iCs/>
        </w:rPr>
        <w:t>.</w:t>
      </w:r>
    </w:p>
    <w:p w14:paraId="685EA20E" w14:textId="0AA1202D" w:rsidR="008B1D80" w:rsidRDefault="009B1F3B" w:rsidP="00482E28">
      <w:pPr>
        <w:spacing w:before="120" w:line="360" w:lineRule="exact"/>
        <w:ind w:firstLine="567"/>
        <w:jc w:val="both"/>
        <w:rPr>
          <w:iCs/>
        </w:rPr>
      </w:pPr>
      <w:r>
        <w:rPr>
          <w:iCs/>
        </w:rPr>
        <w:t xml:space="preserve">- </w:t>
      </w:r>
      <w:r w:rsidR="008B1D80" w:rsidRPr="00F976EB">
        <w:rPr>
          <w:iCs/>
        </w:rPr>
        <w:t xml:space="preserve">Điều </w:t>
      </w:r>
      <w:r w:rsidR="00085EB8">
        <w:rPr>
          <w:iCs/>
        </w:rPr>
        <w:t>4</w:t>
      </w:r>
      <w:r w:rsidR="008B1D80" w:rsidRPr="00F976EB">
        <w:rPr>
          <w:iCs/>
        </w:rPr>
        <w:t>. Tổ chức thực hiện.</w:t>
      </w:r>
    </w:p>
    <w:p w14:paraId="1FA2E43B" w14:textId="750DC0D1" w:rsidR="00085EB8" w:rsidRDefault="009B1F3B" w:rsidP="00482E28">
      <w:pPr>
        <w:spacing w:before="120" w:line="360" w:lineRule="exact"/>
        <w:ind w:firstLine="567"/>
        <w:jc w:val="both"/>
        <w:rPr>
          <w:iCs/>
        </w:rPr>
      </w:pPr>
      <w:r>
        <w:rPr>
          <w:iCs/>
        </w:rPr>
        <w:t xml:space="preserve">- </w:t>
      </w:r>
      <w:r w:rsidR="00085EB8">
        <w:rPr>
          <w:iCs/>
        </w:rPr>
        <w:t>Điều 5. Tổ chức thực hiện</w:t>
      </w:r>
    </w:p>
    <w:p w14:paraId="3EEEBF53" w14:textId="75F2EB80" w:rsidR="00085EB8" w:rsidRPr="00F976EB" w:rsidRDefault="009B1F3B" w:rsidP="00482E28">
      <w:pPr>
        <w:spacing w:before="120" w:line="360" w:lineRule="exact"/>
        <w:ind w:firstLine="567"/>
        <w:jc w:val="both"/>
        <w:rPr>
          <w:color w:val="000000"/>
        </w:rPr>
      </w:pPr>
      <w:r>
        <w:rPr>
          <w:iCs/>
        </w:rPr>
        <w:t xml:space="preserve">- </w:t>
      </w:r>
      <w:r w:rsidR="00085EB8">
        <w:rPr>
          <w:iCs/>
        </w:rPr>
        <w:t>Điều 6. Hiệu lực thi hành.</w:t>
      </w:r>
    </w:p>
    <w:p w14:paraId="117BCF07" w14:textId="77777777" w:rsidR="00C46829" w:rsidRPr="00C46829" w:rsidRDefault="00577976" w:rsidP="00482E28">
      <w:pPr>
        <w:tabs>
          <w:tab w:val="center" w:pos="1843"/>
          <w:tab w:val="center" w:pos="6237"/>
        </w:tabs>
        <w:spacing w:before="120" w:line="360" w:lineRule="exact"/>
        <w:ind w:firstLine="561"/>
        <w:jc w:val="both"/>
        <w:rPr>
          <w:b/>
        </w:rPr>
      </w:pPr>
      <w:r>
        <w:rPr>
          <w:b/>
        </w:rPr>
        <w:t>3</w:t>
      </w:r>
      <w:r w:rsidR="00C46829" w:rsidRPr="00C46829">
        <w:rPr>
          <w:b/>
        </w:rPr>
        <w:t>. Nội dung cơ bản của dự thảo Quyết định</w:t>
      </w:r>
    </w:p>
    <w:p w14:paraId="55C1EE26" w14:textId="477039BB" w:rsidR="009A2578" w:rsidRDefault="009A2578" w:rsidP="00482E28">
      <w:pPr>
        <w:tabs>
          <w:tab w:val="center" w:pos="1843"/>
          <w:tab w:val="center" w:pos="6237"/>
        </w:tabs>
        <w:spacing w:before="120" w:line="360" w:lineRule="exact"/>
        <w:ind w:firstLine="561"/>
        <w:jc w:val="both"/>
      </w:pPr>
      <w:r>
        <w:t xml:space="preserve">Dự thảo </w:t>
      </w:r>
      <w:r w:rsidR="00AC7262" w:rsidRPr="001510A0">
        <w:t xml:space="preserve">Quyết định của </w:t>
      </w:r>
      <w:r w:rsidR="008E1FA6">
        <w:t>Ủy ban nhân dân</w:t>
      </w:r>
      <w:r w:rsidR="00AC7262" w:rsidRPr="001510A0">
        <w:t xml:space="preserve"> tỉnh về ban hành quy định danh mục tài sản cố định đặc thù và danh mục, thời gian sử dụng, tỷ lệ hao mòn tài sản cố định vô hình thuộc phạm vi quản lý của tỉnh Đồng Nai</w:t>
      </w:r>
      <w:r>
        <w:t>, gồm các nội dung cơ bản như sau:</w:t>
      </w:r>
    </w:p>
    <w:p w14:paraId="456129E8" w14:textId="5D3D223C" w:rsidR="00C90416" w:rsidRPr="00AF2A91" w:rsidRDefault="009B1F3B" w:rsidP="00AF2A91">
      <w:pPr>
        <w:spacing w:before="120" w:line="360" w:lineRule="exact"/>
        <w:ind w:firstLine="561"/>
        <w:jc w:val="both"/>
        <w:rPr>
          <w:bCs/>
        </w:rPr>
      </w:pPr>
      <w:bookmarkStart w:id="2" w:name="dieu_3_1"/>
      <w:r>
        <w:rPr>
          <w:bCs/>
        </w:rPr>
        <w:t xml:space="preserve">- </w:t>
      </w:r>
      <w:r w:rsidR="00C90416" w:rsidRPr="00AF2A91">
        <w:rPr>
          <w:bCs/>
        </w:rPr>
        <w:t>Quy định</w:t>
      </w:r>
      <w:r w:rsidR="00C90416" w:rsidRPr="00AF2A91">
        <w:rPr>
          <w:bCs/>
          <w:lang w:val="vi-VN"/>
        </w:rPr>
        <w:t xml:space="preserve"> Danh mục tài sản cố định đặc thù</w:t>
      </w:r>
      <w:bookmarkEnd w:id="2"/>
      <w:r w:rsidR="00AF2A91" w:rsidRPr="00AF2A91">
        <w:rPr>
          <w:bCs/>
        </w:rPr>
        <w:t xml:space="preserve"> và </w:t>
      </w:r>
      <w:r w:rsidR="00C90416" w:rsidRPr="00AF2A91">
        <w:rPr>
          <w:bCs/>
          <w:lang w:val="vi-VN"/>
        </w:rPr>
        <w:t>Danh mục, thời gian sử dụng, tỷ lệ hao mòn tài sản cố định vô hình</w:t>
      </w:r>
      <w:r w:rsidR="00C90416" w:rsidRPr="00AF2A91">
        <w:rPr>
          <w:bCs/>
        </w:rPr>
        <w:t>.</w:t>
      </w:r>
    </w:p>
    <w:p w14:paraId="3B918585" w14:textId="0AB497B4" w:rsidR="009A2578" w:rsidRDefault="009B1F3B" w:rsidP="00482E28">
      <w:pPr>
        <w:spacing w:before="120" w:line="360" w:lineRule="exact"/>
        <w:ind w:firstLine="561"/>
      </w:pPr>
      <w:r>
        <w:t xml:space="preserve">- </w:t>
      </w:r>
      <w:r w:rsidR="00C44FCD">
        <w:t xml:space="preserve">Tổ chức </w:t>
      </w:r>
      <w:r w:rsidR="009A2578">
        <w:t>thực hiện.</w:t>
      </w:r>
    </w:p>
    <w:p w14:paraId="58BC09CB" w14:textId="77777777" w:rsidR="00577976" w:rsidRPr="00577976" w:rsidRDefault="00577976" w:rsidP="00482E28">
      <w:pPr>
        <w:tabs>
          <w:tab w:val="center" w:pos="1843"/>
          <w:tab w:val="center" w:pos="6237"/>
        </w:tabs>
        <w:spacing w:before="120" w:line="360" w:lineRule="exact"/>
        <w:ind w:firstLine="561"/>
        <w:jc w:val="both"/>
        <w:rPr>
          <w:b/>
        </w:rPr>
      </w:pPr>
      <w:r w:rsidRPr="00577976">
        <w:rPr>
          <w:b/>
        </w:rPr>
        <w:t>V. DỰ KIẾN NGUỒN LỰC, ĐIỀU KIỆN BẢO ĐẢM CHO VIỆC THI HÀNH VĂN BẢN VÀ THỜI HẠN TRÌNH THÔNG QUA/BAN HÀNH</w:t>
      </w:r>
    </w:p>
    <w:p w14:paraId="40D09FB7" w14:textId="77777777" w:rsidR="00577976" w:rsidRPr="00FF1A35" w:rsidRDefault="002762AF" w:rsidP="00482E28">
      <w:pPr>
        <w:tabs>
          <w:tab w:val="center" w:pos="1843"/>
          <w:tab w:val="center" w:pos="6237"/>
        </w:tabs>
        <w:spacing w:before="120" w:line="360" w:lineRule="exact"/>
        <w:ind w:firstLine="561"/>
        <w:jc w:val="both"/>
        <w:rPr>
          <w:b/>
        </w:rPr>
      </w:pPr>
      <w:r w:rsidRPr="00FF1A35">
        <w:rPr>
          <w:b/>
        </w:rPr>
        <w:t>1. Dự kiến nguồn lực, điều kiện bảo đảm cho việc thi hành</w:t>
      </w:r>
    </w:p>
    <w:p w14:paraId="1E8C09B2" w14:textId="77777777" w:rsidR="00404BBB" w:rsidRPr="000E7218" w:rsidRDefault="002762AF" w:rsidP="00482E28">
      <w:pPr>
        <w:tabs>
          <w:tab w:val="center" w:pos="1843"/>
          <w:tab w:val="center" w:pos="6237"/>
        </w:tabs>
        <w:spacing w:before="120" w:line="360" w:lineRule="exact"/>
        <w:ind w:firstLine="561"/>
        <w:jc w:val="both"/>
        <w:rPr>
          <w:spacing w:val="-2"/>
        </w:rPr>
      </w:pPr>
      <w:r w:rsidRPr="000E7218">
        <w:rPr>
          <w:spacing w:val="-2"/>
        </w:rPr>
        <w:t xml:space="preserve">Dự thảo Quyết định nhằm quy định, phân công nhiệm vụ </w:t>
      </w:r>
      <w:r w:rsidR="00E56A1B" w:rsidRPr="000E7218">
        <w:rPr>
          <w:spacing w:val="-2"/>
        </w:rPr>
        <w:t xml:space="preserve">rõ ràng, cụ thể cho các cơ quan, đơn vị làm căn cứ </w:t>
      </w:r>
      <w:r w:rsidR="00F56C76" w:rsidRPr="000E7218">
        <w:rPr>
          <w:spacing w:val="-2"/>
        </w:rPr>
        <w:t>tài sản cố định đặc thù và danh mục, thời gian sử dụng, tỷ lệ hao mòn tài sản cố định vô hình thuộc phạm vi quản lý của tỉnh Đồng Nai</w:t>
      </w:r>
      <w:r w:rsidR="00FF1A35" w:rsidRPr="000E7218">
        <w:rPr>
          <w:spacing w:val="-2"/>
        </w:rPr>
        <w:t>, do vậy sau khi Quyết định được ban hành và có hiệu lực, không làm tăng biên chế, nguồn nhân lực đáp ứng yêu cầu của công tác triển khai thi hành Quyết định.</w:t>
      </w:r>
    </w:p>
    <w:p w14:paraId="7D5CBFD0" w14:textId="77777777" w:rsidR="00FF1A35" w:rsidRPr="00FF1A35" w:rsidRDefault="00FF1A35" w:rsidP="00482E28">
      <w:pPr>
        <w:tabs>
          <w:tab w:val="center" w:pos="1843"/>
          <w:tab w:val="center" w:pos="6237"/>
        </w:tabs>
        <w:spacing w:before="120" w:line="360" w:lineRule="exact"/>
        <w:ind w:firstLine="561"/>
        <w:jc w:val="both"/>
        <w:rPr>
          <w:b/>
        </w:rPr>
      </w:pPr>
      <w:r w:rsidRPr="00FF1A35">
        <w:rPr>
          <w:b/>
        </w:rPr>
        <w:t>2. Thời hạn trình thông qua/ban hành</w:t>
      </w:r>
    </w:p>
    <w:p w14:paraId="6A3779B5" w14:textId="4C98F99B" w:rsidR="00FF1A35" w:rsidRDefault="00FF1A35" w:rsidP="00482E28">
      <w:pPr>
        <w:tabs>
          <w:tab w:val="center" w:pos="1843"/>
          <w:tab w:val="center" w:pos="6237"/>
        </w:tabs>
        <w:spacing w:before="120" w:line="360" w:lineRule="exact"/>
        <w:ind w:firstLine="561"/>
        <w:jc w:val="both"/>
      </w:pPr>
      <w:r>
        <w:t>Trình Ủy ban nh</w:t>
      </w:r>
      <w:r w:rsidR="00E56A1B">
        <w:t xml:space="preserve">ân </w:t>
      </w:r>
      <w:r w:rsidR="00F56C76">
        <w:t xml:space="preserve">dân tỉnh ban hành vào </w:t>
      </w:r>
      <w:r w:rsidR="00804500">
        <w:t>tháng 5</w:t>
      </w:r>
      <w:r>
        <w:t xml:space="preserve"> năm 202</w:t>
      </w:r>
      <w:r w:rsidR="00EE6FDB">
        <w:t>6</w:t>
      </w:r>
      <w:r>
        <w:t>.</w:t>
      </w:r>
    </w:p>
    <w:p w14:paraId="6D450B5D" w14:textId="77777777" w:rsidR="00385E9A" w:rsidRDefault="00F212C9" w:rsidP="00482E28">
      <w:pPr>
        <w:tabs>
          <w:tab w:val="center" w:pos="1843"/>
          <w:tab w:val="center" w:pos="6237"/>
        </w:tabs>
        <w:spacing w:before="120" w:line="360" w:lineRule="exact"/>
        <w:ind w:firstLine="561"/>
        <w:jc w:val="both"/>
      </w:pPr>
      <w:r w:rsidRPr="00F212C9">
        <w:lastRenderedPageBreak/>
        <w:t xml:space="preserve">Trên đây là Tờ trình về dự thảo </w:t>
      </w:r>
      <w:r>
        <w:t>Q</w:t>
      </w:r>
      <w:r w:rsidR="00D62343">
        <w:t xml:space="preserve">uyết định ban hành </w:t>
      </w:r>
      <w:r w:rsidR="00F56C76" w:rsidRPr="001510A0">
        <w:t>quy định danh mục tài sản cố định đặc thù và danh mục, thời gian sử dụng, tỷ lệ hao mòn tài sản cố định vô hình thuộc phạm vi quản lý của tỉnh Đồng Nai</w:t>
      </w:r>
      <w:r w:rsidRPr="00F212C9">
        <w:t xml:space="preserve">, Sở </w:t>
      </w:r>
      <w:r>
        <w:t>Tài chính</w:t>
      </w:r>
      <w:r w:rsidRPr="00F212C9">
        <w:t xml:space="preserve"> kính trình Ủy ban n</w:t>
      </w:r>
      <w:r>
        <w:t>hân dân tỉnh xem xét, quyết định./.</w:t>
      </w:r>
    </w:p>
    <w:p w14:paraId="0CD1DD3C" w14:textId="77777777" w:rsidR="00F212C9" w:rsidRPr="00DA42AB" w:rsidRDefault="00545E4F" w:rsidP="00482E28">
      <w:pPr>
        <w:tabs>
          <w:tab w:val="center" w:pos="1843"/>
          <w:tab w:val="center" w:pos="6237"/>
        </w:tabs>
        <w:spacing w:before="120" w:line="360" w:lineRule="exact"/>
        <w:ind w:firstLine="561"/>
        <w:jc w:val="both"/>
        <w:rPr>
          <w:i/>
        </w:rPr>
      </w:pPr>
      <w:r>
        <w:rPr>
          <w:i/>
        </w:rPr>
        <w:t>(</w:t>
      </w:r>
      <w:r w:rsidR="002013FA">
        <w:rPr>
          <w:i/>
        </w:rPr>
        <w:t>Xin gửi kèm theo</w:t>
      </w:r>
      <w:r w:rsidR="00F212C9" w:rsidRPr="00DA42AB">
        <w:rPr>
          <w:i/>
        </w:rPr>
        <w:t>:</w:t>
      </w:r>
    </w:p>
    <w:p w14:paraId="6A20F061" w14:textId="77777777" w:rsidR="00F212C9" w:rsidRPr="00090CE5" w:rsidRDefault="00F212C9" w:rsidP="00482E28">
      <w:pPr>
        <w:tabs>
          <w:tab w:val="center" w:pos="1843"/>
          <w:tab w:val="center" w:pos="6237"/>
        </w:tabs>
        <w:spacing w:before="120" w:line="360" w:lineRule="exact"/>
        <w:ind w:firstLine="561"/>
        <w:jc w:val="both"/>
        <w:rPr>
          <w:i/>
        </w:rPr>
      </w:pPr>
      <w:r w:rsidRPr="00DA42AB">
        <w:rPr>
          <w:i/>
        </w:rPr>
        <w:t xml:space="preserve">(1) Dự thảo Quyết định </w:t>
      </w:r>
      <w:r w:rsidR="00D62343">
        <w:rPr>
          <w:i/>
        </w:rPr>
        <w:t xml:space="preserve">ban hành </w:t>
      </w:r>
      <w:r w:rsidR="00090CE5" w:rsidRPr="00090CE5">
        <w:rPr>
          <w:i/>
        </w:rPr>
        <w:t>quy định danh mục tài sản cố định đặc thù và danh mục, thời gian sử dụng, tỷ lệ hao mòn tài sản cố định vô hình thuộc phạm vi quản lý của tỉnh Đồng Nai</w:t>
      </w:r>
      <w:r w:rsidRPr="00090CE5">
        <w:rPr>
          <w:i/>
        </w:rPr>
        <w:t>;</w:t>
      </w:r>
    </w:p>
    <w:p w14:paraId="0CB2B22D" w14:textId="77777777" w:rsidR="00F212C9" w:rsidRPr="00DA42AB" w:rsidRDefault="00F212C9" w:rsidP="00482E28">
      <w:pPr>
        <w:tabs>
          <w:tab w:val="center" w:pos="1843"/>
          <w:tab w:val="center" w:pos="6237"/>
        </w:tabs>
        <w:spacing w:before="120" w:line="360" w:lineRule="exact"/>
        <w:ind w:firstLine="561"/>
        <w:jc w:val="both"/>
        <w:rPr>
          <w:i/>
        </w:rPr>
      </w:pPr>
      <w:r w:rsidRPr="00DA42AB">
        <w:rPr>
          <w:i/>
        </w:rPr>
        <w:t xml:space="preserve">(2) Báo cáo tổng hợp, giải trình, tiếp thu ý kiến góp ý của các </w:t>
      </w:r>
      <w:r w:rsidR="003579F0">
        <w:rPr>
          <w:i/>
        </w:rPr>
        <w:t>Cơ</w:t>
      </w:r>
      <w:r w:rsidRPr="00DA42AB">
        <w:rPr>
          <w:i/>
        </w:rPr>
        <w:t xml:space="preserve"> quan, tổ chức,</w:t>
      </w:r>
      <w:r w:rsidR="00D62343">
        <w:rPr>
          <w:i/>
        </w:rPr>
        <w:t xml:space="preserve"> đơn vị</w:t>
      </w:r>
      <w:r w:rsidRPr="00DA42AB">
        <w:rPr>
          <w:i/>
        </w:rPr>
        <w:t>;</w:t>
      </w:r>
    </w:p>
    <w:p w14:paraId="3E6A2245" w14:textId="77777777" w:rsidR="00F212C9" w:rsidRDefault="00F212C9" w:rsidP="00482E28">
      <w:pPr>
        <w:tabs>
          <w:tab w:val="center" w:pos="1843"/>
          <w:tab w:val="center" w:pos="6237"/>
        </w:tabs>
        <w:spacing w:before="120" w:line="360" w:lineRule="exact"/>
        <w:ind w:firstLine="561"/>
        <w:jc w:val="both"/>
        <w:rPr>
          <w:i/>
        </w:rPr>
      </w:pPr>
      <w:r w:rsidRPr="00DA42AB">
        <w:rPr>
          <w:i/>
        </w:rPr>
        <w:t xml:space="preserve">(3) </w:t>
      </w:r>
      <w:r w:rsidR="00404BBB">
        <w:rPr>
          <w:i/>
        </w:rPr>
        <w:t>Bản so sánh, thuyết minh nội dung dự thảo</w:t>
      </w:r>
      <w:r w:rsidRPr="00DA42AB">
        <w:rPr>
          <w:i/>
        </w:rPr>
        <w:t>;</w:t>
      </w:r>
    </w:p>
    <w:p w14:paraId="08B17435" w14:textId="77777777" w:rsidR="00DA42AB" w:rsidRDefault="00DA42AB" w:rsidP="00482E28">
      <w:pPr>
        <w:tabs>
          <w:tab w:val="center" w:pos="1843"/>
          <w:tab w:val="center" w:pos="6237"/>
        </w:tabs>
        <w:spacing w:before="120" w:line="360" w:lineRule="exact"/>
        <w:ind w:firstLine="561"/>
        <w:jc w:val="both"/>
        <w:rPr>
          <w:i/>
        </w:rPr>
      </w:pPr>
      <w:r>
        <w:rPr>
          <w:i/>
        </w:rPr>
        <w:t>(4) Báo cáo thẩm định của Sở Tư pháp;</w:t>
      </w:r>
    </w:p>
    <w:p w14:paraId="1AC3BF24" w14:textId="77777777" w:rsidR="00DA42AB" w:rsidRDefault="00DA42AB" w:rsidP="00482E28">
      <w:pPr>
        <w:tabs>
          <w:tab w:val="center" w:pos="1843"/>
          <w:tab w:val="center" w:pos="6237"/>
        </w:tabs>
        <w:spacing w:before="120" w:line="360" w:lineRule="exact"/>
        <w:ind w:firstLine="561"/>
        <w:jc w:val="both"/>
        <w:rPr>
          <w:i/>
        </w:rPr>
      </w:pPr>
      <w:r>
        <w:rPr>
          <w:i/>
        </w:rPr>
        <w:t>(5) Báo cáo giải trình, tiếp thu ý kiến thẩm định.</w:t>
      </w:r>
    </w:p>
    <w:p w14:paraId="62889028" w14:textId="77777777" w:rsidR="003579F0" w:rsidRPr="00DA42AB" w:rsidRDefault="003579F0" w:rsidP="003579F0">
      <w:pPr>
        <w:tabs>
          <w:tab w:val="center" w:pos="1843"/>
          <w:tab w:val="center" w:pos="6237"/>
        </w:tabs>
        <w:spacing w:before="120" w:line="320" w:lineRule="exact"/>
        <w:ind w:firstLine="561"/>
        <w:jc w:val="both"/>
        <w:rPr>
          <w:i/>
        </w:rPr>
      </w:pPr>
    </w:p>
    <w:tbl>
      <w:tblPr>
        <w:tblW w:w="9372" w:type="dxa"/>
        <w:tblLayout w:type="fixed"/>
        <w:tblLook w:val="0000" w:firstRow="0" w:lastRow="0" w:firstColumn="0" w:lastColumn="0" w:noHBand="0" w:noVBand="0"/>
      </w:tblPr>
      <w:tblGrid>
        <w:gridCol w:w="3814"/>
        <w:gridCol w:w="5558"/>
      </w:tblGrid>
      <w:tr w:rsidR="00BC7C3E" w:rsidRPr="00E81FA0" w14:paraId="040F2B53" w14:textId="77777777" w:rsidTr="008F0CC3">
        <w:trPr>
          <w:trHeight w:val="2656"/>
        </w:trPr>
        <w:tc>
          <w:tcPr>
            <w:tcW w:w="3814" w:type="dxa"/>
          </w:tcPr>
          <w:p w14:paraId="2C0F44B2" w14:textId="77777777" w:rsidR="00BC7C3E" w:rsidRPr="00E0259D" w:rsidRDefault="00BC7C3E" w:rsidP="00E0259D">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14:paraId="60CB254C" w14:textId="77777777" w:rsidR="00DA42AB" w:rsidRDefault="00EC2861" w:rsidP="00B36CA6">
            <w:pPr>
              <w:jc w:val="both"/>
              <w:rPr>
                <w:sz w:val="22"/>
                <w:szCs w:val="22"/>
              </w:rPr>
            </w:pPr>
            <w:r>
              <w:rPr>
                <w:sz w:val="22"/>
                <w:szCs w:val="22"/>
              </w:rPr>
              <w:t>- Như trên</w:t>
            </w:r>
            <w:r w:rsidR="000A5F75">
              <w:rPr>
                <w:sz w:val="22"/>
                <w:szCs w:val="22"/>
              </w:rPr>
              <w:t>;</w:t>
            </w:r>
          </w:p>
          <w:p w14:paraId="6C62BD22" w14:textId="77777777" w:rsidR="00DA42AB" w:rsidRDefault="00DA42AB" w:rsidP="00B36CA6">
            <w:pPr>
              <w:jc w:val="both"/>
              <w:rPr>
                <w:sz w:val="22"/>
                <w:szCs w:val="22"/>
              </w:rPr>
            </w:pPr>
            <w:r>
              <w:rPr>
                <w:sz w:val="22"/>
                <w:szCs w:val="22"/>
              </w:rPr>
              <w:t>- Sở Tư pháp;</w:t>
            </w:r>
          </w:p>
          <w:p w14:paraId="22FEAA1A" w14:textId="77777777" w:rsidR="00316372" w:rsidRDefault="00316372" w:rsidP="00B36CA6">
            <w:pPr>
              <w:jc w:val="both"/>
              <w:rPr>
                <w:sz w:val="22"/>
                <w:szCs w:val="22"/>
              </w:rPr>
            </w:pPr>
            <w:r>
              <w:rPr>
                <w:sz w:val="22"/>
                <w:szCs w:val="22"/>
              </w:rPr>
              <w:t>- Ban Giám đốc Sở;</w:t>
            </w:r>
          </w:p>
          <w:p w14:paraId="1ED07EE4" w14:textId="6E9B5300" w:rsidR="00E56A1B" w:rsidRPr="00804500" w:rsidRDefault="00D0005C" w:rsidP="00EC2861">
            <w:pPr>
              <w:jc w:val="both"/>
              <w:rPr>
                <w:i/>
                <w:iCs/>
                <w:sz w:val="16"/>
                <w:szCs w:val="16"/>
              </w:rPr>
            </w:pPr>
            <w:r w:rsidRPr="002632B3">
              <w:rPr>
                <w:sz w:val="22"/>
                <w:szCs w:val="22"/>
              </w:rPr>
              <w:t xml:space="preserve">- Lưu </w:t>
            </w:r>
            <w:r w:rsidR="000001F5" w:rsidRPr="002632B3">
              <w:rPr>
                <w:sz w:val="22"/>
                <w:szCs w:val="22"/>
              </w:rPr>
              <w:t xml:space="preserve">VT, </w:t>
            </w:r>
            <w:r w:rsidR="00762AA1">
              <w:rPr>
                <w:sz w:val="22"/>
                <w:szCs w:val="22"/>
              </w:rPr>
              <w:t>GCS</w:t>
            </w:r>
            <w:r w:rsidR="00804500">
              <w:rPr>
                <w:sz w:val="22"/>
                <w:szCs w:val="22"/>
              </w:rPr>
              <w:t xml:space="preserve"> </w:t>
            </w:r>
            <w:r w:rsidR="00804500" w:rsidRPr="00804500">
              <w:rPr>
                <w:i/>
                <w:iCs/>
                <w:sz w:val="16"/>
                <w:szCs w:val="16"/>
              </w:rPr>
              <w:t>(NSHải)</w:t>
            </w:r>
            <w:r w:rsidR="00A5533C" w:rsidRPr="00804500">
              <w:rPr>
                <w:i/>
                <w:iCs/>
                <w:sz w:val="16"/>
                <w:szCs w:val="16"/>
              </w:rPr>
              <w:t>.</w:t>
            </w:r>
          </w:p>
          <w:p w14:paraId="10A6B7B1" w14:textId="77777777" w:rsidR="006E1A57" w:rsidRPr="00EC2861" w:rsidRDefault="006E1A57" w:rsidP="00804500">
            <w:pPr>
              <w:spacing w:line="200" w:lineRule="exact"/>
              <w:rPr>
                <w:sz w:val="22"/>
                <w:szCs w:val="22"/>
              </w:rPr>
            </w:pPr>
          </w:p>
        </w:tc>
        <w:tc>
          <w:tcPr>
            <w:tcW w:w="5558" w:type="dxa"/>
          </w:tcPr>
          <w:p w14:paraId="66E1C389" w14:textId="25149A65" w:rsidR="00B21B0D" w:rsidRDefault="00804500" w:rsidP="00093512">
            <w:pPr>
              <w:spacing w:before="60" w:after="60"/>
              <w:jc w:val="center"/>
              <w:rPr>
                <w:b/>
              </w:rPr>
            </w:pPr>
            <w:r>
              <w:rPr>
                <w:b/>
              </w:rPr>
              <w:t xml:space="preserve">          </w:t>
            </w:r>
            <w:r w:rsidR="00EB03F2">
              <w:rPr>
                <w:b/>
              </w:rPr>
              <w:t>KT. GIÁM ĐỐC</w:t>
            </w:r>
          </w:p>
          <w:p w14:paraId="7E174E7C" w14:textId="0B1F033F" w:rsidR="00EB03F2" w:rsidRDefault="00804500" w:rsidP="00093512">
            <w:pPr>
              <w:spacing w:before="60" w:after="60"/>
              <w:jc w:val="center"/>
              <w:rPr>
                <w:b/>
              </w:rPr>
            </w:pPr>
            <w:r>
              <w:rPr>
                <w:b/>
              </w:rPr>
              <w:t xml:space="preserve">           </w:t>
            </w:r>
            <w:r w:rsidR="00EB03F2">
              <w:rPr>
                <w:b/>
              </w:rPr>
              <w:t>PHÓ GIÁM ĐỐC</w:t>
            </w:r>
          </w:p>
          <w:p w14:paraId="5F2AE494" w14:textId="77777777" w:rsidR="00F50B48" w:rsidRDefault="00F50B48" w:rsidP="000E0D6D">
            <w:pPr>
              <w:spacing w:before="60" w:after="60"/>
              <w:rPr>
                <w:b/>
              </w:rPr>
            </w:pPr>
          </w:p>
          <w:p w14:paraId="0B8FF396" w14:textId="77777777" w:rsidR="00EB03F2" w:rsidRDefault="00EB03F2" w:rsidP="000E0D6D">
            <w:pPr>
              <w:spacing w:before="60" w:after="60"/>
              <w:rPr>
                <w:b/>
              </w:rPr>
            </w:pPr>
          </w:p>
          <w:p w14:paraId="2C807199" w14:textId="77777777" w:rsidR="00545E4F" w:rsidRDefault="00545E4F" w:rsidP="000E0D6D">
            <w:pPr>
              <w:spacing w:before="60" w:after="60"/>
              <w:rPr>
                <w:b/>
              </w:rPr>
            </w:pPr>
          </w:p>
          <w:p w14:paraId="5692C596" w14:textId="77777777" w:rsidR="001E7CF5" w:rsidRPr="00060632" w:rsidRDefault="001E7CF5" w:rsidP="00090CE5">
            <w:pPr>
              <w:spacing w:before="60" w:after="60"/>
              <w:rPr>
                <w:b/>
                <w:color w:val="F2F2F2"/>
              </w:rPr>
            </w:pPr>
          </w:p>
          <w:p w14:paraId="57B2DE83" w14:textId="70660BE0" w:rsidR="00093512" w:rsidRPr="00E81FA0" w:rsidRDefault="00804500" w:rsidP="00093512">
            <w:pPr>
              <w:spacing w:before="60" w:after="60"/>
              <w:jc w:val="center"/>
              <w:rPr>
                <w:b/>
              </w:rPr>
            </w:pPr>
            <w:r>
              <w:rPr>
                <w:b/>
              </w:rPr>
              <w:t xml:space="preserve">          </w:t>
            </w:r>
            <w:r w:rsidR="00EB03F2">
              <w:rPr>
                <w:b/>
              </w:rPr>
              <w:t>Ngô Đức Thắng</w:t>
            </w:r>
          </w:p>
        </w:tc>
      </w:tr>
    </w:tbl>
    <w:p w14:paraId="54FDB990" w14:textId="77777777" w:rsidR="00BC7C3E" w:rsidRPr="00E81FA0" w:rsidRDefault="00BC7C3E" w:rsidP="001C0EF9">
      <w:pPr>
        <w:tabs>
          <w:tab w:val="center" w:pos="1843"/>
          <w:tab w:val="center" w:pos="6237"/>
        </w:tabs>
        <w:spacing w:before="120" w:after="120"/>
        <w:jc w:val="both"/>
      </w:pPr>
    </w:p>
    <w:sectPr w:rsidR="00BC7C3E" w:rsidRPr="00E81FA0" w:rsidSect="00AB5D1D">
      <w:headerReference w:type="default" r:id="rId8"/>
      <w:footerReference w:type="even" r:id="rId9"/>
      <w:footerReference w:type="default" r:id="rId10"/>
      <w:footerReference w:type="first" r:id="rId11"/>
      <w:pgSz w:w="11907" w:h="16840" w:code="9"/>
      <w:pgMar w:top="1134" w:right="1134" w:bottom="567"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B1205" w14:textId="77777777" w:rsidR="00893DF2" w:rsidRDefault="00893DF2">
      <w:r>
        <w:separator/>
      </w:r>
    </w:p>
  </w:endnote>
  <w:endnote w:type="continuationSeparator" w:id="0">
    <w:p w14:paraId="3A804F2A" w14:textId="77777777" w:rsidR="00893DF2" w:rsidRDefault="0089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29F94" w14:textId="77777777" w:rsidR="00314B76" w:rsidRDefault="00314B76"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20AD02" w14:textId="77777777" w:rsidR="00314B76" w:rsidRDefault="00314B76" w:rsidP="00C96B0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7ACC3" w14:textId="77777777" w:rsidR="00314B76" w:rsidRDefault="00314B76" w:rsidP="00EA79D9">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1C57D" w14:textId="33448635" w:rsidR="00314B76" w:rsidRPr="00B2056F" w:rsidRDefault="00314B76" w:rsidP="00DA058C">
    <w:pPr>
      <w:pStyle w:val="Footer"/>
      <w:pBdr>
        <w:top w:val="single" w:sz="4" w:space="1" w:color="auto"/>
      </w:pBdr>
      <w:rPr>
        <w:snapToGrid w:val="0"/>
        <w:sz w:val="24"/>
      </w:rPr>
    </w:pPr>
    <w:r>
      <w:rPr>
        <w:snapToGrid w:val="0"/>
        <w:sz w:val="24"/>
      </w:rPr>
      <w:t>S</w:t>
    </w:r>
    <w:r w:rsidR="00BB308A">
      <w:rPr>
        <w:snapToGrid w:val="0"/>
        <w:sz w:val="24"/>
      </w:rPr>
      <w:t>ố 312</w:t>
    </w:r>
    <w:r w:rsidR="00F24F9A">
      <w:rPr>
        <w:snapToGrid w:val="0"/>
        <w:sz w:val="24"/>
      </w:rPr>
      <w:t xml:space="preserve"> đường CMT8</w:t>
    </w:r>
    <w:r w:rsidR="00F24F9A">
      <w:rPr>
        <w:snapToGrid w:val="0"/>
        <w:sz w:val="24"/>
        <w:lang w:val="en-US"/>
      </w:rPr>
      <w:t xml:space="preserve">, </w:t>
    </w:r>
    <w:r w:rsidR="00F24F9A">
      <w:rPr>
        <w:snapToGrid w:val="0"/>
        <w:sz w:val="24"/>
      </w:rPr>
      <w:t>phường</w:t>
    </w:r>
    <w:r>
      <w:rPr>
        <w:snapToGrid w:val="0"/>
        <w:sz w:val="24"/>
      </w:rPr>
      <w:t xml:space="preserve"> </w:t>
    </w:r>
    <w:r w:rsidR="00BB308A">
      <w:rPr>
        <w:snapToGrid w:val="0"/>
        <w:sz w:val="24"/>
        <w:lang w:val="en-US"/>
      </w:rPr>
      <w:t>Trấn Biên</w:t>
    </w:r>
    <w:r w:rsidR="00F24F9A">
      <w:rPr>
        <w:snapToGrid w:val="0"/>
        <w:sz w:val="24"/>
      </w:rPr>
      <w:t xml:space="preserve">, </w:t>
    </w:r>
    <w:r w:rsidR="00BE695A">
      <w:rPr>
        <w:snapToGrid w:val="0"/>
        <w:sz w:val="24"/>
        <w:lang w:val="en-US"/>
      </w:rPr>
      <w:t xml:space="preserve">tỉnh </w:t>
    </w:r>
    <w:r w:rsidR="00F24F9A">
      <w:rPr>
        <w:snapToGrid w:val="0"/>
        <w:sz w:val="24"/>
      </w:rPr>
      <w:t>Đồng Nai</w:t>
    </w:r>
    <w:r w:rsidRPr="007A4476">
      <w:rPr>
        <w:snapToGrid w:val="0"/>
        <w:color w:val="FFFFFF"/>
        <w:sz w:val="24"/>
      </w:rPr>
      <w:t xml:space="preserve">rang </w:t>
    </w:r>
    <w:r w:rsidRPr="007A4476">
      <w:rPr>
        <w:snapToGrid w:val="0"/>
        <w:color w:val="FFFFFF"/>
        <w:sz w:val="24"/>
      </w:rPr>
      <w:fldChar w:fldCharType="begin"/>
    </w:r>
    <w:r w:rsidRPr="007A4476">
      <w:rPr>
        <w:snapToGrid w:val="0"/>
        <w:color w:val="FFFFFF"/>
        <w:sz w:val="24"/>
      </w:rPr>
      <w:instrText xml:space="preserve"> PAGE </w:instrText>
    </w:r>
    <w:r w:rsidRPr="007A4476">
      <w:rPr>
        <w:snapToGrid w:val="0"/>
        <w:color w:val="FFFFFF"/>
        <w:sz w:val="24"/>
      </w:rPr>
      <w:fldChar w:fldCharType="separate"/>
    </w:r>
    <w:r w:rsidR="000E7218">
      <w:rPr>
        <w:noProof/>
        <w:snapToGrid w:val="0"/>
        <w:color w:val="FFFFFF"/>
        <w:sz w:val="24"/>
      </w:rPr>
      <w:t>1</w:t>
    </w:r>
    <w:r w:rsidRPr="007A4476">
      <w:rPr>
        <w:snapToGrid w:val="0"/>
        <w:color w:val="FFFFFF"/>
        <w:sz w:val="24"/>
      </w:rPr>
      <w:fldChar w:fldCharType="end"/>
    </w:r>
    <w:r>
      <w:rPr>
        <w:snapToGrid w:val="0"/>
        <w:color w:val="FFFFFF"/>
        <w:sz w:val="24"/>
      </w:rPr>
      <w:t>111111</w:t>
    </w:r>
  </w:p>
  <w:p w14:paraId="2A121E75" w14:textId="77777777" w:rsidR="00BE695A" w:rsidRDefault="000A7EF6" w:rsidP="0010626B">
    <w:pPr>
      <w:pStyle w:val="Footer"/>
      <w:tabs>
        <w:tab w:val="clear" w:pos="4320"/>
        <w:tab w:val="clear" w:pos="8640"/>
      </w:tabs>
      <w:rPr>
        <w:snapToGrid w:val="0"/>
        <w:sz w:val="24"/>
      </w:rPr>
    </w:pPr>
    <w:r>
      <w:rPr>
        <w:snapToGrid w:val="0"/>
        <w:sz w:val="24"/>
      </w:rPr>
      <w:t>Tel : 0</w:t>
    </w:r>
    <w:r>
      <w:rPr>
        <w:snapToGrid w:val="0"/>
        <w:sz w:val="24"/>
        <w:lang w:val="en-US"/>
      </w:rPr>
      <w:t>25</w:t>
    </w:r>
    <w:r w:rsidR="00BE695A">
      <w:rPr>
        <w:snapToGrid w:val="0"/>
        <w:sz w:val="24"/>
      </w:rPr>
      <w:t>1.3847.778</w:t>
    </w:r>
    <w:r w:rsidR="00BE695A">
      <w:rPr>
        <w:snapToGrid w:val="0"/>
        <w:sz w:val="24"/>
      </w:rPr>
      <w:tab/>
    </w:r>
    <w:r w:rsidR="00BE695A">
      <w:rPr>
        <w:snapToGrid w:val="0"/>
        <w:sz w:val="24"/>
      </w:rPr>
      <w:tab/>
    </w:r>
    <w:r>
      <w:rPr>
        <w:snapToGrid w:val="0"/>
        <w:sz w:val="24"/>
      </w:rPr>
      <w:t>Fax : 0</w:t>
    </w:r>
    <w:r>
      <w:rPr>
        <w:snapToGrid w:val="0"/>
        <w:sz w:val="24"/>
        <w:lang w:val="en-US"/>
      </w:rPr>
      <w:t>25</w:t>
    </w:r>
    <w:r w:rsidR="00314B76" w:rsidRPr="00B2056F">
      <w:rPr>
        <w:snapToGrid w:val="0"/>
        <w:sz w:val="24"/>
      </w:rPr>
      <w:t>1.3847.433</w:t>
    </w:r>
    <w:r w:rsidR="00BE695A">
      <w:rPr>
        <w:snapToGrid w:val="0"/>
        <w:sz w:val="24"/>
        <w:lang w:val="en-US"/>
      </w:rPr>
      <w:t xml:space="preserve"> </w:t>
    </w:r>
    <w:r w:rsidR="00BE695A">
      <w:rPr>
        <w:snapToGrid w:val="0"/>
        <w:sz w:val="24"/>
        <w:lang w:val="en-US"/>
      </w:rPr>
      <w:tab/>
      <w:t xml:space="preserve">       </w:t>
    </w:r>
    <w:r w:rsidR="00314B76">
      <w:rPr>
        <w:snapToGrid w:val="0"/>
        <w:sz w:val="24"/>
      </w:rPr>
      <w:t xml:space="preserve">Email: </w:t>
    </w:r>
    <w:hyperlink r:id="rId1" w:history="1">
      <w:r w:rsidR="00136FC8" w:rsidRPr="00565F2B">
        <w:rPr>
          <w:rStyle w:val="Hyperlink"/>
          <w:snapToGrid w:val="0"/>
          <w:sz w:val="24"/>
        </w:rPr>
        <w:t>vbstaichinh@dongnai.gov.vn</w:t>
      </w:r>
    </w:hyperlink>
  </w:p>
  <w:p w14:paraId="14274460" w14:textId="77777777" w:rsidR="00EF49B9" w:rsidRPr="0010626B" w:rsidRDefault="00EF49B9" w:rsidP="0010626B">
    <w:pPr>
      <w:pStyle w:val="Footer"/>
      <w:tabs>
        <w:tab w:val="clear" w:pos="4320"/>
        <w:tab w:val="clear" w:pos="8640"/>
      </w:tabs>
      <w:rPr>
        <w:snapToGrid w:val="0"/>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2F5CA" w14:textId="77777777" w:rsidR="00893DF2" w:rsidRDefault="00893DF2">
      <w:r>
        <w:separator/>
      </w:r>
    </w:p>
  </w:footnote>
  <w:footnote w:type="continuationSeparator" w:id="0">
    <w:p w14:paraId="39CE5CB6" w14:textId="77777777" w:rsidR="00893DF2" w:rsidRDefault="00893D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E021" w14:textId="482AED92" w:rsidR="00731C86" w:rsidRDefault="00731C86">
    <w:pPr>
      <w:pStyle w:val="Header"/>
      <w:jc w:val="center"/>
    </w:pPr>
    <w:r>
      <w:fldChar w:fldCharType="begin"/>
    </w:r>
    <w:r>
      <w:instrText xml:space="preserve"> PAGE   \* MERGEFORMAT </w:instrText>
    </w:r>
    <w:r>
      <w:fldChar w:fldCharType="separate"/>
    </w:r>
    <w:r w:rsidR="000E7218">
      <w:rPr>
        <w:noProof/>
      </w:rPr>
      <w:t>6</w:t>
    </w:r>
    <w:r>
      <w:rPr>
        <w:noProof/>
      </w:rPr>
      <w:fldChar w:fldCharType="end"/>
    </w:r>
  </w:p>
  <w:p w14:paraId="56A8283B" w14:textId="77777777" w:rsidR="00314B76" w:rsidRDefault="00314B76" w:rsidP="006841B9">
    <w:pPr>
      <w:pStyle w:val="Header"/>
      <w:tabs>
        <w:tab w:val="clear" w:pos="4320"/>
        <w:tab w:val="clear" w:pos="8640"/>
        <w:tab w:val="left" w:pos="19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A4319D6"/>
    <w:multiLevelType w:val="hybridMultilevel"/>
    <w:tmpl w:val="37C4D020"/>
    <w:lvl w:ilvl="0" w:tplc="B9DA8A0A">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5"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0690B2E"/>
    <w:multiLevelType w:val="hybridMultilevel"/>
    <w:tmpl w:val="4642E50E"/>
    <w:lvl w:ilvl="0" w:tplc="5FEC75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7"/>
  </w:num>
  <w:num w:numId="4">
    <w:abstractNumId w:val="6"/>
  </w:num>
  <w:num w:numId="5">
    <w:abstractNumId w:val="9"/>
  </w:num>
  <w:num w:numId="6">
    <w:abstractNumId w:val="2"/>
  </w:num>
  <w:num w:numId="7">
    <w:abstractNumId w:val="12"/>
  </w:num>
  <w:num w:numId="8">
    <w:abstractNumId w:val="5"/>
  </w:num>
  <w:num w:numId="9">
    <w:abstractNumId w:val="1"/>
  </w:num>
  <w:num w:numId="10">
    <w:abstractNumId w:val="3"/>
  </w:num>
  <w:num w:numId="11">
    <w:abstractNumId w:val="1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1B71"/>
    <w:rsid w:val="00017D9D"/>
    <w:rsid w:val="000204AE"/>
    <w:rsid w:val="00020E0F"/>
    <w:rsid w:val="000210DF"/>
    <w:rsid w:val="0002156E"/>
    <w:rsid w:val="000218F2"/>
    <w:rsid w:val="00021BCC"/>
    <w:rsid w:val="0002368B"/>
    <w:rsid w:val="00026BA9"/>
    <w:rsid w:val="0002739E"/>
    <w:rsid w:val="0003127B"/>
    <w:rsid w:val="00032260"/>
    <w:rsid w:val="00032B64"/>
    <w:rsid w:val="00034275"/>
    <w:rsid w:val="0003610F"/>
    <w:rsid w:val="0003640E"/>
    <w:rsid w:val="00037460"/>
    <w:rsid w:val="00037BB0"/>
    <w:rsid w:val="00047D1B"/>
    <w:rsid w:val="00052650"/>
    <w:rsid w:val="000544CF"/>
    <w:rsid w:val="00056A91"/>
    <w:rsid w:val="000571F0"/>
    <w:rsid w:val="00060632"/>
    <w:rsid w:val="0006284C"/>
    <w:rsid w:val="00064831"/>
    <w:rsid w:val="0006754B"/>
    <w:rsid w:val="00067ACA"/>
    <w:rsid w:val="00067B6F"/>
    <w:rsid w:val="00071E89"/>
    <w:rsid w:val="000749CB"/>
    <w:rsid w:val="00082FF4"/>
    <w:rsid w:val="00085EB8"/>
    <w:rsid w:val="00090CE5"/>
    <w:rsid w:val="0009302D"/>
    <w:rsid w:val="00093512"/>
    <w:rsid w:val="00095C02"/>
    <w:rsid w:val="000A5F75"/>
    <w:rsid w:val="000A7EF6"/>
    <w:rsid w:val="000B214D"/>
    <w:rsid w:val="000B3EDC"/>
    <w:rsid w:val="000B4458"/>
    <w:rsid w:val="000B4C1F"/>
    <w:rsid w:val="000C1880"/>
    <w:rsid w:val="000C2EFA"/>
    <w:rsid w:val="000C5EB1"/>
    <w:rsid w:val="000C6548"/>
    <w:rsid w:val="000C6E01"/>
    <w:rsid w:val="000C7D15"/>
    <w:rsid w:val="000D201E"/>
    <w:rsid w:val="000D321E"/>
    <w:rsid w:val="000D5829"/>
    <w:rsid w:val="000D60BD"/>
    <w:rsid w:val="000D72EC"/>
    <w:rsid w:val="000E006A"/>
    <w:rsid w:val="000E0D6D"/>
    <w:rsid w:val="000E2B25"/>
    <w:rsid w:val="000E2FC2"/>
    <w:rsid w:val="000E3945"/>
    <w:rsid w:val="000E466B"/>
    <w:rsid w:val="000E5B57"/>
    <w:rsid w:val="000E6C26"/>
    <w:rsid w:val="000E7218"/>
    <w:rsid w:val="000F2F7F"/>
    <w:rsid w:val="000F36A2"/>
    <w:rsid w:val="000F599A"/>
    <w:rsid w:val="000F61B9"/>
    <w:rsid w:val="000F7053"/>
    <w:rsid w:val="001000B0"/>
    <w:rsid w:val="0010214E"/>
    <w:rsid w:val="0010233C"/>
    <w:rsid w:val="00105E92"/>
    <w:rsid w:val="00106076"/>
    <w:rsid w:val="0010626B"/>
    <w:rsid w:val="00107FAC"/>
    <w:rsid w:val="001114FB"/>
    <w:rsid w:val="001123A8"/>
    <w:rsid w:val="0011266A"/>
    <w:rsid w:val="00113596"/>
    <w:rsid w:val="0011717D"/>
    <w:rsid w:val="00117F16"/>
    <w:rsid w:val="0012146F"/>
    <w:rsid w:val="00124695"/>
    <w:rsid w:val="0012619B"/>
    <w:rsid w:val="001265DB"/>
    <w:rsid w:val="001312A6"/>
    <w:rsid w:val="00133FDF"/>
    <w:rsid w:val="00136FC8"/>
    <w:rsid w:val="001411E5"/>
    <w:rsid w:val="00141DC9"/>
    <w:rsid w:val="00142EAD"/>
    <w:rsid w:val="00144E2A"/>
    <w:rsid w:val="00145741"/>
    <w:rsid w:val="00146333"/>
    <w:rsid w:val="001463D9"/>
    <w:rsid w:val="00151B0A"/>
    <w:rsid w:val="00151CCA"/>
    <w:rsid w:val="00151E0F"/>
    <w:rsid w:val="001532F7"/>
    <w:rsid w:val="00157E25"/>
    <w:rsid w:val="001612D8"/>
    <w:rsid w:val="001619F3"/>
    <w:rsid w:val="00161F55"/>
    <w:rsid w:val="00162704"/>
    <w:rsid w:val="00163742"/>
    <w:rsid w:val="0016447B"/>
    <w:rsid w:val="00167C4B"/>
    <w:rsid w:val="00172416"/>
    <w:rsid w:val="001728CE"/>
    <w:rsid w:val="00173A8C"/>
    <w:rsid w:val="00174719"/>
    <w:rsid w:val="00176220"/>
    <w:rsid w:val="00181F8F"/>
    <w:rsid w:val="00183B96"/>
    <w:rsid w:val="00183FD8"/>
    <w:rsid w:val="00184D77"/>
    <w:rsid w:val="001853A5"/>
    <w:rsid w:val="001A0542"/>
    <w:rsid w:val="001A7C04"/>
    <w:rsid w:val="001B0BFA"/>
    <w:rsid w:val="001B443F"/>
    <w:rsid w:val="001B5A13"/>
    <w:rsid w:val="001B6B4D"/>
    <w:rsid w:val="001B7401"/>
    <w:rsid w:val="001C0EF9"/>
    <w:rsid w:val="001C14A3"/>
    <w:rsid w:val="001C18B6"/>
    <w:rsid w:val="001C28F4"/>
    <w:rsid w:val="001C3C15"/>
    <w:rsid w:val="001C4AD9"/>
    <w:rsid w:val="001C4B9E"/>
    <w:rsid w:val="001C63CC"/>
    <w:rsid w:val="001D0339"/>
    <w:rsid w:val="001D0E63"/>
    <w:rsid w:val="001D35E1"/>
    <w:rsid w:val="001E4743"/>
    <w:rsid w:val="001E7CF5"/>
    <w:rsid w:val="001F543A"/>
    <w:rsid w:val="001F64E4"/>
    <w:rsid w:val="002013FA"/>
    <w:rsid w:val="00207044"/>
    <w:rsid w:val="00212E7D"/>
    <w:rsid w:val="00212FCB"/>
    <w:rsid w:val="0021361B"/>
    <w:rsid w:val="00221524"/>
    <w:rsid w:val="002228D9"/>
    <w:rsid w:val="00223100"/>
    <w:rsid w:val="00223A39"/>
    <w:rsid w:val="00223F35"/>
    <w:rsid w:val="00226C0C"/>
    <w:rsid w:val="00227C87"/>
    <w:rsid w:val="00227F4F"/>
    <w:rsid w:val="002303E4"/>
    <w:rsid w:val="00230A24"/>
    <w:rsid w:val="00230D4A"/>
    <w:rsid w:val="00232CA5"/>
    <w:rsid w:val="0023567C"/>
    <w:rsid w:val="002370D6"/>
    <w:rsid w:val="002420FD"/>
    <w:rsid w:val="002440BE"/>
    <w:rsid w:val="002441EF"/>
    <w:rsid w:val="00244B2D"/>
    <w:rsid w:val="0024535F"/>
    <w:rsid w:val="0024635F"/>
    <w:rsid w:val="00246A36"/>
    <w:rsid w:val="00247C97"/>
    <w:rsid w:val="00253B5F"/>
    <w:rsid w:val="002612D4"/>
    <w:rsid w:val="00262950"/>
    <w:rsid w:val="002632B3"/>
    <w:rsid w:val="00266500"/>
    <w:rsid w:val="00266BD7"/>
    <w:rsid w:val="00270A0E"/>
    <w:rsid w:val="00275031"/>
    <w:rsid w:val="002750EE"/>
    <w:rsid w:val="002762AF"/>
    <w:rsid w:val="00276329"/>
    <w:rsid w:val="00277BA0"/>
    <w:rsid w:val="002825D2"/>
    <w:rsid w:val="00286B34"/>
    <w:rsid w:val="00286C28"/>
    <w:rsid w:val="00293954"/>
    <w:rsid w:val="00294C62"/>
    <w:rsid w:val="0029609E"/>
    <w:rsid w:val="002B1632"/>
    <w:rsid w:val="002B1EAC"/>
    <w:rsid w:val="002B5848"/>
    <w:rsid w:val="002B5BF8"/>
    <w:rsid w:val="002C18ED"/>
    <w:rsid w:val="002C1C17"/>
    <w:rsid w:val="002C2653"/>
    <w:rsid w:val="002D14A4"/>
    <w:rsid w:val="002D30E9"/>
    <w:rsid w:val="002D427C"/>
    <w:rsid w:val="002D66AB"/>
    <w:rsid w:val="002D740A"/>
    <w:rsid w:val="002E277F"/>
    <w:rsid w:val="002E40E7"/>
    <w:rsid w:val="002E53EB"/>
    <w:rsid w:val="002E74EC"/>
    <w:rsid w:val="002F045B"/>
    <w:rsid w:val="002F493C"/>
    <w:rsid w:val="002F691E"/>
    <w:rsid w:val="003011A4"/>
    <w:rsid w:val="00304D7B"/>
    <w:rsid w:val="00305EA6"/>
    <w:rsid w:val="00307DA2"/>
    <w:rsid w:val="003125FD"/>
    <w:rsid w:val="003133C4"/>
    <w:rsid w:val="00313FCD"/>
    <w:rsid w:val="00314253"/>
    <w:rsid w:val="00314B76"/>
    <w:rsid w:val="0031517F"/>
    <w:rsid w:val="00315C3F"/>
    <w:rsid w:val="00316372"/>
    <w:rsid w:val="00316CFB"/>
    <w:rsid w:val="00322D37"/>
    <w:rsid w:val="003242C7"/>
    <w:rsid w:val="00325EA0"/>
    <w:rsid w:val="00327B54"/>
    <w:rsid w:val="003356F4"/>
    <w:rsid w:val="003410BF"/>
    <w:rsid w:val="003426AB"/>
    <w:rsid w:val="0034294F"/>
    <w:rsid w:val="00342D02"/>
    <w:rsid w:val="00344139"/>
    <w:rsid w:val="00346009"/>
    <w:rsid w:val="00346034"/>
    <w:rsid w:val="00352E44"/>
    <w:rsid w:val="00353A65"/>
    <w:rsid w:val="003571D9"/>
    <w:rsid w:val="003579F0"/>
    <w:rsid w:val="003607E0"/>
    <w:rsid w:val="00360F2E"/>
    <w:rsid w:val="00361BF8"/>
    <w:rsid w:val="00364570"/>
    <w:rsid w:val="00366C3D"/>
    <w:rsid w:val="0037016B"/>
    <w:rsid w:val="00372B17"/>
    <w:rsid w:val="003741FE"/>
    <w:rsid w:val="00374631"/>
    <w:rsid w:val="00375920"/>
    <w:rsid w:val="00377E46"/>
    <w:rsid w:val="00380AB0"/>
    <w:rsid w:val="003814F0"/>
    <w:rsid w:val="003834BE"/>
    <w:rsid w:val="00383C07"/>
    <w:rsid w:val="00385E9A"/>
    <w:rsid w:val="00386EA3"/>
    <w:rsid w:val="00387BDD"/>
    <w:rsid w:val="00390F2B"/>
    <w:rsid w:val="003910F1"/>
    <w:rsid w:val="00392258"/>
    <w:rsid w:val="00392EAE"/>
    <w:rsid w:val="00395BD5"/>
    <w:rsid w:val="003975DB"/>
    <w:rsid w:val="003A0BB6"/>
    <w:rsid w:val="003A157D"/>
    <w:rsid w:val="003A18F3"/>
    <w:rsid w:val="003A3273"/>
    <w:rsid w:val="003A3390"/>
    <w:rsid w:val="003A43BB"/>
    <w:rsid w:val="003B214A"/>
    <w:rsid w:val="003B4C0A"/>
    <w:rsid w:val="003C3F04"/>
    <w:rsid w:val="003C4664"/>
    <w:rsid w:val="003C5788"/>
    <w:rsid w:val="003C61A5"/>
    <w:rsid w:val="003C7BE2"/>
    <w:rsid w:val="003D3926"/>
    <w:rsid w:val="003D42F5"/>
    <w:rsid w:val="003D456D"/>
    <w:rsid w:val="003D4E1C"/>
    <w:rsid w:val="003D60DD"/>
    <w:rsid w:val="003D736C"/>
    <w:rsid w:val="003D7EF8"/>
    <w:rsid w:val="003E1172"/>
    <w:rsid w:val="003E3490"/>
    <w:rsid w:val="003E50A7"/>
    <w:rsid w:val="003E58B0"/>
    <w:rsid w:val="003F096C"/>
    <w:rsid w:val="003F16CD"/>
    <w:rsid w:val="003F4CFC"/>
    <w:rsid w:val="003F5FDD"/>
    <w:rsid w:val="003F68ED"/>
    <w:rsid w:val="0040277E"/>
    <w:rsid w:val="00402D5F"/>
    <w:rsid w:val="004039BF"/>
    <w:rsid w:val="00404BBB"/>
    <w:rsid w:val="00404BDE"/>
    <w:rsid w:val="004052F3"/>
    <w:rsid w:val="0040598E"/>
    <w:rsid w:val="00407ADF"/>
    <w:rsid w:val="00411B8A"/>
    <w:rsid w:val="00417221"/>
    <w:rsid w:val="00420B87"/>
    <w:rsid w:val="0042205C"/>
    <w:rsid w:val="00422492"/>
    <w:rsid w:val="00424972"/>
    <w:rsid w:val="0042752E"/>
    <w:rsid w:val="00431B5A"/>
    <w:rsid w:val="004350D9"/>
    <w:rsid w:val="00441293"/>
    <w:rsid w:val="00441354"/>
    <w:rsid w:val="004438F0"/>
    <w:rsid w:val="00443957"/>
    <w:rsid w:val="00443E27"/>
    <w:rsid w:val="00447385"/>
    <w:rsid w:val="00450CDC"/>
    <w:rsid w:val="00450DCD"/>
    <w:rsid w:val="004543B7"/>
    <w:rsid w:val="004559D9"/>
    <w:rsid w:val="004603A4"/>
    <w:rsid w:val="004614CC"/>
    <w:rsid w:val="0046533E"/>
    <w:rsid w:val="00470008"/>
    <w:rsid w:val="00471C45"/>
    <w:rsid w:val="004735B3"/>
    <w:rsid w:val="0047394A"/>
    <w:rsid w:val="00475906"/>
    <w:rsid w:val="00475A53"/>
    <w:rsid w:val="00476BD8"/>
    <w:rsid w:val="00476FF6"/>
    <w:rsid w:val="00480FF8"/>
    <w:rsid w:val="004817A8"/>
    <w:rsid w:val="00482E28"/>
    <w:rsid w:val="00490C43"/>
    <w:rsid w:val="00491059"/>
    <w:rsid w:val="004959E0"/>
    <w:rsid w:val="00497A63"/>
    <w:rsid w:val="00497E23"/>
    <w:rsid w:val="004A34BD"/>
    <w:rsid w:val="004A5976"/>
    <w:rsid w:val="004B566B"/>
    <w:rsid w:val="004C0FD9"/>
    <w:rsid w:val="004C18E5"/>
    <w:rsid w:val="004C263C"/>
    <w:rsid w:val="004C2E4C"/>
    <w:rsid w:val="004C5948"/>
    <w:rsid w:val="004C5F96"/>
    <w:rsid w:val="004D0583"/>
    <w:rsid w:val="004D391A"/>
    <w:rsid w:val="004D3ECD"/>
    <w:rsid w:val="004D4765"/>
    <w:rsid w:val="004E2379"/>
    <w:rsid w:val="004E5F97"/>
    <w:rsid w:val="004E6948"/>
    <w:rsid w:val="004F5470"/>
    <w:rsid w:val="004F54EB"/>
    <w:rsid w:val="004F5A9A"/>
    <w:rsid w:val="005033E4"/>
    <w:rsid w:val="0050562C"/>
    <w:rsid w:val="005057FB"/>
    <w:rsid w:val="005067C3"/>
    <w:rsid w:val="00514BCD"/>
    <w:rsid w:val="00516906"/>
    <w:rsid w:val="00522678"/>
    <w:rsid w:val="00524930"/>
    <w:rsid w:val="005272D8"/>
    <w:rsid w:val="00535012"/>
    <w:rsid w:val="005378A8"/>
    <w:rsid w:val="00542A7D"/>
    <w:rsid w:val="00543AD1"/>
    <w:rsid w:val="00543C28"/>
    <w:rsid w:val="00545E4F"/>
    <w:rsid w:val="00546207"/>
    <w:rsid w:val="00551A90"/>
    <w:rsid w:val="00551B6C"/>
    <w:rsid w:val="00552D5B"/>
    <w:rsid w:val="00560DD8"/>
    <w:rsid w:val="00561622"/>
    <w:rsid w:val="005621A9"/>
    <w:rsid w:val="00562E7B"/>
    <w:rsid w:val="00564C17"/>
    <w:rsid w:val="005653A6"/>
    <w:rsid w:val="00570F9F"/>
    <w:rsid w:val="00572FED"/>
    <w:rsid w:val="00575826"/>
    <w:rsid w:val="0057651E"/>
    <w:rsid w:val="00577976"/>
    <w:rsid w:val="00580259"/>
    <w:rsid w:val="00585550"/>
    <w:rsid w:val="005867E7"/>
    <w:rsid w:val="005876E8"/>
    <w:rsid w:val="00591806"/>
    <w:rsid w:val="0059433B"/>
    <w:rsid w:val="00595164"/>
    <w:rsid w:val="005966CB"/>
    <w:rsid w:val="0059672A"/>
    <w:rsid w:val="00596BB0"/>
    <w:rsid w:val="00597131"/>
    <w:rsid w:val="005A2EE4"/>
    <w:rsid w:val="005B0504"/>
    <w:rsid w:val="005B178C"/>
    <w:rsid w:val="005B442F"/>
    <w:rsid w:val="005B5E37"/>
    <w:rsid w:val="005B7DA7"/>
    <w:rsid w:val="005C0F6B"/>
    <w:rsid w:val="005C0FB2"/>
    <w:rsid w:val="005C32E6"/>
    <w:rsid w:val="005D085D"/>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4CE2"/>
    <w:rsid w:val="005F5121"/>
    <w:rsid w:val="005F59E9"/>
    <w:rsid w:val="005F5CBE"/>
    <w:rsid w:val="005F5D32"/>
    <w:rsid w:val="005F7297"/>
    <w:rsid w:val="006018CF"/>
    <w:rsid w:val="00603192"/>
    <w:rsid w:val="0060347E"/>
    <w:rsid w:val="006048F0"/>
    <w:rsid w:val="0060517B"/>
    <w:rsid w:val="00605355"/>
    <w:rsid w:val="006057C8"/>
    <w:rsid w:val="00607A07"/>
    <w:rsid w:val="00620497"/>
    <w:rsid w:val="006218DC"/>
    <w:rsid w:val="00621CFC"/>
    <w:rsid w:val="00621E21"/>
    <w:rsid w:val="006229D7"/>
    <w:rsid w:val="00625FA2"/>
    <w:rsid w:val="00632B49"/>
    <w:rsid w:val="00633158"/>
    <w:rsid w:val="0063437B"/>
    <w:rsid w:val="006355E4"/>
    <w:rsid w:val="0063579E"/>
    <w:rsid w:val="0063657B"/>
    <w:rsid w:val="00637C2E"/>
    <w:rsid w:val="00646533"/>
    <w:rsid w:val="006465B7"/>
    <w:rsid w:val="00651925"/>
    <w:rsid w:val="006539F3"/>
    <w:rsid w:val="00653A11"/>
    <w:rsid w:val="00653A34"/>
    <w:rsid w:val="00653EB9"/>
    <w:rsid w:val="00661CF8"/>
    <w:rsid w:val="00666E8D"/>
    <w:rsid w:val="00672D0A"/>
    <w:rsid w:val="00672D8A"/>
    <w:rsid w:val="006744C9"/>
    <w:rsid w:val="00682E7A"/>
    <w:rsid w:val="006841B9"/>
    <w:rsid w:val="006876FC"/>
    <w:rsid w:val="006918E0"/>
    <w:rsid w:val="00691E3A"/>
    <w:rsid w:val="0069231B"/>
    <w:rsid w:val="00695128"/>
    <w:rsid w:val="00695919"/>
    <w:rsid w:val="00695DF8"/>
    <w:rsid w:val="00697152"/>
    <w:rsid w:val="006A0B61"/>
    <w:rsid w:val="006A1307"/>
    <w:rsid w:val="006A30B6"/>
    <w:rsid w:val="006A4680"/>
    <w:rsid w:val="006A6A45"/>
    <w:rsid w:val="006A748A"/>
    <w:rsid w:val="006B2FB0"/>
    <w:rsid w:val="006B368F"/>
    <w:rsid w:val="006B4300"/>
    <w:rsid w:val="006B685B"/>
    <w:rsid w:val="006C2F28"/>
    <w:rsid w:val="006C437A"/>
    <w:rsid w:val="006C756F"/>
    <w:rsid w:val="006C7F77"/>
    <w:rsid w:val="006D03F3"/>
    <w:rsid w:val="006D05DF"/>
    <w:rsid w:val="006D0DE4"/>
    <w:rsid w:val="006D300E"/>
    <w:rsid w:val="006D50EF"/>
    <w:rsid w:val="006D586D"/>
    <w:rsid w:val="006D7356"/>
    <w:rsid w:val="006D7607"/>
    <w:rsid w:val="006E1A57"/>
    <w:rsid w:val="006E2889"/>
    <w:rsid w:val="006E6763"/>
    <w:rsid w:val="006F1515"/>
    <w:rsid w:val="006F1F6D"/>
    <w:rsid w:val="006F2CEE"/>
    <w:rsid w:val="006F3DAD"/>
    <w:rsid w:val="006F7666"/>
    <w:rsid w:val="006F7B2B"/>
    <w:rsid w:val="007020E3"/>
    <w:rsid w:val="0070639D"/>
    <w:rsid w:val="0071178F"/>
    <w:rsid w:val="00712802"/>
    <w:rsid w:val="00712AE3"/>
    <w:rsid w:val="00712BD9"/>
    <w:rsid w:val="007210FD"/>
    <w:rsid w:val="00721796"/>
    <w:rsid w:val="00721CA5"/>
    <w:rsid w:val="007240AC"/>
    <w:rsid w:val="0072482F"/>
    <w:rsid w:val="00725B58"/>
    <w:rsid w:val="00725DAB"/>
    <w:rsid w:val="00730396"/>
    <w:rsid w:val="00731C86"/>
    <w:rsid w:val="00731FD6"/>
    <w:rsid w:val="00733260"/>
    <w:rsid w:val="00733E55"/>
    <w:rsid w:val="007356CB"/>
    <w:rsid w:val="0074092D"/>
    <w:rsid w:val="00740F10"/>
    <w:rsid w:val="007418F4"/>
    <w:rsid w:val="00741BA5"/>
    <w:rsid w:val="00741E0A"/>
    <w:rsid w:val="007438FA"/>
    <w:rsid w:val="00750558"/>
    <w:rsid w:val="00751970"/>
    <w:rsid w:val="00761451"/>
    <w:rsid w:val="007617EE"/>
    <w:rsid w:val="00762AA1"/>
    <w:rsid w:val="007648B8"/>
    <w:rsid w:val="00764F59"/>
    <w:rsid w:val="007674DC"/>
    <w:rsid w:val="00776492"/>
    <w:rsid w:val="00777ABB"/>
    <w:rsid w:val="00777B07"/>
    <w:rsid w:val="00782662"/>
    <w:rsid w:val="007833A0"/>
    <w:rsid w:val="0078367B"/>
    <w:rsid w:val="00783849"/>
    <w:rsid w:val="00784893"/>
    <w:rsid w:val="0078560E"/>
    <w:rsid w:val="0078779E"/>
    <w:rsid w:val="00790ABE"/>
    <w:rsid w:val="007930E7"/>
    <w:rsid w:val="007950B8"/>
    <w:rsid w:val="007A2148"/>
    <w:rsid w:val="007A260E"/>
    <w:rsid w:val="007A40E1"/>
    <w:rsid w:val="007A6DAB"/>
    <w:rsid w:val="007B0737"/>
    <w:rsid w:val="007B1D9A"/>
    <w:rsid w:val="007C1CFC"/>
    <w:rsid w:val="007C2B1D"/>
    <w:rsid w:val="007D0AE5"/>
    <w:rsid w:val="007D1361"/>
    <w:rsid w:val="007D64DB"/>
    <w:rsid w:val="007D6C29"/>
    <w:rsid w:val="007E3662"/>
    <w:rsid w:val="007F0745"/>
    <w:rsid w:val="007F2B57"/>
    <w:rsid w:val="00801F43"/>
    <w:rsid w:val="008030E3"/>
    <w:rsid w:val="00804500"/>
    <w:rsid w:val="00804F87"/>
    <w:rsid w:val="0081037E"/>
    <w:rsid w:val="00810ACF"/>
    <w:rsid w:val="00813215"/>
    <w:rsid w:val="008144BF"/>
    <w:rsid w:val="00817A01"/>
    <w:rsid w:val="00823650"/>
    <w:rsid w:val="00830F40"/>
    <w:rsid w:val="008335A7"/>
    <w:rsid w:val="008339ED"/>
    <w:rsid w:val="00844480"/>
    <w:rsid w:val="00846D0E"/>
    <w:rsid w:val="00846F12"/>
    <w:rsid w:val="00851711"/>
    <w:rsid w:val="00851E29"/>
    <w:rsid w:val="0085344A"/>
    <w:rsid w:val="00855A7A"/>
    <w:rsid w:val="008576AC"/>
    <w:rsid w:val="008607C4"/>
    <w:rsid w:val="00863321"/>
    <w:rsid w:val="00870758"/>
    <w:rsid w:val="00870759"/>
    <w:rsid w:val="00876C32"/>
    <w:rsid w:val="00883482"/>
    <w:rsid w:val="00891BD6"/>
    <w:rsid w:val="00893DF2"/>
    <w:rsid w:val="00894DB6"/>
    <w:rsid w:val="00896CA2"/>
    <w:rsid w:val="008A094D"/>
    <w:rsid w:val="008A2D96"/>
    <w:rsid w:val="008A3CA7"/>
    <w:rsid w:val="008A5B67"/>
    <w:rsid w:val="008A643A"/>
    <w:rsid w:val="008A7A19"/>
    <w:rsid w:val="008B0A45"/>
    <w:rsid w:val="008B1D80"/>
    <w:rsid w:val="008B2F32"/>
    <w:rsid w:val="008B3A6A"/>
    <w:rsid w:val="008B43E1"/>
    <w:rsid w:val="008C10AE"/>
    <w:rsid w:val="008C4762"/>
    <w:rsid w:val="008C633B"/>
    <w:rsid w:val="008D14A4"/>
    <w:rsid w:val="008D2143"/>
    <w:rsid w:val="008D3516"/>
    <w:rsid w:val="008D4454"/>
    <w:rsid w:val="008D50D1"/>
    <w:rsid w:val="008D514E"/>
    <w:rsid w:val="008D5FE3"/>
    <w:rsid w:val="008E1FA6"/>
    <w:rsid w:val="008E4C58"/>
    <w:rsid w:val="008E7AD0"/>
    <w:rsid w:val="008F0CC3"/>
    <w:rsid w:val="008F4E13"/>
    <w:rsid w:val="008F53A2"/>
    <w:rsid w:val="008F6135"/>
    <w:rsid w:val="008F7B76"/>
    <w:rsid w:val="00902852"/>
    <w:rsid w:val="00902B60"/>
    <w:rsid w:val="00905172"/>
    <w:rsid w:val="00907921"/>
    <w:rsid w:val="00907D56"/>
    <w:rsid w:val="009121C9"/>
    <w:rsid w:val="0091436D"/>
    <w:rsid w:val="00917D3A"/>
    <w:rsid w:val="0092262B"/>
    <w:rsid w:val="009233B2"/>
    <w:rsid w:val="00925A12"/>
    <w:rsid w:val="00930C28"/>
    <w:rsid w:val="009321B0"/>
    <w:rsid w:val="0093400C"/>
    <w:rsid w:val="0093728A"/>
    <w:rsid w:val="00937632"/>
    <w:rsid w:val="00937C41"/>
    <w:rsid w:val="009417ED"/>
    <w:rsid w:val="009434D7"/>
    <w:rsid w:val="00943E67"/>
    <w:rsid w:val="009458FB"/>
    <w:rsid w:val="009460EB"/>
    <w:rsid w:val="00950CEE"/>
    <w:rsid w:val="009519E8"/>
    <w:rsid w:val="0095268E"/>
    <w:rsid w:val="009530A5"/>
    <w:rsid w:val="0095385B"/>
    <w:rsid w:val="0095428F"/>
    <w:rsid w:val="00955462"/>
    <w:rsid w:val="00956FFC"/>
    <w:rsid w:val="0095730D"/>
    <w:rsid w:val="00963DE4"/>
    <w:rsid w:val="00965180"/>
    <w:rsid w:val="00967DD1"/>
    <w:rsid w:val="009718CC"/>
    <w:rsid w:val="00971966"/>
    <w:rsid w:val="00974931"/>
    <w:rsid w:val="009931BE"/>
    <w:rsid w:val="00994D6C"/>
    <w:rsid w:val="00995804"/>
    <w:rsid w:val="00995EC3"/>
    <w:rsid w:val="009963B0"/>
    <w:rsid w:val="00997F97"/>
    <w:rsid w:val="009A042F"/>
    <w:rsid w:val="009A2578"/>
    <w:rsid w:val="009A5855"/>
    <w:rsid w:val="009B1F3B"/>
    <w:rsid w:val="009B2899"/>
    <w:rsid w:val="009B2B88"/>
    <w:rsid w:val="009B3032"/>
    <w:rsid w:val="009B6F0C"/>
    <w:rsid w:val="009C03FD"/>
    <w:rsid w:val="009C2A5D"/>
    <w:rsid w:val="009C425B"/>
    <w:rsid w:val="009C5768"/>
    <w:rsid w:val="009D3F45"/>
    <w:rsid w:val="009D736B"/>
    <w:rsid w:val="009E05E4"/>
    <w:rsid w:val="009E19EE"/>
    <w:rsid w:val="009E3C2C"/>
    <w:rsid w:val="009E4512"/>
    <w:rsid w:val="009E454E"/>
    <w:rsid w:val="009E4A0B"/>
    <w:rsid w:val="009E6EA9"/>
    <w:rsid w:val="009F1091"/>
    <w:rsid w:val="009F4026"/>
    <w:rsid w:val="009F5385"/>
    <w:rsid w:val="009F6AED"/>
    <w:rsid w:val="009F7555"/>
    <w:rsid w:val="009F7F22"/>
    <w:rsid w:val="00A01F37"/>
    <w:rsid w:val="00A037BA"/>
    <w:rsid w:val="00A0518F"/>
    <w:rsid w:val="00A05F2F"/>
    <w:rsid w:val="00A07F09"/>
    <w:rsid w:val="00A14F45"/>
    <w:rsid w:val="00A20274"/>
    <w:rsid w:val="00A21E0D"/>
    <w:rsid w:val="00A22747"/>
    <w:rsid w:val="00A319F1"/>
    <w:rsid w:val="00A32CF2"/>
    <w:rsid w:val="00A32F8F"/>
    <w:rsid w:val="00A34613"/>
    <w:rsid w:val="00A352F7"/>
    <w:rsid w:val="00A36527"/>
    <w:rsid w:val="00A36B78"/>
    <w:rsid w:val="00A37CC7"/>
    <w:rsid w:val="00A42ACD"/>
    <w:rsid w:val="00A4508D"/>
    <w:rsid w:val="00A462F9"/>
    <w:rsid w:val="00A47DB4"/>
    <w:rsid w:val="00A51FCC"/>
    <w:rsid w:val="00A539FE"/>
    <w:rsid w:val="00A54C37"/>
    <w:rsid w:val="00A5533C"/>
    <w:rsid w:val="00A57277"/>
    <w:rsid w:val="00A60B8A"/>
    <w:rsid w:val="00A610D6"/>
    <w:rsid w:val="00A6322E"/>
    <w:rsid w:val="00A65793"/>
    <w:rsid w:val="00A7396B"/>
    <w:rsid w:val="00A75C17"/>
    <w:rsid w:val="00A76CDE"/>
    <w:rsid w:val="00A7787C"/>
    <w:rsid w:val="00A8106A"/>
    <w:rsid w:val="00A815E6"/>
    <w:rsid w:val="00A82342"/>
    <w:rsid w:val="00A82FE8"/>
    <w:rsid w:val="00A84A35"/>
    <w:rsid w:val="00A84F33"/>
    <w:rsid w:val="00A8577F"/>
    <w:rsid w:val="00A859D7"/>
    <w:rsid w:val="00A85AED"/>
    <w:rsid w:val="00A86A3A"/>
    <w:rsid w:val="00A87040"/>
    <w:rsid w:val="00A907F5"/>
    <w:rsid w:val="00A91255"/>
    <w:rsid w:val="00A917EF"/>
    <w:rsid w:val="00A9315D"/>
    <w:rsid w:val="00A93213"/>
    <w:rsid w:val="00A94C23"/>
    <w:rsid w:val="00AA0400"/>
    <w:rsid w:val="00AA2503"/>
    <w:rsid w:val="00AA3A5F"/>
    <w:rsid w:val="00AA524E"/>
    <w:rsid w:val="00AA528E"/>
    <w:rsid w:val="00AA6B32"/>
    <w:rsid w:val="00AA7E73"/>
    <w:rsid w:val="00AB01DA"/>
    <w:rsid w:val="00AB2378"/>
    <w:rsid w:val="00AB47A5"/>
    <w:rsid w:val="00AB5D1D"/>
    <w:rsid w:val="00AB6365"/>
    <w:rsid w:val="00AC39BF"/>
    <w:rsid w:val="00AC4D7B"/>
    <w:rsid w:val="00AC5D86"/>
    <w:rsid w:val="00AC67BE"/>
    <w:rsid w:val="00AC6D26"/>
    <w:rsid w:val="00AC7262"/>
    <w:rsid w:val="00AC7A40"/>
    <w:rsid w:val="00AD0DF3"/>
    <w:rsid w:val="00AD21E0"/>
    <w:rsid w:val="00AD2EFE"/>
    <w:rsid w:val="00AD458F"/>
    <w:rsid w:val="00AD464E"/>
    <w:rsid w:val="00AD4E5C"/>
    <w:rsid w:val="00AD55A2"/>
    <w:rsid w:val="00AD5AC5"/>
    <w:rsid w:val="00AD67FA"/>
    <w:rsid w:val="00AD6F14"/>
    <w:rsid w:val="00AD75F5"/>
    <w:rsid w:val="00AE2086"/>
    <w:rsid w:val="00AE2480"/>
    <w:rsid w:val="00AE4D22"/>
    <w:rsid w:val="00AE5785"/>
    <w:rsid w:val="00AE7801"/>
    <w:rsid w:val="00AE7E6B"/>
    <w:rsid w:val="00AF1122"/>
    <w:rsid w:val="00AF12AE"/>
    <w:rsid w:val="00AF2A91"/>
    <w:rsid w:val="00AF4428"/>
    <w:rsid w:val="00AF4DB6"/>
    <w:rsid w:val="00B0087D"/>
    <w:rsid w:val="00B01948"/>
    <w:rsid w:val="00B04329"/>
    <w:rsid w:val="00B04698"/>
    <w:rsid w:val="00B05025"/>
    <w:rsid w:val="00B0661D"/>
    <w:rsid w:val="00B0672F"/>
    <w:rsid w:val="00B067D3"/>
    <w:rsid w:val="00B11B63"/>
    <w:rsid w:val="00B12165"/>
    <w:rsid w:val="00B206AB"/>
    <w:rsid w:val="00B21A07"/>
    <w:rsid w:val="00B21B0D"/>
    <w:rsid w:val="00B269CB"/>
    <w:rsid w:val="00B338FA"/>
    <w:rsid w:val="00B3437D"/>
    <w:rsid w:val="00B34673"/>
    <w:rsid w:val="00B3509A"/>
    <w:rsid w:val="00B36CA6"/>
    <w:rsid w:val="00B373FD"/>
    <w:rsid w:val="00B464A8"/>
    <w:rsid w:val="00B5181C"/>
    <w:rsid w:val="00B568DA"/>
    <w:rsid w:val="00B57D76"/>
    <w:rsid w:val="00B60B2C"/>
    <w:rsid w:val="00B637F8"/>
    <w:rsid w:val="00B63805"/>
    <w:rsid w:val="00B63E86"/>
    <w:rsid w:val="00B65033"/>
    <w:rsid w:val="00B6523B"/>
    <w:rsid w:val="00B7253C"/>
    <w:rsid w:val="00B81C4C"/>
    <w:rsid w:val="00B82F79"/>
    <w:rsid w:val="00B836D7"/>
    <w:rsid w:val="00B876C9"/>
    <w:rsid w:val="00B90B47"/>
    <w:rsid w:val="00B913CD"/>
    <w:rsid w:val="00B927B9"/>
    <w:rsid w:val="00B94B23"/>
    <w:rsid w:val="00B94F27"/>
    <w:rsid w:val="00B95CA3"/>
    <w:rsid w:val="00B95F33"/>
    <w:rsid w:val="00B9662E"/>
    <w:rsid w:val="00BA4B4C"/>
    <w:rsid w:val="00BB0347"/>
    <w:rsid w:val="00BB308A"/>
    <w:rsid w:val="00BB6DB1"/>
    <w:rsid w:val="00BC0793"/>
    <w:rsid w:val="00BC0F8A"/>
    <w:rsid w:val="00BC293E"/>
    <w:rsid w:val="00BC36AD"/>
    <w:rsid w:val="00BC5533"/>
    <w:rsid w:val="00BC617F"/>
    <w:rsid w:val="00BC6904"/>
    <w:rsid w:val="00BC7C3E"/>
    <w:rsid w:val="00BD0DC9"/>
    <w:rsid w:val="00BD1AA4"/>
    <w:rsid w:val="00BD6045"/>
    <w:rsid w:val="00BE1524"/>
    <w:rsid w:val="00BE1861"/>
    <w:rsid w:val="00BE417B"/>
    <w:rsid w:val="00BE41AC"/>
    <w:rsid w:val="00BE47E2"/>
    <w:rsid w:val="00BE695A"/>
    <w:rsid w:val="00BE6B7A"/>
    <w:rsid w:val="00BF0197"/>
    <w:rsid w:val="00BF16D0"/>
    <w:rsid w:val="00BF378B"/>
    <w:rsid w:val="00BF3AAA"/>
    <w:rsid w:val="00BF49A1"/>
    <w:rsid w:val="00C001C3"/>
    <w:rsid w:val="00C03EED"/>
    <w:rsid w:val="00C04458"/>
    <w:rsid w:val="00C050C8"/>
    <w:rsid w:val="00C10178"/>
    <w:rsid w:val="00C1126D"/>
    <w:rsid w:val="00C117BA"/>
    <w:rsid w:val="00C11E39"/>
    <w:rsid w:val="00C25420"/>
    <w:rsid w:val="00C31F64"/>
    <w:rsid w:val="00C3387B"/>
    <w:rsid w:val="00C33BC2"/>
    <w:rsid w:val="00C34AB7"/>
    <w:rsid w:val="00C372E8"/>
    <w:rsid w:val="00C409FD"/>
    <w:rsid w:val="00C40BC4"/>
    <w:rsid w:val="00C41683"/>
    <w:rsid w:val="00C436F7"/>
    <w:rsid w:val="00C43C3B"/>
    <w:rsid w:val="00C43E51"/>
    <w:rsid w:val="00C4440B"/>
    <w:rsid w:val="00C44FCD"/>
    <w:rsid w:val="00C46829"/>
    <w:rsid w:val="00C51B11"/>
    <w:rsid w:val="00C538F8"/>
    <w:rsid w:val="00C54D4A"/>
    <w:rsid w:val="00C55D78"/>
    <w:rsid w:val="00C6169D"/>
    <w:rsid w:val="00C61743"/>
    <w:rsid w:val="00C63714"/>
    <w:rsid w:val="00C637FF"/>
    <w:rsid w:val="00C66185"/>
    <w:rsid w:val="00C66F66"/>
    <w:rsid w:val="00C711A5"/>
    <w:rsid w:val="00C7254B"/>
    <w:rsid w:val="00C72E46"/>
    <w:rsid w:val="00C72E55"/>
    <w:rsid w:val="00C73FAD"/>
    <w:rsid w:val="00C74B7A"/>
    <w:rsid w:val="00C77280"/>
    <w:rsid w:val="00C848C5"/>
    <w:rsid w:val="00C85C35"/>
    <w:rsid w:val="00C90416"/>
    <w:rsid w:val="00C92365"/>
    <w:rsid w:val="00C92FAC"/>
    <w:rsid w:val="00C948AD"/>
    <w:rsid w:val="00C94CA1"/>
    <w:rsid w:val="00C95782"/>
    <w:rsid w:val="00C95C63"/>
    <w:rsid w:val="00C9636D"/>
    <w:rsid w:val="00C966F2"/>
    <w:rsid w:val="00C96B07"/>
    <w:rsid w:val="00CA1D2E"/>
    <w:rsid w:val="00CA3E0A"/>
    <w:rsid w:val="00CA4214"/>
    <w:rsid w:val="00CA56B4"/>
    <w:rsid w:val="00CA64A3"/>
    <w:rsid w:val="00CA7013"/>
    <w:rsid w:val="00CA7A5B"/>
    <w:rsid w:val="00CA7A6A"/>
    <w:rsid w:val="00CA7CDA"/>
    <w:rsid w:val="00CA7DD0"/>
    <w:rsid w:val="00CB08C3"/>
    <w:rsid w:val="00CB166E"/>
    <w:rsid w:val="00CB35F2"/>
    <w:rsid w:val="00CB7959"/>
    <w:rsid w:val="00CB7B6D"/>
    <w:rsid w:val="00CC3B04"/>
    <w:rsid w:val="00CC3DD8"/>
    <w:rsid w:val="00CC6219"/>
    <w:rsid w:val="00CC6AB9"/>
    <w:rsid w:val="00CD0AB6"/>
    <w:rsid w:val="00CD2358"/>
    <w:rsid w:val="00CD368E"/>
    <w:rsid w:val="00CD43B6"/>
    <w:rsid w:val="00CD5DEA"/>
    <w:rsid w:val="00CE0394"/>
    <w:rsid w:val="00CE07EC"/>
    <w:rsid w:val="00CE3D5F"/>
    <w:rsid w:val="00CE7156"/>
    <w:rsid w:val="00CE7E29"/>
    <w:rsid w:val="00CF03D9"/>
    <w:rsid w:val="00CF1A33"/>
    <w:rsid w:val="00CF1E8F"/>
    <w:rsid w:val="00CF3207"/>
    <w:rsid w:val="00CF5180"/>
    <w:rsid w:val="00CF6F8C"/>
    <w:rsid w:val="00D0005C"/>
    <w:rsid w:val="00D005E6"/>
    <w:rsid w:val="00D00F5B"/>
    <w:rsid w:val="00D01E55"/>
    <w:rsid w:val="00D029CD"/>
    <w:rsid w:val="00D03677"/>
    <w:rsid w:val="00D050FE"/>
    <w:rsid w:val="00D06D07"/>
    <w:rsid w:val="00D076FD"/>
    <w:rsid w:val="00D07962"/>
    <w:rsid w:val="00D10EB9"/>
    <w:rsid w:val="00D1489D"/>
    <w:rsid w:val="00D15D84"/>
    <w:rsid w:val="00D20EA2"/>
    <w:rsid w:val="00D272E0"/>
    <w:rsid w:val="00D330CC"/>
    <w:rsid w:val="00D33772"/>
    <w:rsid w:val="00D37A9C"/>
    <w:rsid w:val="00D41CD2"/>
    <w:rsid w:val="00D41DC3"/>
    <w:rsid w:val="00D44F27"/>
    <w:rsid w:val="00D46C72"/>
    <w:rsid w:val="00D52234"/>
    <w:rsid w:val="00D537FC"/>
    <w:rsid w:val="00D600D2"/>
    <w:rsid w:val="00D606F0"/>
    <w:rsid w:val="00D61185"/>
    <w:rsid w:val="00D62343"/>
    <w:rsid w:val="00D63A50"/>
    <w:rsid w:val="00D66C60"/>
    <w:rsid w:val="00D759D7"/>
    <w:rsid w:val="00D7725F"/>
    <w:rsid w:val="00D901DE"/>
    <w:rsid w:val="00D921FB"/>
    <w:rsid w:val="00D94246"/>
    <w:rsid w:val="00D964D4"/>
    <w:rsid w:val="00DA046D"/>
    <w:rsid w:val="00DA058C"/>
    <w:rsid w:val="00DA2850"/>
    <w:rsid w:val="00DA42AB"/>
    <w:rsid w:val="00DA4D57"/>
    <w:rsid w:val="00DA6B2B"/>
    <w:rsid w:val="00DA6C71"/>
    <w:rsid w:val="00DA6CA1"/>
    <w:rsid w:val="00DB3410"/>
    <w:rsid w:val="00DB3CA0"/>
    <w:rsid w:val="00DB452E"/>
    <w:rsid w:val="00DB562F"/>
    <w:rsid w:val="00DC0DCD"/>
    <w:rsid w:val="00DD311C"/>
    <w:rsid w:val="00DE0067"/>
    <w:rsid w:val="00DE2AF7"/>
    <w:rsid w:val="00DE357A"/>
    <w:rsid w:val="00DE4FCF"/>
    <w:rsid w:val="00DE5278"/>
    <w:rsid w:val="00DE71C9"/>
    <w:rsid w:val="00DF0EA8"/>
    <w:rsid w:val="00DF31FC"/>
    <w:rsid w:val="00DF6742"/>
    <w:rsid w:val="00E0259D"/>
    <w:rsid w:val="00E038ED"/>
    <w:rsid w:val="00E061D4"/>
    <w:rsid w:val="00E06A2A"/>
    <w:rsid w:val="00E100F8"/>
    <w:rsid w:val="00E13AA7"/>
    <w:rsid w:val="00E14783"/>
    <w:rsid w:val="00E20D51"/>
    <w:rsid w:val="00E2189A"/>
    <w:rsid w:val="00E23612"/>
    <w:rsid w:val="00E244BF"/>
    <w:rsid w:val="00E26463"/>
    <w:rsid w:val="00E3402E"/>
    <w:rsid w:val="00E35EF6"/>
    <w:rsid w:val="00E37419"/>
    <w:rsid w:val="00E40BE0"/>
    <w:rsid w:val="00E40F88"/>
    <w:rsid w:val="00E42446"/>
    <w:rsid w:val="00E42D2B"/>
    <w:rsid w:val="00E44A73"/>
    <w:rsid w:val="00E44D49"/>
    <w:rsid w:val="00E4771D"/>
    <w:rsid w:val="00E47A22"/>
    <w:rsid w:val="00E5257D"/>
    <w:rsid w:val="00E56265"/>
    <w:rsid w:val="00E56A1B"/>
    <w:rsid w:val="00E60832"/>
    <w:rsid w:val="00E609A0"/>
    <w:rsid w:val="00E61053"/>
    <w:rsid w:val="00E664A6"/>
    <w:rsid w:val="00E66B94"/>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A10EC"/>
    <w:rsid w:val="00EA2235"/>
    <w:rsid w:val="00EA2369"/>
    <w:rsid w:val="00EA5FFB"/>
    <w:rsid w:val="00EA79D9"/>
    <w:rsid w:val="00EB03F2"/>
    <w:rsid w:val="00EB04DC"/>
    <w:rsid w:val="00EB100F"/>
    <w:rsid w:val="00EB1FAB"/>
    <w:rsid w:val="00EB25FA"/>
    <w:rsid w:val="00EB2AB1"/>
    <w:rsid w:val="00EB3A35"/>
    <w:rsid w:val="00EB401E"/>
    <w:rsid w:val="00EB5892"/>
    <w:rsid w:val="00EB6530"/>
    <w:rsid w:val="00EC0760"/>
    <w:rsid w:val="00EC19D4"/>
    <w:rsid w:val="00EC2861"/>
    <w:rsid w:val="00EC2DAF"/>
    <w:rsid w:val="00EC36D3"/>
    <w:rsid w:val="00EC3FCE"/>
    <w:rsid w:val="00EC61EB"/>
    <w:rsid w:val="00ED0C5F"/>
    <w:rsid w:val="00ED55A9"/>
    <w:rsid w:val="00ED67D4"/>
    <w:rsid w:val="00ED6D17"/>
    <w:rsid w:val="00EE4E93"/>
    <w:rsid w:val="00EE60A3"/>
    <w:rsid w:val="00EE6A4F"/>
    <w:rsid w:val="00EE6FDB"/>
    <w:rsid w:val="00EF0C67"/>
    <w:rsid w:val="00EF3C5C"/>
    <w:rsid w:val="00EF49B9"/>
    <w:rsid w:val="00EF5DB7"/>
    <w:rsid w:val="00EF65DC"/>
    <w:rsid w:val="00F0170A"/>
    <w:rsid w:val="00F02D02"/>
    <w:rsid w:val="00F049C9"/>
    <w:rsid w:val="00F15731"/>
    <w:rsid w:val="00F212C9"/>
    <w:rsid w:val="00F233EE"/>
    <w:rsid w:val="00F24B2E"/>
    <w:rsid w:val="00F24F9A"/>
    <w:rsid w:val="00F27EC6"/>
    <w:rsid w:val="00F3187D"/>
    <w:rsid w:val="00F31886"/>
    <w:rsid w:val="00F31C31"/>
    <w:rsid w:val="00F32258"/>
    <w:rsid w:val="00F323E1"/>
    <w:rsid w:val="00F34BCD"/>
    <w:rsid w:val="00F358A0"/>
    <w:rsid w:val="00F35BDB"/>
    <w:rsid w:val="00F373EC"/>
    <w:rsid w:val="00F4027F"/>
    <w:rsid w:val="00F403E5"/>
    <w:rsid w:val="00F4215C"/>
    <w:rsid w:val="00F436F0"/>
    <w:rsid w:val="00F46688"/>
    <w:rsid w:val="00F474F9"/>
    <w:rsid w:val="00F50B48"/>
    <w:rsid w:val="00F51522"/>
    <w:rsid w:val="00F52284"/>
    <w:rsid w:val="00F52E77"/>
    <w:rsid w:val="00F56C76"/>
    <w:rsid w:val="00F64686"/>
    <w:rsid w:val="00F74006"/>
    <w:rsid w:val="00F7490C"/>
    <w:rsid w:val="00F74AE5"/>
    <w:rsid w:val="00F772B8"/>
    <w:rsid w:val="00F77D52"/>
    <w:rsid w:val="00F80195"/>
    <w:rsid w:val="00F8024C"/>
    <w:rsid w:val="00F83CED"/>
    <w:rsid w:val="00F857CF"/>
    <w:rsid w:val="00F8611D"/>
    <w:rsid w:val="00F87478"/>
    <w:rsid w:val="00F9059C"/>
    <w:rsid w:val="00F90C76"/>
    <w:rsid w:val="00F92A01"/>
    <w:rsid w:val="00F94EAA"/>
    <w:rsid w:val="00F95125"/>
    <w:rsid w:val="00F953B3"/>
    <w:rsid w:val="00F967CF"/>
    <w:rsid w:val="00FA05C1"/>
    <w:rsid w:val="00FA4061"/>
    <w:rsid w:val="00FA7C38"/>
    <w:rsid w:val="00FB0498"/>
    <w:rsid w:val="00FB2A86"/>
    <w:rsid w:val="00FB5AEA"/>
    <w:rsid w:val="00FB7AA1"/>
    <w:rsid w:val="00FB7EDA"/>
    <w:rsid w:val="00FC4C8B"/>
    <w:rsid w:val="00FD1F11"/>
    <w:rsid w:val="00FD52B0"/>
    <w:rsid w:val="00FD60D9"/>
    <w:rsid w:val="00FD6241"/>
    <w:rsid w:val="00FD7958"/>
    <w:rsid w:val="00FE184F"/>
    <w:rsid w:val="00FE2F78"/>
    <w:rsid w:val="00FE6E02"/>
    <w:rsid w:val="00FF1A35"/>
    <w:rsid w:val="00FF281F"/>
    <w:rsid w:val="00FF3E4E"/>
    <w:rsid w:val="00FF434A"/>
    <w:rsid w:val="00FF4770"/>
    <w:rsid w:val="00FF7BDA"/>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6CD2B5A"/>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BodyText">
    <w:name w:val="Body Text"/>
    <w:basedOn w:val="Normal"/>
    <w:link w:val="BodyTextChar"/>
    <w:uiPriority w:val="99"/>
    <w:semiHidden/>
    <w:unhideWhenUsed/>
    <w:rsid w:val="0081037E"/>
    <w:pPr>
      <w:spacing w:after="120"/>
    </w:pPr>
  </w:style>
  <w:style w:type="character" w:customStyle="1" w:styleId="BodyTextChar">
    <w:name w:val="Body Text Char"/>
    <w:basedOn w:val="DefaultParagraphFont"/>
    <w:link w:val="BodyText"/>
    <w:uiPriority w:val="99"/>
    <w:semiHidden/>
    <w:rsid w:val="0081037E"/>
    <w:rPr>
      <w:sz w:val="28"/>
      <w:szCs w:val="28"/>
    </w:rPr>
  </w:style>
  <w:style w:type="paragraph" w:styleId="ListParagraph">
    <w:name w:val="List Paragraph"/>
    <w:basedOn w:val="Normal"/>
    <w:uiPriority w:val="34"/>
    <w:qFormat/>
    <w:rsid w:val="00C90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vbstaichinh@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0DB92-7744-44EC-BBCB-71316A04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6</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12493</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ngothanhhai</cp:lastModifiedBy>
  <cp:revision>96</cp:revision>
  <cp:lastPrinted>2026-04-06T08:05:00Z</cp:lastPrinted>
  <dcterms:created xsi:type="dcterms:W3CDTF">2024-02-02T01:13:00Z</dcterms:created>
  <dcterms:modified xsi:type="dcterms:W3CDTF">2026-04-07T00:21:00Z</dcterms:modified>
</cp:coreProperties>
</file>