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2" w:type="dxa"/>
        <w:tblInd w:w="-34" w:type="dxa"/>
        <w:tblLayout w:type="fixed"/>
        <w:tblLook w:val="0000" w:firstRow="0" w:lastRow="0" w:firstColumn="0" w:lastColumn="0" w:noHBand="0" w:noVBand="0"/>
      </w:tblPr>
      <w:tblGrid>
        <w:gridCol w:w="3686"/>
        <w:gridCol w:w="5576"/>
      </w:tblGrid>
      <w:tr w:rsidR="005C32E6" w:rsidRPr="005C32E6" w:rsidTr="00E5257D">
        <w:tc>
          <w:tcPr>
            <w:tcW w:w="3686" w:type="dxa"/>
          </w:tcPr>
          <w:p w:rsidR="00BC7C3E" w:rsidRPr="005C32E6" w:rsidRDefault="000001F5" w:rsidP="00F77D52">
            <w:pPr>
              <w:tabs>
                <w:tab w:val="center" w:pos="1843"/>
                <w:tab w:val="center" w:pos="6237"/>
              </w:tabs>
              <w:spacing w:before="60"/>
              <w:jc w:val="center"/>
              <w:rPr>
                <w:color w:val="000000" w:themeColor="text1"/>
                <w:sz w:val="26"/>
                <w:szCs w:val="26"/>
              </w:rPr>
            </w:pPr>
            <w:r w:rsidRPr="005C32E6">
              <w:rPr>
                <w:color w:val="000000" w:themeColor="text1"/>
                <w:sz w:val="26"/>
              </w:rPr>
              <w:t>UBND TỈNH ĐỒNG NAI</w:t>
            </w:r>
          </w:p>
          <w:p w:rsidR="00BC7C3E" w:rsidRPr="005C32E6" w:rsidRDefault="000001F5" w:rsidP="00CF03D9">
            <w:pPr>
              <w:tabs>
                <w:tab w:val="center" w:pos="1843"/>
                <w:tab w:val="center" w:pos="6237"/>
              </w:tabs>
              <w:jc w:val="center"/>
              <w:rPr>
                <w:color w:val="000000" w:themeColor="text1"/>
                <w:sz w:val="26"/>
              </w:rPr>
            </w:pPr>
            <w:r w:rsidRPr="005C32E6">
              <w:rPr>
                <w:b/>
                <w:color w:val="000000" w:themeColor="text1"/>
                <w:sz w:val="26"/>
              </w:rPr>
              <w:t>SỞ TÀI CHÍNH</w:t>
            </w:r>
          </w:p>
          <w:p w:rsidR="00CE7156" w:rsidRPr="005C32E6" w:rsidRDefault="00FB160F" w:rsidP="00620497">
            <w:pPr>
              <w:tabs>
                <w:tab w:val="center" w:pos="1843"/>
                <w:tab w:val="center" w:pos="6237"/>
              </w:tabs>
              <w:jc w:val="center"/>
              <w:rPr>
                <w:color w:val="000000" w:themeColor="text1"/>
                <w:sz w:val="26"/>
              </w:rPr>
            </w:pPr>
            <w:r>
              <w:rPr>
                <w:noProof/>
                <w:color w:val="000000" w:themeColor="text1"/>
                <w:sz w:val="26"/>
              </w:rPr>
              <mc:AlternateContent>
                <mc:Choice Requires="wps">
                  <w:drawing>
                    <wp:anchor distT="0" distB="0" distL="114300" distR="114300" simplePos="0" relativeHeight="251662336" behindDoc="0" locked="0" layoutInCell="1" allowOverlap="1">
                      <wp:simplePos x="0" y="0"/>
                      <wp:positionH relativeFrom="column">
                        <wp:posOffset>649605</wp:posOffset>
                      </wp:positionH>
                      <wp:positionV relativeFrom="paragraph">
                        <wp:posOffset>49530</wp:posOffset>
                      </wp:positionV>
                      <wp:extent cx="825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82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15pt,3.9pt" to="116.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" strokecolor="black [3200]" strokeweight=".5pt">
                      <v:stroke joinstyle="miter"/>
                    </v:line>
                  </w:pict>
                </mc:Fallback>
              </mc:AlternateContent>
            </w:r>
            <w:r>
              <w:rPr>
                <w:color w:val="000000" w:themeColor="text1"/>
                <w:sz w:val="26"/>
              </w:rPr>
              <w:t xml:space="preserve"> </w:t>
            </w:r>
          </w:p>
          <w:p w:rsidR="00174719" w:rsidRPr="005C32E6" w:rsidRDefault="000C7D15" w:rsidP="00BB308A">
            <w:pPr>
              <w:tabs>
                <w:tab w:val="center" w:pos="1843"/>
                <w:tab w:val="center" w:pos="6237"/>
              </w:tabs>
              <w:jc w:val="center"/>
              <w:rPr>
                <w:color w:val="000000" w:themeColor="text1"/>
                <w:sz w:val="26"/>
              </w:rPr>
            </w:pPr>
            <w:r w:rsidRPr="005C32E6">
              <w:rPr>
                <w:color w:val="000000" w:themeColor="text1"/>
                <w:sz w:val="26"/>
              </w:rPr>
              <w:t>Số:</w:t>
            </w:r>
            <w:r w:rsidR="00A42ACD" w:rsidRPr="005C32E6">
              <w:rPr>
                <w:color w:val="000000" w:themeColor="text1"/>
                <w:sz w:val="26"/>
              </w:rPr>
              <w:t xml:space="preserve">   </w:t>
            </w:r>
            <w:r w:rsidR="00BB308A" w:rsidRPr="005C32E6">
              <w:rPr>
                <w:color w:val="000000" w:themeColor="text1"/>
                <w:sz w:val="26"/>
              </w:rPr>
              <w:t xml:space="preserve">            </w:t>
            </w:r>
            <w:r w:rsidR="001C0EF9" w:rsidRPr="005C32E6">
              <w:rPr>
                <w:color w:val="000000" w:themeColor="text1"/>
                <w:sz w:val="26"/>
              </w:rPr>
              <w:t>/</w:t>
            </w:r>
            <w:r w:rsidR="006018CF" w:rsidRPr="005C32E6">
              <w:rPr>
                <w:color w:val="000000" w:themeColor="text1"/>
                <w:sz w:val="26"/>
              </w:rPr>
              <w:t>TTr-</w:t>
            </w:r>
            <w:r w:rsidR="001C0EF9" w:rsidRPr="005C32E6">
              <w:rPr>
                <w:color w:val="000000" w:themeColor="text1"/>
                <w:sz w:val="26"/>
              </w:rPr>
              <w:t>STC</w:t>
            </w:r>
          </w:p>
        </w:tc>
        <w:tc>
          <w:tcPr>
            <w:tcW w:w="5576" w:type="dxa"/>
          </w:tcPr>
          <w:p w:rsidR="00CE7156" w:rsidRPr="005C32E6" w:rsidRDefault="0029609E" w:rsidP="00C9636D">
            <w:pPr>
              <w:jc w:val="center"/>
              <w:rPr>
                <w:b/>
                <w:color w:val="000000" w:themeColor="text1"/>
                <w:sz w:val="26"/>
              </w:rPr>
            </w:pPr>
            <w:r w:rsidRPr="005C32E6">
              <w:rPr>
                <w:b/>
                <w:color w:val="000000" w:themeColor="text1"/>
                <w:sz w:val="24"/>
              </w:rPr>
              <w:t>CỘ</w:t>
            </w:r>
            <w:r w:rsidR="00CE7156" w:rsidRPr="005C32E6">
              <w:rPr>
                <w:b/>
                <w:color w:val="000000" w:themeColor="text1"/>
                <w:sz w:val="24"/>
              </w:rPr>
              <w:t xml:space="preserve">NG HÒA XÃ HỘI CHỦ NGHĨA VIỆT </w:t>
            </w:r>
            <w:smartTag w:uri="urn:schemas-microsoft-com:office:smarttags" w:element="place">
              <w:smartTag w:uri="urn:schemas-microsoft-com:office:smarttags" w:element="country-region">
                <w:r w:rsidR="00CE7156" w:rsidRPr="005C32E6">
                  <w:rPr>
                    <w:b/>
                    <w:color w:val="000000" w:themeColor="text1"/>
                    <w:sz w:val="24"/>
                  </w:rPr>
                  <w:t>NAM</w:t>
                </w:r>
              </w:smartTag>
            </w:smartTag>
          </w:p>
          <w:p w:rsidR="00CE7156" w:rsidRPr="005C32E6" w:rsidRDefault="00CE7156" w:rsidP="00CF03D9">
            <w:pPr>
              <w:jc w:val="center"/>
              <w:rPr>
                <w:b/>
                <w:color w:val="000000" w:themeColor="text1"/>
                <w:sz w:val="26"/>
              </w:rPr>
            </w:pPr>
            <w:r w:rsidRPr="005C32E6">
              <w:rPr>
                <w:b/>
                <w:color w:val="000000" w:themeColor="text1"/>
                <w:sz w:val="26"/>
              </w:rPr>
              <w:t>Độc lập - Tự do - Hạnh phúc</w:t>
            </w:r>
          </w:p>
          <w:p w:rsidR="00C9636D" w:rsidRPr="005C32E6" w:rsidRDefault="00FB160F" w:rsidP="00CF03D9">
            <w:pPr>
              <w:tabs>
                <w:tab w:val="center" w:pos="1843"/>
                <w:tab w:val="center" w:pos="6237"/>
              </w:tabs>
              <w:jc w:val="center"/>
              <w:rPr>
                <w:b/>
                <w:color w:val="000000" w:themeColor="text1"/>
                <w:sz w:val="26"/>
              </w:rPr>
            </w:pPr>
            <w:r>
              <w:rPr>
                <w:noProof/>
                <w:color w:val="000000" w:themeColor="text1"/>
                <w:sz w:val="26"/>
              </w:rPr>
              <mc:AlternateContent>
                <mc:Choice Requires="wps">
                  <w:drawing>
                    <wp:anchor distT="0" distB="0" distL="114300" distR="114300" simplePos="0" relativeHeight="251663360" behindDoc="0" locked="0" layoutInCell="1" allowOverlap="1">
                      <wp:simplePos x="0" y="0"/>
                      <wp:positionH relativeFrom="column">
                        <wp:posOffset>702945</wp:posOffset>
                      </wp:positionH>
                      <wp:positionV relativeFrom="paragraph">
                        <wp:posOffset>51435</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35pt,4.05pt" to="212.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hmtQEAALcDAAAOAAAAZHJzL2Uyb0RvYy54bWysU8GOEzEMvSPxD1HudKbVgt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" strokecolor="black [3200]" strokeweight=".5pt">
                      <v:stroke joinstyle="miter"/>
                    </v:line>
                  </w:pict>
                </mc:Fallback>
              </mc:AlternateContent>
            </w:r>
            <w:r>
              <w:rPr>
                <w:color w:val="000000" w:themeColor="text1"/>
                <w:sz w:val="26"/>
              </w:rPr>
              <w:t xml:space="preserve"> </w:t>
            </w:r>
          </w:p>
          <w:p w:rsidR="00CE7156" w:rsidRPr="001D0CBC" w:rsidRDefault="00CF03D9" w:rsidP="004D7624">
            <w:pPr>
              <w:tabs>
                <w:tab w:val="center" w:pos="1843"/>
                <w:tab w:val="center" w:pos="6237"/>
              </w:tabs>
              <w:spacing w:before="60" w:after="60"/>
              <w:jc w:val="center"/>
              <w:rPr>
                <w:b/>
                <w:color w:val="000000" w:themeColor="text1"/>
              </w:rPr>
            </w:pPr>
            <w:r w:rsidRPr="001D0CBC">
              <w:rPr>
                <w:i/>
                <w:color w:val="000000" w:themeColor="text1"/>
              </w:rPr>
              <w:t>Đồng Nai</w:t>
            </w:r>
            <w:r w:rsidR="00D0005C" w:rsidRPr="001D0CBC">
              <w:rPr>
                <w:i/>
                <w:color w:val="000000" w:themeColor="text1"/>
              </w:rPr>
              <w:t xml:space="preserve">, </w:t>
            </w:r>
            <w:r w:rsidR="000C7D15" w:rsidRPr="001D0CBC">
              <w:rPr>
                <w:i/>
                <w:color w:val="000000" w:themeColor="text1"/>
              </w:rPr>
              <w:t>ngày</w:t>
            </w:r>
            <w:r w:rsidR="00A42ACD" w:rsidRPr="001D0CBC">
              <w:rPr>
                <w:i/>
                <w:color w:val="000000" w:themeColor="text1"/>
              </w:rPr>
              <w:t xml:space="preserve">  </w:t>
            </w:r>
            <w:r w:rsidR="00BB308A" w:rsidRPr="001D0CBC">
              <w:rPr>
                <w:i/>
                <w:color w:val="000000" w:themeColor="text1"/>
              </w:rPr>
              <w:t xml:space="preserve">       </w:t>
            </w:r>
            <w:r w:rsidR="00A42ACD" w:rsidRPr="001D0CBC">
              <w:rPr>
                <w:i/>
                <w:color w:val="000000" w:themeColor="text1"/>
              </w:rPr>
              <w:t xml:space="preserve"> </w:t>
            </w:r>
            <w:r w:rsidR="000C7D15" w:rsidRPr="001D0CBC">
              <w:rPr>
                <w:i/>
                <w:color w:val="000000" w:themeColor="text1"/>
              </w:rPr>
              <w:t>tháng</w:t>
            </w:r>
            <w:r w:rsidR="00BB308A" w:rsidRPr="001D0CBC">
              <w:rPr>
                <w:i/>
                <w:color w:val="000000" w:themeColor="text1"/>
              </w:rPr>
              <w:t xml:space="preserve">       </w:t>
            </w:r>
            <w:r w:rsidR="00CE7156" w:rsidRPr="001D0CBC">
              <w:rPr>
                <w:i/>
                <w:color w:val="000000" w:themeColor="text1"/>
              </w:rPr>
              <w:t>năm 20</w:t>
            </w:r>
            <w:r w:rsidR="00151CCA" w:rsidRPr="001D0CBC">
              <w:rPr>
                <w:i/>
                <w:color w:val="000000" w:themeColor="text1"/>
              </w:rPr>
              <w:t>2</w:t>
            </w:r>
            <w:r w:rsidR="004D7624" w:rsidRPr="001D0CBC">
              <w:rPr>
                <w:i/>
                <w:color w:val="000000" w:themeColor="text1"/>
              </w:rPr>
              <w:t>6</w:t>
            </w:r>
          </w:p>
        </w:tc>
      </w:tr>
    </w:tbl>
    <w:p w:rsidR="006B7F40" w:rsidRDefault="006B7F40" w:rsidP="006B7F40">
      <w:pPr>
        <w:spacing w:after="12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31B8810E" wp14:editId="0E3BBC99">
                <wp:simplePos x="0" y="0"/>
                <wp:positionH relativeFrom="column">
                  <wp:posOffset>285750</wp:posOffset>
                </wp:positionH>
                <wp:positionV relativeFrom="paragraph">
                  <wp:posOffset>64135</wp:posOffset>
                </wp:positionV>
                <wp:extent cx="1120140" cy="4038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CBC" w:rsidRPr="00057FC1" w:rsidRDefault="001D0CBC" w:rsidP="00E56A1B">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22.5pt;margin-top:5.05pt;width:88.2pt;height:3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" fillcolor="white [3201]" strokecolor="black [3213]" strokeweight="1pt">
                <v:textbox>
                  <w:txbxContent>
                    <w:p w:rsidR="00E56A1B" w:rsidRPr="00057FC1" w:rsidRDefault="00E56A1B" w:rsidP="00E56A1B">
                      <w:pPr>
                        <w:jc w:val="center"/>
                        <w:rPr>
                          <w:b/>
                        </w:rPr>
                      </w:pPr>
                      <w:r w:rsidRPr="00057FC1">
                        <w:rPr>
                          <w:b/>
                        </w:rPr>
                        <w:t>DỰ THẢO</w:t>
                      </w:r>
                    </w:p>
                  </w:txbxContent>
                </v:textbox>
              </v:rect>
            </w:pict>
          </mc:Fallback>
        </mc:AlternateContent>
      </w:r>
    </w:p>
    <w:p w:rsidR="006B7F40" w:rsidRDefault="006B7F40" w:rsidP="006B7F40">
      <w:pPr>
        <w:ind w:right="-142"/>
        <w:jc w:val="center"/>
        <w:rPr>
          <w:b/>
        </w:rPr>
      </w:pPr>
    </w:p>
    <w:p w:rsidR="00AD4E5C" w:rsidRPr="006018CF" w:rsidRDefault="006018CF" w:rsidP="006B7F40">
      <w:pPr>
        <w:ind w:right="-142"/>
        <w:jc w:val="center"/>
        <w:rPr>
          <w:b/>
        </w:rPr>
      </w:pPr>
      <w:r w:rsidRPr="006018CF">
        <w:rPr>
          <w:b/>
        </w:rPr>
        <w:t>TỜ TRÌNH</w:t>
      </w:r>
    </w:p>
    <w:p w:rsidR="00EA20C4" w:rsidRDefault="002013FA" w:rsidP="006B7F40">
      <w:pPr>
        <w:ind w:right="-142"/>
        <w:jc w:val="center"/>
        <w:rPr>
          <w:b/>
        </w:rPr>
      </w:pPr>
      <w:r>
        <w:rPr>
          <w:b/>
        </w:rPr>
        <w:t>Dự thảo</w:t>
      </w:r>
      <w:r w:rsidR="00346034">
        <w:rPr>
          <w:b/>
        </w:rPr>
        <w:t xml:space="preserve"> </w:t>
      </w:r>
      <w:r>
        <w:rPr>
          <w:b/>
        </w:rPr>
        <w:t>Q</w:t>
      </w:r>
      <w:r w:rsidR="00346034">
        <w:rPr>
          <w:b/>
        </w:rPr>
        <w:t xml:space="preserve">uyết định </w:t>
      </w:r>
      <w:r w:rsidR="00537AF0">
        <w:rPr>
          <w:b/>
        </w:rPr>
        <w:t xml:space="preserve">quy định </w:t>
      </w:r>
      <w:r w:rsidR="006B7F40">
        <w:rPr>
          <w:b/>
        </w:rPr>
        <w:t xml:space="preserve">tiêu chuẩn, định mức sử dụng </w:t>
      </w:r>
    </w:p>
    <w:p w:rsidR="006B7F40" w:rsidRDefault="006B7F40" w:rsidP="006B7F40">
      <w:pPr>
        <w:ind w:right="-142"/>
        <w:jc w:val="center"/>
        <w:rPr>
          <w:b/>
        </w:rPr>
      </w:pPr>
      <w:r>
        <w:rPr>
          <w:b/>
        </w:rPr>
        <w:t xml:space="preserve">xe ô tô chuyên dùng (trừ lĩnh vực y tế) của các cơ quan, tổ chức, </w:t>
      </w:r>
    </w:p>
    <w:p w:rsidR="006B7F40" w:rsidRPr="006018CF" w:rsidRDefault="006B7F40" w:rsidP="006B7F40">
      <w:pPr>
        <w:ind w:right="-142"/>
        <w:jc w:val="center"/>
        <w:rPr>
          <w:b/>
        </w:rPr>
      </w:pPr>
      <w:r>
        <w:rPr>
          <w:b/>
        </w:rPr>
        <w:t>đơn vị thuộc phạm vi quản lý trên địa bàn tỉnh Đồng Nai</w:t>
      </w:r>
    </w:p>
    <w:p w:rsidR="001C06DB" w:rsidRPr="001C06DB" w:rsidRDefault="001C06DB" w:rsidP="001C06DB">
      <w:pPr>
        <w:tabs>
          <w:tab w:val="center" w:pos="1843"/>
          <w:tab w:val="center" w:pos="6237"/>
        </w:tabs>
        <w:spacing w:before="240" w:after="240" w:line="276" w:lineRule="auto"/>
        <w:rPr>
          <w:sz w:val="4"/>
        </w:rPr>
      </w:pPr>
      <w:r>
        <w:rPr>
          <w:b/>
          <w:noProof/>
        </w:rPr>
        <mc:AlternateContent>
          <mc:Choice Requires="wps">
            <w:drawing>
              <wp:anchor distT="0" distB="0" distL="114300" distR="114300" simplePos="0" relativeHeight="251659264" behindDoc="0" locked="0" layoutInCell="1" allowOverlap="1" wp14:anchorId="1982EA54" wp14:editId="4E6469F6">
                <wp:simplePos x="0" y="0"/>
                <wp:positionH relativeFrom="margin">
                  <wp:align>center</wp:align>
                </wp:positionH>
                <wp:positionV relativeFrom="paragraph">
                  <wp:posOffset>17780</wp:posOffset>
                </wp:positionV>
                <wp:extent cx="19659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pt" to="15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" strokecolor="black [3213]" strokeweight=".5pt">
                <v:stroke joinstyle="miter"/>
                <w10:wrap anchorx="margin"/>
              </v:line>
            </w:pict>
          </mc:Fallback>
        </mc:AlternateContent>
      </w:r>
    </w:p>
    <w:p w:rsidR="006018CF" w:rsidRDefault="006018CF" w:rsidP="00FF7BDA">
      <w:pPr>
        <w:tabs>
          <w:tab w:val="center" w:pos="1843"/>
          <w:tab w:val="center" w:pos="6237"/>
        </w:tabs>
        <w:spacing w:before="240" w:after="240" w:line="276" w:lineRule="auto"/>
        <w:jc w:val="center"/>
      </w:pPr>
      <w:r>
        <w:t>Kính gửi</w:t>
      </w:r>
      <w:r w:rsidR="009B2B88">
        <w:t>: Ủy ban nhân dân tỉnh Đồng Nai</w:t>
      </w:r>
    </w:p>
    <w:p w:rsidR="006B7F40" w:rsidRPr="001C06DB" w:rsidRDefault="006B7F40" w:rsidP="001C06DB">
      <w:pPr>
        <w:tabs>
          <w:tab w:val="center" w:pos="1843"/>
          <w:tab w:val="center" w:pos="6237"/>
        </w:tabs>
        <w:spacing w:before="120"/>
        <w:jc w:val="both"/>
        <w:rPr>
          <w:sz w:val="2"/>
        </w:rPr>
      </w:pPr>
    </w:p>
    <w:p w:rsidR="00BB308A" w:rsidRDefault="00262950" w:rsidP="00BB308A">
      <w:pPr>
        <w:tabs>
          <w:tab w:val="center" w:pos="1843"/>
          <w:tab w:val="center" w:pos="6237"/>
        </w:tabs>
        <w:spacing w:before="120"/>
        <w:ind w:firstLine="561"/>
        <w:jc w:val="both"/>
      </w:pPr>
      <w:r>
        <w:t xml:space="preserve">Thực hiện quy định của </w:t>
      </w:r>
      <w:r w:rsidR="00BB308A">
        <w:t>Luật Ban hành văn bản quy phạm pháp luật ngày 19 tháng 02 năm 2025</w:t>
      </w:r>
      <w:r w:rsidR="00AB64F7">
        <w:t>;</w:t>
      </w:r>
      <w:r w:rsidR="00BB308A">
        <w:t xml:space="preserve"> Luật sửa đổi, bổ sung một số điều của Luật Ban hành văn bản quy phạm phá</w:t>
      </w:r>
      <w:r w:rsidR="005C32E6">
        <w:t>p luật ngày 25 tháng 6 năm 2025</w:t>
      </w:r>
      <w:r w:rsidR="00BB308A">
        <w:t>.</w:t>
      </w:r>
    </w:p>
    <w:p w:rsidR="0069231B" w:rsidRDefault="00BB308A" w:rsidP="00BB308A">
      <w:pPr>
        <w:tabs>
          <w:tab w:val="center" w:pos="1843"/>
          <w:tab w:val="center" w:pos="6237"/>
        </w:tabs>
        <w:spacing w:before="120"/>
        <w:ind w:firstLine="561"/>
        <w:jc w:val="both"/>
      </w:pPr>
      <w:r>
        <w:t xml:space="preserve">Sở Tài chính kính trình Ủy ban nhân dân tỉnh dự thảo Quyết định </w:t>
      </w:r>
      <w:r w:rsidR="00537AF0">
        <w:t xml:space="preserve">quy định </w:t>
      </w:r>
      <w:r w:rsidR="00EA20C4" w:rsidRPr="00FF794F">
        <w:t xml:space="preserve">tiêu chuẩn, định mức sử dụng xe ô tô chuyên dùng (trừ lĩnh vực y tế) của </w:t>
      </w:r>
      <w:r w:rsidR="00EA20C4">
        <w:t xml:space="preserve">các </w:t>
      </w:r>
      <w:r w:rsidR="00EA20C4" w:rsidRPr="00FF794F">
        <w:t>cơ quan, tổ chức, đơn vị thuộc phạm vi quản lý trên địa bàn tỉnh Đồng Nai</w:t>
      </w:r>
      <w:r>
        <w:t>, cụ thể như sau</w:t>
      </w:r>
      <w:r w:rsidR="0069231B">
        <w:t>:</w:t>
      </w:r>
    </w:p>
    <w:p w:rsidR="0069231B" w:rsidRPr="0069231B" w:rsidRDefault="0069231B" w:rsidP="00545E4F">
      <w:pPr>
        <w:tabs>
          <w:tab w:val="center" w:pos="1843"/>
          <w:tab w:val="center" w:pos="6237"/>
        </w:tabs>
        <w:spacing w:before="120"/>
        <w:ind w:firstLine="561"/>
        <w:jc w:val="both"/>
        <w:rPr>
          <w:b/>
        </w:rPr>
      </w:pPr>
      <w:r w:rsidRPr="0069231B">
        <w:rPr>
          <w:b/>
        </w:rPr>
        <w:t xml:space="preserve">I. </w:t>
      </w:r>
      <w:r w:rsidR="009B2B88" w:rsidRPr="009B2B88">
        <w:rPr>
          <w:b/>
        </w:rPr>
        <w:t>SỰ CẦN THIẾT BAN HÀNH QUYẾT ĐỊNH</w:t>
      </w:r>
    </w:p>
    <w:p w:rsidR="0069231B" w:rsidRPr="00BD6045" w:rsidRDefault="0069231B" w:rsidP="00545E4F">
      <w:pPr>
        <w:tabs>
          <w:tab w:val="center" w:pos="1843"/>
          <w:tab w:val="center" w:pos="6237"/>
        </w:tabs>
        <w:spacing w:before="120"/>
        <w:ind w:firstLine="561"/>
        <w:jc w:val="both"/>
        <w:rPr>
          <w:b/>
        </w:rPr>
      </w:pPr>
      <w:r w:rsidRPr="00BD6045">
        <w:rPr>
          <w:b/>
        </w:rPr>
        <w:t xml:space="preserve">1. </w:t>
      </w:r>
      <w:r w:rsidR="009B2B88" w:rsidRPr="009B2B88">
        <w:rPr>
          <w:b/>
        </w:rPr>
        <w:t>Cơ sở chính trị, pháp lý</w:t>
      </w:r>
    </w:p>
    <w:p w:rsidR="00BB308A" w:rsidRDefault="00BB308A" w:rsidP="00BB308A">
      <w:pPr>
        <w:tabs>
          <w:tab w:val="center" w:pos="1843"/>
          <w:tab w:val="center" w:pos="6237"/>
        </w:tabs>
        <w:spacing w:before="120"/>
        <w:ind w:firstLine="561"/>
        <w:jc w:val="both"/>
      </w:pPr>
      <w:r>
        <w:t>Luật Tổ chức chính quyền đị</w:t>
      </w:r>
      <w:r w:rsidR="00DA2850">
        <w:t>a phương ngày 16 tháng 6 năm 202</w:t>
      </w:r>
      <w:r w:rsidR="005C32E6">
        <w:t>5.</w:t>
      </w:r>
    </w:p>
    <w:p w:rsidR="00BB308A" w:rsidRDefault="00BB308A" w:rsidP="00BB308A">
      <w:pPr>
        <w:tabs>
          <w:tab w:val="center" w:pos="1843"/>
          <w:tab w:val="center" w:pos="6237"/>
        </w:tabs>
        <w:spacing w:before="120"/>
        <w:ind w:firstLine="561"/>
        <w:jc w:val="both"/>
      </w:pPr>
      <w:r>
        <w:t>Luật Ban hành văn bản quy phạm pháp</w:t>
      </w:r>
      <w:r w:rsidR="005C32E6">
        <w:t xml:space="preserve"> luật ngày 19 tháng 02 năm 2025.</w:t>
      </w:r>
    </w:p>
    <w:p w:rsidR="00EA20C4" w:rsidRDefault="00BB308A" w:rsidP="00EA20C4">
      <w:pPr>
        <w:tabs>
          <w:tab w:val="center" w:pos="1843"/>
          <w:tab w:val="center" w:pos="6237"/>
        </w:tabs>
        <w:spacing w:before="120"/>
        <w:ind w:firstLine="561"/>
        <w:jc w:val="both"/>
      </w:pPr>
      <w:r>
        <w:t>Luật sửa đổi, bổ sung một số điều của Luật Ban hành văn bản quy phạm pháp luật ngày 25 tháng 6 năm 2025</w:t>
      </w:r>
      <w:r w:rsidR="005C32E6">
        <w:t>.</w:t>
      </w:r>
    </w:p>
    <w:p w:rsidR="00EA20C4" w:rsidRDefault="00EA20C4" w:rsidP="00EA20C4">
      <w:pPr>
        <w:tabs>
          <w:tab w:val="center" w:pos="1843"/>
          <w:tab w:val="center" w:pos="6237"/>
        </w:tabs>
        <w:spacing w:before="120"/>
        <w:ind w:firstLine="561"/>
        <w:jc w:val="both"/>
      </w:pPr>
      <w:r w:rsidRPr="00EA20C4">
        <w:t xml:space="preserve">Nghị định số 72/2025/NĐ-CP </w:t>
      </w:r>
      <w:r w:rsidRPr="00BA61CB">
        <w:t>ngày 26 tháng 9 năm 2023</w:t>
      </w:r>
      <w:r>
        <w:t xml:space="preserve"> </w:t>
      </w:r>
      <w:r w:rsidRPr="00EA20C4">
        <w:t>của Chính phủ quy đị</w:t>
      </w:r>
      <w:r>
        <w:t>nh tiêu chuẩn, định mức xe ô tô.</w:t>
      </w:r>
    </w:p>
    <w:p w:rsidR="005C32E6" w:rsidRPr="00EA20C4" w:rsidRDefault="00EA20C4" w:rsidP="00EA20C4">
      <w:pPr>
        <w:tabs>
          <w:tab w:val="center" w:pos="1843"/>
          <w:tab w:val="center" w:pos="6237"/>
        </w:tabs>
        <w:spacing w:before="120"/>
        <w:ind w:firstLine="561"/>
        <w:jc w:val="both"/>
      </w:pPr>
      <w:r w:rsidRPr="00EA20C4">
        <w:t xml:space="preserve">Nghị định số 153/2025/NĐ-CP </w:t>
      </w:r>
      <w:r>
        <w:t xml:space="preserve">ngày 15 tháng 6 năm 2025 </w:t>
      </w:r>
      <w:r w:rsidRPr="00EA20C4">
        <w:t>của Chính phủ sửa đổi, bổ sung một số điều của Nghị định số 72/2025/NĐ-CP ngày 26 tháng 9 năm 2023 của Chính phủ quy đị</w:t>
      </w:r>
      <w:r>
        <w:t>nh tiêu chuẩn, định mức xe ô tô.</w:t>
      </w:r>
    </w:p>
    <w:p w:rsidR="00437A26" w:rsidRDefault="00721CA5" w:rsidP="00437A26">
      <w:pPr>
        <w:tabs>
          <w:tab w:val="center" w:pos="1843"/>
          <w:tab w:val="center" w:pos="6237"/>
        </w:tabs>
        <w:spacing w:before="120"/>
        <w:ind w:firstLine="561"/>
        <w:jc w:val="both"/>
        <w:rPr>
          <w:b/>
        </w:rPr>
      </w:pPr>
      <w:r w:rsidRPr="00721CA5">
        <w:rPr>
          <w:b/>
        </w:rPr>
        <w:t xml:space="preserve">2. </w:t>
      </w:r>
      <w:r w:rsidR="009B2B88" w:rsidRPr="009B2B88">
        <w:rPr>
          <w:b/>
        </w:rPr>
        <w:t>Cơ sở thực tiễn</w:t>
      </w:r>
    </w:p>
    <w:p w:rsidR="00437A26" w:rsidRDefault="00437A26" w:rsidP="00437A26">
      <w:pPr>
        <w:tabs>
          <w:tab w:val="center" w:pos="1843"/>
          <w:tab w:val="center" w:pos="6237"/>
        </w:tabs>
        <w:spacing w:before="120"/>
        <w:ind w:firstLine="561"/>
        <w:jc w:val="both"/>
      </w:pPr>
      <w:r w:rsidRPr="00437A26">
        <w:t xml:space="preserve">Ngày </w:t>
      </w:r>
      <w:r>
        <w:rPr>
          <w:color w:val="000000"/>
          <w:shd w:val="clear" w:color="auto" w:fill="FFFFFF"/>
        </w:rPr>
        <w:t>09</w:t>
      </w:r>
      <w:r w:rsidR="00F77A84">
        <w:rPr>
          <w:color w:val="000000"/>
          <w:shd w:val="clear" w:color="auto" w:fill="FFFFFF"/>
        </w:rPr>
        <w:t xml:space="preserve"> tháng </w:t>
      </w:r>
      <w:r>
        <w:rPr>
          <w:color w:val="000000"/>
          <w:shd w:val="clear" w:color="auto" w:fill="FFFFFF"/>
        </w:rPr>
        <w:t>01</w:t>
      </w:r>
      <w:r w:rsidR="00F77A84">
        <w:rPr>
          <w:color w:val="000000"/>
          <w:shd w:val="clear" w:color="auto" w:fill="FFFFFF"/>
        </w:rPr>
        <w:t xml:space="preserve"> năm </w:t>
      </w:r>
      <w:r>
        <w:rPr>
          <w:color w:val="000000"/>
          <w:shd w:val="clear" w:color="auto" w:fill="FFFFFF"/>
        </w:rPr>
        <w:t xml:space="preserve">2025, </w:t>
      </w:r>
      <w:r w:rsidRPr="00437A26">
        <w:rPr>
          <w:color w:val="000000"/>
          <w:shd w:val="clear" w:color="auto" w:fill="FFFFFF"/>
        </w:rPr>
        <w:t>Ủy ban</w:t>
      </w:r>
      <w:r>
        <w:rPr>
          <w:color w:val="000000"/>
          <w:shd w:val="clear" w:color="auto" w:fill="FFFFFF"/>
        </w:rPr>
        <w:t xml:space="preserve"> nhân dân tỉnh Đồng Nai</w:t>
      </w:r>
      <w:r w:rsidRPr="00437A26">
        <w:rPr>
          <w:color w:val="000000"/>
          <w:shd w:val="clear" w:color="auto" w:fill="FFFFFF"/>
        </w:rPr>
        <w:t xml:space="preserve"> </w:t>
      </w:r>
      <w:r w:rsidR="009631AF">
        <w:rPr>
          <w:color w:val="000000"/>
          <w:shd w:val="clear" w:color="auto" w:fill="FFFFFF"/>
        </w:rPr>
        <w:t xml:space="preserve">(trước sắp xếp) </w:t>
      </w:r>
      <w:r>
        <w:rPr>
          <w:color w:val="000000"/>
          <w:shd w:val="clear" w:color="auto" w:fill="FFFFFF"/>
        </w:rPr>
        <w:t xml:space="preserve">ban hành </w:t>
      </w:r>
      <w:r w:rsidRPr="00437A26">
        <w:rPr>
          <w:color w:val="000000"/>
          <w:shd w:val="clear" w:color="auto" w:fill="FFFFFF"/>
        </w:rPr>
        <w:t xml:space="preserve">Quyết định số 03/2025/QĐ-UBND </w:t>
      </w:r>
      <w:r>
        <w:t xml:space="preserve">định </w:t>
      </w:r>
      <w:r w:rsidRPr="00FF794F">
        <w:t xml:space="preserve">tiêu chuẩn, định </w:t>
      </w:r>
      <w:r>
        <w:t>mức sử dụng xe ô tô chuyên dùng</w:t>
      </w:r>
      <w:r w:rsidRPr="00FF794F">
        <w:t xml:space="preserve"> của </w:t>
      </w:r>
      <w:r>
        <w:t xml:space="preserve">các </w:t>
      </w:r>
      <w:r w:rsidRPr="00FF794F">
        <w:t>cơ quan, tổ chức, đơn vị thuộc phạm vi quản lý trên địa bàn tỉnh Đồng Nai</w:t>
      </w:r>
      <w:r>
        <w:t>.</w:t>
      </w:r>
    </w:p>
    <w:p w:rsidR="00437A26" w:rsidRDefault="00437A26" w:rsidP="00437A26">
      <w:pPr>
        <w:tabs>
          <w:tab w:val="center" w:pos="1843"/>
          <w:tab w:val="center" w:pos="6237"/>
        </w:tabs>
        <w:spacing w:before="120"/>
        <w:ind w:firstLine="561"/>
        <w:jc w:val="both"/>
      </w:pPr>
      <w:r>
        <w:rPr>
          <w:color w:val="000000"/>
          <w:shd w:val="clear" w:color="auto" w:fill="FFFFFF"/>
        </w:rPr>
        <w:t>Ngày 05</w:t>
      </w:r>
      <w:r w:rsidR="00F77A84">
        <w:rPr>
          <w:color w:val="000000"/>
          <w:shd w:val="clear" w:color="auto" w:fill="FFFFFF"/>
        </w:rPr>
        <w:t xml:space="preserve"> tháng 9 năm </w:t>
      </w:r>
      <w:r>
        <w:rPr>
          <w:color w:val="000000"/>
          <w:shd w:val="clear" w:color="auto" w:fill="FFFFFF"/>
        </w:rPr>
        <w:t xml:space="preserve">2024, Ủy ban nhân dân tỉnh Bình Phước </w:t>
      </w:r>
      <w:r w:rsidR="009631AF">
        <w:rPr>
          <w:color w:val="000000"/>
          <w:shd w:val="clear" w:color="auto" w:fill="FFFFFF"/>
        </w:rPr>
        <w:t>(trước sắp xếp)</w:t>
      </w:r>
      <w:r w:rsidR="009631AF">
        <w:rPr>
          <w:color w:val="000000"/>
          <w:shd w:val="clear" w:color="auto" w:fill="FFFFFF"/>
        </w:rPr>
        <w:t xml:space="preserve"> </w:t>
      </w:r>
      <w:r>
        <w:rPr>
          <w:color w:val="000000"/>
          <w:shd w:val="clear" w:color="auto" w:fill="FFFFFF"/>
        </w:rPr>
        <w:t xml:space="preserve">ban hành Quyết định số 26/2024/QĐ-UBND </w:t>
      </w:r>
      <w:r>
        <w:t xml:space="preserve">quy định </w:t>
      </w:r>
      <w:r w:rsidRPr="00FF794F">
        <w:t xml:space="preserve">tiêu chuẩn, định </w:t>
      </w:r>
      <w:r>
        <w:t xml:space="preserve">mức </w:t>
      </w:r>
      <w:r>
        <w:lastRenderedPageBreak/>
        <w:t>sử dụng xe ô tô chuyên dùng</w:t>
      </w:r>
      <w:r w:rsidRPr="00FF794F">
        <w:t xml:space="preserve"> </w:t>
      </w:r>
      <w:r>
        <w:t xml:space="preserve">(trừ lĩnh vực y tế) tại các </w:t>
      </w:r>
      <w:r w:rsidRPr="00FF794F">
        <w:t>cơ quan, tổ chức, đơn vị</w:t>
      </w:r>
      <w:r>
        <w:t xml:space="preserve"> thuộc phạm vi quản lý của tỉnh Bình Phước.</w:t>
      </w:r>
    </w:p>
    <w:p w:rsidR="005C32E6" w:rsidRDefault="005C32E6" w:rsidP="005C32E6">
      <w:pPr>
        <w:tabs>
          <w:tab w:val="center" w:pos="1843"/>
          <w:tab w:val="center" w:pos="6237"/>
        </w:tabs>
        <w:spacing w:before="120"/>
        <w:ind w:firstLine="561"/>
        <w:jc w:val="both"/>
      </w:pPr>
      <w:r>
        <w:t>Ngày 12 tháng 6 năm 2025, Quốc hội khóa XV đã thông qua Nghị quyết số 202/2025/QH15 về việc sắp xếp đơn vị hành chính cấp tỉnh. Theo đó, Quốc hội đã quyết định sắp xếp toàn bộ diện tích tự nhiên, quy mô dân số của tỉnh Bình Phước và tỉnh Đồng Nai thành tỉnh mới có tên gọi là tỉnh Đồng Nai.</w:t>
      </w:r>
    </w:p>
    <w:p w:rsidR="00437A26" w:rsidRDefault="00437A26" w:rsidP="005C32E6">
      <w:pPr>
        <w:tabs>
          <w:tab w:val="center" w:pos="1843"/>
          <w:tab w:val="center" w:pos="6237"/>
        </w:tabs>
        <w:spacing w:before="120"/>
        <w:ind w:firstLine="561"/>
        <w:jc w:val="both"/>
      </w:pPr>
      <w:r>
        <w:t>Sau khi sáp nhập tỉnh, các cơ quan, tổ chức, đơn vị trên địa bàn tỉnh được tổ chức, sắp xếp lại và chịu sự quản lý thống nhất của Ủy ban nhân dân tỉnh. Việc tồn tại nhiều quy định khác nhau về tiêu chuẩn, định mức xe ô tô chuyên dùng giữa hai địa phương trước đây không còn phù hợp, gây khó khăn trong công tác quản lý, theo dõi, tổng hợp và kiểm soát tài sản công.</w:t>
      </w:r>
      <w:r w:rsidR="00BD4466">
        <w:t xml:space="preserve"> </w:t>
      </w:r>
      <w:r>
        <w:t xml:space="preserve">Vì vậy, </w:t>
      </w:r>
      <w:r>
        <w:rPr>
          <w:color w:val="000000"/>
          <w:shd w:val="clear" w:color="auto" w:fill="FFFFFF"/>
        </w:rPr>
        <w:t>Quyết định số 03/2025/QĐ-UBND ngày 09/01/2025 của Ủy ban nhân dân tỉnh Đồng Nai</w:t>
      </w:r>
      <w:r w:rsidRPr="00436D75">
        <w:t xml:space="preserve"> </w:t>
      </w:r>
      <w:r>
        <w:t xml:space="preserve">và </w:t>
      </w:r>
      <w:r>
        <w:rPr>
          <w:color w:val="000000"/>
          <w:shd w:val="clear" w:color="auto" w:fill="FFFFFF"/>
        </w:rPr>
        <w:t xml:space="preserve">Quyết định số 26/2024/QĐ-UBND ngày 05/9/2024 của Ủy ban nhân dân tỉnh Bình Phước </w:t>
      </w:r>
      <w:r>
        <w:t>cần được thay thế để thực hiện phù hợp theo quy định.</w:t>
      </w:r>
    </w:p>
    <w:p w:rsidR="00BD4466" w:rsidRDefault="000B4458" w:rsidP="000B4458">
      <w:pPr>
        <w:tabs>
          <w:tab w:val="center" w:pos="1843"/>
          <w:tab w:val="center" w:pos="6237"/>
        </w:tabs>
        <w:spacing w:before="120"/>
        <w:ind w:firstLine="561"/>
        <w:jc w:val="both"/>
      </w:pPr>
      <w:r>
        <w:t xml:space="preserve">Căn cứ </w:t>
      </w:r>
      <w:r w:rsidR="00BD4466">
        <w:t xml:space="preserve">điểm b khoản 2 Điều 17 </w:t>
      </w:r>
      <w:r w:rsidR="00BD4466" w:rsidRPr="007B4870">
        <w:t xml:space="preserve">Nghị định số </w:t>
      </w:r>
      <w:r w:rsidR="00BD4466" w:rsidRPr="00BA61CB">
        <w:t>72/2025/NĐ-CP ngày 26 tháng 9 năm 2023</w:t>
      </w:r>
      <w:r w:rsidR="00BD4466">
        <w:t xml:space="preserve"> </w:t>
      </w:r>
      <w:r w:rsidR="00BD4466" w:rsidRPr="00BA61CB">
        <w:t>của Chính phủ quy định tiêu chuẩn,</w:t>
      </w:r>
      <w:r w:rsidR="00BD4466" w:rsidRPr="007B4870">
        <w:t xml:space="preserve"> định mức xe ô tô</w:t>
      </w:r>
      <w:r w:rsidR="00BD4466">
        <w:t>:</w:t>
      </w:r>
    </w:p>
    <w:p w:rsidR="00BD4466" w:rsidRDefault="00892C1F" w:rsidP="000B4458">
      <w:pPr>
        <w:tabs>
          <w:tab w:val="center" w:pos="1843"/>
          <w:tab w:val="center" w:pos="6237"/>
        </w:tabs>
        <w:spacing w:before="120"/>
        <w:ind w:firstLine="561"/>
        <w:jc w:val="both"/>
        <w:rPr>
          <w:b/>
          <w:i/>
        </w:rPr>
      </w:pPr>
      <w:r w:rsidRPr="00892C1F">
        <w:rPr>
          <w:b/>
          <w:i/>
        </w:rPr>
        <w:t xml:space="preserve">“Điều 17. Thẩm quyền ban hành tiêu chuẩn, định mức sử dụng xe ô tô chuyên </w:t>
      </w:r>
      <w:r>
        <w:rPr>
          <w:b/>
          <w:i/>
        </w:rPr>
        <w:t>d</w:t>
      </w:r>
      <w:r w:rsidRPr="00892C1F">
        <w:rPr>
          <w:b/>
          <w:i/>
        </w:rPr>
        <w:t>ùng</w:t>
      </w:r>
    </w:p>
    <w:p w:rsidR="00892C1F" w:rsidRPr="00892C1F" w:rsidRDefault="00892C1F" w:rsidP="000B4458">
      <w:pPr>
        <w:tabs>
          <w:tab w:val="center" w:pos="1843"/>
          <w:tab w:val="center" w:pos="6237"/>
        </w:tabs>
        <w:spacing w:before="120"/>
        <w:ind w:firstLine="561"/>
        <w:jc w:val="both"/>
        <w:rPr>
          <w:i/>
        </w:rPr>
      </w:pPr>
      <w:r w:rsidRPr="00892C1F">
        <w:rPr>
          <w:i/>
        </w:rPr>
        <w:t>2. Đối với xe ô tô chuyên dùng quy định tại các khoản 2, 3, 4 và 5 Điều 16 Nghị định này:</w:t>
      </w:r>
    </w:p>
    <w:p w:rsidR="00892C1F" w:rsidRPr="00892C1F" w:rsidRDefault="00892C1F" w:rsidP="000B4458">
      <w:pPr>
        <w:tabs>
          <w:tab w:val="center" w:pos="1843"/>
          <w:tab w:val="center" w:pos="6237"/>
        </w:tabs>
        <w:spacing w:before="120"/>
        <w:ind w:firstLine="561"/>
        <w:jc w:val="both"/>
        <w:rPr>
          <w:b/>
          <w:i/>
        </w:rPr>
      </w:pPr>
      <w:r w:rsidRPr="00892C1F">
        <w:rPr>
          <w:i/>
        </w:rPr>
        <w:t>b) Ủy ban nhân dân cấp tỉnh (sau khi xin ý kiến của các cơ quan liên quan theo Quy chế làm việc của Tỉnh ủy, Thành ủy) ban hành tiêu chuẩn, định mức xe ô tô chuyên dùng trang bị cho cơ quan, tổ chức, đơn vị thuộc phạm vi quản lý của địa phương, trừ đơn vị quy định tại điểm c khoản này.”</w:t>
      </w:r>
    </w:p>
    <w:p w:rsidR="00892C1F" w:rsidRDefault="00F77A84" w:rsidP="000B4458">
      <w:pPr>
        <w:tabs>
          <w:tab w:val="center" w:pos="1843"/>
          <w:tab w:val="center" w:pos="6237"/>
        </w:tabs>
        <w:spacing w:before="120"/>
        <w:ind w:firstLine="561"/>
        <w:jc w:val="both"/>
        <w:rPr>
          <w:color w:val="000000"/>
          <w:shd w:val="clear" w:color="auto" w:fill="FFFFFF"/>
        </w:rPr>
      </w:pPr>
      <w:r>
        <w:t xml:space="preserve">Ngày 29 tháng 7 năm 2025, </w:t>
      </w:r>
      <w:r w:rsidRPr="00437A26">
        <w:rPr>
          <w:color w:val="000000"/>
          <w:shd w:val="clear" w:color="auto" w:fill="FFFFFF"/>
        </w:rPr>
        <w:t>Ủy ban</w:t>
      </w:r>
      <w:r>
        <w:rPr>
          <w:color w:val="000000"/>
          <w:shd w:val="clear" w:color="auto" w:fill="FFFFFF"/>
        </w:rPr>
        <w:t xml:space="preserve"> nhân dân tỉnh Đồng Nai có Văn bản số 1965/UBND-KTNS gửi Đảng ủy Ủy ban nhân dân tỉnh báo cáo, xin ý kiến đối với phương án sắp xếp, bố trí xe ô tô tại các cơ quan, tổ chức, đơn vị cấp tỉnh và UBND cấp xã thuộc phạm vi quản lý của tỉnh Đồng Nai (sau hợp nhất).</w:t>
      </w:r>
    </w:p>
    <w:p w:rsidR="00F77A84" w:rsidRDefault="00F77A84" w:rsidP="000B4458">
      <w:pPr>
        <w:tabs>
          <w:tab w:val="center" w:pos="1843"/>
          <w:tab w:val="center" w:pos="6237"/>
        </w:tabs>
        <w:spacing w:before="120"/>
        <w:ind w:firstLine="561"/>
        <w:jc w:val="both"/>
        <w:rPr>
          <w:color w:val="000000"/>
          <w:shd w:val="clear" w:color="auto" w:fill="FFFFFF"/>
        </w:rPr>
      </w:pPr>
      <w:r>
        <w:rPr>
          <w:color w:val="000000"/>
          <w:shd w:val="clear" w:color="auto" w:fill="FFFFFF"/>
        </w:rPr>
        <w:t>Ngày 13 tháng 8 năm 2025, Đảng ủy Ủy ban nhân dân tỉnh có Văn bản số 370-CV/ĐU gửi Ban Thường vụ Tỉnh ủy, Thường trực Tỉnh ủy báo cáo, xin ý kiến đối với phương án sắp xếp, bố trí xe ô tô tại các cơ quan, tổ chức, đơn vị cấp tỉnh và UBND cấp xã thuộc phạm vi quản lý của tỉnh Đồng Nai (sau hợp nhất).</w:t>
      </w:r>
    </w:p>
    <w:p w:rsidR="00582650" w:rsidRDefault="00F77A84" w:rsidP="000B4458">
      <w:pPr>
        <w:tabs>
          <w:tab w:val="center" w:pos="1843"/>
          <w:tab w:val="center" w:pos="6237"/>
        </w:tabs>
        <w:spacing w:before="120"/>
        <w:ind w:firstLine="561"/>
        <w:jc w:val="both"/>
        <w:rPr>
          <w:i/>
        </w:rPr>
      </w:pPr>
      <w:r>
        <w:rPr>
          <w:color w:val="000000"/>
          <w:shd w:val="clear" w:color="auto" w:fill="FFFFFF"/>
        </w:rPr>
        <w:t>Ngày 28 tháng 8 năm 2025, Văn phòng Tỉnh ủy Đồng Nai có Văn bản số 424-CV/VPTU về trích thông báo kết luận họp Ban Thường vụ Tỉnh ủy ngày 21</w:t>
      </w:r>
      <w:r w:rsidR="004325F3">
        <w:rPr>
          <w:color w:val="000000"/>
          <w:shd w:val="clear" w:color="auto" w:fill="FFFFFF"/>
        </w:rPr>
        <w:t xml:space="preserve"> tháng 8 năm 2025, theo đó: “</w:t>
      </w:r>
      <w:r w:rsidR="00582650" w:rsidRPr="00582650">
        <w:rPr>
          <w:i/>
        </w:rPr>
        <w:t xml:space="preserve">Về phương án sắp xếp, bố trí xe ô tô tại các cơ quan, tổ chức, đơn vị cấp tỉnh và Ủy ban nhân dân cấp xã thuộc phạm vi quản lý của tỉnh Đồng Nai (sau hợp nhất tỉnh): Chấp thuận về chủ trương phương án sắp xếp, bố trí xe ô tô tại các cơ quan, tổ chức, đơn vị cấp tỉnh và Ủy ban nhân dân cấp xã thuộc phạm vi quản lý của tỉnh Đồng Nai (sau hợp nhất tỉnh) theo đề </w:t>
      </w:r>
      <w:r w:rsidR="00582650" w:rsidRPr="00582650">
        <w:rPr>
          <w:i/>
        </w:rPr>
        <w:lastRenderedPageBreak/>
        <w:t>xuất của Đảng ủy Ủy ban nhân dân tỉnh tại Công văn số 370-CV/ĐU ngày 13/8/2025 và Công văn số 66-CV/ĐU ngày 21/8/2025</w:t>
      </w:r>
      <w:r w:rsidR="00582650">
        <w:rPr>
          <w:i/>
        </w:rPr>
        <w:t>”.</w:t>
      </w:r>
    </w:p>
    <w:p w:rsidR="008C3191" w:rsidRPr="008C3191" w:rsidRDefault="008C3191" w:rsidP="000B4458">
      <w:pPr>
        <w:tabs>
          <w:tab w:val="center" w:pos="1843"/>
          <w:tab w:val="center" w:pos="6237"/>
        </w:tabs>
        <w:spacing w:before="120"/>
        <w:ind w:firstLine="561"/>
        <w:jc w:val="both"/>
      </w:pPr>
      <w:r>
        <w:t xml:space="preserve">Ngày 18 tháng 9 năm 2025, Ủy ban nhân dân tỉnh có Văn bản số 5666/UBND-KTNS về việc rà soát, tham mưu xe ô tô phục vụ công tác chung thực hiện nhiệm vụ đặc thù, xe ô tô chuyên dùng và xử lý xe ô tô đã hư hỏng, không còn sử dụng. Trong đó: </w:t>
      </w:r>
      <w:r w:rsidRPr="00511F00">
        <w:rPr>
          <w:i/>
        </w:rPr>
        <w:t xml:space="preserve">“Giao Sở Tài chính rà soát, </w:t>
      </w:r>
      <w:r w:rsidRPr="00511F00">
        <w:rPr>
          <w:i/>
          <w:color w:val="000000"/>
          <w:shd w:val="clear" w:color="auto" w:fill="FFFFFF"/>
        </w:rPr>
        <w:t xml:space="preserve">tham mưu UBND tỉnh ban hành Quyết định quy phạm pháp luật quy định tiêu chuẩn, định mức sử dụng xe ô tô chuyên dùng </w:t>
      </w:r>
      <w:r w:rsidRPr="00511F00">
        <w:rPr>
          <w:i/>
          <w:iCs/>
          <w:color w:val="000000"/>
          <w:shd w:val="clear" w:color="auto" w:fill="FFFFFF"/>
        </w:rPr>
        <w:t>(trừ lĩnh vực y tế)</w:t>
      </w:r>
      <w:r w:rsidRPr="00511F00">
        <w:rPr>
          <w:i/>
          <w:color w:val="000000"/>
          <w:shd w:val="clear" w:color="auto" w:fill="FFFFFF"/>
        </w:rPr>
        <w:t xml:space="preserve"> đối với các cơ quan, tổ chức, đơn vị thuộc phạm vi quản lý của tỉnh Đồng Nai theo quy định tại </w:t>
      </w:r>
      <w:r w:rsidRPr="00511F00">
        <w:rPr>
          <w:i/>
        </w:rPr>
        <w:t>Nghị định số 72/2025/NĐ-CP ngày 26 tháng 9 năm 2023 của Chính phủ quy định tiêu chuẩn, định mức xe ô tô được sửa đổi, bổ sung bởi Nghị định số 153/2025/NĐ-CP ngày 15 tháng 6 năm 2025 của Chính phủ.</w:t>
      </w:r>
      <w:r w:rsidR="00511F00">
        <w:rPr>
          <w:i/>
        </w:rPr>
        <w:t>”</w:t>
      </w:r>
    </w:p>
    <w:p w:rsidR="000B4458" w:rsidRDefault="009460EB" w:rsidP="000B4458">
      <w:pPr>
        <w:tabs>
          <w:tab w:val="center" w:pos="1843"/>
          <w:tab w:val="center" w:pos="6237"/>
        </w:tabs>
        <w:spacing w:before="120"/>
        <w:ind w:firstLine="561"/>
        <w:jc w:val="both"/>
      </w:pPr>
      <w:r>
        <w:t>Từ những nội dung trên</w:t>
      </w:r>
      <w:r w:rsidR="000B4458">
        <w:t xml:space="preserve">, việc Ủy ban nhân dân tỉnh ban hành </w:t>
      </w:r>
      <w:r w:rsidR="00582650">
        <w:t xml:space="preserve">Quyết định </w:t>
      </w:r>
      <w:r w:rsidR="00537AF0">
        <w:t xml:space="preserve">quy định </w:t>
      </w:r>
      <w:r w:rsidR="00582650" w:rsidRPr="00FF794F">
        <w:t xml:space="preserve">tiêu chuẩn, định mức sử dụng xe ô tô chuyên dùng (trừ lĩnh vực y tế) của </w:t>
      </w:r>
      <w:r w:rsidR="00582650">
        <w:t xml:space="preserve">các </w:t>
      </w:r>
      <w:r w:rsidR="00582650" w:rsidRPr="00FF794F">
        <w:t>cơ quan, tổ chức, đơn</w:t>
      </w:r>
      <w:bookmarkStart w:id="0" w:name="_GoBack"/>
      <w:bookmarkEnd w:id="0"/>
      <w:r w:rsidR="00582650" w:rsidRPr="00FF794F">
        <w:t xml:space="preserve"> vị thuộc phạm vi quản lý trên địa bàn tỉnh Đồng Nai</w:t>
      </w:r>
      <w:r w:rsidR="000B4458">
        <w:t xml:space="preserve"> là cần thiết, phù hợp và đúng thẩm quyền theo quy định.</w:t>
      </w:r>
    </w:p>
    <w:p w:rsidR="00855A7A" w:rsidRPr="003834BE" w:rsidRDefault="003834BE" w:rsidP="00545E4F">
      <w:pPr>
        <w:tabs>
          <w:tab w:val="center" w:pos="1843"/>
          <w:tab w:val="center" w:pos="6237"/>
        </w:tabs>
        <w:spacing w:before="120"/>
        <w:ind w:firstLine="561"/>
        <w:jc w:val="both"/>
        <w:rPr>
          <w:b/>
        </w:rPr>
      </w:pPr>
      <w:r w:rsidRPr="003834BE">
        <w:rPr>
          <w:b/>
        </w:rPr>
        <w:t xml:space="preserve">II. MỤC ĐÍCH, QUAN ĐIỂM XÂY DỰNG </w:t>
      </w:r>
      <w:r w:rsidR="002013FA">
        <w:rPr>
          <w:b/>
        </w:rPr>
        <w:t xml:space="preserve">DỰ THẢO </w:t>
      </w:r>
      <w:r w:rsidRPr="003834BE">
        <w:rPr>
          <w:b/>
        </w:rPr>
        <w:t>QUYẾT ĐỊNH</w:t>
      </w:r>
    </w:p>
    <w:p w:rsidR="003834BE" w:rsidRPr="006F46C3" w:rsidRDefault="003834BE" w:rsidP="00545E4F">
      <w:pPr>
        <w:tabs>
          <w:tab w:val="center" w:pos="1843"/>
          <w:tab w:val="center" w:pos="6237"/>
        </w:tabs>
        <w:spacing w:before="120"/>
        <w:ind w:firstLine="561"/>
        <w:jc w:val="both"/>
        <w:rPr>
          <w:b/>
        </w:rPr>
      </w:pPr>
      <w:r w:rsidRPr="006F46C3">
        <w:rPr>
          <w:b/>
        </w:rPr>
        <w:t xml:space="preserve">1. </w:t>
      </w:r>
      <w:r w:rsidR="009B2B88" w:rsidRPr="006F46C3">
        <w:rPr>
          <w:b/>
        </w:rPr>
        <w:t>Mục đích ban hành Quyết định</w:t>
      </w:r>
    </w:p>
    <w:p w:rsidR="00F76D5D" w:rsidRDefault="00F221DD" w:rsidP="00545E4F">
      <w:pPr>
        <w:tabs>
          <w:tab w:val="center" w:pos="1843"/>
          <w:tab w:val="center" w:pos="6237"/>
        </w:tabs>
        <w:spacing w:before="120"/>
        <w:ind w:firstLine="561"/>
        <w:jc w:val="both"/>
      </w:pPr>
      <w:r>
        <w:t xml:space="preserve">Thiết lập cơ sở pháp lý đầy đủ, đồng bộ, đúng quy định của pháp luật. Để các cơ quan, tổ chức, đơn vị, địa phương căn cứ tổ chức thực hiện quản lý định mức xe ô tô chuyên dùng </w:t>
      </w:r>
      <w:r w:rsidR="00F76D5D">
        <w:t xml:space="preserve">(trừ lĩnh vực y tế) </w:t>
      </w:r>
      <w:r>
        <w:t xml:space="preserve">trên địa bàn tỉnh Đồng Nai được quy định tại </w:t>
      </w:r>
      <w:r w:rsidR="00F76D5D" w:rsidRPr="007B4870">
        <w:t xml:space="preserve">Nghị định số </w:t>
      </w:r>
      <w:r w:rsidR="00F76D5D" w:rsidRPr="00BA61CB">
        <w:t>72/2025/NĐ-CP ngày 26 tháng 9 năm 2023</w:t>
      </w:r>
      <w:r w:rsidR="00F76D5D">
        <w:t xml:space="preserve"> </w:t>
      </w:r>
      <w:r w:rsidR="00F76D5D" w:rsidRPr="00BA61CB">
        <w:t>của Chính phủ quy định tiêu chuẩn,</w:t>
      </w:r>
      <w:r w:rsidR="00F76D5D" w:rsidRPr="007B4870">
        <w:t xml:space="preserve"> định mức xe ô tô</w:t>
      </w:r>
      <w:r w:rsidR="00F76D5D">
        <w:t xml:space="preserve"> được sửa </w:t>
      </w:r>
      <w:r w:rsidR="00F76D5D" w:rsidRPr="00BA61CB">
        <w:t xml:space="preserve">đổi, bổ sung bởi Nghị định số 153/2025/NĐ-CP </w:t>
      </w:r>
      <w:r w:rsidR="00F76D5D">
        <w:t xml:space="preserve">ngày 15 tháng 6 năm 2025 </w:t>
      </w:r>
      <w:r w:rsidR="00F76D5D" w:rsidRPr="00BA61CB">
        <w:t>của Chính phủ</w:t>
      </w:r>
      <w:r w:rsidR="00F76D5D">
        <w:t>.</w:t>
      </w:r>
    </w:p>
    <w:p w:rsidR="00F221DD" w:rsidRDefault="00F221DD" w:rsidP="00545E4F">
      <w:pPr>
        <w:tabs>
          <w:tab w:val="center" w:pos="1843"/>
          <w:tab w:val="center" w:pos="6237"/>
        </w:tabs>
        <w:spacing w:before="120"/>
        <w:ind w:firstLine="561"/>
        <w:jc w:val="both"/>
      </w:pPr>
      <w:r>
        <w:t>Nâng cao hiệu quả sử dụng tài sản công theo đúng tiêu chuẩn, định mức, tránh lãng phí.</w:t>
      </w:r>
    </w:p>
    <w:p w:rsidR="003834BE" w:rsidRPr="003834BE" w:rsidRDefault="003834BE" w:rsidP="00545E4F">
      <w:pPr>
        <w:tabs>
          <w:tab w:val="center" w:pos="1843"/>
          <w:tab w:val="center" w:pos="6237"/>
        </w:tabs>
        <w:spacing w:before="120"/>
        <w:ind w:firstLine="561"/>
        <w:jc w:val="both"/>
        <w:rPr>
          <w:b/>
        </w:rPr>
      </w:pPr>
      <w:r w:rsidRPr="003834BE">
        <w:rPr>
          <w:b/>
        </w:rPr>
        <w:t>2. Quan điểm xây dựng</w:t>
      </w:r>
      <w:r w:rsidR="002013FA">
        <w:rPr>
          <w:b/>
        </w:rPr>
        <w:t xml:space="preserve"> dự thảo</w:t>
      </w:r>
      <w:r w:rsidRPr="003834BE">
        <w:rPr>
          <w:b/>
        </w:rPr>
        <w:t xml:space="preserve"> Quyết định</w:t>
      </w:r>
    </w:p>
    <w:p w:rsidR="003834BE" w:rsidRDefault="00A60B8A" w:rsidP="00545E4F">
      <w:pPr>
        <w:tabs>
          <w:tab w:val="center" w:pos="1843"/>
          <w:tab w:val="center" w:pos="6237"/>
        </w:tabs>
        <w:spacing w:before="120"/>
        <w:ind w:firstLine="561"/>
        <w:jc w:val="both"/>
      </w:pPr>
      <w:r w:rsidRPr="00A60B8A">
        <w:t>Việc xây dựng Quyết định của Ủy ban nhân dân tỉnh đảm bảo theo trình tự, thủ tục ban hành văn bản quy p</w:t>
      </w:r>
      <w:r>
        <w:t>hạm pháp luật</w:t>
      </w:r>
      <w:r w:rsidR="003834BE">
        <w:t>.</w:t>
      </w:r>
    </w:p>
    <w:p w:rsidR="00CA7CDA" w:rsidRDefault="003E3490" w:rsidP="00CA7CDA">
      <w:pPr>
        <w:tabs>
          <w:tab w:val="center" w:pos="1843"/>
          <w:tab w:val="center" w:pos="6237"/>
        </w:tabs>
        <w:spacing w:before="120"/>
        <w:ind w:firstLine="561"/>
        <w:jc w:val="both"/>
        <w:rPr>
          <w:b/>
        </w:rPr>
      </w:pPr>
      <w:r>
        <w:rPr>
          <w:b/>
        </w:rPr>
        <w:t>III</w:t>
      </w:r>
      <w:r w:rsidR="00CA7CDA" w:rsidRPr="003834BE">
        <w:rPr>
          <w:b/>
        </w:rPr>
        <w:t xml:space="preserve">. QUÁ TRÌNH XÂY DỰNG DỰ THẢO </w:t>
      </w:r>
      <w:r w:rsidR="00CA7CDA">
        <w:rPr>
          <w:b/>
        </w:rPr>
        <w:t>QUYẾT ĐỊNH</w:t>
      </w:r>
    </w:p>
    <w:p w:rsidR="00092C5A" w:rsidRDefault="00092C5A" w:rsidP="00CA7CDA">
      <w:pPr>
        <w:tabs>
          <w:tab w:val="center" w:pos="1843"/>
          <w:tab w:val="center" w:pos="6237"/>
        </w:tabs>
        <w:spacing w:before="120"/>
        <w:ind w:firstLine="561"/>
        <w:jc w:val="both"/>
      </w:pPr>
      <w:r>
        <w:t xml:space="preserve">Ngày 18 tháng 9 năm 2025, Ủy ban nhân dân tỉnh có Văn bản số 5666/UBND-KTNS về việc rà soát, tham mưu xe ô tô phục vụ công tác chung thực hiện nhiệm vụ đặc thù, xe ô tô chuyên dùng và xử lý xe ô tô đã hư hỏng, không còn sử dụng. Trong đó: “Giao Sở Tài chính rà soát, </w:t>
      </w:r>
      <w:r w:rsidRPr="00E1316C">
        <w:rPr>
          <w:color w:val="000000"/>
          <w:shd w:val="clear" w:color="auto" w:fill="FFFFFF"/>
        </w:rPr>
        <w:t xml:space="preserve">tham mưu UBND tỉnh ban hành Quyết định quy phạm pháp luật quy định tiêu chuẩn, định mức sử dụng xe ô tô chuyên dùng </w:t>
      </w:r>
      <w:r w:rsidRPr="00E1316C">
        <w:rPr>
          <w:i/>
          <w:iCs/>
          <w:color w:val="000000"/>
          <w:shd w:val="clear" w:color="auto" w:fill="FFFFFF"/>
        </w:rPr>
        <w:t>(trừ lĩnh vực y tế)</w:t>
      </w:r>
      <w:r w:rsidRPr="00E1316C">
        <w:rPr>
          <w:color w:val="000000"/>
          <w:shd w:val="clear" w:color="auto" w:fill="FFFFFF"/>
        </w:rPr>
        <w:t xml:space="preserve"> đối với các cơ quan, tổ chức, đơn vị thuộc phạm vi quản lý của tỉnh Đồng Nai</w:t>
      </w:r>
      <w:r>
        <w:rPr>
          <w:color w:val="000000"/>
          <w:shd w:val="clear" w:color="auto" w:fill="FFFFFF"/>
        </w:rPr>
        <w:t xml:space="preserve"> theo quy định tại </w:t>
      </w:r>
      <w:r w:rsidRPr="007B4870">
        <w:t xml:space="preserve">Nghị định số </w:t>
      </w:r>
      <w:r w:rsidRPr="00BA61CB">
        <w:t>72/2025/NĐ-CP ngày 26 tháng 9 năm 2023</w:t>
      </w:r>
      <w:r>
        <w:t xml:space="preserve"> </w:t>
      </w:r>
      <w:r w:rsidRPr="00BA61CB">
        <w:t>của Chính phủ quy định tiêu chuẩn,</w:t>
      </w:r>
      <w:r w:rsidRPr="007B4870">
        <w:t xml:space="preserve"> định mức xe ô tô</w:t>
      </w:r>
      <w:r>
        <w:t xml:space="preserve"> được sửa </w:t>
      </w:r>
      <w:r w:rsidRPr="00BA61CB">
        <w:t xml:space="preserve">đổi, bổ sung bởi Nghị định số 153/2025/NĐ-CP </w:t>
      </w:r>
      <w:r>
        <w:t xml:space="preserve">ngày 15 tháng 6 năm 2025 </w:t>
      </w:r>
      <w:r w:rsidRPr="00BA61CB">
        <w:t>của Chính phủ</w:t>
      </w:r>
      <w:r>
        <w:t>.</w:t>
      </w:r>
    </w:p>
    <w:p w:rsidR="00092C5A" w:rsidRDefault="00092C5A" w:rsidP="00CA7CDA">
      <w:pPr>
        <w:tabs>
          <w:tab w:val="center" w:pos="1843"/>
          <w:tab w:val="center" w:pos="6237"/>
        </w:tabs>
        <w:spacing w:before="120"/>
        <w:ind w:firstLine="561"/>
        <w:jc w:val="both"/>
      </w:pPr>
      <w:r>
        <w:lastRenderedPageBreak/>
        <w:t xml:space="preserve">Ngày 18/11/2025, Sở Tài chính có Văn bản số 6817/STC-GCS về việc đề nghị các cơ quan, đơn vị, địa phương rà soát, báo cáo tình hình quản lý, sử dụng đối với xe ô tô chuyên dùng (trừ lĩnh vực y tế). </w:t>
      </w:r>
    </w:p>
    <w:p w:rsidR="00CA7CDA" w:rsidRDefault="00092C5A" w:rsidP="00CA7CDA">
      <w:pPr>
        <w:tabs>
          <w:tab w:val="center" w:pos="1843"/>
          <w:tab w:val="center" w:pos="6237"/>
        </w:tabs>
        <w:spacing w:before="120"/>
        <w:ind w:firstLine="561"/>
        <w:jc w:val="both"/>
      </w:pPr>
      <w:r>
        <w:t xml:space="preserve">Ngày....../...../2026, </w:t>
      </w:r>
      <w:r w:rsidR="00CA7CDA">
        <w:t xml:space="preserve">Sở Tài chính đã </w:t>
      </w:r>
      <w:r w:rsidR="003E3490">
        <w:t xml:space="preserve">có </w:t>
      </w:r>
      <w:r>
        <w:t>Văn bản</w:t>
      </w:r>
      <w:r w:rsidR="003E3490">
        <w:t xml:space="preserve"> số</w:t>
      </w:r>
      <w:r w:rsidR="00B7253C">
        <w:t>.......</w:t>
      </w:r>
      <w:r w:rsidR="003E3490">
        <w:t xml:space="preserve">/STC-GCS </w:t>
      </w:r>
      <w:r w:rsidR="00CA7CDA">
        <w:t xml:space="preserve">gửi các cơ quan, đơn vị, địa phương có ý kiến đối với dự thảo Tờ trình, Quyết định </w:t>
      </w:r>
      <w:r w:rsidR="00537AF0">
        <w:t>quy định</w:t>
      </w:r>
      <w:r w:rsidRPr="00FF794F">
        <w:t xml:space="preserve"> tiêu chuẩn, định mức sử dụng xe ô tô chuyên dùng (trừ lĩnh vực y tế) của </w:t>
      </w:r>
      <w:r>
        <w:t xml:space="preserve">các </w:t>
      </w:r>
      <w:r w:rsidRPr="00FF794F">
        <w:t>cơ quan, tổ chức, đơn vị thuộc phạm vi quản lý trên địa bàn tỉnh Đồng Nai</w:t>
      </w:r>
      <w:r w:rsidR="009460EB">
        <w:t xml:space="preserve"> </w:t>
      </w:r>
      <w:r w:rsidR="00CA7CDA">
        <w:t xml:space="preserve">để </w:t>
      </w:r>
      <w:r w:rsidR="003E3490">
        <w:t>Sở Tài chính để tổng hợp</w:t>
      </w:r>
      <w:r w:rsidR="00CA7CDA">
        <w:t>.</w:t>
      </w:r>
    </w:p>
    <w:p w:rsidR="00CA7CDA" w:rsidRDefault="00CA7CDA" w:rsidP="00CA7CDA">
      <w:pPr>
        <w:tabs>
          <w:tab w:val="center" w:pos="1843"/>
          <w:tab w:val="center" w:pos="6237"/>
        </w:tabs>
        <w:spacing w:before="120"/>
        <w:ind w:firstLine="561"/>
        <w:jc w:val="both"/>
      </w:pPr>
      <w:r w:rsidRPr="00545E4F">
        <w:t>Sở Tài chính đã nhâ</w:t>
      </w:r>
      <w:r w:rsidR="003E3490">
        <w:t xml:space="preserve">̣n được văn bản ý kiến của </w:t>
      </w:r>
      <w:r w:rsidR="00AD21E0">
        <w:t>các</w:t>
      </w:r>
      <w:r w:rsidR="007674DC">
        <w:t xml:space="preserve"> </w:t>
      </w:r>
      <w:r>
        <w:t xml:space="preserve">cơ quan, </w:t>
      </w:r>
      <w:r w:rsidRPr="00545E4F">
        <w:t>đơn vị</w:t>
      </w:r>
      <w:r w:rsidR="003E3490">
        <w:t xml:space="preserve"> và </w:t>
      </w:r>
      <w:r>
        <w:t>đã tổng hợp, tiếp thu và hoàn chỉnh dự thảo Tờ trình, Quyết định, gửi Sở Tư pháp thẩm định. Sở Tư pháp có Báo cáo số</w:t>
      </w:r>
      <w:r w:rsidR="00B7253C">
        <w:t>........</w:t>
      </w:r>
      <w:r>
        <w:t xml:space="preserve">/BC-STP </w:t>
      </w:r>
      <w:r w:rsidR="00B7253C">
        <w:t>ngày......./.......</w:t>
      </w:r>
      <w:r w:rsidR="003E3490">
        <w:t>/202</w:t>
      </w:r>
      <w:r w:rsidR="00092C5A">
        <w:t>6</w:t>
      </w:r>
      <w:r>
        <w:t xml:space="preserve"> thẩm định hồ sơ dự thảo Tờ trình, Quyết định nêu trên.</w:t>
      </w:r>
    </w:p>
    <w:p w:rsidR="00CA7CDA" w:rsidRDefault="00CA7CDA" w:rsidP="00545E4F">
      <w:pPr>
        <w:tabs>
          <w:tab w:val="center" w:pos="1843"/>
          <w:tab w:val="center" w:pos="6237"/>
        </w:tabs>
        <w:spacing w:before="120"/>
        <w:ind w:firstLine="561"/>
        <w:jc w:val="both"/>
      </w:pPr>
      <w:r>
        <w:t xml:space="preserve">Căn cứ ý kiến thẩm định của Sở Tư pháp, Sở Tài chính đã hoàn chỉnh dự thảo Tờ trình, Quyết định để trình Ủy ban nhân dân tỉnh xem xét, ban hành </w:t>
      </w:r>
      <w:r w:rsidR="00537AF0">
        <w:t xml:space="preserve">quy định </w:t>
      </w:r>
      <w:r w:rsidR="00092C5A" w:rsidRPr="00FF794F">
        <w:t xml:space="preserve">tiêu chuẩn, định mức sử dụng xe ô tô chuyên dùng (trừ lĩnh vực y tế) của </w:t>
      </w:r>
      <w:r w:rsidR="00092C5A">
        <w:t xml:space="preserve">các </w:t>
      </w:r>
      <w:r w:rsidR="00092C5A" w:rsidRPr="00FF794F">
        <w:t>cơ quan, tổ chức, đơn vị thuộc phạm vi quản lý trên địa bàn tỉnh Đồng Nai</w:t>
      </w:r>
      <w:r>
        <w:t>.</w:t>
      </w:r>
    </w:p>
    <w:p w:rsidR="009B2B88" w:rsidRPr="009B2B88" w:rsidRDefault="003E3490" w:rsidP="00545E4F">
      <w:pPr>
        <w:tabs>
          <w:tab w:val="center" w:pos="1843"/>
          <w:tab w:val="center" w:pos="6237"/>
        </w:tabs>
        <w:spacing w:before="120"/>
        <w:ind w:firstLine="561"/>
        <w:jc w:val="both"/>
        <w:rPr>
          <w:b/>
        </w:rPr>
      </w:pPr>
      <w:r>
        <w:rPr>
          <w:b/>
        </w:rPr>
        <w:t>IV</w:t>
      </w:r>
      <w:r w:rsidR="009B2B88" w:rsidRPr="009B2B88">
        <w:rPr>
          <w:b/>
        </w:rPr>
        <w:t xml:space="preserve">. </w:t>
      </w:r>
      <w:r>
        <w:rPr>
          <w:b/>
        </w:rPr>
        <w:t>BỐ CỤC VÀ NỘI DUNG CƠ BẢN</w:t>
      </w:r>
      <w:r w:rsidR="009B2B88" w:rsidRPr="009B2B88">
        <w:rPr>
          <w:b/>
        </w:rPr>
        <w:t xml:space="preserve"> CỦA DỰ THẢO QUYẾT ĐỊNH</w:t>
      </w:r>
    </w:p>
    <w:p w:rsidR="009B2B88" w:rsidRPr="009B2B88" w:rsidRDefault="009B2B88" w:rsidP="00545E4F">
      <w:pPr>
        <w:tabs>
          <w:tab w:val="center" w:pos="1843"/>
          <w:tab w:val="center" w:pos="6237"/>
        </w:tabs>
        <w:spacing w:before="120"/>
        <w:ind w:firstLine="561"/>
        <w:jc w:val="both"/>
        <w:rPr>
          <w:b/>
        </w:rPr>
      </w:pPr>
      <w:r w:rsidRPr="009B2B88">
        <w:rPr>
          <w:b/>
        </w:rPr>
        <w:t>1. Phạm vi điều chỉnh</w:t>
      </w:r>
      <w:r w:rsidR="003E3490">
        <w:rPr>
          <w:b/>
        </w:rPr>
        <w:t>, đối tượng áp dụng</w:t>
      </w:r>
    </w:p>
    <w:p w:rsidR="003E3490" w:rsidRPr="00E56A1B" w:rsidRDefault="003E3490" w:rsidP="00545E4F">
      <w:pPr>
        <w:tabs>
          <w:tab w:val="center" w:pos="1843"/>
          <w:tab w:val="center" w:pos="6237"/>
        </w:tabs>
        <w:spacing w:before="120"/>
        <w:ind w:firstLine="561"/>
        <w:jc w:val="both"/>
        <w:rPr>
          <w:b/>
        </w:rPr>
      </w:pPr>
      <w:r w:rsidRPr="00E56A1B">
        <w:rPr>
          <w:b/>
        </w:rPr>
        <w:t>a) Phạm vi điều chỉnh</w:t>
      </w:r>
    </w:p>
    <w:p w:rsidR="00F43398" w:rsidRDefault="004D60BD" w:rsidP="00545E4F">
      <w:pPr>
        <w:tabs>
          <w:tab w:val="center" w:pos="1843"/>
          <w:tab w:val="center" w:pos="6237"/>
        </w:tabs>
        <w:spacing w:before="120"/>
        <w:ind w:firstLine="561"/>
        <w:jc w:val="both"/>
      </w:pPr>
      <w:r>
        <w:t>Quy định</w:t>
      </w:r>
      <w:r w:rsidR="00F43398" w:rsidRPr="00FF794F">
        <w:t xml:space="preserve"> tiêu chuẩn, định mức sử dụng xe ô tô chuyên dùng (trừ lĩnh vực y tế) của </w:t>
      </w:r>
      <w:r w:rsidR="00F43398">
        <w:t xml:space="preserve">các </w:t>
      </w:r>
      <w:r w:rsidR="00F43398" w:rsidRPr="00FF794F">
        <w:t>cơ quan, tổ chức, đơn vị thuộc phạm vi quản lý trên địa bàn tỉnh Đồng Nai</w:t>
      </w:r>
      <w:r w:rsidR="00F43398">
        <w:t xml:space="preserve"> theo quy định tại điểm b khoản 2 Điều 17 </w:t>
      </w:r>
      <w:r w:rsidR="00F43398" w:rsidRPr="007B4870">
        <w:t xml:space="preserve">Nghị định số </w:t>
      </w:r>
      <w:r w:rsidR="00F43398" w:rsidRPr="00BA61CB">
        <w:t>72/2025/NĐ-CP ngày 26 tháng 9 năm 2023</w:t>
      </w:r>
      <w:r w:rsidR="00F43398">
        <w:t xml:space="preserve"> </w:t>
      </w:r>
      <w:r w:rsidR="00F43398" w:rsidRPr="00BA61CB">
        <w:t>của Chính phủ quy định tiêu chuẩn,</w:t>
      </w:r>
      <w:r w:rsidR="00F43398" w:rsidRPr="007B4870">
        <w:t xml:space="preserve"> định mức xe ô tô</w:t>
      </w:r>
      <w:r w:rsidR="00F43398">
        <w:t xml:space="preserve"> được sửa </w:t>
      </w:r>
      <w:r w:rsidR="00F43398" w:rsidRPr="00BA61CB">
        <w:t xml:space="preserve">đổi, bổ sung bởi Nghị định số 153/2025/NĐ-CP </w:t>
      </w:r>
      <w:r w:rsidR="00F43398">
        <w:t xml:space="preserve">ngày 15 tháng 6 năm 2025 </w:t>
      </w:r>
      <w:r w:rsidR="00F43398" w:rsidRPr="00BA61CB">
        <w:t>của Chính phủ</w:t>
      </w:r>
    </w:p>
    <w:p w:rsidR="009B2B88" w:rsidRPr="00E56A1B" w:rsidRDefault="003E3490" w:rsidP="00545E4F">
      <w:pPr>
        <w:tabs>
          <w:tab w:val="center" w:pos="1843"/>
          <w:tab w:val="center" w:pos="6237"/>
        </w:tabs>
        <w:spacing w:before="120"/>
        <w:ind w:firstLine="561"/>
        <w:jc w:val="both"/>
        <w:rPr>
          <w:b/>
        </w:rPr>
      </w:pPr>
      <w:r w:rsidRPr="00E56A1B">
        <w:rPr>
          <w:b/>
        </w:rPr>
        <w:t>b)</w:t>
      </w:r>
      <w:r w:rsidR="009B2B88" w:rsidRPr="00E56A1B">
        <w:rPr>
          <w:b/>
        </w:rPr>
        <w:t xml:space="preserve"> Đối tượng áp dụng</w:t>
      </w:r>
    </w:p>
    <w:p w:rsidR="009460EB" w:rsidRDefault="00F43398" w:rsidP="00545E4F">
      <w:pPr>
        <w:tabs>
          <w:tab w:val="center" w:pos="1843"/>
          <w:tab w:val="center" w:pos="6237"/>
        </w:tabs>
        <w:spacing w:before="120"/>
        <w:ind w:firstLine="561"/>
        <w:jc w:val="both"/>
      </w:pPr>
      <w:r>
        <w:t xml:space="preserve">Các </w:t>
      </w:r>
      <w:r w:rsidRPr="00FF794F">
        <w:t>cơ quan, tổ chức, đơn vị thuộc phạm vi quản lý trên địa bàn tỉnh Đồng Nai</w:t>
      </w:r>
      <w:r>
        <w:t xml:space="preserve"> (</w:t>
      </w:r>
      <w:r w:rsidR="00F5708F">
        <w:t>không bao gồm</w:t>
      </w:r>
      <w:r>
        <w:t xml:space="preserve"> các đơn vị sự nghiệp công lập tự đảm bảo chi thường xuyên và chi đầu tư).</w:t>
      </w:r>
    </w:p>
    <w:p w:rsidR="00480FF8" w:rsidRPr="00480FF8" w:rsidRDefault="00577976" w:rsidP="00545E4F">
      <w:pPr>
        <w:tabs>
          <w:tab w:val="center" w:pos="1843"/>
          <w:tab w:val="center" w:pos="6237"/>
        </w:tabs>
        <w:spacing w:before="120"/>
        <w:ind w:firstLine="561"/>
        <w:jc w:val="both"/>
        <w:rPr>
          <w:b/>
        </w:rPr>
      </w:pPr>
      <w:r>
        <w:rPr>
          <w:b/>
        </w:rPr>
        <w:t>2</w:t>
      </w:r>
      <w:r w:rsidR="00480FF8" w:rsidRPr="00480FF8">
        <w:rPr>
          <w:b/>
        </w:rPr>
        <w:t>. Bố cục</w:t>
      </w:r>
      <w:r>
        <w:rPr>
          <w:b/>
        </w:rPr>
        <w:t xml:space="preserve"> của dự thảo Quyết định</w:t>
      </w:r>
    </w:p>
    <w:p w:rsidR="00B7253C" w:rsidRDefault="00945F9E" w:rsidP="00B7253C">
      <w:pPr>
        <w:tabs>
          <w:tab w:val="center" w:pos="1843"/>
          <w:tab w:val="center" w:pos="6237"/>
        </w:tabs>
        <w:spacing w:before="120"/>
        <w:ind w:firstLine="561"/>
        <w:jc w:val="both"/>
      </w:pPr>
      <w:r>
        <w:t xml:space="preserve">Dự thảo </w:t>
      </w:r>
      <w:r w:rsidR="009460EB">
        <w:t>Quyết định gồm 0</w:t>
      </w:r>
      <w:r>
        <w:t>4</w:t>
      </w:r>
      <w:r w:rsidR="00B7253C">
        <w:t xml:space="preserve"> điều</w:t>
      </w:r>
      <w:r>
        <w:t>, với</w:t>
      </w:r>
      <w:r w:rsidR="00B7253C">
        <w:t xml:space="preserve"> nội dung chính như sau:</w:t>
      </w:r>
    </w:p>
    <w:p w:rsidR="00B7253C" w:rsidRDefault="00E56A1B" w:rsidP="00B7253C">
      <w:pPr>
        <w:tabs>
          <w:tab w:val="center" w:pos="1843"/>
          <w:tab w:val="center" w:pos="6237"/>
        </w:tabs>
        <w:spacing w:before="120"/>
        <w:ind w:firstLine="561"/>
        <w:jc w:val="both"/>
      </w:pPr>
      <w:r>
        <w:t xml:space="preserve">- </w:t>
      </w:r>
      <w:r w:rsidR="00945F9E">
        <w:t>Điều 1. Phạm vi điều chỉnh và đối tượng áp dụng.</w:t>
      </w:r>
    </w:p>
    <w:p w:rsidR="00B7253C" w:rsidRPr="00945F9E" w:rsidRDefault="00E56A1B" w:rsidP="00B7253C">
      <w:pPr>
        <w:tabs>
          <w:tab w:val="center" w:pos="1843"/>
          <w:tab w:val="center" w:pos="6237"/>
        </w:tabs>
        <w:spacing w:before="120"/>
        <w:ind w:firstLine="561"/>
        <w:jc w:val="both"/>
      </w:pPr>
      <w:r>
        <w:t xml:space="preserve">- </w:t>
      </w:r>
      <w:r w:rsidR="00B7253C">
        <w:t xml:space="preserve">Điều 2. </w:t>
      </w:r>
      <w:r w:rsidR="00945F9E" w:rsidRPr="00945F9E">
        <w:t>Tiêu chuẩn, định mức sử dụng xe ô tô chuyên dùng (trừ lĩnh vực y tế)</w:t>
      </w:r>
    </w:p>
    <w:p w:rsidR="00B7253C" w:rsidRDefault="00E56A1B" w:rsidP="00B7253C">
      <w:pPr>
        <w:tabs>
          <w:tab w:val="center" w:pos="1843"/>
          <w:tab w:val="center" w:pos="6237"/>
        </w:tabs>
        <w:spacing w:before="120"/>
        <w:ind w:firstLine="561"/>
        <w:jc w:val="both"/>
      </w:pPr>
      <w:r>
        <w:t xml:space="preserve">- </w:t>
      </w:r>
      <w:r w:rsidR="00B7253C">
        <w:t>Điều 3. Tổ chức thực hiện.</w:t>
      </w:r>
    </w:p>
    <w:p w:rsidR="00B7253C" w:rsidRDefault="00E56A1B" w:rsidP="00B7253C">
      <w:pPr>
        <w:tabs>
          <w:tab w:val="center" w:pos="1843"/>
          <w:tab w:val="center" w:pos="6237"/>
        </w:tabs>
        <w:spacing w:before="120"/>
        <w:ind w:firstLine="561"/>
        <w:jc w:val="both"/>
      </w:pPr>
      <w:r>
        <w:t xml:space="preserve">- </w:t>
      </w:r>
      <w:r w:rsidR="009460EB">
        <w:t xml:space="preserve">Điều </w:t>
      </w:r>
      <w:r w:rsidR="00945F9E">
        <w:t>4</w:t>
      </w:r>
      <w:r w:rsidR="00B7253C">
        <w:t>. Hiệu lực thi hành.</w:t>
      </w:r>
    </w:p>
    <w:p w:rsidR="00C46829" w:rsidRPr="00C46829" w:rsidRDefault="00577976" w:rsidP="00545E4F">
      <w:pPr>
        <w:tabs>
          <w:tab w:val="center" w:pos="1843"/>
          <w:tab w:val="center" w:pos="6237"/>
        </w:tabs>
        <w:spacing w:before="120"/>
        <w:ind w:firstLine="561"/>
        <w:jc w:val="both"/>
        <w:rPr>
          <w:b/>
        </w:rPr>
      </w:pPr>
      <w:r>
        <w:rPr>
          <w:b/>
        </w:rPr>
        <w:t>3</w:t>
      </w:r>
      <w:r w:rsidR="00C46829" w:rsidRPr="00C46829">
        <w:rPr>
          <w:b/>
        </w:rPr>
        <w:t>. Nội dung cơ bản của dự thảo Quyết định</w:t>
      </w:r>
    </w:p>
    <w:p w:rsidR="009A2578" w:rsidRDefault="009A2578" w:rsidP="009A2578">
      <w:pPr>
        <w:tabs>
          <w:tab w:val="center" w:pos="1843"/>
          <w:tab w:val="center" w:pos="6237"/>
        </w:tabs>
        <w:spacing w:before="120"/>
        <w:ind w:firstLine="561"/>
        <w:jc w:val="both"/>
      </w:pPr>
      <w:r>
        <w:lastRenderedPageBreak/>
        <w:t xml:space="preserve">Dự thảo Quyết định </w:t>
      </w:r>
      <w:r w:rsidR="00537AF0">
        <w:t>q</w:t>
      </w:r>
      <w:r w:rsidR="004D60BD">
        <w:t>uy định</w:t>
      </w:r>
      <w:r w:rsidR="004D60BD" w:rsidRPr="00FF794F">
        <w:t xml:space="preserve"> tiêu chuẩn, định mức sử dụng xe ô tô chuyên dùng (trừ lĩnh vực y tế) của </w:t>
      </w:r>
      <w:r w:rsidR="004D60BD">
        <w:t xml:space="preserve">các </w:t>
      </w:r>
      <w:r w:rsidR="004D60BD" w:rsidRPr="00FF794F">
        <w:t>cơ quan, tổ chức, đơn vị thuộc phạm vi quản lý trên địa bàn tỉnh Đồng Nai</w:t>
      </w:r>
      <w:r>
        <w:t>, gồm các nội dung cơ bản như sau:</w:t>
      </w:r>
    </w:p>
    <w:p w:rsidR="009A2578" w:rsidRDefault="009A2578" w:rsidP="009A2578">
      <w:pPr>
        <w:tabs>
          <w:tab w:val="center" w:pos="1843"/>
          <w:tab w:val="center" w:pos="6237"/>
        </w:tabs>
        <w:spacing w:before="120"/>
        <w:ind w:firstLine="561"/>
        <w:jc w:val="both"/>
      </w:pPr>
      <w:r>
        <w:t xml:space="preserve">a) </w:t>
      </w:r>
      <w:r w:rsidR="004D60BD">
        <w:t xml:space="preserve">Ban hành quy định </w:t>
      </w:r>
      <w:r w:rsidR="004D60BD" w:rsidRPr="00FF794F">
        <w:t xml:space="preserve">tiêu chuẩn, định mức sử dụng xe ô tô chuyên dùng (trừ lĩnh vực y tế) của </w:t>
      </w:r>
      <w:r w:rsidR="004D60BD">
        <w:t xml:space="preserve">các </w:t>
      </w:r>
      <w:r w:rsidR="004D60BD" w:rsidRPr="00FF794F">
        <w:t>cơ quan, tổ chức, đơn vị thuộc phạm vi quản lý trên địa bàn tỉnh Đồng Nai</w:t>
      </w:r>
      <w:r w:rsidR="004D60BD">
        <w:t xml:space="preserve"> theo quy định tại điểm b khoản 2 Điều 17 </w:t>
      </w:r>
      <w:r w:rsidR="004D60BD" w:rsidRPr="007B4870">
        <w:t xml:space="preserve">Nghị định số </w:t>
      </w:r>
      <w:r w:rsidR="004D60BD" w:rsidRPr="00BA61CB">
        <w:t>72/2025/NĐ-CP ngày 26 tháng 9 năm 2023</w:t>
      </w:r>
      <w:r w:rsidR="004D60BD">
        <w:t xml:space="preserve"> </w:t>
      </w:r>
      <w:r w:rsidR="004D60BD" w:rsidRPr="00BA61CB">
        <w:t>của Chính phủ quy định tiêu chuẩn,</w:t>
      </w:r>
      <w:r w:rsidR="004D60BD" w:rsidRPr="007B4870">
        <w:t xml:space="preserve"> định mức xe ô tô</w:t>
      </w:r>
      <w:r w:rsidR="004D60BD">
        <w:t xml:space="preserve"> được sửa </w:t>
      </w:r>
      <w:r w:rsidR="004D60BD" w:rsidRPr="00BA61CB">
        <w:t xml:space="preserve">đổi, bổ sung bởi Nghị định số 153/2025/NĐ-CP </w:t>
      </w:r>
      <w:r w:rsidR="004D60BD">
        <w:t xml:space="preserve">ngày 15 tháng 6 năm 2025 </w:t>
      </w:r>
      <w:r w:rsidR="004D60BD" w:rsidRPr="00BA61CB">
        <w:t>của Chính phủ</w:t>
      </w:r>
      <w:r w:rsidR="006F46C3">
        <w:t xml:space="preserve"> (tiêu chuẩn, định mức theo phụ lục đính kèm Quyết định).</w:t>
      </w:r>
    </w:p>
    <w:p w:rsidR="004D60BD" w:rsidRDefault="004D60BD" w:rsidP="009A2578">
      <w:pPr>
        <w:tabs>
          <w:tab w:val="center" w:pos="1843"/>
          <w:tab w:val="center" w:pos="6237"/>
        </w:tabs>
        <w:spacing w:before="120"/>
        <w:ind w:firstLine="561"/>
        <w:jc w:val="both"/>
      </w:pPr>
      <w:r>
        <w:t xml:space="preserve">b) </w:t>
      </w:r>
      <w:r w:rsidR="0036783A">
        <w:t>Quy định về trách nhiệm thực hiện</w:t>
      </w:r>
    </w:p>
    <w:p w:rsidR="0036783A" w:rsidRDefault="0036783A" w:rsidP="009A2578">
      <w:pPr>
        <w:tabs>
          <w:tab w:val="center" w:pos="1843"/>
          <w:tab w:val="center" w:pos="6237"/>
        </w:tabs>
        <w:spacing w:before="120"/>
        <w:ind w:firstLine="561"/>
        <w:jc w:val="both"/>
      </w:pPr>
      <w:r>
        <w:t xml:space="preserve">Thủ trưởng các cơ quan, tổ chức, đơn vị căn cứ tiêu chuẩn, định mức xe ô tô chuyên dùng (trừ lĩnh vực y tế) được quy định tại Quyết định này thực hiện quản lý, sử dụng xe ô tô chuyên dùng theo đúng mục đích được xác định cụ thể theo chức năng, nhiệm vụ được giao của các cơ quan, tổ chức, đơn vị theo quy định tại khoản 8 Điều 3 </w:t>
      </w:r>
      <w:r w:rsidRPr="007B4870">
        <w:t xml:space="preserve">Nghị định số </w:t>
      </w:r>
      <w:r w:rsidRPr="00BA61CB">
        <w:t>72/2025/NĐ-CP ngày 26 tháng 9 năm 2023</w:t>
      </w:r>
      <w:r>
        <w:t xml:space="preserve"> </w:t>
      </w:r>
      <w:r w:rsidRPr="00BA61CB">
        <w:t>của Chính phủ quy định tiêu chuẩn,</w:t>
      </w:r>
      <w:r w:rsidRPr="007B4870">
        <w:t xml:space="preserve"> định mức xe ô tô</w:t>
      </w:r>
      <w:r>
        <w:t xml:space="preserve"> được sửa </w:t>
      </w:r>
      <w:r w:rsidRPr="00BA61CB">
        <w:t xml:space="preserve">đổi, bổ sung bởi Nghị định số 153/2025/NĐ-CP </w:t>
      </w:r>
      <w:r>
        <w:t xml:space="preserve">ngày 15 tháng 6 năm 2025 </w:t>
      </w:r>
      <w:r w:rsidRPr="00BA61CB">
        <w:t>của Chính phủ</w:t>
      </w:r>
      <w:r>
        <w:t>.</w:t>
      </w:r>
    </w:p>
    <w:p w:rsidR="004D60BD" w:rsidRDefault="0036783A" w:rsidP="009A2578">
      <w:pPr>
        <w:tabs>
          <w:tab w:val="center" w:pos="1843"/>
          <w:tab w:val="center" w:pos="6237"/>
        </w:tabs>
        <w:spacing w:before="120"/>
        <w:ind w:firstLine="561"/>
        <w:jc w:val="both"/>
      </w:pPr>
      <w:r>
        <w:t xml:space="preserve">c) Quy định về hiệu lực thi hành và thay thế </w:t>
      </w:r>
      <w:r>
        <w:rPr>
          <w:color w:val="000000"/>
          <w:shd w:val="clear" w:color="auto" w:fill="FFFFFF"/>
        </w:rPr>
        <w:t>Quyết định số 03/2025/QĐ-UBND ngày 09/01/2025 của Ủy ban nhân dân tỉnh Đồng Nai; Quyết định số 26/2024/QĐ-UBND ngày 05/9/2024 của Ủy ban nhân dân tỉnh Bình Phước.</w:t>
      </w:r>
    </w:p>
    <w:p w:rsidR="00577976" w:rsidRPr="00577976" w:rsidRDefault="00577976" w:rsidP="00545E4F">
      <w:pPr>
        <w:tabs>
          <w:tab w:val="center" w:pos="1843"/>
          <w:tab w:val="center" w:pos="6237"/>
        </w:tabs>
        <w:spacing w:before="120"/>
        <w:ind w:firstLine="561"/>
        <w:jc w:val="both"/>
        <w:rPr>
          <w:b/>
        </w:rPr>
      </w:pPr>
      <w:r w:rsidRPr="00577976">
        <w:rPr>
          <w:b/>
        </w:rPr>
        <w:t>V. DỰ KIẾN NGUỒN LỰC, ĐIỀU KIỆN BẢO ĐẢM CHO VIỆC THI HÀNH VĂN BẢN VÀ THỜI HẠN TRÌNH THÔNG QUA/BAN HÀNH</w:t>
      </w:r>
    </w:p>
    <w:p w:rsidR="00577976" w:rsidRPr="00FF1A35" w:rsidRDefault="002762AF" w:rsidP="00545E4F">
      <w:pPr>
        <w:tabs>
          <w:tab w:val="center" w:pos="1843"/>
          <w:tab w:val="center" w:pos="6237"/>
        </w:tabs>
        <w:spacing w:before="120"/>
        <w:ind w:firstLine="561"/>
        <w:jc w:val="both"/>
        <w:rPr>
          <w:b/>
        </w:rPr>
      </w:pPr>
      <w:r w:rsidRPr="00FF1A35">
        <w:rPr>
          <w:b/>
        </w:rPr>
        <w:t>1. Dự kiến nguồn lực, điều kiện bảo đảm cho việc thi hành</w:t>
      </w:r>
    </w:p>
    <w:p w:rsidR="00404BBB" w:rsidRPr="00E56A1B" w:rsidRDefault="002762AF" w:rsidP="00914E26">
      <w:pPr>
        <w:tabs>
          <w:tab w:val="center" w:pos="1843"/>
          <w:tab w:val="center" w:pos="6237"/>
        </w:tabs>
        <w:spacing w:before="120"/>
        <w:ind w:firstLine="561"/>
        <w:jc w:val="both"/>
      </w:pPr>
      <w:r>
        <w:t>Dự thảo Quyết định nhằm q</w:t>
      </w:r>
      <w:r w:rsidRPr="002762AF">
        <w:t xml:space="preserve">uy định, </w:t>
      </w:r>
      <w:r w:rsidR="00914E26">
        <w:t>xác định rõ tiêu chuẩn, định mức làm căn cứ cho các cơ quan, đơn vị, địa phương quản</w:t>
      </w:r>
      <w:r w:rsidR="00914E26" w:rsidRPr="00914E26">
        <w:t xml:space="preserve"> </w:t>
      </w:r>
      <w:r w:rsidR="00914E26">
        <w:t>quản lý, sử dụng xe ô tô chuyên dùng theo đúng mục đích được xác định cụ thể theo chức năng, nhiệm vụ được giao</w:t>
      </w:r>
      <w:r w:rsidR="00FF1A35">
        <w:t>, do vậy sau khi Quyết định được ban hành và có hiệu lực, không làm tăng biên chế, nguồn nhân lực đáp ứng yêu cầu của công tác triển khai thi hành Quyết định.</w:t>
      </w:r>
    </w:p>
    <w:p w:rsidR="00FF1A35" w:rsidRPr="00FF1A35" w:rsidRDefault="00FF1A35" w:rsidP="00FF1A35">
      <w:pPr>
        <w:tabs>
          <w:tab w:val="center" w:pos="1843"/>
          <w:tab w:val="center" w:pos="6237"/>
        </w:tabs>
        <w:spacing w:before="120"/>
        <w:ind w:firstLine="561"/>
        <w:jc w:val="both"/>
        <w:rPr>
          <w:b/>
        </w:rPr>
      </w:pPr>
      <w:r w:rsidRPr="00FF1A35">
        <w:rPr>
          <w:b/>
        </w:rPr>
        <w:t xml:space="preserve">2. </w:t>
      </w:r>
      <w:r w:rsidR="00537AF0">
        <w:rPr>
          <w:b/>
        </w:rPr>
        <w:t>Dự kiến t</w:t>
      </w:r>
      <w:r w:rsidRPr="00FF1A35">
        <w:rPr>
          <w:b/>
        </w:rPr>
        <w:t>hời hạn trình thông qua/ban hành</w:t>
      </w:r>
    </w:p>
    <w:p w:rsidR="00FF1A35" w:rsidRPr="00537AF0" w:rsidRDefault="00FF1A35" w:rsidP="00FF1A35">
      <w:pPr>
        <w:tabs>
          <w:tab w:val="center" w:pos="1843"/>
          <w:tab w:val="center" w:pos="6237"/>
        </w:tabs>
        <w:spacing w:before="120"/>
        <w:ind w:firstLine="561"/>
        <w:jc w:val="both"/>
      </w:pPr>
      <w:r w:rsidRPr="00537AF0">
        <w:t>Trình Ủy ban nh</w:t>
      </w:r>
      <w:r w:rsidR="00E56A1B" w:rsidRPr="00537AF0">
        <w:t xml:space="preserve">ân </w:t>
      </w:r>
      <w:r w:rsidR="005067C3" w:rsidRPr="00537AF0">
        <w:t xml:space="preserve">dân tỉnh ban hành vào tháng </w:t>
      </w:r>
      <w:r w:rsidR="00914E26" w:rsidRPr="00537AF0">
        <w:t>02</w:t>
      </w:r>
      <w:r w:rsidRPr="00537AF0">
        <w:t xml:space="preserve"> năm 202</w:t>
      </w:r>
      <w:r w:rsidR="00914E26" w:rsidRPr="00537AF0">
        <w:t>6</w:t>
      </w:r>
      <w:r w:rsidRPr="00537AF0">
        <w:t>.</w:t>
      </w:r>
    </w:p>
    <w:p w:rsidR="00385E9A" w:rsidRDefault="00F212C9" w:rsidP="00545E4F">
      <w:pPr>
        <w:tabs>
          <w:tab w:val="center" w:pos="1843"/>
          <w:tab w:val="center" w:pos="6237"/>
        </w:tabs>
        <w:spacing w:before="120"/>
        <w:ind w:firstLine="561"/>
        <w:jc w:val="both"/>
      </w:pPr>
      <w:r w:rsidRPr="00F212C9">
        <w:t xml:space="preserve">Trên đây là Tờ trình về dự thảo </w:t>
      </w:r>
      <w:r>
        <w:t>Q</w:t>
      </w:r>
      <w:r w:rsidR="00D62343">
        <w:t xml:space="preserve">uyết định </w:t>
      </w:r>
      <w:r w:rsidR="00914E26">
        <w:t xml:space="preserve">quy định </w:t>
      </w:r>
      <w:r w:rsidR="00914E26" w:rsidRPr="00FF794F">
        <w:t xml:space="preserve">tiêu chuẩn, định mức sử dụng xe ô tô chuyên dùng (trừ lĩnh vực y tế) của </w:t>
      </w:r>
      <w:r w:rsidR="00914E26">
        <w:t xml:space="preserve">các </w:t>
      </w:r>
      <w:r w:rsidR="00914E26" w:rsidRPr="00FF794F">
        <w:t>cơ quan, tổ chức, đơn vị thuộc phạm vi quản lý trên địa bàn tỉnh Đồng Nai</w:t>
      </w:r>
      <w:r w:rsidRPr="00F212C9">
        <w:t xml:space="preserve">, Sở </w:t>
      </w:r>
      <w:r>
        <w:t>Tài chính</w:t>
      </w:r>
      <w:r w:rsidRPr="00F212C9">
        <w:t xml:space="preserve"> kính trình Ủy ban n</w:t>
      </w:r>
      <w:r>
        <w:t>hân</w:t>
      </w:r>
      <w:r w:rsidR="00914E26">
        <w:t xml:space="preserve"> dân tỉnh xem xét, quyết định.</w:t>
      </w:r>
    </w:p>
    <w:p w:rsidR="00F212C9" w:rsidRPr="00DA42AB" w:rsidRDefault="00545E4F" w:rsidP="00545E4F">
      <w:pPr>
        <w:tabs>
          <w:tab w:val="center" w:pos="1843"/>
          <w:tab w:val="center" w:pos="6237"/>
        </w:tabs>
        <w:spacing w:before="120"/>
        <w:ind w:firstLine="561"/>
        <w:jc w:val="both"/>
        <w:rPr>
          <w:i/>
        </w:rPr>
      </w:pPr>
      <w:r>
        <w:rPr>
          <w:i/>
        </w:rPr>
        <w:t>(</w:t>
      </w:r>
      <w:r w:rsidR="002013FA">
        <w:rPr>
          <w:i/>
        </w:rPr>
        <w:t>Xin gửi kèm theo</w:t>
      </w:r>
      <w:r w:rsidR="00F212C9" w:rsidRPr="00DA42AB">
        <w:rPr>
          <w:i/>
        </w:rPr>
        <w:t>:</w:t>
      </w:r>
    </w:p>
    <w:p w:rsidR="00F212C9" w:rsidRPr="00DA42AB" w:rsidRDefault="00F212C9" w:rsidP="00545E4F">
      <w:pPr>
        <w:tabs>
          <w:tab w:val="center" w:pos="1843"/>
          <w:tab w:val="center" w:pos="6237"/>
        </w:tabs>
        <w:spacing w:before="120"/>
        <w:ind w:firstLine="561"/>
        <w:jc w:val="both"/>
        <w:rPr>
          <w:i/>
        </w:rPr>
      </w:pPr>
      <w:r w:rsidRPr="00DA42AB">
        <w:rPr>
          <w:i/>
        </w:rPr>
        <w:lastRenderedPageBreak/>
        <w:t xml:space="preserve">(1) Dự thảo Quyết định </w:t>
      </w:r>
      <w:r w:rsidR="00914E26" w:rsidRPr="00914E26">
        <w:rPr>
          <w:i/>
        </w:rPr>
        <w:t>quy định tiêu chuẩn, định mức sử dụng xe ô tô chuyên dùng (trừ lĩnh vực y tế) của các cơ quan, tổ chức, đơn vị thuộc phạm vi quản lý trên địa bàn tỉnh Đồng Nai</w:t>
      </w:r>
      <w:r w:rsidRPr="00DA42AB">
        <w:rPr>
          <w:i/>
        </w:rPr>
        <w:t>;</w:t>
      </w:r>
    </w:p>
    <w:p w:rsidR="00F212C9" w:rsidRPr="00DA42AB" w:rsidRDefault="00F212C9" w:rsidP="00545E4F">
      <w:pPr>
        <w:tabs>
          <w:tab w:val="center" w:pos="1843"/>
          <w:tab w:val="center" w:pos="6237"/>
        </w:tabs>
        <w:spacing w:before="120"/>
        <w:ind w:firstLine="561"/>
        <w:jc w:val="both"/>
        <w:rPr>
          <w:i/>
        </w:rPr>
      </w:pPr>
      <w:r w:rsidRPr="00DA42AB">
        <w:rPr>
          <w:i/>
        </w:rPr>
        <w:t>(2) Báo cáo tổng hợp, giải trình, tiếp thu ý kiến góp ý của các cơ quan, tổ chức,</w:t>
      </w:r>
      <w:r w:rsidR="00D62343">
        <w:rPr>
          <w:i/>
        </w:rPr>
        <w:t xml:space="preserve"> đơn vị</w:t>
      </w:r>
      <w:r w:rsidRPr="00DA42AB">
        <w:rPr>
          <w:i/>
        </w:rPr>
        <w:t>;</w:t>
      </w:r>
    </w:p>
    <w:p w:rsidR="00F212C9" w:rsidRPr="00FB160F" w:rsidRDefault="00F212C9" w:rsidP="00545E4F">
      <w:pPr>
        <w:tabs>
          <w:tab w:val="center" w:pos="1843"/>
          <w:tab w:val="center" w:pos="6237"/>
        </w:tabs>
        <w:spacing w:before="120"/>
        <w:ind w:firstLine="561"/>
        <w:jc w:val="both"/>
        <w:rPr>
          <w:i/>
        </w:rPr>
      </w:pPr>
      <w:r w:rsidRPr="00FB160F">
        <w:rPr>
          <w:i/>
        </w:rPr>
        <w:t xml:space="preserve">(3) </w:t>
      </w:r>
      <w:r w:rsidR="00404BBB" w:rsidRPr="00FB160F">
        <w:rPr>
          <w:i/>
        </w:rPr>
        <w:t>Bản so sánh, thuyết minh nội dung dự thảo</w:t>
      </w:r>
      <w:r w:rsidRPr="00FB160F">
        <w:rPr>
          <w:i/>
        </w:rPr>
        <w:t>;</w:t>
      </w:r>
    </w:p>
    <w:p w:rsidR="00DA42AB" w:rsidRDefault="00DA42AB" w:rsidP="00545E4F">
      <w:pPr>
        <w:tabs>
          <w:tab w:val="center" w:pos="1843"/>
          <w:tab w:val="center" w:pos="6237"/>
        </w:tabs>
        <w:spacing w:before="120"/>
        <w:ind w:firstLine="561"/>
        <w:jc w:val="both"/>
        <w:rPr>
          <w:i/>
        </w:rPr>
      </w:pPr>
      <w:r>
        <w:rPr>
          <w:i/>
        </w:rPr>
        <w:t>(4) Báo cáo thẩm định của Sở Tư pháp;</w:t>
      </w:r>
    </w:p>
    <w:p w:rsidR="00DA42AB" w:rsidRPr="00DA42AB" w:rsidRDefault="00DA42AB" w:rsidP="00B82F79">
      <w:pPr>
        <w:tabs>
          <w:tab w:val="center" w:pos="1843"/>
          <w:tab w:val="center" w:pos="6237"/>
        </w:tabs>
        <w:spacing w:before="120" w:after="240"/>
        <w:ind w:firstLine="561"/>
        <w:jc w:val="both"/>
        <w:rPr>
          <w:i/>
        </w:rPr>
      </w:pPr>
      <w:r>
        <w:rPr>
          <w:i/>
        </w:rPr>
        <w:t>(5) Báo cáo giải t</w:t>
      </w:r>
      <w:r w:rsidR="00914E26">
        <w:rPr>
          <w:i/>
        </w:rPr>
        <w:t>rình, tiếp thu ý kiến thẩm định</w:t>
      </w:r>
      <w:r w:rsidR="00545E4F">
        <w:rPr>
          <w:i/>
        </w:rPr>
        <w:t>)</w:t>
      </w:r>
      <w:r w:rsidR="00914E26">
        <w:rPr>
          <w:i/>
        </w:rPr>
        <w:t>./.</w:t>
      </w: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DA42AB" w:rsidRDefault="00EC2861" w:rsidP="00B36CA6">
            <w:pPr>
              <w:jc w:val="both"/>
              <w:rPr>
                <w:sz w:val="22"/>
                <w:szCs w:val="22"/>
              </w:rPr>
            </w:pPr>
            <w:r>
              <w:rPr>
                <w:sz w:val="22"/>
                <w:szCs w:val="22"/>
              </w:rPr>
              <w:t>- Như trên</w:t>
            </w:r>
            <w:r w:rsidR="000A5F75">
              <w:rPr>
                <w:sz w:val="22"/>
                <w:szCs w:val="22"/>
              </w:rPr>
              <w:t>;</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6E1A57" w:rsidRPr="00EC2861" w:rsidRDefault="00D0005C" w:rsidP="000A5F38">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0A5F38">
              <w:rPr>
                <w:sz w:val="22"/>
                <w:szCs w:val="22"/>
              </w:rPr>
              <w:t xml:space="preserve"> (Thọ).</w:t>
            </w: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545E4F" w:rsidRDefault="00545E4F" w:rsidP="000E0D6D">
            <w:pPr>
              <w:spacing w:before="60" w:after="60"/>
              <w:rPr>
                <w:b/>
              </w:rPr>
            </w:pPr>
          </w:p>
          <w:p w:rsidR="00F92A01" w:rsidRDefault="00F92A01" w:rsidP="000E0D6D">
            <w:pPr>
              <w:spacing w:before="60" w:after="60"/>
              <w:rPr>
                <w:b/>
              </w:rPr>
            </w:pPr>
          </w:p>
          <w:p w:rsidR="001E7CF5" w:rsidRPr="00060632" w:rsidRDefault="001E7CF5" w:rsidP="000E0D6D">
            <w:pPr>
              <w:spacing w:before="60" w:after="60"/>
              <w:jc w:val="center"/>
              <w:rPr>
                <w:b/>
                <w:color w:val="F2F2F2"/>
              </w:rPr>
            </w:pPr>
          </w:p>
          <w:p w:rsidR="00093512" w:rsidRPr="00E81FA0" w:rsidRDefault="00EB03F2" w:rsidP="00093512">
            <w:pPr>
              <w:spacing w:before="60" w:after="60"/>
              <w:jc w:val="center"/>
              <w:rPr>
                <w:b/>
              </w:rPr>
            </w:pPr>
            <w:r>
              <w:rPr>
                <w:b/>
              </w:rPr>
              <w:t>Ngô Đức Thắng</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9"/>
      <w:footerReference w:type="even" r:id="rId10"/>
      <w:footerReference w:type="default" r:id="rId11"/>
      <w:footerReference w:type="first" r:id="rId12"/>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240" w:rsidRDefault="00405240">
      <w:r>
        <w:separator/>
      </w:r>
    </w:p>
  </w:endnote>
  <w:endnote w:type="continuationSeparator" w:id="0">
    <w:p w:rsidR="00405240" w:rsidRDefault="0040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BC" w:rsidRDefault="001D0CBC"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0CBC" w:rsidRDefault="001D0CBC" w:rsidP="00C9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BC" w:rsidRDefault="001D0CBC" w:rsidP="00EA79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BC" w:rsidRPr="00B2056F" w:rsidRDefault="001D0CBC" w:rsidP="00DA058C">
    <w:pPr>
      <w:pStyle w:val="Footer"/>
      <w:pBdr>
        <w:top w:val="single" w:sz="4" w:space="1" w:color="auto"/>
      </w:pBdr>
      <w:rPr>
        <w:snapToGrid w:val="0"/>
        <w:sz w:val="24"/>
      </w:rPr>
    </w:pPr>
    <w:r>
      <w:rPr>
        <w:snapToGrid w:val="0"/>
        <w:sz w:val="24"/>
      </w:rPr>
      <w:t>Số 312 đường CMT8</w:t>
    </w:r>
    <w:r>
      <w:rPr>
        <w:snapToGrid w:val="0"/>
        <w:sz w:val="24"/>
        <w:lang w:val="en-US"/>
      </w:rPr>
      <w:t xml:space="preserve">, </w:t>
    </w:r>
    <w:r>
      <w:rPr>
        <w:snapToGrid w:val="0"/>
        <w:sz w:val="24"/>
      </w:rPr>
      <w:t xml:space="preserve">phường </w:t>
    </w:r>
    <w:r>
      <w:rPr>
        <w:snapToGrid w:val="0"/>
        <w:sz w:val="24"/>
        <w:lang w:val="en-US"/>
      </w:rPr>
      <w:t>Trấn Biên</w:t>
    </w:r>
    <w:r>
      <w:rPr>
        <w:snapToGrid w:val="0"/>
        <w:sz w:val="24"/>
      </w:rPr>
      <w:t xml:space="preserve">, </w:t>
    </w:r>
    <w:r>
      <w:rPr>
        <w:snapToGrid w:val="0"/>
        <w:sz w:val="24"/>
        <w:lang w:val="en-US"/>
      </w:rPr>
      <w:t xml:space="preserve">tỉnh </w:t>
    </w:r>
    <w:r>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9631AF">
      <w:rPr>
        <w:noProof/>
        <w:snapToGrid w:val="0"/>
        <w:color w:val="FFFFFF"/>
        <w:sz w:val="24"/>
      </w:rPr>
      <w:t>1</w:t>
    </w:r>
    <w:r w:rsidRPr="007A4476">
      <w:rPr>
        <w:snapToGrid w:val="0"/>
        <w:color w:val="FFFFFF"/>
        <w:sz w:val="24"/>
      </w:rPr>
      <w:fldChar w:fldCharType="end"/>
    </w:r>
    <w:r>
      <w:rPr>
        <w:snapToGrid w:val="0"/>
        <w:color w:val="FFFFFF"/>
        <w:sz w:val="24"/>
      </w:rPr>
      <w:t>111111</w:t>
    </w:r>
  </w:p>
  <w:p w:rsidR="001D0CBC" w:rsidRDefault="001D0CBC" w:rsidP="0010626B">
    <w:pPr>
      <w:pStyle w:val="Footer"/>
      <w:tabs>
        <w:tab w:val="clear" w:pos="4320"/>
        <w:tab w:val="clear" w:pos="8640"/>
      </w:tabs>
      <w:rPr>
        <w:snapToGrid w:val="0"/>
        <w:sz w:val="24"/>
      </w:rPr>
    </w:pPr>
    <w:r>
      <w:rPr>
        <w:snapToGrid w:val="0"/>
        <w:sz w:val="24"/>
      </w:rPr>
      <w:t>Tel : 0</w:t>
    </w:r>
    <w:r>
      <w:rPr>
        <w:snapToGrid w:val="0"/>
        <w:sz w:val="24"/>
        <w:lang w:val="en-US"/>
      </w:rPr>
      <w:t>25</w:t>
    </w:r>
    <w:r>
      <w:rPr>
        <w:snapToGrid w:val="0"/>
        <w:sz w:val="24"/>
      </w:rPr>
      <w:t>1.3847.778</w:t>
    </w:r>
    <w:r>
      <w:rPr>
        <w:snapToGrid w:val="0"/>
        <w:sz w:val="24"/>
      </w:rPr>
      <w:tab/>
    </w:r>
    <w:r>
      <w:rPr>
        <w:snapToGrid w:val="0"/>
        <w:sz w:val="24"/>
      </w:rPr>
      <w:tab/>
      <w:t>Fax : 0</w:t>
    </w:r>
    <w:r>
      <w:rPr>
        <w:snapToGrid w:val="0"/>
        <w:sz w:val="24"/>
        <w:lang w:val="en-US"/>
      </w:rPr>
      <w:t>25</w:t>
    </w:r>
    <w:r w:rsidRPr="00B2056F">
      <w:rPr>
        <w:snapToGrid w:val="0"/>
        <w:sz w:val="24"/>
      </w:rPr>
      <w:t>1.3847.433</w:t>
    </w:r>
    <w:r>
      <w:rPr>
        <w:snapToGrid w:val="0"/>
        <w:sz w:val="24"/>
        <w:lang w:val="en-US"/>
      </w:rPr>
      <w:t xml:space="preserve"> </w:t>
    </w:r>
    <w:r>
      <w:rPr>
        <w:snapToGrid w:val="0"/>
        <w:sz w:val="24"/>
        <w:lang w:val="en-US"/>
      </w:rPr>
      <w:tab/>
      <w:t xml:space="preserve">       </w:t>
    </w:r>
    <w:r>
      <w:rPr>
        <w:snapToGrid w:val="0"/>
        <w:sz w:val="24"/>
      </w:rPr>
      <w:t xml:space="preserve">Email: </w:t>
    </w:r>
    <w:hyperlink r:id="rId1" w:history="1">
      <w:r w:rsidRPr="00565F2B">
        <w:rPr>
          <w:rStyle w:val="Hyperlink"/>
          <w:snapToGrid w:val="0"/>
          <w:sz w:val="24"/>
        </w:rPr>
        <w:t>vbstaichinh@dongnai.gov.vn</w:t>
      </w:r>
    </w:hyperlink>
  </w:p>
  <w:p w:rsidR="001D0CBC" w:rsidRPr="0010626B" w:rsidRDefault="001D0CBC"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240" w:rsidRDefault="00405240">
      <w:r>
        <w:separator/>
      </w:r>
    </w:p>
  </w:footnote>
  <w:footnote w:type="continuationSeparator" w:id="0">
    <w:p w:rsidR="00405240" w:rsidRDefault="00405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BC" w:rsidRDefault="001D0CBC">
    <w:pPr>
      <w:pStyle w:val="Header"/>
      <w:jc w:val="center"/>
    </w:pPr>
    <w:r>
      <w:fldChar w:fldCharType="begin"/>
    </w:r>
    <w:r>
      <w:instrText xml:space="preserve"> PAGE   \* MERGEFORMAT </w:instrText>
    </w:r>
    <w:r>
      <w:fldChar w:fldCharType="separate"/>
    </w:r>
    <w:r w:rsidR="009631AF">
      <w:rPr>
        <w:noProof/>
      </w:rPr>
      <w:t>3</w:t>
    </w:r>
    <w:r>
      <w:rPr>
        <w:noProof/>
      </w:rPr>
      <w:fldChar w:fldCharType="end"/>
    </w:r>
  </w:p>
  <w:p w:rsidR="001D0CBC" w:rsidRDefault="001D0CBC" w:rsidP="006841B9">
    <w:pPr>
      <w:pStyle w:val="Header"/>
      <w:tabs>
        <w:tab w:val="clear" w:pos="4320"/>
        <w:tab w:val="clear" w:pos="8640"/>
        <w:tab w:val="left" w:pos="19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1B71"/>
    <w:rsid w:val="00017D9D"/>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52650"/>
    <w:rsid w:val="000544CF"/>
    <w:rsid w:val="00056A91"/>
    <w:rsid w:val="000571F0"/>
    <w:rsid w:val="00060632"/>
    <w:rsid w:val="0006284C"/>
    <w:rsid w:val="00064831"/>
    <w:rsid w:val="0006754B"/>
    <w:rsid w:val="00067ACA"/>
    <w:rsid w:val="00067B6F"/>
    <w:rsid w:val="00071E89"/>
    <w:rsid w:val="000749CB"/>
    <w:rsid w:val="00082FF4"/>
    <w:rsid w:val="00092C5A"/>
    <w:rsid w:val="0009302D"/>
    <w:rsid w:val="00093512"/>
    <w:rsid w:val="00095C02"/>
    <w:rsid w:val="000A5F38"/>
    <w:rsid w:val="000A5F75"/>
    <w:rsid w:val="000A7EF6"/>
    <w:rsid w:val="000B214D"/>
    <w:rsid w:val="000B3EDC"/>
    <w:rsid w:val="000B4458"/>
    <w:rsid w:val="000C1880"/>
    <w:rsid w:val="000C2EFA"/>
    <w:rsid w:val="000C5EB1"/>
    <w:rsid w:val="000C6548"/>
    <w:rsid w:val="000C6E01"/>
    <w:rsid w:val="000C7D15"/>
    <w:rsid w:val="000D201E"/>
    <w:rsid w:val="000D321E"/>
    <w:rsid w:val="000D5829"/>
    <w:rsid w:val="000D60BD"/>
    <w:rsid w:val="000D72EC"/>
    <w:rsid w:val="000E006A"/>
    <w:rsid w:val="000E0D6D"/>
    <w:rsid w:val="000E2B25"/>
    <w:rsid w:val="000E2FC2"/>
    <w:rsid w:val="000E3945"/>
    <w:rsid w:val="000E466B"/>
    <w:rsid w:val="000E5B57"/>
    <w:rsid w:val="000E6C26"/>
    <w:rsid w:val="000F32CB"/>
    <w:rsid w:val="000F36A2"/>
    <w:rsid w:val="000F599A"/>
    <w:rsid w:val="000F61B9"/>
    <w:rsid w:val="000F7053"/>
    <w:rsid w:val="001000B0"/>
    <w:rsid w:val="0010214E"/>
    <w:rsid w:val="0010233C"/>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3FDF"/>
    <w:rsid w:val="00136FC8"/>
    <w:rsid w:val="001411E5"/>
    <w:rsid w:val="00141DC9"/>
    <w:rsid w:val="00142EAD"/>
    <w:rsid w:val="00144E2A"/>
    <w:rsid w:val="00145741"/>
    <w:rsid w:val="00146333"/>
    <w:rsid w:val="001463D9"/>
    <w:rsid w:val="00151B0A"/>
    <w:rsid w:val="00151CCA"/>
    <w:rsid w:val="001532F7"/>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6DB"/>
    <w:rsid w:val="001C0EF9"/>
    <w:rsid w:val="001C14A3"/>
    <w:rsid w:val="001C18B6"/>
    <w:rsid w:val="001C28F4"/>
    <w:rsid w:val="001C3C15"/>
    <w:rsid w:val="001C4AD9"/>
    <w:rsid w:val="001C4B9E"/>
    <w:rsid w:val="001D0339"/>
    <w:rsid w:val="001D0CBC"/>
    <w:rsid w:val="001D0E63"/>
    <w:rsid w:val="001D35E1"/>
    <w:rsid w:val="001E4743"/>
    <w:rsid w:val="001E7CF5"/>
    <w:rsid w:val="001F543A"/>
    <w:rsid w:val="001F64E4"/>
    <w:rsid w:val="002013FA"/>
    <w:rsid w:val="00207044"/>
    <w:rsid w:val="00212E7D"/>
    <w:rsid w:val="0021361B"/>
    <w:rsid w:val="00221524"/>
    <w:rsid w:val="002228D9"/>
    <w:rsid w:val="00223100"/>
    <w:rsid w:val="00223A39"/>
    <w:rsid w:val="00223F35"/>
    <w:rsid w:val="00226C0C"/>
    <w:rsid w:val="00227C87"/>
    <w:rsid w:val="00227F4F"/>
    <w:rsid w:val="002303E4"/>
    <w:rsid w:val="00230A24"/>
    <w:rsid w:val="00230D4A"/>
    <w:rsid w:val="00232CA5"/>
    <w:rsid w:val="002370D6"/>
    <w:rsid w:val="002440BE"/>
    <w:rsid w:val="002441EF"/>
    <w:rsid w:val="00244B2D"/>
    <w:rsid w:val="0024535F"/>
    <w:rsid w:val="0024635F"/>
    <w:rsid w:val="00246A36"/>
    <w:rsid w:val="00247C97"/>
    <w:rsid w:val="00253B5F"/>
    <w:rsid w:val="002612D4"/>
    <w:rsid w:val="00262950"/>
    <w:rsid w:val="002632B3"/>
    <w:rsid w:val="00266500"/>
    <w:rsid w:val="00266BD7"/>
    <w:rsid w:val="00270A0E"/>
    <w:rsid w:val="00275031"/>
    <w:rsid w:val="002750EE"/>
    <w:rsid w:val="002762AF"/>
    <w:rsid w:val="00276329"/>
    <w:rsid w:val="00277BA0"/>
    <w:rsid w:val="00277F85"/>
    <w:rsid w:val="002825D2"/>
    <w:rsid w:val="00286B34"/>
    <w:rsid w:val="00286C28"/>
    <w:rsid w:val="00293954"/>
    <w:rsid w:val="0029609E"/>
    <w:rsid w:val="002B1632"/>
    <w:rsid w:val="002B1EAC"/>
    <w:rsid w:val="002B5848"/>
    <w:rsid w:val="002B5BF8"/>
    <w:rsid w:val="002C18ED"/>
    <w:rsid w:val="002C1C17"/>
    <w:rsid w:val="002C2653"/>
    <w:rsid w:val="002D14A4"/>
    <w:rsid w:val="002D30E9"/>
    <w:rsid w:val="002D427C"/>
    <w:rsid w:val="002D66AB"/>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5EA0"/>
    <w:rsid w:val="00327B54"/>
    <w:rsid w:val="003356F4"/>
    <w:rsid w:val="003410BF"/>
    <w:rsid w:val="003426AB"/>
    <w:rsid w:val="0034294F"/>
    <w:rsid w:val="00342D02"/>
    <w:rsid w:val="00344139"/>
    <w:rsid w:val="00346009"/>
    <w:rsid w:val="00346034"/>
    <w:rsid w:val="00352E44"/>
    <w:rsid w:val="00353A65"/>
    <w:rsid w:val="003571D9"/>
    <w:rsid w:val="003607E0"/>
    <w:rsid w:val="00360F2E"/>
    <w:rsid w:val="00361BF8"/>
    <w:rsid w:val="00364570"/>
    <w:rsid w:val="00366C3D"/>
    <w:rsid w:val="0036783A"/>
    <w:rsid w:val="0037016B"/>
    <w:rsid w:val="00372B17"/>
    <w:rsid w:val="003741FE"/>
    <w:rsid w:val="00375920"/>
    <w:rsid w:val="00380AB0"/>
    <w:rsid w:val="003814F0"/>
    <w:rsid w:val="003834BE"/>
    <w:rsid w:val="00383C07"/>
    <w:rsid w:val="00385E9A"/>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664"/>
    <w:rsid w:val="003C5788"/>
    <w:rsid w:val="003C61A5"/>
    <w:rsid w:val="003C7BE2"/>
    <w:rsid w:val="003D3926"/>
    <w:rsid w:val="003D42F5"/>
    <w:rsid w:val="003D456D"/>
    <w:rsid w:val="003D4E1C"/>
    <w:rsid w:val="003D60DD"/>
    <w:rsid w:val="003D7EF8"/>
    <w:rsid w:val="003E1172"/>
    <w:rsid w:val="003E3490"/>
    <w:rsid w:val="003E50A7"/>
    <w:rsid w:val="003E58B0"/>
    <w:rsid w:val="003F096C"/>
    <w:rsid w:val="003F16CD"/>
    <w:rsid w:val="003F4CFC"/>
    <w:rsid w:val="003F5FDD"/>
    <w:rsid w:val="003F68ED"/>
    <w:rsid w:val="004039BF"/>
    <w:rsid w:val="00404BBB"/>
    <w:rsid w:val="00404BDE"/>
    <w:rsid w:val="00405240"/>
    <w:rsid w:val="004052F3"/>
    <w:rsid w:val="0040598E"/>
    <w:rsid w:val="00407ADF"/>
    <w:rsid w:val="00411B8A"/>
    <w:rsid w:val="00417221"/>
    <w:rsid w:val="00420B87"/>
    <w:rsid w:val="00422492"/>
    <w:rsid w:val="00424972"/>
    <w:rsid w:val="0042752E"/>
    <w:rsid w:val="00431B5A"/>
    <w:rsid w:val="004325F3"/>
    <w:rsid w:val="004350D9"/>
    <w:rsid w:val="00437A26"/>
    <w:rsid w:val="00441293"/>
    <w:rsid w:val="00441354"/>
    <w:rsid w:val="004438F0"/>
    <w:rsid w:val="00443957"/>
    <w:rsid w:val="00443E27"/>
    <w:rsid w:val="00447385"/>
    <w:rsid w:val="00450CDC"/>
    <w:rsid w:val="00450DCD"/>
    <w:rsid w:val="004543B7"/>
    <w:rsid w:val="004559D9"/>
    <w:rsid w:val="004603A4"/>
    <w:rsid w:val="004614CC"/>
    <w:rsid w:val="0046533E"/>
    <w:rsid w:val="00470008"/>
    <w:rsid w:val="00471C45"/>
    <w:rsid w:val="004735B3"/>
    <w:rsid w:val="0047394A"/>
    <w:rsid w:val="00475906"/>
    <w:rsid w:val="00475A53"/>
    <w:rsid w:val="00476BD8"/>
    <w:rsid w:val="00476FF6"/>
    <w:rsid w:val="00480FF8"/>
    <w:rsid w:val="004817A8"/>
    <w:rsid w:val="00490C43"/>
    <w:rsid w:val="00491059"/>
    <w:rsid w:val="004959E0"/>
    <w:rsid w:val="00497A63"/>
    <w:rsid w:val="00497E23"/>
    <w:rsid w:val="004A34BD"/>
    <w:rsid w:val="004A5976"/>
    <w:rsid w:val="004B566B"/>
    <w:rsid w:val="004C0FD9"/>
    <w:rsid w:val="004C18E5"/>
    <w:rsid w:val="004C263C"/>
    <w:rsid w:val="004C2E4C"/>
    <w:rsid w:val="004C5F96"/>
    <w:rsid w:val="004D0583"/>
    <w:rsid w:val="004D391A"/>
    <w:rsid w:val="004D3ECD"/>
    <w:rsid w:val="004D4765"/>
    <w:rsid w:val="004D60BD"/>
    <w:rsid w:val="004D7624"/>
    <w:rsid w:val="004E2379"/>
    <w:rsid w:val="004E5F97"/>
    <w:rsid w:val="004E6948"/>
    <w:rsid w:val="004F5470"/>
    <w:rsid w:val="004F54EB"/>
    <w:rsid w:val="004F5A9A"/>
    <w:rsid w:val="005033E4"/>
    <w:rsid w:val="0050562C"/>
    <w:rsid w:val="005057FB"/>
    <w:rsid w:val="005067C3"/>
    <w:rsid w:val="00511F00"/>
    <w:rsid w:val="00514BCD"/>
    <w:rsid w:val="00516906"/>
    <w:rsid w:val="00522678"/>
    <w:rsid w:val="00524930"/>
    <w:rsid w:val="005272D8"/>
    <w:rsid w:val="00535012"/>
    <w:rsid w:val="005378A8"/>
    <w:rsid w:val="00537AF0"/>
    <w:rsid w:val="00542A7D"/>
    <w:rsid w:val="00543AD1"/>
    <w:rsid w:val="00543C28"/>
    <w:rsid w:val="00545E4F"/>
    <w:rsid w:val="00546207"/>
    <w:rsid w:val="00551A90"/>
    <w:rsid w:val="00551B6C"/>
    <w:rsid w:val="00552D5B"/>
    <w:rsid w:val="00560DD8"/>
    <w:rsid w:val="00561622"/>
    <w:rsid w:val="00562E7B"/>
    <w:rsid w:val="00564C17"/>
    <w:rsid w:val="005653A6"/>
    <w:rsid w:val="00570F9F"/>
    <w:rsid w:val="00572FED"/>
    <w:rsid w:val="00575826"/>
    <w:rsid w:val="0057651E"/>
    <w:rsid w:val="00577976"/>
    <w:rsid w:val="00580259"/>
    <w:rsid w:val="00582650"/>
    <w:rsid w:val="00585550"/>
    <w:rsid w:val="005867E7"/>
    <w:rsid w:val="005876E8"/>
    <w:rsid w:val="00591806"/>
    <w:rsid w:val="0059433B"/>
    <w:rsid w:val="00595164"/>
    <w:rsid w:val="005966CB"/>
    <w:rsid w:val="0059672A"/>
    <w:rsid w:val="00596BB0"/>
    <w:rsid w:val="00597131"/>
    <w:rsid w:val="005A2EE4"/>
    <w:rsid w:val="005B0504"/>
    <w:rsid w:val="005B178C"/>
    <w:rsid w:val="005B442F"/>
    <w:rsid w:val="005B5E37"/>
    <w:rsid w:val="005B7DA7"/>
    <w:rsid w:val="005C0F6B"/>
    <w:rsid w:val="005C0FB2"/>
    <w:rsid w:val="005C32E6"/>
    <w:rsid w:val="005D085D"/>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4CE2"/>
    <w:rsid w:val="005F5121"/>
    <w:rsid w:val="005F59E9"/>
    <w:rsid w:val="005F5CBE"/>
    <w:rsid w:val="005F5D32"/>
    <w:rsid w:val="005F7297"/>
    <w:rsid w:val="006018CF"/>
    <w:rsid w:val="00603192"/>
    <w:rsid w:val="0060347E"/>
    <w:rsid w:val="006048F0"/>
    <w:rsid w:val="0060517B"/>
    <w:rsid w:val="00605355"/>
    <w:rsid w:val="006057C8"/>
    <w:rsid w:val="00607A07"/>
    <w:rsid w:val="00620497"/>
    <w:rsid w:val="006218DC"/>
    <w:rsid w:val="00621CFC"/>
    <w:rsid w:val="00621E21"/>
    <w:rsid w:val="006229D7"/>
    <w:rsid w:val="00625FA2"/>
    <w:rsid w:val="00632B49"/>
    <w:rsid w:val="0063437B"/>
    <w:rsid w:val="006355E4"/>
    <w:rsid w:val="0063579E"/>
    <w:rsid w:val="0063657B"/>
    <w:rsid w:val="00637C2E"/>
    <w:rsid w:val="00646533"/>
    <w:rsid w:val="006465B7"/>
    <w:rsid w:val="00651925"/>
    <w:rsid w:val="006539F3"/>
    <w:rsid w:val="00653A11"/>
    <w:rsid w:val="00653A34"/>
    <w:rsid w:val="00653EB9"/>
    <w:rsid w:val="00661CF8"/>
    <w:rsid w:val="00666E8D"/>
    <w:rsid w:val="00672D0A"/>
    <w:rsid w:val="00672D8A"/>
    <w:rsid w:val="006744C9"/>
    <w:rsid w:val="00682E7A"/>
    <w:rsid w:val="006841B9"/>
    <w:rsid w:val="006876FC"/>
    <w:rsid w:val="006918E0"/>
    <w:rsid w:val="00691E3A"/>
    <w:rsid w:val="0069231B"/>
    <w:rsid w:val="00692988"/>
    <w:rsid w:val="00695128"/>
    <w:rsid w:val="00695919"/>
    <w:rsid w:val="00695DF8"/>
    <w:rsid w:val="00697152"/>
    <w:rsid w:val="006A0B61"/>
    <w:rsid w:val="006A1307"/>
    <w:rsid w:val="006A30B6"/>
    <w:rsid w:val="006A6A45"/>
    <w:rsid w:val="006A748A"/>
    <w:rsid w:val="006B2FB0"/>
    <w:rsid w:val="006B368F"/>
    <w:rsid w:val="006B4300"/>
    <w:rsid w:val="006B685B"/>
    <w:rsid w:val="006B7F40"/>
    <w:rsid w:val="006C2F28"/>
    <w:rsid w:val="006C437A"/>
    <w:rsid w:val="006C756F"/>
    <w:rsid w:val="006C7F77"/>
    <w:rsid w:val="006D03F3"/>
    <w:rsid w:val="006D05DF"/>
    <w:rsid w:val="006D0DE4"/>
    <w:rsid w:val="006D300E"/>
    <w:rsid w:val="006D50EF"/>
    <w:rsid w:val="006D586D"/>
    <w:rsid w:val="006D7356"/>
    <w:rsid w:val="006D7607"/>
    <w:rsid w:val="006E1A57"/>
    <w:rsid w:val="006E2889"/>
    <w:rsid w:val="006E6763"/>
    <w:rsid w:val="006F1515"/>
    <w:rsid w:val="006F1F6D"/>
    <w:rsid w:val="006F2CEE"/>
    <w:rsid w:val="006F3DAD"/>
    <w:rsid w:val="006F46C3"/>
    <w:rsid w:val="006F7666"/>
    <w:rsid w:val="006F7B2B"/>
    <w:rsid w:val="007020E3"/>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4092D"/>
    <w:rsid w:val="00740F10"/>
    <w:rsid w:val="007418F4"/>
    <w:rsid w:val="00741BA5"/>
    <w:rsid w:val="00741E0A"/>
    <w:rsid w:val="007438FA"/>
    <w:rsid w:val="00750558"/>
    <w:rsid w:val="00761451"/>
    <w:rsid w:val="007617EE"/>
    <w:rsid w:val="00762AA1"/>
    <w:rsid w:val="007648B8"/>
    <w:rsid w:val="00764F59"/>
    <w:rsid w:val="007674DC"/>
    <w:rsid w:val="00776492"/>
    <w:rsid w:val="00777ABB"/>
    <w:rsid w:val="00777B07"/>
    <w:rsid w:val="00782662"/>
    <w:rsid w:val="007833A0"/>
    <w:rsid w:val="0078367B"/>
    <w:rsid w:val="00783849"/>
    <w:rsid w:val="00784893"/>
    <w:rsid w:val="0078560E"/>
    <w:rsid w:val="0078779E"/>
    <w:rsid w:val="00790ABE"/>
    <w:rsid w:val="007930E7"/>
    <w:rsid w:val="007950B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801F43"/>
    <w:rsid w:val="008030E3"/>
    <w:rsid w:val="00804F87"/>
    <w:rsid w:val="00810ACF"/>
    <w:rsid w:val="00813215"/>
    <w:rsid w:val="008144BF"/>
    <w:rsid w:val="00817A01"/>
    <w:rsid w:val="00823650"/>
    <w:rsid w:val="008274CF"/>
    <w:rsid w:val="00830F40"/>
    <w:rsid w:val="008335A7"/>
    <w:rsid w:val="008339ED"/>
    <w:rsid w:val="00844480"/>
    <w:rsid w:val="00846D0E"/>
    <w:rsid w:val="00846F12"/>
    <w:rsid w:val="00851711"/>
    <w:rsid w:val="00851E29"/>
    <w:rsid w:val="0085344A"/>
    <w:rsid w:val="00855A7A"/>
    <w:rsid w:val="008576AC"/>
    <w:rsid w:val="008607C4"/>
    <w:rsid w:val="00863321"/>
    <w:rsid w:val="00870758"/>
    <w:rsid w:val="00876C32"/>
    <w:rsid w:val="00883482"/>
    <w:rsid w:val="00891BD6"/>
    <w:rsid w:val="00892C1F"/>
    <w:rsid w:val="00894DB6"/>
    <w:rsid w:val="00896CA2"/>
    <w:rsid w:val="008A094D"/>
    <w:rsid w:val="008A2D96"/>
    <w:rsid w:val="008A3CA7"/>
    <w:rsid w:val="008A5B67"/>
    <w:rsid w:val="008A643A"/>
    <w:rsid w:val="008A7A19"/>
    <w:rsid w:val="008B0A45"/>
    <w:rsid w:val="008B2F32"/>
    <w:rsid w:val="008B3A6A"/>
    <w:rsid w:val="008B43E1"/>
    <w:rsid w:val="008C10AE"/>
    <w:rsid w:val="008C3191"/>
    <w:rsid w:val="008C4762"/>
    <w:rsid w:val="008C633B"/>
    <w:rsid w:val="008D14A4"/>
    <w:rsid w:val="008D2143"/>
    <w:rsid w:val="008D3516"/>
    <w:rsid w:val="008D4454"/>
    <w:rsid w:val="008D50D1"/>
    <w:rsid w:val="008D514E"/>
    <w:rsid w:val="008D5FE3"/>
    <w:rsid w:val="008E4C58"/>
    <w:rsid w:val="008E7AD0"/>
    <w:rsid w:val="008F0CC3"/>
    <w:rsid w:val="008F4E13"/>
    <w:rsid w:val="008F53A2"/>
    <w:rsid w:val="008F6135"/>
    <w:rsid w:val="008F7B76"/>
    <w:rsid w:val="00902852"/>
    <w:rsid w:val="00902B60"/>
    <w:rsid w:val="00905172"/>
    <w:rsid w:val="00907921"/>
    <w:rsid w:val="00907D56"/>
    <w:rsid w:val="009121C9"/>
    <w:rsid w:val="0091436D"/>
    <w:rsid w:val="00914E26"/>
    <w:rsid w:val="00917D3A"/>
    <w:rsid w:val="0092262B"/>
    <w:rsid w:val="009233B2"/>
    <w:rsid w:val="00925A12"/>
    <w:rsid w:val="00930C28"/>
    <w:rsid w:val="009321B0"/>
    <w:rsid w:val="0093400C"/>
    <w:rsid w:val="0093728A"/>
    <w:rsid w:val="00937632"/>
    <w:rsid w:val="00937C41"/>
    <w:rsid w:val="009417ED"/>
    <w:rsid w:val="009434D7"/>
    <w:rsid w:val="009458FB"/>
    <w:rsid w:val="00945F9E"/>
    <w:rsid w:val="009460EB"/>
    <w:rsid w:val="009519E8"/>
    <w:rsid w:val="0095268E"/>
    <w:rsid w:val="009530A5"/>
    <w:rsid w:val="0095385B"/>
    <w:rsid w:val="0095428F"/>
    <w:rsid w:val="00955462"/>
    <w:rsid w:val="00956FFC"/>
    <w:rsid w:val="0095730D"/>
    <w:rsid w:val="009631AF"/>
    <w:rsid w:val="00963DE4"/>
    <w:rsid w:val="00965180"/>
    <w:rsid w:val="00967DD1"/>
    <w:rsid w:val="009718CC"/>
    <w:rsid w:val="00971966"/>
    <w:rsid w:val="00974931"/>
    <w:rsid w:val="009931BE"/>
    <w:rsid w:val="00994D6C"/>
    <w:rsid w:val="00995804"/>
    <w:rsid w:val="00995EC3"/>
    <w:rsid w:val="009963B0"/>
    <w:rsid w:val="00997F97"/>
    <w:rsid w:val="009A042F"/>
    <w:rsid w:val="009A2578"/>
    <w:rsid w:val="009A5855"/>
    <w:rsid w:val="009B2899"/>
    <w:rsid w:val="009B2B88"/>
    <w:rsid w:val="009B3032"/>
    <w:rsid w:val="009B6F0C"/>
    <w:rsid w:val="009C03FD"/>
    <w:rsid w:val="009C425B"/>
    <w:rsid w:val="009C5768"/>
    <w:rsid w:val="009D3F45"/>
    <w:rsid w:val="009D736B"/>
    <w:rsid w:val="009E05E4"/>
    <w:rsid w:val="009E19EE"/>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9F1"/>
    <w:rsid w:val="00A32CF2"/>
    <w:rsid w:val="00A32F8F"/>
    <w:rsid w:val="00A34613"/>
    <w:rsid w:val="00A352F7"/>
    <w:rsid w:val="00A36527"/>
    <w:rsid w:val="00A36B78"/>
    <w:rsid w:val="00A37CC7"/>
    <w:rsid w:val="00A42ACD"/>
    <w:rsid w:val="00A4508D"/>
    <w:rsid w:val="00A462F9"/>
    <w:rsid w:val="00A47DB4"/>
    <w:rsid w:val="00A51FCC"/>
    <w:rsid w:val="00A539FE"/>
    <w:rsid w:val="00A54C37"/>
    <w:rsid w:val="00A57277"/>
    <w:rsid w:val="00A60B8A"/>
    <w:rsid w:val="00A610D6"/>
    <w:rsid w:val="00A6322E"/>
    <w:rsid w:val="00A65793"/>
    <w:rsid w:val="00A7396B"/>
    <w:rsid w:val="00A75C17"/>
    <w:rsid w:val="00A76CDE"/>
    <w:rsid w:val="00A7787C"/>
    <w:rsid w:val="00A8106A"/>
    <w:rsid w:val="00A815E6"/>
    <w:rsid w:val="00A82342"/>
    <w:rsid w:val="00A82FE8"/>
    <w:rsid w:val="00A84A35"/>
    <w:rsid w:val="00A84F33"/>
    <w:rsid w:val="00A8577F"/>
    <w:rsid w:val="00A859D7"/>
    <w:rsid w:val="00A85AED"/>
    <w:rsid w:val="00A86A3A"/>
    <w:rsid w:val="00A87040"/>
    <w:rsid w:val="00A907F5"/>
    <w:rsid w:val="00A91255"/>
    <w:rsid w:val="00A917EF"/>
    <w:rsid w:val="00A9315D"/>
    <w:rsid w:val="00A93213"/>
    <w:rsid w:val="00A94C23"/>
    <w:rsid w:val="00AA0400"/>
    <w:rsid w:val="00AA2503"/>
    <w:rsid w:val="00AA3A5F"/>
    <w:rsid w:val="00AA524E"/>
    <w:rsid w:val="00AA528E"/>
    <w:rsid w:val="00AA6B32"/>
    <w:rsid w:val="00AA7E73"/>
    <w:rsid w:val="00AB01DA"/>
    <w:rsid w:val="00AB2378"/>
    <w:rsid w:val="00AB47A5"/>
    <w:rsid w:val="00AB6365"/>
    <w:rsid w:val="00AB64F7"/>
    <w:rsid w:val="00AC4D7B"/>
    <w:rsid w:val="00AC5D86"/>
    <w:rsid w:val="00AC67BE"/>
    <w:rsid w:val="00AC6D26"/>
    <w:rsid w:val="00AC7A40"/>
    <w:rsid w:val="00AD0DF3"/>
    <w:rsid w:val="00AD21E0"/>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4428"/>
    <w:rsid w:val="00AF4DB6"/>
    <w:rsid w:val="00B0087D"/>
    <w:rsid w:val="00B01948"/>
    <w:rsid w:val="00B04329"/>
    <w:rsid w:val="00B04698"/>
    <w:rsid w:val="00B05025"/>
    <w:rsid w:val="00B0661D"/>
    <w:rsid w:val="00B067D3"/>
    <w:rsid w:val="00B11B63"/>
    <w:rsid w:val="00B12165"/>
    <w:rsid w:val="00B206AB"/>
    <w:rsid w:val="00B21A07"/>
    <w:rsid w:val="00B21B0D"/>
    <w:rsid w:val="00B3437D"/>
    <w:rsid w:val="00B34673"/>
    <w:rsid w:val="00B3509A"/>
    <w:rsid w:val="00B36CA6"/>
    <w:rsid w:val="00B373FD"/>
    <w:rsid w:val="00B464A8"/>
    <w:rsid w:val="00B5181C"/>
    <w:rsid w:val="00B568DA"/>
    <w:rsid w:val="00B57D76"/>
    <w:rsid w:val="00B60B2C"/>
    <w:rsid w:val="00B637F8"/>
    <w:rsid w:val="00B63805"/>
    <w:rsid w:val="00B63E86"/>
    <w:rsid w:val="00B65033"/>
    <w:rsid w:val="00B6523B"/>
    <w:rsid w:val="00B7253C"/>
    <w:rsid w:val="00B81C4C"/>
    <w:rsid w:val="00B82F79"/>
    <w:rsid w:val="00B836D7"/>
    <w:rsid w:val="00B876C9"/>
    <w:rsid w:val="00B90B47"/>
    <w:rsid w:val="00B913CD"/>
    <w:rsid w:val="00B927B9"/>
    <w:rsid w:val="00B94B23"/>
    <w:rsid w:val="00B94F27"/>
    <w:rsid w:val="00B95CA3"/>
    <w:rsid w:val="00B9662E"/>
    <w:rsid w:val="00BA4B4C"/>
    <w:rsid w:val="00BB0347"/>
    <w:rsid w:val="00BB308A"/>
    <w:rsid w:val="00BB6DB1"/>
    <w:rsid w:val="00BC0793"/>
    <w:rsid w:val="00BC0F8A"/>
    <w:rsid w:val="00BC293E"/>
    <w:rsid w:val="00BC5533"/>
    <w:rsid w:val="00BC617F"/>
    <w:rsid w:val="00BC6904"/>
    <w:rsid w:val="00BC7C3E"/>
    <w:rsid w:val="00BD0DC9"/>
    <w:rsid w:val="00BD1AA4"/>
    <w:rsid w:val="00BD4466"/>
    <w:rsid w:val="00BD6045"/>
    <w:rsid w:val="00BE1861"/>
    <w:rsid w:val="00BE417B"/>
    <w:rsid w:val="00BE41AC"/>
    <w:rsid w:val="00BE47E2"/>
    <w:rsid w:val="00BE695A"/>
    <w:rsid w:val="00BE6B7A"/>
    <w:rsid w:val="00BF0197"/>
    <w:rsid w:val="00BF16D0"/>
    <w:rsid w:val="00BF378B"/>
    <w:rsid w:val="00BF3AAA"/>
    <w:rsid w:val="00BF49A1"/>
    <w:rsid w:val="00C001C3"/>
    <w:rsid w:val="00C03EED"/>
    <w:rsid w:val="00C04458"/>
    <w:rsid w:val="00C050C8"/>
    <w:rsid w:val="00C10178"/>
    <w:rsid w:val="00C1126D"/>
    <w:rsid w:val="00C117BA"/>
    <w:rsid w:val="00C11E39"/>
    <w:rsid w:val="00C31F64"/>
    <w:rsid w:val="00C3387B"/>
    <w:rsid w:val="00C33BC2"/>
    <w:rsid w:val="00C34AB7"/>
    <w:rsid w:val="00C372E8"/>
    <w:rsid w:val="00C409FD"/>
    <w:rsid w:val="00C40BC4"/>
    <w:rsid w:val="00C41683"/>
    <w:rsid w:val="00C436F7"/>
    <w:rsid w:val="00C43C3B"/>
    <w:rsid w:val="00C43E51"/>
    <w:rsid w:val="00C46829"/>
    <w:rsid w:val="00C51B11"/>
    <w:rsid w:val="00C538F8"/>
    <w:rsid w:val="00C54D4A"/>
    <w:rsid w:val="00C55D78"/>
    <w:rsid w:val="00C6169D"/>
    <w:rsid w:val="00C61743"/>
    <w:rsid w:val="00C63714"/>
    <w:rsid w:val="00C637FF"/>
    <w:rsid w:val="00C66185"/>
    <w:rsid w:val="00C66F66"/>
    <w:rsid w:val="00C711A5"/>
    <w:rsid w:val="00C7254B"/>
    <w:rsid w:val="00C72E46"/>
    <w:rsid w:val="00C72E55"/>
    <w:rsid w:val="00C73FAD"/>
    <w:rsid w:val="00C74B7A"/>
    <w:rsid w:val="00C77280"/>
    <w:rsid w:val="00C848C5"/>
    <w:rsid w:val="00C85C35"/>
    <w:rsid w:val="00C92365"/>
    <w:rsid w:val="00C92FAC"/>
    <w:rsid w:val="00C94CA1"/>
    <w:rsid w:val="00C95782"/>
    <w:rsid w:val="00C95C63"/>
    <w:rsid w:val="00C9636D"/>
    <w:rsid w:val="00C966F2"/>
    <w:rsid w:val="00C96B07"/>
    <w:rsid w:val="00CA1D2E"/>
    <w:rsid w:val="00CA3E0A"/>
    <w:rsid w:val="00CA4214"/>
    <w:rsid w:val="00CA56B4"/>
    <w:rsid w:val="00CA64A3"/>
    <w:rsid w:val="00CA7013"/>
    <w:rsid w:val="00CA7A5B"/>
    <w:rsid w:val="00CA7A6A"/>
    <w:rsid w:val="00CA7CD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E0394"/>
    <w:rsid w:val="00CE07EC"/>
    <w:rsid w:val="00CE3D5F"/>
    <w:rsid w:val="00CE7156"/>
    <w:rsid w:val="00CE7E29"/>
    <w:rsid w:val="00CF03D9"/>
    <w:rsid w:val="00CF1A33"/>
    <w:rsid w:val="00CF1E8F"/>
    <w:rsid w:val="00CF3207"/>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72E0"/>
    <w:rsid w:val="00D330CC"/>
    <w:rsid w:val="00D33772"/>
    <w:rsid w:val="00D37A9C"/>
    <w:rsid w:val="00D41CD2"/>
    <w:rsid w:val="00D41DC3"/>
    <w:rsid w:val="00D44F27"/>
    <w:rsid w:val="00D46C72"/>
    <w:rsid w:val="00D52234"/>
    <w:rsid w:val="00D537FC"/>
    <w:rsid w:val="00D600D2"/>
    <w:rsid w:val="00D606F0"/>
    <w:rsid w:val="00D61185"/>
    <w:rsid w:val="00D62343"/>
    <w:rsid w:val="00D63A50"/>
    <w:rsid w:val="00D66C60"/>
    <w:rsid w:val="00D759D7"/>
    <w:rsid w:val="00D7725F"/>
    <w:rsid w:val="00D901DE"/>
    <w:rsid w:val="00D921FB"/>
    <w:rsid w:val="00D94246"/>
    <w:rsid w:val="00D964D4"/>
    <w:rsid w:val="00DA046D"/>
    <w:rsid w:val="00DA058C"/>
    <w:rsid w:val="00DA2850"/>
    <w:rsid w:val="00DA42AB"/>
    <w:rsid w:val="00DA4D57"/>
    <w:rsid w:val="00DA6B2B"/>
    <w:rsid w:val="00DA6C71"/>
    <w:rsid w:val="00DA6CA1"/>
    <w:rsid w:val="00DB3410"/>
    <w:rsid w:val="00DB3CA0"/>
    <w:rsid w:val="00DB452E"/>
    <w:rsid w:val="00DB562F"/>
    <w:rsid w:val="00DC0DCD"/>
    <w:rsid w:val="00DD311C"/>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44BF"/>
    <w:rsid w:val="00E26463"/>
    <w:rsid w:val="00E3402E"/>
    <w:rsid w:val="00E37419"/>
    <w:rsid w:val="00E40BE0"/>
    <w:rsid w:val="00E42446"/>
    <w:rsid w:val="00E42D2B"/>
    <w:rsid w:val="00E44A73"/>
    <w:rsid w:val="00E44D49"/>
    <w:rsid w:val="00E4771D"/>
    <w:rsid w:val="00E47A22"/>
    <w:rsid w:val="00E5257D"/>
    <w:rsid w:val="00E56265"/>
    <w:rsid w:val="00E56A1B"/>
    <w:rsid w:val="00E60832"/>
    <w:rsid w:val="00E609A0"/>
    <w:rsid w:val="00E61053"/>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A10EC"/>
    <w:rsid w:val="00EA20C4"/>
    <w:rsid w:val="00EA2235"/>
    <w:rsid w:val="00EA2369"/>
    <w:rsid w:val="00EA5FFB"/>
    <w:rsid w:val="00EA79D9"/>
    <w:rsid w:val="00EB03F2"/>
    <w:rsid w:val="00EB04DC"/>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4E93"/>
    <w:rsid w:val="00EE60A3"/>
    <w:rsid w:val="00EE6A4F"/>
    <w:rsid w:val="00EF0C67"/>
    <w:rsid w:val="00EF3C5C"/>
    <w:rsid w:val="00EF49B9"/>
    <w:rsid w:val="00EF5DB7"/>
    <w:rsid w:val="00EF65DC"/>
    <w:rsid w:val="00F0170A"/>
    <w:rsid w:val="00F02D02"/>
    <w:rsid w:val="00F049C9"/>
    <w:rsid w:val="00F15731"/>
    <w:rsid w:val="00F212C9"/>
    <w:rsid w:val="00F221DD"/>
    <w:rsid w:val="00F233EE"/>
    <w:rsid w:val="00F24B2E"/>
    <w:rsid w:val="00F24F9A"/>
    <w:rsid w:val="00F27EC6"/>
    <w:rsid w:val="00F3187D"/>
    <w:rsid w:val="00F31886"/>
    <w:rsid w:val="00F31C31"/>
    <w:rsid w:val="00F32258"/>
    <w:rsid w:val="00F323E1"/>
    <w:rsid w:val="00F34BCD"/>
    <w:rsid w:val="00F358A0"/>
    <w:rsid w:val="00F35BDB"/>
    <w:rsid w:val="00F373EC"/>
    <w:rsid w:val="00F4027F"/>
    <w:rsid w:val="00F403E5"/>
    <w:rsid w:val="00F4215C"/>
    <w:rsid w:val="00F43398"/>
    <w:rsid w:val="00F436F0"/>
    <w:rsid w:val="00F46688"/>
    <w:rsid w:val="00F474F9"/>
    <w:rsid w:val="00F50B48"/>
    <w:rsid w:val="00F51522"/>
    <w:rsid w:val="00F52284"/>
    <w:rsid w:val="00F5708F"/>
    <w:rsid w:val="00F64686"/>
    <w:rsid w:val="00F7490C"/>
    <w:rsid w:val="00F74AE5"/>
    <w:rsid w:val="00F76D5D"/>
    <w:rsid w:val="00F772B8"/>
    <w:rsid w:val="00F77A84"/>
    <w:rsid w:val="00F77D52"/>
    <w:rsid w:val="00F80195"/>
    <w:rsid w:val="00F8024C"/>
    <w:rsid w:val="00F83CED"/>
    <w:rsid w:val="00F857CF"/>
    <w:rsid w:val="00F87478"/>
    <w:rsid w:val="00F9059C"/>
    <w:rsid w:val="00F90C76"/>
    <w:rsid w:val="00F92A01"/>
    <w:rsid w:val="00F94EAA"/>
    <w:rsid w:val="00F95125"/>
    <w:rsid w:val="00F953B3"/>
    <w:rsid w:val="00F967CF"/>
    <w:rsid w:val="00FA05C1"/>
    <w:rsid w:val="00FA4061"/>
    <w:rsid w:val="00FA7C38"/>
    <w:rsid w:val="00FB0498"/>
    <w:rsid w:val="00FB160F"/>
    <w:rsid w:val="00FB2A86"/>
    <w:rsid w:val="00FB5AEA"/>
    <w:rsid w:val="00FB7AA1"/>
    <w:rsid w:val="00FB7EDA"/>
    <w:rsid w:val="00FC4C8B"/>
    <w:rsid w:val="00FD1F11"/>
    <w:rsid w:val="00FD52B0"/>
    <w:rsid w:val="00FD60D9"/>
    <w:rsid w:val="00FD6241"/>
    <w:rsid w:val="00FD7958"/>
    <w:rsid w:val="00FE184F"/>
    <w:rsid w:val="00FE2F78"/>
    <w:rsid w:val="00FE6E02"/>
    <w:rsid w:val="00FF1A35"/>
    <w:rsid w:val="00FF281F"/>
    <w:rsid w:val="00FF3E4E"/>
    <w:rsid w:val="00FF4770"/>
    <w:rsid w:val="00FF7BD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FCF1-54F7-4451-8E58-4F318ADF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12280</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Trần Viết Thọ</cp:lastModifiedBy>
  <cp:revision>110</cp:revision>
  <cp:lastPrinted>2026-01-08T02:07:00Z</cp:lastPrinted>
  <dcterms:created xsi:type="dcterms:W3CDTF">2024-02-02T01:13:00Z</dcterms:created>
  <dcterms:modified xsi:type="dcterms:W3CDTF">2026-01-08T02:12:00Z</dcterms:modified>
</cp:coreProperties>
</file>