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2" w:type="dxa"/>
        <w:tblInd w:w="-34" w:type="dxa"/>
        <w:tblLayout w:type="fixed"/>
        <w:tblLook w:val="0000" w:firstRow="0" w:lastRow="0" w:firstColumn="0" w:lastColumn="0" w:noHBand="0" w:noVBand="0"/>
      </w:tblPr>
      <w:tblGrid>
        <w:gridCol w:w="3686"/>
        <w:gridCol w:w="5576"/>
      </w:tblGrid>
      <w:tr w:rsidR="00CE7156" w:rsidRPr="00E81FA0" w14:paraId="06750B3B" w14:textId="77777777" w:rsidTr="00E5257D">
        <w:tc>
          <w:tcPr>
            <w:tcW w:w="3686" w:type="dxa"/>
          </w:tcPr>
          <w:p w14:paraId="37B32C71" w14:textId="77777777" w:rsidR="00D636C5" w:rsidRPr="00D636C5" w:rsidRDefault="00D636C5" w:rsidP="005453C6">
            <w:pPr>
              <w:tabs>
                <w:tab w:val="center" w:pos="1843"/>
                <w:tab w:val="center" w:pos="6237"/>
              </w:tabs>
              <w:jc w:val="center"/>
              <w:rPr>
                <w:b/>
                <w:sz w:val="26"/>
              </w:rPr>
            </w:pPr>
            <w:r w:rsidRPr="00D636C5">
              <w:rPr>
                <w:b/>
                <w:sz w:val="26"/>
              </w:rPr>
              <w:t>ỦY BAN NHÂN DÂN</w:t>
            </w:r>
          </w:p>
          <w:p w14:paraId="6FBCB9B9" w14:textId="77777777" w:rsidR="00BC7C3E" w:rsidRPr="00D636C5" w:rsidRDefault="000001F5" w:rsidP="005453C6">
            <w:pPr>
              <w:tabs>
                <w:tab w:val="center" w:pos="1843"/>
                <w:tab w:val="center" w:pos="6237"/>
              </w:tabs>
              <w:jc w:val="center"/>
              <w:rPr>
                <w:b/>
                <w:sz w:val="26"/>
                <w:szCs w:val="26"/>
              </w:rPr>
            </w:pPr>
            <w:r w:rsidRPr="00D636C5">
              <w:rPr>
                <w:b/>
                <w:sz w:val="26"/>
              </w:rPr>
              <w:t>TỈNH ĐỒNG NAI</w:t>
            </w:r>
          </w:p>
          <w:p w14:paraId="362DE3C5" w14:textId="77777777" w:rsidR="00174719" w:rsidRPr="000E0D6D" w:rsidRDefault="005453C6" w:rsidP="005453C6">
            <w:pPr>
              <w:tabs>
                <w:tab w:val="center" w:pos="1843"/>
                <w:tab w:val="center" w:pos="6237"/>
              </w:tabs>
              <w:spacing w:before="120"/>
              <w:jc w:val="center"/>
              <w:rPr>
                <w:iCs/>
                <w:sz w:val="24"/>
                <w:szCs w:val="24"/>
              </w:rPr>
            </w:pPr>
            <w:r>
              <w:rPr>
                <w:noProof/>
                <w:sz w:val="26"/>
              </w:rPr>
              <mc:AlternateContent>
                <mc:Choice Requires="wps">
                  <w:drawing>
                    <wp:anchor distT="0" distB="0" distL="114300" distR="114300" simplePos="0" relativeHeight="251661312" behindDoc="0" locked="0" layoutInCell="1" allowOverlap="1" wp14:anchorId="210BE2AB" wp14:editId="60037144">
                      <wp:simplePos x="0" y="0"/>
                      <wp:positionH relativeFrom="column">
                        <wp:posOffset>605155</wp:posOffset>
                      </wp:positionH>
                      <wp:positionV relativeFrom="paragraph">
                        <wp:posOffset>43180</wp:posOffset>
                      </wp:positionV>
                      <wp:extent cx="9080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90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A517EC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65pt,3.4pt" to="119.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wR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" strokecolor="black [3200]" strokeweight=".5pt">
                      <v:stroke joinstyle="miter"/>
                    </v:line>
                  </w:pict>
                </mc:Fallback>
              </mc:AlternateContent>
            </w:r>
            <w:r w:rsidR="000C7D15">
              <w:rPr>
                <w:sz w:val="26"/>
              </w:rPr>
              <w:t>Số:</w:t>
            </w:r>
            <w:r w:rsidR="00A42ACD">
              <w:rPr>
                <w:sz w:val="26"/>
              </w:rPr>
              <w:t xml:space="preserve">   </w:t>
            </w:r>
            <w:r>
              <w:rPr>
                <w:color w:val="F2F2F2"/>
                <w:sz w:val="26"/>
              </w:rPr>
              <w:t xml:space="preserve">      </w:t>
            </w:r>
            <w:r w:rsidR="00D636C5">
              <w:rPr>
                <w:sz w:val="26"/>
              </w:rPr>
              <w:t>/</w:t>
            </w:r>
            <w:r w:rsidR="0095348F">
              <w:rPr>
                <w:sz w:val="26"/>
              </w:rPr>
              <w:t>202</w:t>
            </w:r>
            <w:r w:rsidR="000E74F9">
              <w:rPr>
                <w:sz w:val="26"/>
              </w:rPr>
              <w:t>6</w:t>
            </w:r>
            <w:r w:rsidR="00F26810">
              <w:rPr>
                <w:sz w:val="26"/>
              </w:rPr>
              <w:t>/QĐ-UBND</w:t>
            </w:r>
          </w:p>
        </w:tc>
        <w:tc>
          <w:tcPr>
            <w:tcW w:w="5576" w:type="dxa"/>
          </w:tcPr>
          <w:p w14:paraId="1987D642" w14:textId="77777777"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country-region">
              <w:smartTag w:uri="urn:schemas-microsoft-com:office:smarttags" w:element="place">
                <w:r w:rsidR="00CE7156" w:rsidRPr="00E81FA0">
                  <w:rPr>
                    <w:b/>
                    <w:sz w:val="24"/>
                  </w:rPr>
                  <w:t>NAM</w:t>
                </w:r>
              </w:smartTag>
            </w:smartTag>
          </w:p>
          <w:p w14:paraId="0B3365B7" w14:textId="77777777" w:rsidR="00CE7156" w:rsidRPr="00E81FA0" w:rsidRDefault="00CE7156" w:rsidP="00AB10F3">
            <w:pPr>
              <w:jc w:val="center"/>
              <w:rPr>
                <w:b/>
                <w:sz w:val="26"/>
              </w:rPr>
            </w:pPr>
            <w:r w:rsidRPr="00E81FA0">
              <w:rPr>
                <w:b/>
                <w:sz w:val="26"/>
              </w:rPr>
              <w:t>Độc lập - Tự do - Hạnh phúc</w:t>
            </w:r>
          </w:p>
          <w:p w14:paraId="4DD1D8C0" w14:textId="77777777" w:rsidR="00CE7156" w:rsidRPr="00F3614F" w:rsidRDefault="005453C6" w:rsidP="005453C6">
            <w:pPr>
              <w:tabs>
                <w:tab w:val="center" w:pos="1843"/>
                <w:tab w:val="center" w:pos="6237"/>
              </w:tabs>
              <w:spacing w:before="120" w:after="60"/>
              <w:jc w:val="center"/>
              <w:rPr>
                <w:b/>
              </w:rPr>
            </w:pPr>
            <w:r>
              <w:rPr>
                <w:i/>
                <w:noProof/>
              </w:rPr>
              <mc:AlternateContent>
                <mc:Choice Requires="wps">
                  <w:drawing>
                    <wp:anchor distT="0" distB="0" distL="114300" distR="114300" simplePos="0" relativeHeight="251662336" behindDoc="0" locked="0" layoutInCell="1" allowOverlap="1" wp14:anchorId="7F1D31EA" wp14:editId="1E10D3A6">
                      <wp:simplePos x="0" y="0"/>
                      <wp:positionH relativeFrom="column">
                        <wp:posOffset>696595</wp:posOffset>
                      </wp:positionH>
                      <wp:positionV relativeFrom="paragraph">
                        <wp:posOffset>19685</wp:posOffset>
                      </wp:positionV>
                      <wp:extent cx="19748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97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A699AF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85pt,1.55pt" to="210.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WimQEAAIg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" strokecolor="black [3200]" strokeweight=".5pt">
                      <v:stroke joinstyle="miter"/>
                    </v:line>
                  </w:pict>
                </mc:Fallback>
              </mc:AlternateContent>
            </w:r>
            <w:r w:rsidR="00CF03D9" w:rsidRPr="00F3614F">
              <w:rPr>
                <w:i/>
              </w:rPr>
              <w:t>Đồng Nai</w:t>
            </w:r>
            <w:r w:rsidR="00D0005C" w:rsidRPr="00F3614F">
              <w:rPr>
                <w:i/>
              </w:rPr>
              <w:t xml:space="preserve">, </w:t>
            </w:r>
            <w:r w:rsidR="000C7D15" w:rsidRPr="00F3614F">
              <w:rPr>
                <w:i/>
              </w:rPr>
              <w:t>ngày</w:t>
            </w:r>
            <w:r>
              <w:rPr>
                <w:i/>
              </w:rPr>
              <w:t xml:space="preserve">       </w:t>
            </w:r>
            <w:r w:rsidR="00A42ACD" w:rsidRPr="00F3614F">
              <w:rPr>
                <w:i/>
              </w:rPr>
              <w:t xml:space="preserve"> </w:t>
            </w:r>
            <w:r w:rsidR="000C7D15" w:rsidRPr="00F3614F">
              <w:rPr>
                <w:i/>
              </w:rPr>
              <w:t>tháng</w:t>
            </w:r>
            <w:r w:rsidR="00A42ACD" w:rsidRPr="00F3614F">
              <w:rPr>
                <w:i/>
              </w:rPr>
              <w:t xml:space="preserve"> </w:t>
            </w:r>
            <w:r>
              <w:rPr>
                <w:i/>
                <w:color w:val="F2F2F2"/>
              </w:rPr>
              <w:t xml:space="preserve">     </w:t>
            </w:r>
            <w:r w:rsidR="00A42ACD" w:rsidRPr="00F3614F">
              <w:rPr>
                <w:i/>
              </w:rPr>
              <w:t xml:space="preserve"> </w:t>
            </w:r>
            <w:r w:rsidR="00CE7156" w:rsidRPr="00F3614F">
              <w:rPr>
                <w:i/>
              </w:rPr>
              <w:t>năm 20</w:t>
            </w:r>
            <w:r w:rsidR="00151CCA" w:rsidRPr="00F3614F">
              <w:rPr>
                <w:i/>
              </w:rPr>
              <w:t>2</w:t>
            </w:r>
            <w:r w:rsidR="00BB755E" w:rsidRPr="00F3614F">
              <w:rPr>
                <w:i/>
              </w:rPr>
              <w:t>6</w:t>
            </w:r>
          </w:p>
        </w:tc>
      </w:tr>
    </w:tbl>
    <w:p w14:paraId="43B2A98D" w14:textId="77777777" w:rsidR="00680050" w:rsidRDefault="00680050" w:rsidP="000E74F9">
      <w:pPr>
        <w:jc w:val="center"/>
        <w:rPr>
          <w:b/>
        </w:rPr>
      </w:pPr>
    </w:p>
    <w:p w14:paraId="533C82DD" w14:textId="77777777" w:rsidR="00B2184C" w:rsidRDefault="00B2184C" w:rsidP="000E74F9">
      <w:pPr>
        <w:jc w:val="center"/>
        <w:rPr>
          <w:b/>
        </w:rPr>
      </w:pPr>
      <w:r w:rsidRPr="00F26810">
        <w:rPr>
          <w:b/>
          <w:noProof/>
        </w:rPr>
        <mc:AlternateContent>
          <mc:Choice Requires="wps">
            <w:drawing>
              <wp:anchor distT="0" distB="0" distL="114300" distR="114300" simplePos="0" relativeHeight="251659264" behindDoc="0" locked="0" layoutInCell="1" allowOverlap="1" wp14:anchorId="069441AD" wp14:editId="00A8506F">
                <wp:simplePos x="0" y="0"/>
                <wp:positionH relativeFrom="column">
                  <wp:posOffset>107315</wp:posOffset>
                </wp:positionH>
                <wp:positionV relativeFrom="paragraph">
                  <wp:posOffset>143510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F831F9" w14:textId="77777777" w:rsidR="00CE62F4" w:rsidRPr="00057FC1" w:rsidRDefault="00CE62F4"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8.45pt;margin-top:11.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" fillcolor="white [3201]" strokecolor="black [3213]" strokeweight="1pt">
                <v:textbox>
                  <w:txbxContent>
                    <w:p w14:paraId="5AF831F9" w14:textId="77777777" w:rsidR="00CE62F4" w:rsidRPr="00057FC1" w:rsidRDefault="00CE62F4" w:rsidP="00057FC1">
                      <w:pPr>
                        <w:jc w:val="center"/>
                        <w:rPr>
                          <w:b/>
                        </w:rPr>
                      </w:pPr>
                      <w:r w:rsidRPr="00057FC1">
                        <w:rPr>
                          <w:b/>
                        </w:rPr>
                        <w:t>DỰ THẢO</w:t>
                      </w:r>
                    </w:p>
                  </w:txbxContent>
                </v:textbox>
              </v:rect>
            </w:pict>
          </mc:Fallback>
        </mc:AlternateContent>
      </w:r>
    </w:p>
    <w:p w14:paraId="53754D79" w14:textId="77777777" w:rsidR="000E74F9" w:rsidRDefault="000E74F9" w:rsidP="000E74F9">
      <w:pPr>
        <w:jc w:val="center"/>
        <w:rPr>
          <w:b/>
        </w:rPr>
      </w:pPr>
    </w:p>
    <w:p w14:paraId="5629F818" w14:textId="77777777" w:rsidR="00F26810" w:rsidRPr="00F26810" w:rsidRDefault="00F26810" w:rsidP="000E74F9">
      <w:pPr>
        <w:jc w:val="center"/>
        <w:rPr>
          <w:b/>
        </w:rPr>
      </w:pPr>
      <w:r w:rsidRPr="00F26810">
        <w:rPr>
          <w:b/>
        </w:rPr>
        <w:t>QUYẾT ĐỊNH</w:t>
      </w:r>
    </w:p>
    <w:p w14:paraId="34867D07" w14:textId="77777777" w:rsidR="007434C7" w:rsidRDefault="00276552" w:rsidP="000E74F9">
      <w:pPr>
        <w:jc w:val="center"/>
        <w:rPr>
          <w:b/>
        </w:rPr>
      </w:pPr>
      <w:r>
        <w:rPr>
          <w:b/>
        </w:rPr>
        <w:t xml:space="preserve">Phân cấp thẩm quyền quyết định tiêu chuẩn, định mức diện tích </w:t>
      </w:r>
    </w:p>
    <w:p w14:paraId="499A9ADE" w14:textId="2A185E2D" w:rsidR="007434C7" w:rsidRDefault="00276552" w:rsidP="000E74F9">
      <w:pPr>
        <w:jc w:val="center"/>
        <w:rPr>
          <w:b/>
        </w:rPr>
      </w:pPr>
      <w:r>
        <w:rPr>
          <w:b/>
        </w:rPr>
        <w:t>chuyên dùng, diện tích công trình sự nghiệp tại</w:t>
      </w:r>
      <w:r w:rsidR="00BB755E">
        <w:rPr>
          <w:b/>
        </w:rPr>
        <w:t xml:space="preserve"> </w:t>
      </w:r>
      <w:r w:rsidR="00436D75">
        <w:rPr>
          <w:b/>
        </w:rPr>
        <w:t xml:space="preserve">các </w:t>
      </w:r>
      <w:r w:rsidR="00BB755E">
        <w:rPr>
          <w:b/>
        </w:rPr>
        <w:t>cơ quan,</w:t>
      </w:r>
    </w:p>
    <w:p w14:paraId="31802C82" w14:textId="08353B66" w:rsidR="00F26810" w:rsidRPr="00F26810" w:rsidRDefault="00BB755E" w:rsidP="000E74F9">
      <w:pPr>
        <w:jc w:val="center"/>
        <w:rPr>
          <w:b/>
        </w:rPr>
      </w:pPr>
      <w:r>
        <w:rPr>
          <w:b/>
        </w:rPr>
        <w:t>tổ chức, đơn vị thuộc phạm vi quản lý trên địa bàn tỉnh Đồng Nai</w:t>
      </w:r>
    </w:p>
    <w:p w14:paraId="1D38417C" w14:textId="6DA3240E" w:rsidR="00B22324" w:rsidRDefault="00B22324" w:rsidP="00B22324">
      <w:pPr>
        <w:tabs>
          <w:tab w:val="left" w:pos="2160"/>
          <w:tab w:val="left" w:pos="3119"/>
        </w:tabs>
        <w:spacing w:after="120"/>
        <w:ind w:firstLine="567"/>
        <w:jc w:val="both"/>
        <w:rPr>
          <w:i/>
        </w:rPr>
      </w:pPr>
    </w:p>
    <w:p w14:paraId="6D968D2B" w14:textId="77777777" w:rsidR="00680050" w:rsidRDefault="00680050" w:rsidP="00B22324">
      <w:pPr>
        <w:tabs>
          <w:tab w:val="left" w:pos="2160"/>
          <w:tab w:val="left" w:pos="3119"/>
        </w:tabs>
        <w:spacing w:after="120"/>
        <w:ind w:firstLine="567"/>
        <w:jc w:val="both"/>
        <w:rPr>
          <w:i/>
        </w:rPr>
      </w:pPr>
    </w:p>
    <w:p w14:paraId="01B77C0B" w14:textId="771E5BCE" w:rsidR="00C41632" w:rsidRPr="00C41632" w:rsidRDefault="00C41632" w:rsidP="00680050">
      <w:pPr>
        <w:tabs>
          <w:tab w:val="left" w:pos="2160"/>
          <w:tab w:val="left" w:pos="3119"/>
        </w:tabs>
        <w:spacing w:after="140"/>
        <w:ind w:firstLine="851"/>
        <w:jc w:val="both"/>
        <w:rPr>
          <w:i/>
          <w:iCs/>
        </w:rPr>
      </w:pPr>
      <w:r w:rsidRPr="00C41632">
        <w:rPr>
          <w:i/>
          <w:iCs/>
        </w:rPr>
        <w:t>Căn cứ Luật Quản lý, sử dụng tài sản công số 15/2017/QH14 được sửa đổi, bổ sung bởi Luật số 64/2020/QH14, Luật số 07/2022/QH15, Luật số 3 24/2023/QH15, Luật số 31/2024/QH15, Luật số 43/2024/QH15, Luật số 56/2024/QH15 và Luật số 90/2025/QH15;</w:t>
      </w:r>
    </w:p>
    <w:p w14:paraId="5D7F2134" w14:textId="72D1AF8A" w:rsidR="003C22CF" w:rsidRDefault="00D06CEE" w:rsidP="00680050">
      <w:pPr>
        <w:tabs>
          <w:tab w:val="left" w:pos="2160"/>
          <w:tab w:val="left" w:pos="3119"/>
        </w:tabs>
        <w:spacing w:after="140"/>
        <w:ind w:firstLine="851"/>
        <w:jc w:val="both"/>
        <w:rPr>
          <w:i/>
        </w:rPr>
      </w:pPr>
      <w:r>
        <w:rPr>
          <w:i/>
        </w:rPr>
        <w:t xml:space="preserve">Căn cứ </w:t>
      </w:r>
      <w:r w:rsidR="003C22CF">
        <w:rPr>
          <w:i/>
        </w:rPr>
        <w:t xml:space="preserve">Nghị định số </w:t>
      </w:r>
      <w:r w:rsidR="00276552">
        <w:rPr>
          <w:i/>
        </w:rPr>
        <w:t>155</w:t>
      </w:r>
      <w:r w:rsidR="003C22CF">
        <w:rPr>
          <w:i/>
        </w:rPr>
        <w:t xml:space="preserve">/2025/NĐ-CP của Chính phủ quy định tiêu chuẩn, định mức </w:t>
      </w:r>
      <w:r w:rsidR="00276552">
        <w:rPr>
          <w:i/>
        </w:rPr>
        <w:t>sử dụng trụ sở làm việc, cơ sở hoạt động sự nghiệp</w:t>
      </w:r>
      <w:r w:rsidR="00EE141C">
        <w:rPr>
          <w:i/>
        </w:rPr>
        <w:t>;</w:t>
      </w:r>
    </w:p>
    <w:p w14:paraId="7129A2C7" w14:textId="77777777" w:rsidR="0095348F" w:rsidRPr="00F26810" w:rsidRDefault="0095348F" w:rsidP="00680050">
      <w:pPr>
        <w:tabs>
          <w:tab w:val="left" w:pos="2160"/>
          <w:tab w:val="left" w:pos="3119"/>
        </w:tabs>
        <w:spacing w:after="140"/>
        <w:ind w:firstLine="851"/>
        <w:jc w:val="both"/>
        <w:rPr>
          <w:i/>
        </w:rPr>
      </w:pPr>
      <w:r w:rsidRPr="0095348F">
        <w:rPr>
          <w:i/>
        </w:rPr>
        <w:t>Theo đề nghị của Giám đốc Sở Tài chính;</w:t>
      </w:r>
    </w:p>
    <w:p w14:paraId="655692CB" w14:textId="03E1A3E4" w:rsidR="003F029F" w:rsidRDefault="0095348F" w:rsidP="00680050">
      <w:pPr>
        <w:tabs>
          <w:tab w:val="left" w:pos="2160"/>
          <w:tab w:val="left" w:pos="3119"/>
        </w:tabs>
        <w:spacing w:after="140"/>
        <w:ind w:firstLine="851"/>
        <w:jc w:val="both"/>
        <w:rPr>
          <w:i/>
        </w:rPr>
      </w:pPr>
      <w:r w:rsidRPr="0095348F">
        <w:rPr>
          <w:i/>
        </w:rPr>
        <w:t>Ủy ban nhân dân ban hành</w:t>
      </w:r>
      <w:r w:rsidR="00D12F6A">
        <w:rPr>
          <w:i/>
        </w:rPr>
        <w:t xml:space="preserve"> </w:t>
      </w:r>
      <w:r w:rsidR="00C41632">
        <w:rPr>
          <w:i/>
        </w:rPr>
        <w:t xml:space="preserve">Quyết định </w:t>
      </w:r>
      <w:r w:rsidR="00276552">
        <w:rPr>
          <w:i/>
        </w:rPr>
        <w:t>phân cấp thẩm quyền quyết định tiêu chuẩn, định mức diện tích chuyên dùng, diện tích công trình sự nghiệp tại</w:t>
      </w:r>
      <w:r w:rsidR="00436D75">
        <w:rPr>
          <w:i/>
        </w:rPr>
        <w:t xml:space="preserve"> các</w:t>
      </w:r>
      <w:r w:rsidR="000E74F9">
        <w:rPr>
          <w:i/>
        </w:rPr>
        <w:t xml:space="preserve"> cơ quan, tổ chức, đơn vị thuộc phạm vi quản lý trên địa bàn tỉnh Đồng Nai</w:t>
      </w:r>
      <w:r w:rsidR="00F26810" w:rsidRPr="00F26810">
        <w:rPr>
          <w:i/>
        </w:rPr>
        <w:t>.</w:t>
      </w:r>
    </w:p>
    <w:p w14:paraId="0245285B" w14:textId="35701A23" w:rsidR="00F46CEF" w:rsidRDefault="00F26810" w:rsidP="00680050">
      <w:pPr>
        <w:tabs>
          <w:tab w:val="left" w:pos="2160"/>
          <w:tab w:val="left" w:pos="3119"/>
        </w:tabs>
        <w:spacing w:after="140"/>
        <w:ind w:firstLine="851"/>
        <w:jc w:val="both"/>
        <w:rPr>
          <w:b/>
        </w:rPr>
      </w:pPr>
      <w:r w:rsidRPr="00F26810">
        <w:rPr>
          <w:b/>
        </w:rPr>
        <w:t>Điều 1.</w:t>
      </w:r>
      <w:r w:rsidR="00913398">
        <w:rPr>
          <w:b/>
        </w:rPr>
        <w:t xml:space="preserve"> </w:t>
      </w:r>
      <w:r w:rsidR="00913398" w:rsidRPr="00913398">
        <w:rPr>
          <w:b/>
        </w:rPr>
        <w:t>Phạm vi điều chỉnh</w:t>
      </w:r>
    </w:p>
    <w:p w14:paraId="25AB67AA" w14:textId="02591682" w:rsidR="007C4519" w:rsidRPr="007C4519" w:rsidRDefault="00F46CEF" w:rsidP="00680050">
      <w:pPr>
        <w:tabs>
          <w:tab w:val="left" w:pos="2160"/>
          <w:tab w:val="left" w:pos="3119"/>
        </w:tabs>
        <w:spacing w:after="140"/>
        <w:ind w:firstLine="851"/>
        <w:jc w:val="both"/>
      </w:pPr>
      <w:r w:rsidRPr="00F46CEF">
        <w:t xml:space="preserve">1. Quyết định này </w:t>
      </w:r>
      <w:r w:rsidR="007C4519">
        <w:t xml:space="preserve">phân cấp thẩm quyền </w:t>
      </w:r>
      <w:r w:rsidR="007C4519" w:rsidRPr="007C4519">
        <w:t>quyết định tiêu chuẩn, định mức diện tích chuyên dùng, diện tích công trình sự nghiệp tại các cơ quan, tổ chức, đơn vị thuộc phạm vi quản lý trên địa bàn tỉnh Đồng Nai</w:t>
      </w:r>
      <w:r w:rsidR="007C4519">
        <w:t xml:space="preserve"> theo quy định tại điểm đ khoản 2 Điều 7; điểm đ khoản 2 Điều 11 và điểm b, điểm c khoản 2, khoản 3 Điều 12 Nghị định số 155/2025/NĐ-CP của Chính phủ quy định tiêu chuẩn, định mức sử dụng trụ sở làm việc, cơ sở hoạt động sự nghiệp.</w:t>
      </w:r>
    </w:p>
    <w:p w14:paraId="35CF2154" w14:textId="440B6ADE" w:rsidR="00F46CEF" w:rsidRDefault="00F46CEF" w:rsidP="00680050">
      <w:pPr>
        <w:tabs>
          <w:tab w:val="left" w:pos="2160"/>
          <w:tab w:val="left" w:pos="3119"/>
        </w:tabs>
        <w:spacing w:after="140"/>
        <w:ind w:firstLine="851"/>
        <w:jc w:val="both"/>
      </w:pPr>
      <w:r w:rsidRPr="00F46CEF">
        <w:t xml:space="preserve">2. Quyết định này không điều chỉnh đối với </w:t>
      </w:r>
      <w:r w:rsidR="007C4519">
        <w:t xml:space="preserve">trường hợp quy định tại điểm </w:t>
      </w:r>
      <w:r w:rsidR="007E6EAA">
        <w:t>d</w:t>
      </w:r>
      <w:r w:rsidR="007C4519">
        <w:t xml:space="preserve"> khoản 2 Điều 7; điểm </w:t>
      </w:r>
      <w:r w:rsidR="007E6EAA">
        <w:t>d, điểm e</w:t>
      </w:r>
      <w:r w:rsidR="007C4519">
        <w:t xml:space="preserve"> khoản 2 Điều 11 Nghị định số 155/2025/NĐ-CP</w:t>
      </w:r>
      <w:r w:rsidRPr="00F46CEF">
        <w:t xml:space="preserve">. </w:t>
      </w:r>
    </w:p>
    <w:p w14:paraId="4AE3D328" w14:textId="5022044A" w:rsidR="00F46CEF" w:rsidRDefault="00F46CEF" w:rsidP="00680050">
      <w:pPr>
        <w:tabs>
          <w:tab w:val="left" w:pos="2160"/>
          <w:tab w:val="left" w:pos="3119"/>
        </w:tabs>
        <w:spacing w:after="140"/>
        <w:ind w:firstLine="851"/>
        <w:jc w:val="both"/>
      </w:pPr>
      <w:r w:rsidRPr="00F46CEF">
        <w:t xml:space="preserve">3. Các nội dung không được quy định tại Quyết định này thì thực hiện theo quy định tại </w:t>
      </w:r>
      <w:r w:rsidR="007E6EAA">
        <w:t>Nghị định số 155/2025/NĐ-CP</w:t>
      </w:r>
      <w:r w:rsidRPr="00F46CEF">
        <w:t>.</w:t>
      </w:r>
    </w:p>
    <w:p w14:paraId="050F9447" w14:textId="2AC7D406" w:rsidR="007E6EAA" w:rsidRDefault="007E6EAA" w:rsidP="00680050">
      <w:pPr>
        <w:tabs>
          <w:tab w:val="left" w:pos="2160"/>
          <w:tab w:val="left" w:pos="3119"/>
        </w:tabs>
        <w:spacing w:after="140"/>
        <w:ind w:firstLine="851"/>
        <w:jc w:val="both"/>
        <w:rPr>
          <w:b/>
        </w:rPr>
      </w:pPr>
      <w:r w:rsidRPr="00C80BE5">
        <w:rPr>
          <w:b/>
        </w:rPr>
        <w:t xml:space="preserve">Điều 2. </w:t>
      </w:r>
      <w:r>
        <w:rPr>
          <w:b/>
        </w:rPr>
        <w:t>Đối tượng áp dụng</w:t>
      </w:r>
    </w:p>
    <w:p w14:paraId="41B8222A" w14:textId="1E7675AF" w:rsidR="007E6EAA" w:rsidRDefault="00626CCD" w:rsidP="00680050">
      <w:pPr>
        <w:tabs>
          <w:tab w:val="left" w:pos="2160"/>
          <w:tab w:val="left" w:pos="3119"/>
        </w:tabs>
        <w:spacing w:after="140"/>
        <w:ind w:firstLine="851"/>
        <w:jc w:val="both"/>
      </w:pPr>
      <w:r w:rsidRPr="00626CCD">
        <w:t>1.</w:t>
      </w:r>
      <w:r>
        <w:t xml:space="preserve"> Các cơ quan nhà nước, đơn vị sự nghiệp công lập thuộc Ủy ban nhân dân tỉnh (sau đây gọi chung là các cơ quan, tổ chức, đơn vị cấp tỉnh).</w:t>
      </w:r>
    </w:p>
    <w:p w14:paraId="418D7279" w14:textId="6B8A0A1D" w:rsidR="00626CCD" w:rsidRDefault="00626CCD" w:rsidP="00680050">
      <w:pPr>
        <w:tabs>
          <w:tab w:val="left" w:pos="2160"/>
          <w:tab w:val="left" w:pos="3119"/>
        </w:tabs>
        <w:spacing w:after="140"/>
        <w:ind w:firstLine="851"/>
        <w:jc w:val="both"/>
      </w:pPr>
      <w:r>
        <w:t>2. Ủy ban nhân dân các xã, phường.</w:t>
      </w:r>
    </w:p>
    <w:p w14:paraId="2875ED40" w14:textId="6049D7C8" w:rsidR="00626CCD" w:rsidRDefault="00626CCD" w:rsidP="00680050">
      <w:pPr>
        <w:tabs>
          <w:tab w:val="left" w:pos="2160"/>
          <w:tab w:val="left" w:pos="3119"/>
        </w:tabs>
        <w:spacing w:after="140"/>
        <w:ind w:firstLine="851"/>
        <w:jc w:val="both"/>
      </w:pPr>
      <w:r>
        <w:lastRenderedPageBreak/>
        <w:t>3. Các cơ quan, tổ chức, đơn vị, cá nhân khác có liên quan.</w:t>
      </w:r>
    </w:p>
    <w:p w14:paraId="10BBDD22" w14:textId="471234A5" w:rsidR="00626CCD" w:rsidRDefault="00626CCD" w:rsidP="00680050">
      <w:pPr>
        <w:tabs>
          <w:tab w:val="left" w:pos="2160"/>
          <w:tab w:val="left" w:pos="3119"/>
        </w:tabs>
        <w:spacing w:after="140"/>
        <w:ind w:firstLine="851"/>
        <w:jc w:val="both"/>
        <w:rPr>
          <w:b/>
        </w:rPr>
      </w:pPr>
      <w:r w:rsidRPr="00626CCD">
        <w:rPr>
          <w:b/>
        </w:rPr>
        <w:t>Điều 3.</w:t>
      </w:r>
      <w:r>
        <w:rPr>
          <w:b/>
        </w:rPr>
        <w:t xml:space="preserve"> </w:t>
      </w:r>
      <w:r w:rsidRPr="00626CCD">
        <w:rPr>
          <w:b/>
        </w:rPr>
        <w:t>Thẩm quyền quyết định tiêu chuẩn, định mức diện tích chuyên dùng thuộc trụ sở làm việc của cơ quan, tổ chức và diện tích chuyên dùng thuộc cơ sở hoạt động sự nghiệp của đơn vị sự nghiệp công lập</w:t>
      </w:r>
    </w:p>
    <w:p w14:paraId="12D9A1C8" w14:textId="571B5DB3" w:rsidR="0097327C" w:rsidRDefault="0097327C" w:rsidP="00680050">
      <w:pPr>
        <w:tabs>
          <w:tab w:val="left" w:pos="2160"/>
          <w:tab w:val="left" w:pos="3119"/>
        </w:tabs>
        <w:spacing w:after="140"/>
        <w:ind w:firstLine="851"/>
        <w:jc w:val="both"/>
      </w:pPr>
      <w:r>
        <w:t>1. Thẩm quyền quyết định tiêu chuẩn, định mức diện tích chuyên dùng thuộc trụ sở làm việc theo quy định tại điểm đ khoản 2 Điều 7 Nghị định số 155/2025/NĐ-CP, như sau:</w:t>
      </w:r>
    </w:p>
    <w:p w14:paraId="7C7583FF" w14:textId="21F12CCF" w:rsidR="00626CCD" w:rsidRPr="00626CCD" w:rsidRDefault="0097327C" w:rsidP="00680050">
      <w:pPr>
        <w:tabs>
          <w:tab w:val="left" w:pos="2160"/>
          <w:tab w:val="left" w:pos="3119"/>
        </w:tabs>
        <w:spacing w:after="140"/>
        <w:ind w:firstLine="851"/>
        <w:jc w:val="both"/>
      </w:pPr>
      <w:r>
        <w:t>a)</w:t>
      </w:r>
      <w:r w:rsidR="00626CCD" w:rsidRPr="00626CCD">
        <w:t xml:space="preserve"> </w:t>
      </w:r>
      <w:r w:rsidR="00626CCD">
        <w:t>Các cơ quan, tổ chức, đơn vị cấp tỉnh</w:t>
      </w:r>
      <w:r w:rsidR="00DA1F65">
        <w:t xml:space="preserve"> quyết định tiêu chuẩn, định mức diện tích chuyên dùng </w:t>
      </w:r>
      <w:r>
        <w:t xml:space="preserve">thuộc trụ sở làm việc </w:t>
      </w:r>
      <w:r w:rsidR="00DA1F65">
        <w:t xml:space="preserve">tại đơn vị mình và </w:t>
      </w:r>
      <w:r w:rsidR="001923C1">
        <w:t xml:space="preserve">đối với </w:t>
      </w:r>
      <w:r w:rsidR="00DA1F65">
        <w:t>đơn vị trực thuộc.</w:t>
      </w:r>
    </w:p>
    <w:p w14:paraId="257E256C" w14:textId="2F4ECD6F" w:rsidR="00626CCD" w:rsidRDefault="0097327C" w:rsidP="00680050">
      <w:pPr>
        <w:tabs>
          <w:tab w:val="left" w:pos="2160"/>
          <w:tab w:val="left" w:pos="3119"/>
        </w:tabs>
        <w:spacing w:after="140"/>
        <w:ind w:firstLine="851"/>
        <w:jc w:val="both"/>
      </w:pPr>
      <w:r>
        <w:t>b)</w:t>
      </w:r>
      <w:r w:rsidR="00626CCD" w:rsidRPr="00626CCD">
        <w:t xml:space="preserve"> </w:t>
      </w:r>
      <w:r w:rsidR="00DA1F65">
        <w:t xml:space="preserve">Ủy ban nhân dân các xã, phường quyết định tiêu chuẩn, định mức diện tích chuyên dùng </w:t>
      </w:r>
      <w:r>
        <w:t xml:space="preserve">thuộc trụ sở làm việc </w:t>
      </w:r>
      <w:r w:rsidR="001923C1">
        <w:t>đối với</w:t>
      </w:r>
      <w:r>
        <w:t xml:space="preserve"> các đơn vị thuộc phạm vi quản lý.</w:t>
      </w:r>
    </w:p>
    <w:p w14:paraId="0CC47A85" w14:textId="60CC7541" w:rsidR="00670E51" w:rsidRDefault="00670E51" w:rsidP="00680050">
      <w:pPr>
        <w:tabs>
          <w:tab w:val="left" w:pos="2160"/>
          <w:tab w:val="left" w:pos="3119"/>
        </w:tabs>
        <w:spacing w:after="140"/>
        <w:ind w:firstLine="851"/>
        <w:jc w:val="both"/>
      </w:pPr>
      <w:r>
        <w:t>2. Thẩm quyền quyết định tiêu chuẩn, định mức diện tích chuyên dùng thuộc cơ sở hoạt động sự ng</w:t>
      </w:r>
      <w:bookmarkStart w:id="0" w:name="_GoBack"/>
      <w:bookmarkEnd w:id="0"/>
      <w:r>
        <w:t>hiệp theo quy định tại điểm đ khoản 2 Điều 11 Nghị định số 155/2025/NĐ-CP, như sau:</w:t>
      </w:r>
    </w:p>
    <w:p w14:paraId="689D0074" w14:textId="66EA15A9" w:rsidR="00670E51" w:rsidRPr="00626CCD" w:rsidRDefault="00670E51" w:rsidP="00680050">
      <w:pPr>
        <w:tabs>
          <w:tab w:val="left" w:pos="2160"/>
          <w:tab w:val="left" w:pos="3119"/>
        </w:tabs>
        <w:spacing w:after="140"/>
        <w:ind w:firstLine="851"/>
        <w:jc w:val="both"/>
      </w:pPr>
      <w:r>
        <w:t>a)</w:t>
      </w:r>
      <w:r w:rsidRPr="00626CCD">
        <w:t xml:space="preserve"> </w:t>
      </w:r>
      <w:r>
        <w:t xml:space="preserve">Các cơ quan, tổ chức, đơn vị cấp tỉnh quyết định tiêu chuẩn, định mức diện tích chuyên dùng thuộc cơ sở hoạt động sự nghiệp tại đơn vị mình và </w:t>
      </w:r>
      <w:r w:rsidR="001923C1">
        <w:t xml:space="preserve">đối với </w:t>
      </w:r>
      <w:r>
        <w:t>đơn vị trực thuộc.</w:t>
      </w:r>
    </w:p>
    <w:p w14:paraId="6202C943" w14:textId="4D9E009B" w:rsidR="00670E51" w:rsidRDefault="00670E51" w:rsidP="00680050">
      <w:pPr>
        <w:tabs>
          <w:tab w:val="left" w:pos="2160"/>
          <w:tab w:val="left" w:pos="3119"/>
        </w:tabs>
        <w:spacing w:after="140"/>
        <w:ind w:firstLine="851"/>
        <w:jc w:val="both"/>
      </w:pPr>
      <w:r>
        <w:t>b)</w:t>
      </w:r>
      <w:r w:rsidRPr="00626CCD">
        <w:t xml:space="preserve"> </w:t>
      </w:r>
      <w:r>
        <w:t xml:space="preserve">Ủy ban nhân dân các xã, phường quyết định tiêu chuẩn, định mức diện tích chuyên dùng cơ sở hoạt động sự nghiệp </w:t>
      </w:r>
      <w:r w:rsidR="001923C1">
        <w:t>đối với</w:t>
      </w:r>
      <w:r>
        <w:t xml:space="preserve"> các đơn vị thuộc phạm vi quản lý.</w:t>
      </w:r>
    </w:p>
    <w:p w14:paraId="47D99C9C" w14:textId="5D04E27A" w:rsidR="00CD6273" w:rsidRPr="00CD6273" w:rsidRDefault="00670E51" w:rsidP="00680050">
      <w:pPr>
        <w:tabs>
          <w:tab w:val="left" w:pos="2160"/>
          <w:tab w:val="left" w:pos="3119"/>
        </w:tabs>
        <w:spacing w:after="140"/>
        <w:ind w:firstLine="851"/>
        <w:jc w:val="both"/>
        <w:rPr>
          <w:b/>
        </w:rPr>
      </w:pPr>
      <w:r w:rsidRPr="00CD6273">
        <w:rPr>
          <w:b/>
        </w:rPr>
        <w:t xml:space="preserve">Điều 4. </w:t>
      </w:r>
      <w:r w:rsidR="00CD6273" w:rsidRPr="00CD6273">
        <w:rPr>
          <w:b/>
        </w:rPr>
        <w:t xml:space="preserve">Thẩm quyền quyết định tiêu chuẩn, định mức diện tích công trình sự nghiệp thuộc cơ sở hoạt động sự nghiệp của đơn vị sự nghiệp công lập </w:t>
      </w:r>
    </w:p>
    <w:p w14:paraId="50D57FC4" w14:textId="2EA4DE18" w:rsidR="00CD6273" w:rsidRDefault="00CD6273" w:rsidP="00326645">
      <w:pPr>
        <w:spacing w:after="140"/>
        <w:ind w:firstLine="851"/>
        <w:jc w:val="both"/>
      </w:pPr>
      <w:r>
        <w:t>1. Thẩm quyền quyết định tiêu chuẩn, định mức diện tích công trình sự nghiệp thuộc cơ sở hoạt động sự nghiệp trong lĩnh vực y tế, lĩnh vực giáo dục quy định tại điểm b, điểm c khoản 2 Điều 12 Nghị định số 155/2025/NĐ-CP</w:t>
      </w:r>
      <w:r w:rsidR="00CC2BEC">
        <w:t>,</w:t>
      </w:r>
      <w:r>
        <w:t xml:space="preserve"> như sau:</w:t>
      </w:r>
    </w:p>
    <w:p w14:paraId="1276914C" w14:textId="2205C1DD" w:rsidR="00CD6273" w:rsidRDefault="00CD6273" w:rsidP="00680050">
      <w:pPr>
        <w:tabs>
          <w:tab w:val="left" w:pos="2160"/>
          <w:tab w:val="left" w:pos="3119"/>
        </w:tabs>
        <w:spacing w:after="140"/>
        <w:ind w:firstLine="851"/>
        <w:jc w:val="both"/>
      </w:pPr>
      <w:r>
        <w:t>a) Sở Y tế quyết định tiêu chuẩn, định mức diện tích công trình sự nghiệp thuộc cơ sở hoạt động sự nghiệp của đơn vị sự nghi</w:t>
      </w:r>
      <w:r w:rsidR="00975479">
        <w:t>ệp công lập trong lĩnh vực y tế đối với các đơn vị thuộc phạm vi quản lý.</w:t>
      </w:r>
    </w:p>
    <w:p w14:paraId="794B6314" w14:textId="297F0597" w:rsidR="00CD6273" w:rsidRDefault="00CD6273" w:rsidP="00680050">
      <w:pPr>
        <w:tabs>
          <w:tab w:val="left" w:pos="2160"/>
          <w:tab w:val="left" w:pos="3119"/>
        </w:tabs>
        <w:spacing w:after="140"/>
        <w:ind w:firstLine="851"/>
        <w:jc w:val="both"/>
      </w:pPr>
      <w:r>
        <w:t>b) Sở Giáo dục và Đào tạo quyết định tiêu chuẩn, định mức diện tích công trình sự nghiệp thuộc cơ sở hoạt động sự nghiệp của đơn vị sự nghiệp công lập trong lĩnh vực giáo dục và đào tạo</w:t>
      </w:r>
      <w:r w:rsidR="00975479" w:rsidRPr="00975479">
        <w:t xml:space="preserve"> </w:t>
      </w:r>
      <w:r w:rsidR="00975479">
        <w:t xml:space="preserve">đối với các </w:t>
      </w:r>
      <w:r w:rsidR="001923C1">
        <w:t>đơn vị</w:t>
      </w:r>
      <w:r w:rsidR="00975479">
        <w:t xml:space="preserve"> thuộc phạm vi quản lý</w:t>
      </w:r>
      <w:r>
        <w:t xml:space="preserve">. </w:t>
      </w:r>
    </w:p>
    <w:p w14:paraId="09062E07" w14:textId="750AE5B7" w:rsidR="001923C1" w:rsidRDefault="001923C1" w:rsidP="00680050">
      <w:pPr>
        <w:tabs>
          <w:tab w:val="left" w:pos="2160"/>
          <w:tab w:val="left" w:pos="3119"/>
        </w:tabs>
        <w:spacing w:after="140"/>
        <w:ind w:firstLine="851"/>
        <w:jc w:val="both"/>
      </w:pPr>
      <w:r>
        <w:t xml:space="preserve">c) Ủy ban nhân dân các xã, phường quyết định tiêu chuẩn, định mức diện tích chuyên dùng công trình sự nghiệp thuộc cơ sở hoạt động sự nghiệp của đơn vị sự nghiệp công lập trong lĩnh vực y tế và lĩnh vực giáo dục và đào tạo </w:t>
      </w:r>
      <w:r w:rsidR="00A6421C">
        <w:t>đối với</w:t>
      </w:r>
      <w:r>
        <w:t xml:space="preserve"> các đơn vị thuộc phạm vi quản lý.</w:t>
      </w:r>
    </w:p>
    <w:p w14:paraId="0F751DC3" w14:textId="38DCF376" w:rsidR="00CD6273" w:rsidRDefault="00A6421C" w:rsidP="00680050">
      <w:pPr>
        <w:tabs>
          <w:tab w:val="left" w:pos="2160"/>
          <w:tab w:val="left" w:pos="3119"/>
        </w:tabs>
        <w:spacing w:after="140"/>
        <w:ind w:firstLine="851"/>
        <w:jc w:val="both"/>
      </w:pPr>
      <w:r>
        <w:lastRenderedPageBreak/>
        <w:t xml:space="preserve">2. </w:t>
      </w:r>
      <w:r w:rsidR="00CD6273">
        <w:t>Thẩm quyền quyết định tiêu chuẩn, định mức diện tích công trình sự nghiệp khác (ngoài lĩnh vực y tế, lĩnh vực giáo dục và đào tạo) thuộc cơ sở hoạt động sự nghiệp của đơn vị sự nghiệp công lập quy định tại khoản 3 Điều 12 Nghị định số 155/2025/NĐ-CP</w:t>
      </w:r>
      <w:r w:rsidR="00CE62F4">
        <w:t>,</w:t>
      </w:r>
      <w:r w:rsidR="00CD6273">
        <w:t xml:space="preserve"> như sau: </w:t>
      </w:r>
    </w:p>
    <w:p w14:paraId="480CE592" w14:textId="4437581E" w:rsidR="00CE62F4" w:rsidRPr="00626CCD" w:rsidRDefault="00CE62F4" w:rsidP="00680050">
      <w:pPr>
        <w:tabs>
          <w:tab w:val="left" w:pos="2160"/>
          <w:tab w:val="left" w:pos="3119"/>
        </w:tabs>
        <w:spacing w:after="140"/>
        <w:ind w:firstLine="851"/>
        <w:jc w:val="both"/>
      </w:pPr>
      <w:r>
        <w:t>a)</w:t>
      </w:r>
      <w:r w:rsidRPr="00626CCD">
        <w:t xml:space="preserve"> </w:t>
      </w:r>
      <w:r>
        <w:t xml:space="preserve">Các cơ quan, tổ chức, đơn vị cấp tỉnh quyết định tiêu chuẩn, định mức diện tích </w:t>
      </w:r>
      <w:r w:rsidR="00140471">
        <w:t xml:space="preserve">công trình sự nghiệp khác thuộc cơ sở hoạt động sự nghiệp của đơn vị sự nghiệp công lập </w:t>
      </w:r>
      <w:r>
        <w:t>tại đơn vị mình và đối với đơn vị trực thuộc.</w:t>
      </w:r>
    </w:p>
    <w:p w14:paraId="32D8F3C7" w14:textId="25A12CF8" w:rsidR="00CE62F4" w:rsidRDefault="00CE62F4" w:rsidP="00680050">
      <w:pPr>
        <w:tabs>
          <w:tab w:val="left" w:pos="2160"/>
          <w:tab w:val="left" w:pos="3119"/>
        </w:tabs>
        <w:spacing w:after="140"/>
        <w:ind w:firstLine="851"/>
        <w:jc w:val="both"/>
      </w:pPr>
      <w:r>
        <w:t>b)</w:t>
      </w:r>
      <w:r w:rsidRPr="00626CCD">
        <w:t xml:space="preserve"> </w:t>
      </w:r>
      <w:r>
        <w:t xml:space="preserve">Ủy ban nhân dân các xã, phường quyết định tiêu chuẩn, định mức diện tích </w:t>
      </w:r>
      <w:r w:rsidR="00140471">
        <w:t xml:space="preserve">công trình sự nghiệp khác thuộc cơ sở hoạt động sự nghiệp của đơn vị sự nghiệp công lập </w:t>
      </w:r>
      <w:r>
        <w:t>đối với các đơn vị thuộc phạm vi quản lý.</w:t>
      </w:r>
    </w:p>
    <w:p w14:paraId="7FC783A3" w14:textId="14A676C9" w:rsidR="006122D8" w:rsidRPr="006122D8" w:rsidRDefault="00C80BE5" w:rsidP="00680050">
      <w:pPr>
        <w:tabs>
          <w:tab w:val="left" w:pos="2160"/>
          <w:tab w:val="left" w:pos="3119"/>
        </w:tabs>
        <w:spacing w:after="140"/>
        <w:ind w:firstLine="851"/>
        <w:jc w:val="both"/>
        <w:rPr>
          <w:b/>
        </w:rPr>
      </w:pPr>
      <w:r w:rsidRPr="00C80BE5">
        <w:rPr>
          <w:b/>
        </w:rPr>
        <w:t xml:space="preserve">Điều </w:t>
      </w:r>
      <w:r w:rsidR="0074520B">
        <w:rPr>
          <w:b/>
        </w:rPr>
        <w:t>5</w:t>
      </w:r>
      <w:r w:rsidRPr="00C80BE5">
        <w:rPr>
          <w:b/>
        </w:rPr>
        <w:t xml:space="preserve">. </w:t>
      </w:r>
      <w:r w:rsidR="006122D8" w:rsidRPr="006122D8">
        <w:rPr>
          <w:b/>
        </w:rPr>
        <w:t>Tổ chức thực hiện</w:t>
      </w:r>
    </w:p>
    <w:p w14:paraId="5FCCC01D" w14:textId="3E67EEDC" w:rsidR="004A40F7" w:rsidRDefault="0074520B" w:rsidP="00680050">
      <w:pPr>
        <w:tabs>
          <w:tab w:val="left" w:pos="2160"/>
          <w:tab w:val="left" w:pos="3119"/>
        </w:tabs>
        <w:spacing w:after="140"/>
        <w:ind w:firstLine="851"/>
        <w:jc w:val="both"/>
      </w:pPr>
      <w:r>
        <w:t xml:space="preserve">Các cơ quan, tổ chức, đơn vị quy định tại Điều 3, Điều 4 Quyết định này có trách nhiệm ban hành tiêu chuẩn, định mức diện tích chuyên dùng, diện tích công trình sự </w:t>
      </w:r>
      <w:r w:rsidR="00FB48DF">
        <w:t xml:space="preserve">nghiệp </w:t>
      </w:r>
      <w:r>
        <w:t>bảo đảm nguyên tắc tiết kiệm, hiệu quả, tránh lãng phí trong quản lý, sử dụng tài sản công và chịu trách nhiệm trước Ủy ban nhân dân tỉnh về quyết định của mình.</w:t>
      </w:r>
    </w:p>
    <w:p w14:paraId="618856E5" w14:textId="0D05D8F6" w:rsidR="006122D8" w:rsidRPr="006122D8" w:rsidRDefault="00EE70CF" w:rsidP="00680050">
      <w:pPr>
        <w:tabs>
          <w:tab w:val="left" w:pos="2160"/>
          <w:tab w:val="left" w:pos="3119"/>
        </w:tabs>
        <w:spacing w:after="140"/>
        <w:ind w:firstLine="851"/>
        <w:jc w:val="both"/>
        <w:rPr>
          <w:b/>
        </w:rPr>
      </w:pPr>
      <w:r>
        <w:rPr>
          <w:b/>
        </w:rPr>
        <w:t xml:space="preserve">Điều </w:t>
      </w:r>
      <w:r w:rsidR="0074520B">
        <w:rPr>
          <w:b/>
        </w:rPr>
        <w:t>6</w:t>
      </w:r>
      <w:r w:rsidR="006122D8" w:rsidRPr="006122D8">
        <w:rPr>
          <w:b/>
        </w:rPr>
        <w:t xml:space="preserve">. </w:t>
      </w:r>
      <w:r w:rsidR="00DD696E">
        <w:rPr>
          <w:b/>
        </w:rPr>
        <w:t>Điều khoản thi hành</w:t>
      </w:r>
    </w:p>
    <w:p w14:paraId="467A6AC1" w14:textId="77777777" w:rsidR="00141FD9" w:rsidRDefault="00141FD9" w:rsidP="00680050">
      <w:pPr>
        <w:tabs>
          <w:tab w:val="left" w:pos="2160"/>
          <w:tab w:val="left" w:pos="3119"/>
        </w:tabs>
        <w:spacing w:after="140"/>
        <w:ind w:firstLine="851"/>
        <w:jc w:val="both"/>
      </w:pPr>
      <w:r w:rsidRPr="00141FD9">
        <w:t xml:space="preserve">1. Quyết định này có hiệu lực từ ngày </w:t>
      </w:r>
      <w:r w:rsidR="004D683F">
        <w:t>…..</w:t>
      </w:r>
      <w:r w:rsidR="00EE70CF">
        <w:t xml:space="preserve"> </w:t>
      </w:r>
      <w:r w:rsidRPr="00141FD9">
        <w:t>tháng</w:t>
      </w:r>
      <w:r w:rsidR="00EE70CF">
        <w:t xml:space="preserve"> </w:t>
      </w:r>
      <w:r w:rsidR="004D683F">
        <w:t>…..</w:t>
      </w:r>
      <w:r w:rsidR="00EE70CF">
        <w:t xml:space="preserve"> năm 2026</w:t>
      </w:r>
      <w:r w:rsidRPr="00141FD9">
        <w:t>.</w:t>
      </w:r>
    </w:p>
    <w:p w14:paraId="0F5F8591" w14:textId="1C39CB45" w:rsidR="0087531C" w:rsidRDefault="0087531C" w:rsidP="00680050">
      <w:pPr>
        <w:tabs>
          <w:tab w:val="left" w:pos="2160"/>
          <w:tab w:val="left" w:pos="3119"/>
        </w:tabs>
        <w:spacing w:after="140"/>
        <w:ind w:firstLine="851"/>
        <w:jc w:val="both"/>
      </w:pPr>
      <w:r>
        <w:t>2. Quyết định này thay thế các Quyết định sau:</w:t>
      </w:r>
    </w:p>
    <w:p w14:paraId="2D61BB7B" w14:textId="25002B25" w:rsidR="0087531C" w:rsidRDefault="0087531C" w:rsidP="00680050">
      <w:pPr>
        <w:tabs>
          <w:tab w:val="left" w:pos="2160"/>
          <w:tab w:val="left" w:pos="3119"/>
        </w:tabs>
        <w:spacing w:after="140"/>
        <w:ind w:firstLine="851"/>
        <w:jc w:val="both"/>
        <w:rPr>
          <w:color w:val="000000"/>
          <w:shd w:val="clear" w:color="auto" w:fill="FFFFFF"/>
        </w:rPr>
      </w:pPr>
      <w:r>
        <w:t>a)</w:t>
      </w:r>
      <w:r w:rsidRPr="00436D75">
        <w:rPr>
          <w:color w:val="000000"/>
          <w:shd w:val="clear" w:color="auto" w:fill="FFFFFF"/>
        </w:rPr>
        <w:t xml:space="preserve"> </w:t>
      </w:r>
      <w:r>
        <w:rPr>
          <w:color w:val="000000"/>
          <w:shd w:val="clear" w:color="auto" w:fill="FFFFFF"/>
        </w:rPr>
        <w:t>Quyết định số 0</w:t>
      </w:r>
      <w:r>
        <w:rPr>
          <w:color w:val="000000"/>
          <w:shd w:val="clear" w:color="auto" w:fill="FFFFFF"/>
        </w:rPr>
        <w:t>9</w:t>
      </w:r>
      <w:r>
        <w:rPr>
          <w:color w:val="000000"/>
          <w:shd w:val="clear" w:color="auto" w:fill="FFFFFF"/>
        </w:rPr>
        <w:t>/202</w:t>
      </w:r>
      <w:r>
        <w:rPr>
          <w:color w:val="000000"/>
          <w:shd w:val="clear" w:color="auto" w:fill="FFFFFF"/>
        </w:rPr>
        <w:t>1</w:t>
      </w:r>
      <w:r>
        <w:rPr>
          <w:color w:val="000000"/>
          <w:shd w:val="clear" w:color="auto" w:fill="FFFFFF"/>
        </w:rPr>
        <w:t xml:space="preserve">/QĐ-UBND ngày </w:t>
      </w:r>
      <w:r>
        <w:rPr>
          <w:color w:val="000000"/>
          <w:shd w:val="clear" w:color="auto" w:fill="FFFFFF"/>
        </w:rPr>
        <w:t>21</w:t>
      </w:r>
      <w:r>
        <w:rPr>
          <w:color w:val="000000"/>
          <w:shd w:val="clear" w:color="auto" w:fill="FFFFFF"/>
        </w:rPr>
        <w:t xml:space="preserve"> tháng 01 năm 202</w:t>
      </w:r>
      <w:r>
        <w:rPr>
          <w:color w:val="000000"/>
          <w:shd w:val="clear" w:color="auto" w:fill="FFFFFF"/>
        </w:rPr>
        <w:t>1</w:t>
      </w:r>
      <w:r>
        <w:rPr>
          <w:color w:val="000000"/>
          <w:shd w:val="clear" w:color="auto" w:fill="FFFFFF"/>
        </w:rPr>
        <w:t xml:space="preserve"> của Ủy ban nhân dân tỉnh Đồng Nai</w:t>
      </w:r>
      <w:r>
        <w:rPr>
          <w:color w:val="000000"/>
          <w:shd w:val="clear" w:color="auto" w:fill="FFFFFF"/>
        </w:rPr>
        <w:t xml:space="preserve"> quy định tiêu chuẩn, định mức sử dụng diện tích chuyên dùng của các cơ quan, tổ chức, đơn vị thuộc phạm vi quản lý trên địa bàn tỉnh Đồng Nai.</w:t>
      </w:r>
    </w:p>
    <w:p w14:paraId="463120D3" w14:textId="36DBFD52" w:rsidR="0087531C" w:rsidRDefault="0087531C" w:rsidP="00680050">
      <w:pPr>
        <w:tabs>
          <w:tab w:val="left" w:pos="2160"/>
          <w:tab w:val="left" w:pos="3119"/>
        </w:tabs>
        <w:spacing w:after="140"/>
        <w:ind w:firstLine="851"/>
        <w:jc w:val="both"/>
      </w:pPr>
      <w:r>
        <w:t>b)</w:t>
      </w:r>
      <w:r w:rsidRPr="00436D75">
        <w:rPr>
          <w:color w:val="000000"/>
          <w:shd w:val="clear" w:color="auto" w:fill="FFFFFF"/>
        </w:rPr>
        <w:t xml:space="preserve"> </w:t>
      </w:r>
      <w:r>
        <w:rPr>
          <w:color w:val="000000"/>
          <w:shd w:val="clear" w:color="auto" w:fill="FFFFFF"/>
        </w:rPr>
        <w:t xml:space="preserve">Quyết định số </w:t>
      </w:r>
      <w:r>
        <w:rPr>
          <w:color w:val="000000"/>
          <w:shd w:val="clear" w:color="auto" w:fill="FFFFFF"/>
        </w:rPr>
        <w:t>06/2020</w:t>
      </w:r>
      <w:r>
        <w:rPr>
          <w:color w:val="000000"/>
          <w:shd w:val="clear" w:color="auto" w:fill="FFFFFF"/>
        </w:rPr>
        <w:t>/QĐ-UBND ngày 0</w:t>
      </w:r>
      <w:r>
        <w:rPr>
          <w:color w:val="000000"/>
          <w:shd w:val="clear" w:color="auto" w:fill="FFFFFF"/>
        </w:rPr>
        <w:t>6</w:t>
      </w:r>
      <w:r>
        <w:rPr>
          <w:color w:val="000000"/>
          <w:shd w:val="clear" w:color="auto" w:fill="FFFFFF"/>
        </w:rPr>
        <w:t xml:space="preserve"> tháng </w:t>
      </w:r>
      <w:r>
        <w:rPr>
          <w:color w:val="000000"/>
          <w:shd w:val="clear" w:color="auto" w:fill="FFFFFF"/>
        </w:rPr>
        <w:t>3</w:t>
      </w:r>
      <w:r>
        <w:rPr>
          <w:color w:val="000000"/>
          <w:shd w:val="clear" w:color="auto" w:fill="FFFFFF"/>
        </w:rPr>
        <w:t xml:space="preserve"> năm 202</w:t>
      </w:r>
      <w:r>
        <w:rPr>
          <w:color w:val="000000"/>
          <w:shd w:val="clear" w:color="auto" w:fill="FFFFFF"/>
        </w:rPr>
        <w:t>0</w:t>
      </w:r>
      <w:r>
        <w:rPr>
          <w:color w:val="000000"/>
          <w:shd w:val="clear" w:color="auto" w:fill="FFFFFF"/>
        </w:rPr>
        <w:t xml:space="preserve"> của Ủy ban nhân dân tỉnh Bình Phước</w:t>
      </w:r>
      <w:r w:rsidRPr="00C4045C">
        <w:t xml:space="preserve"> </w:t>
      </w:r>
      <w:r>
        <w:t>quy định</w:t>
      </w:r>
      <w:r>
        <w:t xml:space="preserve"> tiêu chuẩn, định mức sử dụng diện tích chuyên dùng phục vụ hoạt động đặc thù của các cơ quan, tổ chức và phân cấp thẩm quyền ban hành tiêu chuẩn, định mức sử dụng diện tích công trình sự nghiệp của đơn vị sự nghiệp công lập thuộc phạm vi quản lý trên địa bàn tỉnh Bình Phước.</w:t>
      </w:r>
    </w:p>
    <w:p w14:paraId="309202E4" w14:textId="2D60973B" w:rsidR="0087531C" w:rsidRDefault="0087531C" w:rsidP="00680050">
      <w:pPr>
        <w:tabs>
          <w:tab w:val="left" w:pos="2160"/>
          <w:tab w:val="left" w:pos="3119"/>
        </w:tabs>
        <w:spacing w:after="140"/>
        <w:ind w:firstLine="851"/>
        <w:jc w:val="both"/>
        <w:rPr>
          <w:color w:val="000000"/>
          <w:shd w:val="clear" w:color="auto" w:fill="FFFFFF"/>
        </w:rPr>
      </w:pPr>
      <w:r>
        <w:t xml:space="preserve">c) </w:t>
      </w:r>
      <w:r>
        <w:rPr>
          <w:color w:val="000000"/>
          <w:shd w:val="clear" w:color="auto" w:fill="FFFFFF"/>
        </w:rPr>
        <w:t xml:space="preserve">Quyết định số </w:t>
      </w:r>
      <w:r>
        <w:rPr>
          <w:color w:val="000000"/>
          <w:shd w:val="clear" w:color="auto" w:fill="FFFFFF"/>
        </w:rPr>
        <w:t>20/2025</w:t>
      </w:r>
      <w:r>
        <w:rPr>
          <w:color w:val="000000"/>
          <w:shd w:val="clear" w:color="auto" w:fill="FFFFFF"/>
        </w:rPr>
        <w:t xml:space="preserve">/QĐ-UBND ngày </w:t>
      </w:r>
      <w:r w:rsidR="00680050">
        <w:rPr>
          <w:color w:val="000000"/>
          <w:shd w:val="clear" w:color="auto" w:fill="FFFFFF"/>
        </w:rPr>
        <w:t>23</w:t>
      </w:r>
      <w:r>
        <w:rPr>
          <w:color w:val="000000"/>
          <w:shd w:val="clear" w:color="auto" w:fill="FFFFFF"/>
        </w:rPr>
        <w:t xml:space="preserve"> tháng </w:t>
      </w:r>
      <w:r w:rsidR="00680050">
        <w:rPr>
          <w:color w:val="000000"/>
          <w:shd w:val="clear" w:color="auto" w:fill="FFFFFF"/>
        </w:rPr>
        <w:t>4</w:t>
      </w:r>
      <w:r>
        <w:rPr>
          <w:color w:val="000000"/>
          <w:shd w:val="clear" w:color="auto" w:fill="FFFFFF"/>
        </w:rPr>
        <w:t xml:space="preserve"> năm 202</w:t>
      </w:r>
      <w:r w:rsidR="00680050">
        <w:rPr>
          <w:color w:val="000000"/>
          <w:shd w:val="clear" w:color="auto" w:fill="FFFFFF"/>
        </w:rPr>
        <w:t>5</w:t>
      </w:r>
      <w:r>
        <w:rPr>
          <w:color w:val="000000"/>
          <w:shd w:val="clear" w:color="auto" w:fill="FFFFFF"/>
        </w:rPr>
        <w:t xml:space="preserve"> của Ủy ban nhân dân tỉnh Bình Phước</w:t>
      </w:r>
      <w:r w:rsidR="00680050">
        <w:rPr>
          <w:color w:val="000000"/>
          <w:shd w:val="clear" w:color="auto" w:fill="FFFFFF"/>
        </w:rPr>
        <w:t xml:space="preserve"> sửa đổi khoản 1 Điều 4 </w:t>
      </w:r>
      <w:r w:rsidR="00680050">
        <w:rPr>
          <w:color w:val="000000"/>
          <w:shd w:val="clear" w:color="auto" w:fill="FFFFFF"/>
        </w:rPr>
        <w:t>Quyết định số 06/2020/QĐ-UBND ngày 06 tháng 3 năm 2020 của Ủy ban nhân dân tỉnh Bình Phước</w:t>
      </w:r>
      <w:r w:rsidR="00680050" w:rsidRPr="00C4045C">
        <w:t xml:space="preserve"> </w:t>
      </w:r>
      <w:r w:rsidR="00680050">
        <w:t>quy định tiêu chuẩn, định mức sử dụng diện tích chuyên dùng phục vụ hoạt động đặc thù của các cơ quan, tổ chức và phân cấp thẩm quyền ban hành tiêu chuẩn, định mức sử dụng diện tích công trình sự nghiệp của đơn vị sự nghiệp công lập thuộc phạm vi quản lý trên địa bàn tỉnh Bình Phước</w:t>
      </w:r>
      <w:r w:rsidR="00680050">
        <w:t>.</w:t>
      </w:r>
    </w:p>
    <w:p w14:paraId="6E73F421" w14:textId="26ABF1A3" w:rsidR="00B2184C" w:rsidRPr="001C3C15" w:rsidRDefault="0087531C" w:rsidP="00680050">
      <w:pPr>
        <w:tabs>
          <w:tab w:val="left" w:pos="2160"/>
          <w:tab w:val="left" w:pos="3119"/>
        </w:tabs>
        <w:spacing w:after="240"/>
        <w:ind w:firstLine="851"/>
        <w:jc w:val="both"/>
      </w:pPr>
      <w:r>
        <w:t>3</w:t>
      </w:r>
      <w:r w:rsidR="006122D8">
        <w:t xml:space="preserve">. Chánh Văn phòng Ủy ban nhân dân tỉnh; Giám đốc </w:t>
      </w:r>
      <w:r w:rsidR="00D22062">
        <w:t>Sở Tài chính</w:t>
      </w:r>
      <w:r w:rsidR="006122D8">
        <w:t xml:space="preserve">; </w:t>
      </w:r>
      <w:r w:rsidR="00D22062">
        <w:t>Thủ trưởng các cơ quan, đơn vị cấp tỉnh</w:t>
      </w:r>
      <w:r w:rsidR="006122D8">
        <w:t xml:space="preserve">; Chủ tịch Ủy ban nhân dân </w:t>
      </w:r>
      <w:r w:rsidR="0039099B">
        <w:t xml:space="preserve">các </w:t>
      </w:r>
      <w:r w:rsidR="00A8002C">
        <w:t>xã, phường</w:t>
      </w:r>
      <w:r w:rsidR="006122D8">
        <w:t xml:space="preserve">; </w:t>
      </w:r>
      <w:r w:rsidR="006122D8">
        <w:lastRenderedPageBreak/>
        <w:t>Thủ trưởng các cơ quan, đơn vị và các tổ chức, cá nhân liên quan chịu trách nhiệm thi hành Quyết định này</w:t>
      </w:r>
      <w:r w:rsidR="00C73C40">
        <w:t>.</w:t>
      </w:r>
    </w:p>
    <w:tbl>
      <w:tblPr>
        <w:tblW w:w="9372" w:type="dxa"/>
        <w:tblLayout w:type="fixed"/>
        <w:tblLook w:val="0000" w:firstRow="0" w:lastRow="0" w:firstColumn="0" w:lastColumn="0" w:noHBand="0" w:noVBand="0"/>
      </w:tblPr>
      <w:tblGrid>
        <w:gridCol w:w="4786"/>
        <w:gridCol w:w="4586"/>
      </w:tblGrid>
      <w:tr w:rsidR="00BC7C3E" w:rsidRPr="00E81FA0" w14:paraId="3C167EB2" w14:textId="77777777" w:rsidTr="00FA024A">
        <w:trPr>
          <w:trHeight w:val="2171"/>
        </w:trPr>
        <w:tc>
          <w:tcPr>
            <w:tcW w:w="4786" w:type="dxa"/>
          </w:tcPr>
          <w:p w14:paraId="71697778" w14:textId="77777777"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14:paraId="76191C91" w14:textId="77777777" w:rsidR="002632B3" w:rsidRDefault="00EE70CF" w:rsidP="00AB10F3">
            <w:pPr>
              <w:jc w:val="both"/>
              <w:rPr>
                <w:sz w:val="22"/>
                <w:szCs w:val="22"/>
              </w:rPr>
            </w:pPr>
            <w:r>
              <w:rPr>
                <w:sz w:val="22"/>
                <w:szCs w:val="22"/>
              </w:rPr>
              <w:t xml:space="preserve">- Như Điều </w:t>
            </w:r>
            <w:r w:rsidR="00F3614F">
              <w:rPr>
                <w:sz w:val="22"/>
                <w:szCs w:val="22"/>
              </w:rPr>
              <w:t>4</w:t>
            </w:r>
            <w:r w:rsidR="000001F5" w:rsidRPr="002632B3">
              <w:rPr>
                <w:sz w:val="22"/>
                <w:szCs w:val="22"/>
              </w:rPr>
              <w:t>;</w:t>
            </w:r>
          </w:p>
          <w:p w14:paraId="3C69EF1F" w14:textId="77777777" w:rsidR="00FE156D" w:rsidRDefault="00FE156D" w:rsidP="00AB10F3">
            <w:pPr>
              <w:jc w:val="both"/>
              <w:rPr>
                <w:sz w:val="22"/>
                <w:szCs w:val="22"/>
              </w:rPr>
            </w:pPr>
            <w:r>
              <w:rPr>
                <w:sz w:val="22"/>
                <w:szCs w:val="22"/>
              </w:rPr>
              <w:t xml:space="preserve">- </w:t>
            </w:r>
            <w:r w:rsidR="00EE70CF">
              <w:rPr>
                <w:sz w:val="22"/>
                <w:szCs w:val="22"/>
              </w:rPr>
              <w:t xml:space="preserve">Cục Quản lý </w:t>
            </w:r>
            <w:r w:rsidR="00F3614F">
              <w:rPr>
                <w:sz w:val="22"/>
                <w:szCs w:val="22"/>
              </w:rPr>
              <w:t>công sản</w:t>
            </w:r>
            <w:r>
              <w:rPr>
                <w:sz w:val="22"/>
                <w:szCs w:val="22"/>
              </w:rPr>
              <w:t xml:space="preserve"> - Bộ Tài chính;</w:t>
            </w:r>
          </w:p>
          <w:p w14:paraId="47074942" w14:textId="2DF9B4D8" w:rsidR="00FE156D" w:rsidRDefault="00A8002C" w:rsidP="00AB10F3">
            <w:pPr>
              <w:jc w:val="both"/>
              <w:rPr>
                <w:sz w:val="22"/>
                <w:szCs w:val="22"/>
              </w:rPr>
            </w:pPr>
            <w:r w:rsidRPr="00A8002C">
              <w:rPr>
                <w:sz w:val="22"/>
                <w:szCs w:val="22"/>
              </w:rPr>
              <w:t xml:space="preserve">- </w:t>
            </w:r>
            <w:r w:rsidR="00655A3C" w:rsidRPr="00655A3C">
              <w:rPr>
                <w:sz w:val="22"/>
                <w:szCs w:val="22"/>
              </w:rPr>
              <w:t xml:space="preserve">Cục Kiểm tra văn bản và Tổ chức thi hành pháp luật </w:t>
            </w:r>
            <w:r w:rsidR="00655A3C">
              <w:rPr>
                <w:sz w:val="22"/>
                <w:szCs w:val="22"/>
              </w:rPr>
              <w:t>-</w:t>
            </w:r>
            <w:r w:rsidR="00655A3C" w:rsidRPr="00655A3C">
              <w:rPr>
                <w:sz w:val="22"/>
                <w:szCs w:val="22"/>
              </w:rPr>
              <w:t xml:space="preserve"> Bộ Tư pháp</w:t>
            </w:r>
            <w:r w:rsidR="00FE156D">
              <w:rPr>
                <w:sz w:val="22"/>
                <w:szCs w:val="22"/>
              </w:rPr>
              <w:t>;</w:t>
            </w:r>
          </w:p>
          <w:p w14:paraId="7D925060" w14:textId="77777777" w:rsidR="00EA3DFB" w:rsidRDefault="00EA3DFB" w:rsidP="00AB10F3">
            <w:pPr>
              <w:jc w:val="both"/>
              <w:rPr>
                <w:sz w:val="22"/>
                <w:szCs w:val="22"/>
              </w:rPr>
            </w:pPr>
            <w:r>
              <w:rPr>
                <w:sz w:val="22"/>
                <w:szCs w:val="22"/>
              </w:rPr>
              <w:t>- Thường trực Tỉnh ủy;</w:t>
            </w:r>
          </w:p>
          <w:p w14:paraId="71226630" w14:textId="77777777" w:rsidR="00EA3DFB" w:rsidRDefault="00EA3DFB" w:rsidP="00AB10F3">
            <w:pPr>
              <w:jc w:val="both"/>
              <w:rPr>
                <w:sz w:val="22"/>
                <w:szCs w:val="22"/>
              </w:rPr>
            </w:pPr>
            <w:r>
              <w:rPr>
                <w:sz w:val="22"/>
                <w:szCs w:val="22"/>
              </w:rPr>
              <w:t>- Thường trực HĐND tỉnh;</w:t>
            </w:r>
          </w:p>
          <w:p w14:paraId="4FB72E41" w14:textId="77777777" w:rsidR="00EA3DFB" w:rsidRDefault="008D3154" w:rsidP="00AB10F3">
            <w:pPr>
              <w:jc w:val="both"/>
              <w:rPr>
                <w:sz w:val="22"/>
                <w:szCs w:val="22"/>
              </w:rPr>
            </w:pPr>
            <w:r>
              <w:rPr>
                <w:sz w:val="22"/>
                <w:szCs w:val="22"/>
              </w:rPr>
              <w:t xml:space="preserve">- </w:t>
            </w:r>
            <w:r w:rsidR="00C2511D">
              <w:rPr>
                <w:sz w:val="22"/>
                <w:szCs w:val="22"/>
              </w:rPr>
              <w:t>Chủ tịch và các Phó Chủ tịch</w:t>
            </w:r>
            <w:r w:rsidR="00EA3DFB">
              <w:rPr>
                <w:sz w:val="22"/>
                <w:szCs w:val="22"/>
              </w:rPr>
              <w:t xml:space="preserve"> UBND tỉnh;</w:t>
            </w:r>
          </w:p>
          <w:p w14:paraId="41766654" w14:textId="77777777" w:rsidR="00FE156D" w:rsidRDefault="00EA3DFB" w:rsidP="00AB10F3">
            <w:pPr>
              <w:jc w:val="both"/>
              <w:rPr>
                <w:sz w:val="22"/>
                <w:szCs w:val="22"/>
              </w:rPr>
            </w:pPr>
            <w:r>
              <w:rPr>
                <w:sz w:val="22"/>
                <w:szCs w:val="22"/>
              </w:rPr>
              <w:t>- Chánh, các Phó Chánh Văn phòng UBND tỉnh;</w:t>
            </w:r>
          </w:p>
          <w:p w14:paraId="764081E0" w14:textId="77777777" w:rsidR="00C00D74" w:rsidRDefault="00C00D74" w:rsidP="00AB10F3">
            <w:pPr>
              <w:jc w:val="both"/>
              <w:rPr>
                <w:sz w:val="22"/>
                <w:szCs w:val="22"/>
              </w:rPr>
            </w:pPr>
            <w:r>
              <w:rPr>
                <w:sz w:val="22"/>
                <w:szCs w:val="22"/>
              </w:rPr>
              <w:t>- Sở Tư pháp;</w:t>
            </w:r>
          </w:p>
          <w:p w14:paraId="23C354A7" w14:textId="77777777" w:rsidR="00C00D74" w:rsidRDefault="00C00D74" w:rsidP="00AB10F3">
            <w:pPr>
              <w:jc w:val="both"/>
              <w:rPr>
                <w:sz w:val="22"/>
                <w:szCs w:val="22"/>
              </w:rPr>
            </w:pPr>
            <w:r>
              <w:rPr>
                <w:sz w:val="22"/>
                <w:szCs w:val="22"/>
              </w:rPr>
              <w:t xml:space="preserve">- </w:t>
            </w:r>
            <w:r w:rsidRPr="00C00D74">
              <w:rPr>
                <w:sz w:val="22"/>
                <w:szCs w:val="22"/>
              </w:rPr>
              <w:t>Công báo điện tử tỉnh</w:t>
            </w:r>
            <w:r>
              <w:rPr>
                <w:sz w:val="22"/>
                <w:szCs w:val="22"/>
              </w:rPr>
              <w:t>;</w:t>
            </w:r>
          </w:p>
          <w:p w14:paraId="17936243" w14:textId="77777777" w:rsidR="00DB0050" w:rsidRPr="00DB0050" w:rsidRDefault="00DB0050" w:rsidP="00DB0050">
            <w:pPr>
              <w:jc w:val="both"/>
              <w:rPr>
                <w:sz w:val="22"/>
                <w:szCs w:val="22"/>
              </w:rPr>
            </w:pPr>
            <w:r w:rsidRPr="00DB0050">
              <w:rPr>
                <w:sz w:val="22"/>
                <w:szCs w:val="22"/>
              </w:rPr>
              <w:t xml:space="preserve">- Báo và </w:t>
            </w:r>
            <w:r w:rsidR="00CD7ADB">
              <w:rPr>
                <w:sz w:val="22"/>
                <w:szCs w:val="22"/>
              </w:rPr>
              <w:t>P</w:t>
            </w:r>
            <w:r w:rsidRPr="00DB0050">
              <w:rPr>
                <w:sz w:val="22"/>
                <w:szCs w:val="22"/>
              </w:rPr>
              <w:t xml:space="preserve">hát thanh, </w:t>
            </w:r>
            <w:r w:rsidR="00CD7ADB">
              <w:rPr>
                <w:sz w:val="22"/>
                <w:szCs w:val="22"/>
              </w:rPr>
              <w:t>T</w:t>
            </w:r>
            <w:r w:rsidRPr="00DB0050">
              <w:rPr>
                <w:sz w:val="22"/>
                <w:szCs w:val="22"/>
              </w:rPr>
              <w:t>ruyền hình tỉnh Đồng Nai;</w:t>
            </w:r>
          </w:p>
          <w:p w14:paraId="0C2D64C8" w14:textId="77777777" w:rsidR="006E2889" w:rsidRPr="003F029F" w:rsidRDefault="00DB0050" w:rsidP="00AB10F3">
            <w:pPr>
              <w:jc w:val="both"/>
              <w:rPr>
                <w:sz w:val="22"/>
                <w:szCs w:val="22"/>
              </w:rPr>
            </w:pPr>
            <w:r w:rsidRPr="00DB0050">
              <w:rPr>
                <w:sz w:val="22"/>
                <w:szCs w:val="22"/>
              </w:rPr>
              <w:t>- Lưu: VT, KTNS, (......b)</w:t>
            </w:r>
            <w:r w:rsidR="000001F5" w:rsidRPr="002632B3">
              <w:rPr>
                <w:sz w:val="22"/>
                <w:szCs w:val="22"/>
              </w:rPr>
              <w:t>.</w:t>
            </w:r>
          </w:p>
        </w:tc>
        <w:tc>
          <w:tcPr>
            <w:tcW w:w="4586" w:type="dxa"/>
          </w:tcPr>
          <w:p w14:paraId="44800839" w14:textId="77777777" w:rsidR="00AC3C13" w:rsidRDefault="00AC3C13" w:rsidP="00F3614F">
            <w:pPr>
              <w:jc w:val="center"/>
              <w:rPr>
                <w:b/>
              </w:rPr>
            </w:pPr>
            <w:r>
              <w:rPr>
                <w:b/>
              </w:rPr>
              <w:t>TM. ỦY BAN NHÂN DÂN</w:t>
            </w:r>
          </w:p>
          <w:p w14:paraId="7EC85C0D" w14:textId="77777777" w:rsidR="00B21B0D" w:rsidRDefault="000D7467" w:rsidP="00F3614F">
            <w:pPr>
              <w:jc w:val="center"/>
              <w:rPr>
                <w:b/>
              </w:rPr>
            </w:pPr>
            <w:r>
              <w:rPr>
                <w:b/>
              </w:rPr>
              <w:t>CHỦ TỊCH</w:t>
            </w:r>
          </w:p>
          <w:p w14:paraId="67806DC2" w14:textId="77777777" w:rsidR="00093512" w:rsidRDefault="00093512" w:rsidP="00AB10F3">
            <w:pPr>
              <w:spacing w:before="60" w:after="60"/>
              <w:jc w:val="center"/>
              <w:rPr>
                <w:b/>
              </w:rPr>
            </w:pPr>
          </w:p>
          <w:p w14:paraId="44FFA23D" w14:textId="77777777" w:rsidR="00F50B48" w:rsidRDefault="00F50B48" w:rsidP="00AB10F3">
            <w:pPr>
              <w:spacing w:before="60" w:after="60"/>
              <w:rPr>
                <w:b/>
              </w:rPr>
            </w:pPr>
          </w:p>
          <w:p w14:paraId="1DFFD42E" w14:textId="77777777" w:rsidR="00412385" w:rsidRDefault="00412385" w:rsidP="00AB10F3">
            <w:pPr>
              <w:spacing w:before="60" w:after="60"/>
              <w:rPr>
                <w:b/>
              </w:rPr>
            </w:pPr>
          </w:p>
          <w:p w14:paraId="7A7BB044" w14:textId="77777777" w:rsidR="00412385" w:rsidRDefault="00412385" w:rsidP="00AB10F3">
            <w:pPr>
              <w:spacing w:before="60" w:after="60"/>
              <w:rPr>
                <w:b/>
              </w:rPr>
            </w:pPr>
          </w:p>
          <w:p w14:paraId="76260C72" w14:textId="77777777" w:rsidR="001E7CF5" w:rsidRPr="00060632" w:rsidRDefault="000E0D6D" w:rsidP="00AB10F3">
            <w:pPr>
              <w:spacing w:before="60" w:after="60"/>
              <w:jc w:val="center"/>
              <w:rPr>
                <w:b/>
                <w:color w:val="F2F2F2"/>
              </w:rPr>
            </w:pPr>
            <w:r w:rsidRPr="00060632">
              <w:rPr>
                <w:b/>
                <w:color w:val="F2F2F2"/>
              </w:rPr>
              <w:t>[]</w:t>
            </w:r>
          </w:p>
          <w:p w14:paraId="2CB87969" w14:textId="77777777" w:rsidR="00093512" w:rsidRPr="00E81FA0" w:rsidRDefault="00093512" w:rsidP="00AB10F3">
            <w:pPr>
              <w:spacing w:before="60" w:after="60"/>
              <w:jc w:val="center"/>
              <w:rPr>
                <w:b/>
              </w:rPr>
            </w:pPr>
          </w:p>
        </w:tc>
      </w:tr>
    </w:tbl>
    <w:p w14:paraId="46074C6E" w14:textId="77777777" w:rsidR="00841FE3" w:rsidRDefault="00841FE3" w:rsidP="00AB76BB">
      <w:pPr>
        <w:spacing w:before="240" w:after="60"/>
      </w:pPr>
    </w:p>
    <w:sectPr w:rsidR="00841FE3" w:rsidSect="00680050">
      <w:headerReference w:type="default" r:id="rId9"/>
      <w:headerReference w:type="first" r:id="rId10"/>
      <w:pgSz w:w="11907" w:h="16840" w:code="9"/>
      <w:pgMar w:top="1134" w:right="1134" w:bottom="1134" w:left="1701" w:header="720" w:footer="28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13F53" w14:textId="77777777" w:rsidR="009F3C2D" w:rsidRDefault="009F3C2D">
      <w:r>
        <w:separator/>
      </w:r>
    </w:p>
  </w:endnote>
  <w:endnote w:type="continuationSeparator" w:id="0">
    <w:p w14:paraId="33C29240" w14:textId="77777777" w:rsidR="009F3C2D" w:rsidRDefault="009F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ADD10" w14:textId="77777777" w:rsidR="009F3C2D" w:rsidRDefault="009F3C2D">
      <w:r>
        <w:separator/>
      </w:r>
    </w:p>
  </w:footnote>
  <w:footnote w:type="continuationSeparator" w:id="0">
    <w:p w14:paraId="1259416F" w14:textId="77777777" w:rsidR="009F3C2D" w:rsidRDefault="009F3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565731"/>
      <w:docPartObj>
        <w:docPartGallery w:val="Page Numbers (Top of Page)"/>
        <w:docPartUnique/>
      </w:docPartObj>
    </w:sdtPr>
    <w:sdtEndPr>
      <w:rPr>
        <w:noProof/>
      </w:rPr>
    </w:sdtEndPr>
    <w:sdtContent>
      <w:p w14:paraId="705CCD42" w14:textId="4C83C1BC" w:rsidR="00CE62F4" w:rsidRDefault="00CE62F4">
        <w:pPr>
          <w:pStyle w:val="Header"/>
          <w:jc w:val="center"/>
        </w:pPr>
        <w:r>
          <w:fldChar w:fldCharType="begin"/>
        </w:r>
        <w:r>
          <w:instrText xml:space="preserve"> PAGE   \* MERGEFORMAT </w:instrText>
        </w:r>
        <w:r>
          <w:fldChar w:fldCharType="separate"/>
        </w:r>
        <w:r w:rsidR="00326645">
          <w:rPr>
            <w:noProof/>
          </w:rPr>
          <w:t>2</w:t>
        </w:r>
        <w:r>
          <w:rPr>
            <w:noProof/>
          </w:rPr>
          <w:fldChar w:fldCharType="end"/>
        </w:r>
      </w:p>
    </w:sdtContent>
  </w:sdt>
  <w:p w14:paraId="79F732FA" w14:textId="77777777" w:rsidR="00CE62F4" w:rsidRDefault="00CE6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8DFA4" w14:textId="1A88E86D" w:rsidR="00CE62F4" w:rsidRDefault="00CE62F4" w:rsidP="00D53969">
    <w:pPr>
      <w:pStyle w:val="Header"/>
    </w:pPr>
  </w:p>
  <w:p w14:paraId="07F4F984" w14:textId="77777777" w:rsidR="00CE62F4" w:rsidRPr="00F760E4" w:rsidRDefault="00CE62F4" w:rsidP="00F76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739270F6"/>
    <w:multiLevelType w:val="hybridMultilevel"/>
    <w:tmpl w:val="986CDDA2"/>
    <w:lvl w:ilvl="0" w:tplc="6D0E4E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FA06968"/>
    <w:multiLevelType w:val="hybridMultilevel"/>
    <w:tmpl w:val="BE5EAD94"/>
    <w:lvl w:ilvl="0" w:tplc="9A9CCD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3"/>
  </w:num>
  <w:num w:numId="8">
    <w:abstractNumId w:val="5"/>
  </w:num>
  <w:num w:numId="9">
    <w:abstractNumId w:val="1"/>
  </w:num>
  <w:num w:numId="10">
    <w:abstractNumId w:val="4"/>
  </w:num>
  <w:num w:numId="11">
    <w:abstractNumId w:val="11"/>
  </w:num>
  <w:num w:numId="12">
    <w:abstractNumId w:val="6"/>
  </w:num>
  <w:num w:numId="13">
    <w:abstractNumId w:val="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E90"/>
    <w:rsid w:val="00011B71"/>
    <w:rsid w:val="00015DE0"/>
    <w:rsid w:val="00017D9D"/>
    <w:rsid w:val="000204AE"/>
    <w:rsid w:val="000206BB"/>
    <w:rsid w:val="00020E0F"/>
    <w:rsid w:val="000210DF"/>
    <w:rsid w:val="0002156E"/>
    <w:rsid w:val="000218F2"/>
    <w:rsid w:val="0002368B"/>
    <w:rsid w:val="00023B8D"/>
    <w:rsid w:val="000251AF"/>
    <w:rsid w:val="00026BA9"/>
    <w:rsid w:val="00026ECC"/>
    <w:rsid w:val="0002739E"/>
    <w:rsid w:val="0003127B"/>
    <w:rsid w:val="00032260"/>
    <w:rsid w:val="00032B64"/>
    <w:rsid w:val="00032B6B"/>
    <w:rsid w:val="00034275"/>
    <w:rsid w:val="00035AA1"/>
    <w:rsid w:val="0003610F"/>
    <w:rsid w:val="0003640E"/>
    <w:rsid w:val="00037460"/>
    <w:rsid w:val="00037BB0"/>
    <w:rsid w:val="0004448F"/>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85EEE"/>
    <w:rsid w:val="00090570"/>
    <w:rsid w:val="0009302D"/>
    <w:rsid w:val="00093512"/>
    <w:rsid w:val="00093F34"/>
    <w:rsid w:val="00095C02"/>
    <w:rsid w:val="000A28D5"/>
    <w:rsid w:val="000A5F75"/>
    <w:rsid w:val="000A7EF6"/>
    <w:rsid w:val="000B17E5"/>
    <w:rsid w:val="000B214D"/>
    <w:rsid w:val="000B3EDC"/>
    <w:rsid w:val="000C1880"/>
    <w:rsid w:val="000C2EFA"/>
    <w:rsid w:val="000C5EB1"/>
    <w:rsid w:val="000C6548"/>
    <w:rsid w:val="000C6E01"/>
    <w:rsid w:val="000C7D15"/>
    <w:rsid w:val="000D0479"/>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E74F9"/>
    <w:rsid w:val="000F0053"/>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0471"/>
    <w:rsid w:val="001411E5"/>
    <w:rsid w:val="00141DC9"/>
    <w:rsid w:val="00141FD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93D"/>
    <w:rsid w:val="00183B96"/>
    <w:rsid w:val="00183FD8"/>
    <w:rsid w:val="00184D77"/>
    <w:rsid w:val="001853A5"/>
    <w:rsid w:val="0019124F"/>
    <w:rsid w:val="001923C1"/>
    <w:rsid w:val="001A0542"/>
    <w:rsid w:val="001A7C04"/>
    <w:rsid w:val="001B0BFA"/>
    <w:rsid w:val="001B443F"/>
    <w:rsid w:val="001B5A13"/>
    <w:rsid w:val="001B6B4D"/>
    <w:rsid w:val="001B7401"/>
    <w:rsid w:val="001B7CC8"/>
    <w:rsid w:val="001C0EF9"/>
    <w:rsid w:val="001C14A3"/>
    <w:rsid w:val="001C28F4"/>
    <w:rsid w:val="001C3C15"/>
    <w:rsid w:val="001C4AD9"/>
    <w:rsid w:val="001C4B9E"/>
    <w:rsid w:val="001D0339"/>
    <w:rsid w:val="001D35E1"/>
    <w:rsid w:val="001E3E49"/>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217"/>
    <w:rsid w:val="00227C87"/>
    <w:rsid w:val="00227F4F"/>
    <w:rsid w:val="002303E4"/>
    <w:rsid w:val="00230A24"/>
    <w:rsid w:val="00230D4A"/>
    <w:rsid w:val="00232CA5"/>
    <w:rsid w:val="00234A48"/>
    <w:rsid w:val="002370D6"/>
    <w:rsid w:val="002410D0"/>
    <w:rsid w:val="002413EC"/>
    <w:rsid w:val="00243FD0"/>
    <w:rsid w:val="002440BE"/>
    <w:rsid w:val="002441EF"/>
    <w:rsid w:val="00244B2D"/>
    <w:rsid w:val="00245048"/>
    <w:rsid w:val="0024535F"/>
    <w:rsid w:val="00245EEF"/>
    <w:rsid w:val="0024635F"/>
    <w:rsid w:val="00246A36"/>
    <w:rsid w:val="00247C97"/>
    <w:rsid w:val="00253B5F"/>
    <w:rsid w:val="00254E45"/>
    <w:rsid w:val="002632B3"/>
    <w:rsid w:val="00264A44"/>
    <w:rsid w:val="00266500"/>
    <w:rsid w:val="00266BD7"/>
    <w:rsid w:val="00270A0E"/>
    <w:rsid w:val="00270C9B"/>
    <w:rsid w:val="00275031"/>
    <w:rsid w:val="002750EE"/>
    <w:rsid w:val="00276329"/>
    <w:rsid w:val="00276552"/>
    <w:rsid w:val="00277BA0"/>
    <w:rsid w:val="002800FD"/>
    <w:rsid w:val="002825D2"/>
    <w:rsid w:val="00286B34"/>
    <w:rsid w:val="00286C28"/>
    <w:rsid w:val="00293954"/>
    <w:rsid w:val="0029609E"/>
    <w:rsid w:val="002960AE"/>
    <w:rsid w:val="002B1632"/>
    <w:rsid w:val="002B1EAC"/>
    <w:rsid w:val="002B5BF8"/>
    <w:rsid w:val="002B7B6E"/>
    <w:rsid w:val="002C18ED"/>
    <w:rsid w:val="002C1C17"/>
    <w:rsid w:val="002C2627"/>
    <w:rsid w:val="002C2653"/>
    <w:rsid w:val="002D14A4"/>
    <w:rsid w:val="002D30E9"/>
    <w:rsid w:val="002D427C"/>
    <w:rsid w:val="002D740A"/>
    <w:rsid w:val="002E1B76"/>
    <w:rsid w:val="002E277F"/>
    <w:rsid w:val="002E40E7"/>
    <w:rsid w:val="002E53EB"/>
    <w:rsid w:val="002E74EC"/>
    <w:rsid w:val="002E775B"/>
    <w:rsid w:val="002F045B"/>
    <w:rsid w:val="002F1C13"/>
    <w:rsid w:val="002F2D32"/>
    <w:rsid w:val="002F691E"/>
    <w:rsid w:val="003011A4"/>
    <w:rsid w:val="00304D7B"/>
    <w:rsid w:val="00305EA6"/>
    <w:rsid w:val="00307DA2"/>
    <w:rsid w:val="003125FD"/>
    <w:rsid w:val="00314253"/>
    <w:rsid w:val="00314B76"/>
    <w:rsid w:val="00315C3F"/>
    <w:rsid w:val="00316372"/>
    <w:rsid w:val="00316CFB"/>
    <w:rsid w:val="00317D77"/>
    <w:rsid w:val="00321328"/>
    <w:rsid w:val="00322D37"/>
    <w:rsid w:val="003242C7"/>
    <w:rsid w:val="00325EA0"/>
    <w:rsid w:val="00326645"/>
    <w:rsid w:val="00327B54"/>
    <w:rsid w:val="003320D0"/>
    <w:rsid w:val="003356F4"/>
    <w:rsid w:val="003410BF"/>
    <w:rsid w:val="00341501"/>
    <w:rsid w:val="003426AB"/>
    <w:rsid w:val="0034294F"/>
    <w:rsid w:val="00342C6F"/>
    <w:rsid w:val="00342D02"/>
    <w:rsid w:val="00344139"/>
    <w:rsid w:val="00346009"/>
    <w:rsid w:val="0034653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C0A"/>
    <w:rsid w:val="003C22CF"/>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29F"/>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36D75"/>
    <w:rsid w:val="00441293"/>
    <w:rsid w:val="004438F0"/>
    <w:rsid w:val="00443957"/>
    <w:rsid w:val="00443E27"/>
    <w:rsid w:val="00446E08"/>
    <w:rsid w:val="00447385"/>
    <w:rsid w:val="00450CDC"/>
    <w:rsid w:val="00450DCD"/>
    <w:rsid w:val="00451B2D"/>
    <w:rsid w:val="00452F20"/>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40F7"/>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D683F"/>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272B"/>
    <w:rsid w:val="00535012"/>
    <w:rsid w:val="005378A8"/>
    <w:rsid w:val="00542A7D"/>
    <w:rsid w:val="00542D43"/>
    <w:rsid w:val="00543AD1"/>
    <w:rsid w:val="00543C28"/>
    <w:rsid w:val="005453C6"/>
    <w:rsid w:val="005455BC"/>
    <w:rsid w:val="00546F12"/>
    <w:rsid w:val="005508D6"/>
    <w:rsid w:val="00551A90"/>
    <w:rsid w:val="00551B6C"/>
    <w:rsid w:val="00552D5B"/>
    <w:rsid w:val="00560DD8"/>
    <w:rsid w:val="00561622"/>
    <w:rsid w:val="00562E7B"/>
    <w:rsid w:val="00563BC0"/>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2459"/>
    <w:rsid w:val="00603192"/>
    <w:rsid w:val="0060347E"/>
    <w:rsid w:val="00604FA8"/>
    <w:rsid w:val="0060517B"/>
    <w:rsid w:val="00605355"/>
    <w:rsid w:val="006057C8"/>
    <w:rsid w:val="00606D54"/>
    <w:rsid w:val="00607A07"/>
    <w:rsid w:val="00610208"/>
    <w:rsid w:val="006122D8"/>
    <w:rsid w:val="00620497"/>
    <w:rsid w:val="006218DC"/>
    <w:rsid w:val="00621E21"/>
    <w:rsid w:val="006229D7"/>
    <w:rsid w:val="00622C08"/>
    <w:rsid w:val="0062330A"/>
    <w:rsid w:val="0062434E"/>
    <w:rsid w:val="00625FA2"/>
    <w:rsid w:val="00626CCD"/>
    <w:rsid w:val="00626D52"/>
    <w:rsid w:val="00627A3C"/>
    <w:rsid w:val="0063031C"/>
    <w:rsid w:val="00632B49"/>
    <w:rsid w:val="0063437B"/>
    <w:rsid w:val="006355E4"/>
    <w:rsid w:val="0063579E"/>
    <w:rsid w:val="0063657B"/>
    <w:rsid w:val="0063792C"/>
    <w:rsid w:val="00637C2E"/>
    <w:rsid w:val="006420EA"/>
    <w:rsid w:val="00646533"/>
    <w:rsid w:val="00651925"/>
    <w:rsid w:val="00653A11"/>
    <w:rsid w:val="00653A34"/>
    <w:rsid w:val="00653EB9"/>
    <w:rsid w:val="00655A3C"/>
    <w:rsid w:val="00656913"/>
    <w:rsid w:val="0066002C"/>
    <w:rsid w:val="00661CF8"/>
    <w:rsid w:val="00666E8D"/>
    <w:rsid w:val="0067070E"/>
    <w:rsid w:val="00670E51"/>
    <w:rsid w:val="00672D0A"/>
    <w:rsid w:val="00672D8A"/>
    <w:rsid w:val="006737E4"/>
    <w:rsid w:val="006744C9"/>
    <w:rsid w:val="00675AA7"/>
    <w:rsid w:val="00680050"/>
    <w:rsid w:val="00681926"/>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327"/>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47E0"/>
    <w:rsid w:val="00715E61"/>
    <w:rsid w:val="00717C64"/>
    <w:rsid w:val="007210FD"/>
    <w:rsid w:val="00721796"/>
    <w:rsid w:val="007240AC"/>
    <w:rsid w:val="0072482F"/>
    <w:rsid w:val="00725B58"/>
    <w:rsid w:val="00725DAB"/>
    <w:rsid w:val="00730396"/>
    <w:rsid w:val="00730B19"/>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4C7"/>
    <w:rsid w:val="007438FA"/>
    <w:rsid w:val="0074520B"/>
    <w:rsid w:val="00750558"/>
    <w:rsid w:val="007528C0"/>
    <w:rsid w:val="00753D4B"/>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037"/>
    <w:rsid w:val="007A2148"/>
    <w:rsid w:val="007A260E"/>
    <w:rsid w:val="007A40E1"/>
    <w:rsid w:val="007A6DAB"/>
    <w:rsid w:val="007B0737"/>
    <w:rsid w:val="007B1D9A"/>
    <w:rsid w:val="007B24B2"/>
    <w:rsid w:val="007B4870"/>
    <w:rsid w:val="007C1CFC"/>
    <w:rsid w:val="007C2B1D"/>
    <w:rsid w:val="007C4519"/>
    <w:rsid w:val="007D0AE5"/>
    <w:rsid w:val="007D1361"/>
    <w:rsid w:val="007D64DB"/>
    <w:rsid w:val="007D6C29"/>
    <w:rsid w:val="007E3662"/>
    <w:rsid w:val="007E6EAA"/>
    <w:rsid w:val="007F0745"/>
    <w:rsid w:val="007F3B0D"/>
    <w:rsid w:val="007F604E"/>
    <w:rsid w:val="00801F43"/>
    <w:rsid w:val="00802A4E"/>
    <w:rsid w:val="008030E3"/>
    <w:rsid w:val="00804F87"/>
    <w:rsid w:val="008057D7"/>
    <w:rsid w:val="00807DD4"/>
    <w:rsid w:val="00810ACF"/>
    <w:rsid w:val="00813215"/>
    <w:rsid w:val="008144BF"/>
    <w:rsid w:val="00815DE1"/>
    <w:rsid w:val="00823650"/>
    <w:rsid w:val="008236D1"/>
    <w:rsid w:val="00827CF9"/>
    <w:rsid w:val="00830F40"/>
    <w:rsid w:val="0083221F"/>
    <w:rsid w:val="00832642"/>
    <w:rsid w:val="008335A7"/>
    <w:rsid w:val="008339ED"/>
    <w:rsid w:val="00841FE3"/>
    <w:rsid w:val="00846D0E"/>
    <w:rsid w:val="00846F12"/>
    <w:rsid w:val="00846FB2"/>
    <w:rsid w:val="00851711"/>
    <w:rsid w:val="00851E29"/>
    <w:rsid w:val="008576AC"/>
    <w:rsid w:val="008607C4"/>
    <w:rsid w:val="008619D4"/>
    <w:rsid w:val="008619EB"/>
    <w:rsid w:val="00863321"/>
    <w:rsid w:val="008704E8"/>
    <w:rsid w:val="00870758"/>
    <w:rsid w:val="00873F33"/>
    <w:rsid w:val="0087531C"/>
    <w:rsid w:val="00875F58"/>
    <w:rsid w:val="00876C32"/>
    <w:rsid w:val="008773CE"/>
    <w:rsid w:val="0087798B"/>
    <w:rsid w:val="008813F7"/>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37C0"/>
    <w:rsid w:val="008D4454"/>
    <w:rsid w:val="008D50D1"/>
    <w:rsid w:val="008D514E"/>
    <w:rsid w:val="008D5FE3"/>
    <w:rsid w:val="008D6952"/>
    <w:rsid w:val="008E4C58"/>
    <w:rsid w:val="008E7AD0"/>
    <w:rsid w:val="008F0CC3"/>
    <w:rsid w:val="008F4E13"/>
    <w:rsid w:val="008F53A2"/>
    <w:rsid w:val="008F6135"/>
    <w:rsid w:val="008F7B76"/>
    <w:rsid w:val="0090254D"/>
    <w:rsid w:val="00902852"/>
    <w:rsid w:val="00902B60"/>
    <w:rsid w:val="00905172"/>
    <w:rsid w:val="00907123"/>
    <w:rsid w:val="00907921"/>
    <w:rsid w:val="00907D56"/>
    <w:rsid w:val="009121C9"/>
    <w:rsid w:val="00913398"/>
    <w:rsid w:val="0091436D"/>
    <w:rsid w:val="0091591F"/>
    <w:rsid w:val="0092262B"/>
    <w:rsid w:val="009233B2"/>
    <w:rsid w:val="00925A12"/>
    <w:rsid w:val="00930C28"/>
    <w:rsid w:val="009321B0"/>
    <w:rsid w:val="0093481D"/>
    <w:rsid w:val="0093728A"/>
    <w:rsid w:val="00937632"/>
    <w:rsid w:val="00937C41"/>
    <w:rsid w:val="00940AFE"/>
    <w:rsid w:val="009417ED"/>
    <w:rsid w:val="009434D7"/>
    <w:rsid w:val="009458FB"/>
    <w:rsid w:val="009519E8"/>
    <w:rsid w:val="0095268E"/>
    <w:rsid w:val="009530A5"/>
    <w:rsid w:val="00953376"/>
    <w:rsid w:val="0095348F"/>
    <w:rsid w:val="0095385B"/>
    <w:rsid w:val="0095428F"/>
    <w:rsid w:val="00955462"/>
    <w:rsid w:val="00956FFC"/>
    <w:rsid w:val="0095730D"/>
    <w:rsid w:val="009612DB"/>
    <w:rsid w:val="00965180"/>
    <w:rsid w:val="00967DD1"/>
    <w:rsid w:val="009718CC"/>
    <w:rsid w:val="00971966"/>
    <w:rsid w:val="0097327C"/>
    <w:rsid w:val="00974931"/>
    <w:rsid w:val="00975479"/>
    <w:rsid w:val="0097586C"/>
    <w:rsid w:val="00990D7E"/>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3C2D"/>
    <w:rsid w:val="009F5385"/>
    <w:rsid w:val="009F6AED"/>
    <w:rsid w:val="009F7555"/>
    <w:rsid w:val="00A01F37"/>
    <w:rsid w:val="00A037BA"/>
    <w:rsid w:val="00A04AEF"/>
    <w:rsid w:val="00A04CE8"/>
    <w:rsid w:val="00A0518F"/>
    <w:rsid w:val="00A05F2F"/>
    <w:rsid w:val="00A07F09"/>
    <w:rsid w:val="00A112C8"/>
    <w:rsid w:val="00A14F45"/>
    <w:rsid w:val="00A1647A"/>
    <w:rsid w:val="00A20274"/>
    <w:rsid w:val="00A21E0D"/>
    <w:rsid w:val="00A22747"/>
    <w:rsid w:val="00A32CF2"/>
    <w:rsid w:val="00A32F8F"/>
    <w:rsid w:val="00A33442"/>
    <w:rsid w:val="00A34613"/>
    <w:rsid w:val="00A352F7"/>
    <w:rsid w:val="00A36527"/>
    <w:rsid w:val="00A36A9E"/>
    <w:rsid w:val="00A36B78"/>
    <w:rsid w:val="00A37CC7"/>
    <w:rsid w:val="00A42113"/>
    <w:rsid w:val="00A42ACD"/>
    <w:rsid w:val="00A4508D"/>
    <w:rsid w:val="00A4527C"/>
    <w:rsid w:val="00A462F9"/>
    <w:rsid w:val="00A47DB4"/>
    <w:rsid w:val="00A51FCC"/>
    <w:rsid w:val="00A539DF"/>
    <w:rsid w:val="00A539FE"/>
    <w:rsid w:val="00A54C37"/>
    <w:rsid w:val="00A56718"/>
    <w:rsid w:val="00A57277"/>
    <w:rsid w:val="00A610D6"/>
    <w:rsid w:val="00A6250D"/>
    <w:rsid w:val="00A627B5"/>
    <w:rsid w:val="00A6421C"/>
    <w:rsid w:val="00A643F0"/>
    <w:rsid w:val="00A64A8F"/>
    <w:rsid w:val="00A65793"/>
    <w:rsid w:val="00A701CB"/>
    <w:rsid w:val="00A7396B"/>
    <w:rsid w:val="00A74A03"/>
    <w:rsid w:val="00A75C17"/>
    <w:rsid w:val="00A76CDE"/>
    <w:rsid w:val="00A7787C"/>
    <w:rsid w:val="00A8002C"/>
    <w:rsid w:val="00A8106A"/>
    <w:rsid w:val="00A815E6"/>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475A"/>
    <w:rsid w:val="00AA524E"/>
    <w:rsid w:val="00AA528E"/>
    <w:rsid w:val="00AA6B32"/>
    <w:rsid w:val="00AA7E73"/>
    <w:rsid w:val="00AB01DA"/>
    <w:rsid w:val="00AB10F3"/>
    <w:rsid w:val="00AB2378"/>
    <w:rsid w:val="00AB47A5"/>
    <w:rsid w:val="00AB6365"/>
    <w:rsid w:val="00AB76BB"/>
    <w:rsid w:val="00AB7B9F"/>
    <w:rsid w:val="00AC3C13"/>
    <w:rsid w:val="00AC491A"/>
    <w:rsid w:val="00AC4D7B"/>
    <w:rsid w:val="00AC5D86"/>
    <w:rsid w:val="00AC67BE"/>
    <w:rsid w:val="00AC6D26"/>
    <w:rsid w:val="00AC7A40"/>
    <w:rsid w:val="00AD2EFE"/>
    <w:rsid w:val="00AD4536"/>
    <w:rsid w:val="00AD458F"/>
    <w:rsid w:val="00AD464E"/>
    <w:rsid w:val="00AD4E5C"/>
    <w:rsid w:val="00AD55A2"/>
    <w:rsid w:val="00AD58C1"/>
    <w:rsid w:val="00AD5AC5"/>
    <w:rsid w:val="00AD67FA"/>
    <w:rsid w:val="00AD6F14"/>
    <w:rsid w:val="00AD75F5"/>
    <w:rsid w:val="00AE2086"/>
    <w:rsid w:val="00AE2480"/>
    <w:rsid w:val="00AE416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84C"/>
    <w:rsid w:val="00B21A07"/>
    <w:rsid w:val="00B21B0D"/>
    <w:rsid w:val="00B22324"/>
    <w:rsid w:val="00B22D91"/>
    <w:rsid w:val="00B245E9"/>
    <w:rsid w:val="00B264EE"/>
    <w:rsid w:val="00B27695"/>
    <w:rsid w:val="00B3304D"/>
    <w:rsid w:val="00B3437D"/>
    <w:rsid w:val="00B34673"/>
    <w:rsid w:val="00B3509A"/>
    <w:rsid w:val="00B36CA6"/>
    <w:rsid w:val="00B373FD"/>
    <w:rsid w:val="00B4093C"/>
    <w:rsid w:val="00B44309"/>
    <w:rsid w:val="00B4644E"/>
    <w:rsid w:val="00B5043E"/>
    <w:rsid w:val="00B5181C"/>
    <w:rsid w:val="00B55E3E"/>
    <w:rsid w:val="00B57D76"/>
    <w:rsid w:val="00B60759"/>
    <w:rsid w:val="00B609A0"/>
    <w:rsid w:val="00B60B2C"/>
    <w:rsid w:val="00B61C9F"/>
    <w:rsid w:val="00B637F8"/>
    <w:rsid w:val="00B63805"/>
    <w:rsid w:val="00B63E86"/>
    <w:rsid w:val="00B6523B"/>
    <w:rsid w:val="00B65566"/>
    <w:rsid w:val="00B76440"/>
    <w:rsid w:val="00B81C4C"/>
    <w:rsid w:val="00B836D7"/>
    <w:rsid w:val="00B86AC9"/>
    <w:rsid w:val="00B876C9"/>
    <w:rsid w:val="00B90B47"/>
    <w:rsid w:val="00B927B9"/>
    <w:rsid w:val="00B93D57"/>
    <w:rsid w:val="00B94B23"/>
    <w:rsid w:val="00B94F27"/>
    <w:rsid w:val="00B95CA3"/>
    <w:rsid w:val="00B9662E"/>
    <w:rsid w:val="00BA37E8"/>
    <w:rsid w:val="00BA4B4C"/>
    <w:rsid w:val="00BA61CB"/>
    <w:rsid w:val="00BA6E67"/>
    <w:rsid w:val="00BB0347"/>
    <w:rsid w:val="00BB56C9"/>
    <w:rsid w:val="00BB6DB1"/>
    <w:rsid w:val="00BB755E"/>
    <w:rsid w:val="00BC0292"/>
    <w:rsid w:val="00BC05F7"/>
    <w:rsid w:val="00BC0793"/>
    <w:rsid w:val="00BC0F8A"/>
    <w:rsid w:val="00BC293E"/>
    <w:rsid w:val="00BC398A"/>
    <w:rsid w:val="00BC5533"/>
    <w:rsid w:val="00BC617F"/>
    <w:rsid w:val="00BC6198"/>
    <w:rsid w:val="00BC6904"/>
    <w:rsid w:val="00BC7C3E"/>
    <w:rsid w:val="00BD0D54"/>
    <w:rsid w:val="00BD0DC9"/>
    <w:rsid w:val="00BD1AA4"/>
    <w:rsid w:val="00BD4A65"/>
    <w:rsid w:val="00BE1861"/>
    <w:rsid w:val="00BE417B"/>
    <w:rsid w:val="00BE47E2"/>
    <w:rsid w:val="00BE695A"/>
    <w:rsid w:val="00BE6B7A"/>
    <w:rsid w:val="00BF0197"/>
    <w:rsid w:val="00BF16D0"/>
    <w:rsid w:val="00BF378B"/>
    <w:rsid w:val="00BF3AAA"/>
    <w:rsid w:val="00BF3B3F"/>
    <w:rsid w:val="00BF49A1"/>
    <w:rsid w:val="00C001C3"/>
    <w:rsid w:val="00C00D74"/>
    <w:rsid w:val="00C02719"/>
    <w:rsid w:val="00C03EED"/>
    <w:rsid w:val="00C04458"/>
    <w:rsid w:val="00C050C8"/>
    <w:rsid w:val="00C10178"/>
    <w:rsid w:val="00C1126D"/>
    <w:rsid w:val="00C117BA"/>
    <w:rsid w:val="00C11E39"/>
    <w:rsid w:val="00C13AB4"/>
    <w:rsid w:val="00C14F40"/>
    <w:rsid w:val="00C17D02"/>
    <w:rsid w:val="00C2511D"/>
    <w:rsid w:val="00C31F64"/>
    <w:rsid w:val="00C322EF"/>
    <w:rsid w:val="00C33289"/>
    <w:rsid w:val="00C3387B"/>
    <w:rsid w:val="00C34AB7"/>
    <w:rsid w:val="00C372E8"/>
    <w:rsid w:val="00C4045C"/>
    <w:rsid w:val="00C409FD"/>
    <w:rsid w:val="00C40BC4"/>
    <w:rsid w:val="00C41632"/>
    <w:rsid w:val="00C41683"/>
    <w:rsid w:val="00C41DA5"/>
    <w:rsid w:val="00C436F7"/>
    <w:rsid w:val="00C43C3B"/>
    <w:rsid w:val="00C43E51"/>
    <w:rsid w:val="00C51B11"/>
    <w:rsid w:val="00C540AA"/>
    <w:rsid w:val="00C54D4A"/>
    <w:rsid w:val="00C55D78"/>
    <w:rsid w:val="00C63714"/>
    <w:rsid w:val="00C637FF"/>
    <w:rsid w:val="00C66185"/>
    <w:rsid w:val="00C66F66"/>
    <w:rsid w:val="00C711A5"/>
    <w:rsid w:val="00C7254B"/>
    <w:rsid w:val="00C72E46"/>
    <w:rsid w:val="00C73C40"/>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3EEB"/>
    <w:rsid w:val="00CA56B4"/>
    <w:rsid w:val="00CA64A3"/>
    <w:rsid w:val="00CA6570"/>
    <w:rsid w:val="00CA7013"/>
    <w:rsid w:val="00CA7A6A"/>
    <w:rsid w:val="00CA7DD0"/>
    <w:rsid w:val="00CB08C3"/>
    <w:rsid w:val="00CB166E"/>
    <w:rsid w:val="00CB29C7"/>
    <w:rsid w:val="00CB7959"/>
    <w:rsid w:val="00CB7B6D"/>
    <w:rsid w:val="00CC2BEC"/>
    <w:rsid w:val="00CC3B04"/>
    <w:rsid w:val="00CC3DD8"/>
    <w:rsid w:val="00CC6219"/>
    <w:rsid w:val="00CC6AB9"/>
    <w:rsid w:val="00CD0009"/>
    <w:rsid w:val="00CD0AB6"/>
    <w:rsid w:val="00CD368E"/>
    <w:rsid w:val="00CD43B6"/>
    <w:rsid w:val="00CD5DEA"/>
    <w:rsid w:val="00CD60A8"/>
    <w:rsid w:val="00CD6273"/>
    <w:rsid w:val="00CD6A44"/>
    <w:rsid w:val="00CD7ADB"/>
    <w:rsid w:val="00CE0394"/>
    <w:rsid w:val="00CE07EC"/>
    <w:rsid w:val="00CE391D"/>
    <w:rsid w:val="00CE3D5F"/>
    <w:rsid w:val="00CE62F4"/>
    <w:rsid w:val="00CE6369"/>
    <w:rsid w:val="00CE642A"/>
    <w:rsid w:val="00CE7156"/>
    <w:rsid w:val="00CE7E29"/>
    <w:rsid w:val="00CF03D9"/>
    <w:rsid w:val="00CF1A33"/>
    <w:rsid w:val="00CF1E8F"/>
    <w:rsid w:val="00CF33AA"/>
    <w:rsid w:val="00CF476A"/>
    <w:rsid w:val="00CF5180"/>
    <w:rsid w:val="00CF6F8C"/>
    <w:rsid w:val="00D0005C"/>
    <w:rsid w:val="00D000EE"/>
    <w:rsid w:val="00D005E6"/>
    <w:rsid w:val="00D00F5B"/>
    <w:rsid w:val="00D029CD"/>
    <w:rsid w:val="00D050FE"/>
    <w:rsid w:val="00D06CEE"/>
    <w:rsid w:val="00D06D07"/>
    <w:rsid w:val="00D076FD"/>
    <w:rsid w:val="00D07962"/>
    <w:rsid w:val="00D07BA0"/>
    <w:rsid w:val="00D10EB9"/>
    <w:rsid w:val="00D12F6A"/>
    <w:rsid w:val="00D1489D"/>
    <w:rsid w:val="00D15D84"/>
    <w:rsid w:val="00D163CA"/>
    <w:rsid w:val="00D20EA2"/>
    <w:rsid w:val="00D22062"/>
    <w:rsid w:val="00D253E2"/>
    <w:rsid w:val="00D272E0"/>
    <w:rsid w:val="00D2754C"/>
    <w:rsid w:val="00D330CC"/>
    <w:rsid w:val="00D33772"/>
    <w:rsid w:val="00D37445"/>
    <w:rsid w:val="00D41CD2"/>
    <w:rsid w:val="00D41DC3"/>
    <w:rsid w:val="00D44F27"/>
    <w:rsid w:val="00D46C72"/>
    <w:rsid w:val="00D52234"/>
    <w:rsid w:val="00D537FC"/>
    <w:rsid w:val="00D53969"/>
    <w:rsid w:val="00D55B07"/>
    <w:rsid w:val="00D57DB8"/>
    <w:rsid w:val="00D600D2"/>
    <w:rsid w:val="00D60F15"/>
    <w:rsid w:val="00D61185"/>
    <w:rsid w:val="00D61DB2"/>
    <w:rsid w:val="00D636C5"/>
    <w:rsid w:val="00D63A50"/>
    <w:rsid w:val="00D64A9E"/>
    <w:rsid w:val="00D65599"/>
    <w:rsid w:val="00D66C60"/>
    <w:rsid w:val="00D759D7"/>
    <w:rsid w:val="00D763A8"/>
    <w:rsid w:val="00D805EA"/>
    <w:rsid w:val="00D901DE"/>
    <w:rsid w:val="00D921FB"/>
    <w:rsid w:val="00D94246"/>
    <w:rsid w:val="00D96039"/>
    <w:rsid w:val="00D964D4"/>
    <w:rsid w:val="00DA046D"/>
    <w:rsid w:val="00DA058C"/>
    <w:rsid w:val="00DA1F65"/>
    <w:rsid w:val="00DA4D57"/>
    <w:rsid w:val="00DA6B2B"/>
    <w:rsid w:val="00DA6C71"/>
    <w:rsid w:val="00DA6CA1"/>
    <w:rsid w:val="00DB0050"/>
    <w:rsid w:val="00DB3410"/>
    <w:rsid w:val="00DB3CA0"/>
    <w:rsid w:val="00DB452E"/>
    <w:rsid w:val="00DB562F"/>
    <w:rsid w:val="00DC0DCD"/>
    <w:rsid w:val="00DC4238"/>
    <w:rsid w:val="00DD2F68"/>
    <w:rsid w:val="00DD311C"/>
    <w:rsid w:val="00DD4403"/>
    <w:rsid w:val="00DD696E"/>
    <w:rsid w:val="00DE0067"/>
    <w:rsid w:val="00DE357A"/>
    <w:rsid w:val="00DE4FCF"/>
    <w:rsid w:val="00DE5278"/>
    <w:rsid w:val="00DE71C9"/>
    <w:rsid w:val="00DF19C0"/>
    <w:rsid w:val="00DF31FC"/>
    <w:rsid w:val="00DF6742"/>
    <w:rsid w:val="00E01660"/>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1E05"/>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7187"/>
    <w:rsid w:val="00EC06D4"/>
    <w:rsid w:val="00EC0760"/>
    <w:rsid w:val="00EC2DAF"/>
    <w:rsid w:val="00EC36D3"/>
    <w:rsid w:val="00EC3FCE"/>
    <w:rsid w:val="00EC61EB"/>
    <w:rsid w:val="00ED098F"/>
    <w:rsid w:val="00ED0C5F"/>
    <w:rsid w:val="00ED55A9"/>
    <w:rsid w:val="00ED55E1"/>
    <w:rsid w:val="00ED67D4"/>
    <w:rsid w:val="00ED6D17"/>
    <w:rsid w:val="00ED75DD"/>
    <w:rsid w:val="00EE141C"/>
    <w:rsid w:val="00EE5862"/>
    <w:rsid w:val="00EE60A3"/>
    <w:rsid w:val="00EE70CF"/>
    <w:rsid w:val="00EE737B"/>
    <w:rsid w:val="00EF0C67"/>
    <w:rsid w:val="00EF3C5C"/>
    <w:rsid w:val="00EF49B9"/>
    <w:rsid w:val="00EF5595"/>
    <w:rsid w:val="00EF5DB7"/>
    <w:rsid w:val="00F0170A"/>
    <w:rsid w:val="00F02CD9"/>
    <w:rsid w:val="00F02D02"/>
    <w:rsid w:val="00F049C9"/>
    <w:rsid w:val="00F109BA"/>
    <w:rsid w:val="00F15731"/>
    <w:rsid w:val="00F16BD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614F"/>
    <w:rsid w:val="00F373EC"/>
    <w:rsid w:val="00F4027F"/>
    <w:rsid w:val="00F403E5"/>
    <w:rsid w:val="00F4215C"/>
    <w:rsid w:val="00F435B7"/>
    <w:rsid w:val="00F436F0"/>
    <w:rsid w:val="00F46688"/>
    <w:rsid w:val="00F46CEF"/>
    <w:rsid w:val="00F474F9"/>
    <w:rsid w:val="00F50B48"/>
    <w:rsid w:val="00F50C8D"/>
    <w:rsid w:val="00F51522"/>
    <w:rsid w:val="00F52284"/>
    <w:rsid w:val="00F54B21"/>
    <w:rsid w:val="00F64686"/>
    <w:rsid w:val="00F716D6"/>
    <w:rsid w:val="00F717CC"/>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67CF"/>
    <w:rsid w:val="00FA024A"/>
    <w:rsid w:val="00FA0BFE"/>
    <w:rsid w:val="00FA4061"/>
    <w:rsid w:val="00FA4B6B"/>
    <w:rsid w:val="00FA6629"/>
    <w:rsid w:val="00FA7C38"/>
    <w:rsid w:val="00FB0498"/>
    <w:rsid w:val="00FB2A86"/>
    <w:rsid w:val="00FB2D08"/>
    <w:rsid w:val="00FB3568"/>
    <w:rsid w:val="00FB471D"/>
    <w:rsid w:val="00FB48DF"/>
    <w:rsid w:val="00FB5AEA"/>
    <w:rsid w:val="00FB7AA1"/>
    <w:rsid w:val="00FB7EDA"/>
    <w:rsid w:val="00FD1B64"/>
    <w:rsid w:val="00FD1F11"/>
    <w:rsid w:val="00FD387A"/>
    <w:rsid w:val="00FD52B0"/>
    <w:rsid w:val="00FD5C2B"/>
    <w:rsid w:val="00FD60D9"/>
    <w:rsid w:val="00FD7958"/>
    <w:rsid w:val="00FE156D"/>
    <w:rsid w:val="00FE2F78"/>
    <w:rsid w:val="00FE3783"/>
    <w:rsid w:val="00FE6E02"/>
    <w:rsid w:val="00FF281F"/>
    <w:rsid w:val="00FF3D56"/>
    <w:rsid w:val="00FF3E4E"/>
    <w:rsid w:val="00FF4770"/>
    <w:rsid w:val="00FF4D5D"/>
    <w:rsid w:val="00FF5DBC"/>
    <w:rsid w:val="00FF6E10"/>
    <w:rsid w:val="00FF794F"/>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95C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 w:type="paragraph" w:styleId="ListParagraph">
    <w:name w:val="List Paragraph"/>
    <w:basedOn w:val="Normal"/>
    <w:uiPriority w:val="34"/>
    <w:qFormat/>
    <w:rsid w:val="003C22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 w:type="paragraph" w:styleId="ListParagraph">
    <w:name w:val="List Paragraph"/>
    <w:basedOn w:val="Normal"/>
    <w:uiPriority w:val="34"/>
    <w:qFormat/>
    <w:rsid w:val="003C2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DFA7-5151-4C99-9492-8A129FF6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7210</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Trần Viết Thọ</cp:lastModifiedBy>
  <cp:revision>62</cp:revision>
  <cp:lastPrinted>2025-11-06T07:00:00Z</cp:lastPrinted>
  <dcterms:created xsi:type="dcterms:W3CDTF">2026-01-28T02:41:00Z</dcterms:created>
  <dcterms:modified xsi:type="dcterms:W3CDTF">2026-02-25T00:58:00Z</dcterms:modified>
</cp:coreProperties>
</file>