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62" w:type="dxa"/>
        <w:tblInd w:w="-34" w:type="dxa"/>
        <w:tblLayout w:type="fixed"/>
        <w:tblLook w:val="0000" w:firstRow="0" w:lastRow="0" w:firstColumn="0" w:lastColumn="0" w:noHBand="0" w:noVBand="0"/>
      </w:tblPr>
      <w:tblGrid>
        <w:gridCol w:w="3686"/>
        <w:gridCol w:w="5576"/>
      </w:tblGrid>
      <w:tr w:rsidR="005C32E6" w:rsidRPr="005C32E6" w14:paraId="39B8B5AA" w14:textId="77777777" w:rsidTr="00E5257D">
        <w:tc>
          <w:tcPr>
            <w:tcW w:w="3686" w:type="dxa"/>
          </w:tcPr>
          <w:p w14:paraId="35B0D393" w14:textId="77777777" w:rsidR="00BC7C3E" w:rsidRPr="005C32E6" w:rsidRDefault="000001F5" w:rsidP="00F77D52">
            <w:pPr>
              <w:tabs>
                <w:tab w:val="center" w:pos="1843"/>
                <w:tab w:val="center" w:pos="6237"/>
              </w:tabs>
              <w:spacing w:before="60"/>
              <w:jc w:val="center"/>
              <w:rPr>
                <w:color w:val="000000" w:themeColor="text1"/>
                <w:sz w:val="26"/>
                <w:szCs w:val="26"/>
              </w:rPr>
            </w:pPr>
            <w:r w:rsidRPr="005C32E6">
              <w:rPr>
                <w:color w:val="000000" w:themeColor="text1"/>
                <w:sz w:val="26"/>
              </w:rPr>
              <w:t>UBND TỈNH ĐỒNG NAI</w:t>
            </w:r>
          </w:p>
          <w:p w14:paraId="5BB17E46" w14:textId="77777777" w:rsidR="00BC7C3E" w:rsidRPr="005C32E6" w:rsidRDefault="000001F5" w:rsidP="00CF03D9">
            <w:pPr>
              <w:tabs>
                <w:tab w:val="center" w:pos="1843"/>
                <w:tab w:val="center" w:pos="6237"/>
              </w:tabs>
              <w:jc w:val="center"/>
              <w:rPr>
                <w:color w:val="000000" w:themeColor="text1"/>
                <w:sz w:val="26"/>
              </w:rPr>
            </w:pPr>
            <w:r w:rsidRPr="005C32E6">
              <w:rPr>
                <w:b/>
                <w:color w:val="000000" w:themeColor="text1"/>
                <w:sz w:val="26"/>
              </w:rPr>
              <w:t>SỞ TÀI CHÍNH</w:t>
            </w:r>
          </w:p>
          <w:p w14:paraId="43463565" w14:textId="77777777" w:rsidR="00CE7156" w:rsidRPr="005C32E6" w:rsidRDefault="00FB160F" w:rsidP="00620497">
            <w:pPr>
              <w:tabs>
                <w:tab w:val="center" w:pos="1843"/>
                <w:tab w:val="center" w:pos="6237"/>
              </w:tabs>
              <w:jc w:val="center"/>
              <w:rPr>
                <w:color w:val="000000" w:themeColor="text1"/>
                <w:sz w:val="26"/>
              </w:rPr>
            </w:pPr>
            <w:r>
              <w:rPr>
                <w:noProof/>
                <w:color w:val="000000" w:themeColor="text1"/>
                <w:sz w:val="26"/>
              </w:rPr>
              <mc:AlternateContent>
                <mc:Choice Requires="wps">
                  <w:drawing>
                    <wp:anchor distT="0" distB="0" distL="114300" distR="114300" simplePos="0" relativeHeight="251662336" behindDoc="0" locked="0" layoutInCell="1" allowOverlap="1" wp14:anchorId="09ABBE58" wp14:editId="1CB1EEEB">
                      <wp:simplePos x="0" y="0"/>
                      <wp:positionH relativeFrom="column">
                        <wp:posOffset>649605</wp:posOffset>
                      </wp:positionH>
                      <wp:positionV relativeFrom="paragraph">
                        <wp:posOffset>49530</wp:posOffset>
                      </wp:positionV>
                      <wp:extent cx="8255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82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90653CC"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15pt,3.9pt" to="116.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" strokecolor="black [3200]" strokeweight=".5pt">
                      <v:stroke joinstyle="miter"/>
                    </v:line>
                  </w:pict>
                </mc:Fallback>
              </mc:AlternateContent>
            </w:r>
            <w:r>
              <w:rPr>
                <w:color w:val="000000" w:themeColor="text1"/>
                <w:sz w:val="26"/>
              </w:rPr>
              <w:t xml:space="preserve"> </w:t>
            </w:r>
          </w:p>
          <w:p w14:paraId="777B4818" w14:textId="77777777" w:rsidR="00174719" w:rsidRPr="005C32E6" w:rsidRDefault="000C7D15" w:rsidP="00BB308A">
            <w:pPr>
              <w:tabs>
                <w:tab w:val="center" w:pos="1843"/>
                <w:tab w:val="center" w:pos="6237"/>
              </w:tabs>
              <w:jc w:val="center"/>
              <w:rPr>
                <w:color w:val="000000" w:themeColor="text1"/>
                <w:sz w:val="26"/>
              </w:rPr>
            </w:pPr>
            <w:r w:rsidRPr="005C32E6">
              <w:rPr>
                <w:color w:val="000000" w:themeColor="text1"/>
                <w:sz w:val="26"/>
              </w:rPr>
              <w:t>Số:</w:t>
            </w:r>
            <w:r w:rsidR="00A42ACD" w:rsidRPr="005C32E6">
              <w:rPr>
                <w:color w:val="000000" w:themeColor="text1"/>
                <w:sz w:val="26"/>
              </w:rPr>
              <w:t xml:space="preserve">   </w:t>
            </w:r>
            <w:r w:rsidR="00BB308A" w:rsidRPr="005C32E6">
              <w:rPr>
                <w:color w:val="000000" w:themeColor="text1"/>
                <w:sz w:val="26"/>
              </w:rPr>
              <w:t xml:space="preserve">            </w:t>
            </w:r>
            <w:r w:rsidR="001C0EF9" w:rsidRPr="005C32E6">
              <w:rPr>
                <w:color w:val="000000" w:themeColor="text1"/>
                <w:sz w:val="26"/>
              </w:rPr>
              <w:t>/</w:t>
            </w:r>
            <w:r w:rsidR="006018CF" w:rsidRPr="005C32E6">
              <w:rPr>
                <w:color w:val="000000" w:themeColor="text1"/>
                <w:sz w:val="26"/>
              </w:rPr>
              <w:t>TTr-</w:t>
            </w:r>
            <w:r w:rsidR="001C0EF9" w:rsidRPr="005C32E6">
              <w:rPr>
                <w:color w:val="000000" w:themeColor="text1"/>
                <w:sz w:val="26"/>
              </w:rPr>
              <w:t>STC</w:t>
            </w:r>
          </w:p>
        </w:tc>
        <w:tc>
          <w:tcPr>
            <w:tcW w:w="5576" w:type="dxa"/>
          </w:tcPr>
          <w:p w14:paraId="4F89A9D8" w14:textId="77777777" w:rsidR="00CE7156" w:rsidRPr="005C32E6" w:rsidRDefault="0029609E" w:rsidP="00C9636D">
            <w:pPr>
              <w:jc w:val="center"/>
              <w:rPr>
                <w:b/>
                <w:color w:val="000000" w:themeColor="text1"/>
                <w:sz w:val="26"/>
              </w:rPr>
            </w:pPr>
            <w:r w:rsidRPr="005C32E6">
              <w:rPr>
                <w:b/>
                <w:color w:val="000000" w:themeColor="text1"/>
                <w:sz w:val="24"/>
              </w:rPr>
              <w:t>CỘ</w:t>
            </w:r>
            <w:r w:rsidR="00CE7156" w:rsidRPr="005C32E6">
              <w:rPr>
                <w:b/>
                <w:color w:val="000000" w:themeColor="text1"/>
                <w:sz w:val="24"/>
              </w:rPr>
              <w:t xml:space="preserve">NG HÒA XÃ HỘI CHỦ NGHĨA VIỆT </w:t>
            </w:r>
            <w:smartTag w:uri="urn:schemas-microsoft-com:office:smarttags" w:element="country-region">
              <w:smartTag w:uri="urn:schemas-microsoft-com:office:smarttags" w:element="place">
                <w:r w:rsidR="00CE7156" w:rsidRPr="005C32E6">
                  <w:rPr>
                    <w:b/>
                    <w:color w:val="000000" w:themeColor="text1"/>
                    <w:sz w:val="24"/>
                  </w:rPr>
                  <w:t>NAM</w:t>
                </w:r>
              </w:smartTag>
            </w:smartTag>
          </w:p>
          <w:p w14:paraId="6F459750" w14:textId="77777777" w:rsidR="00CE7156" w:rsidRPr="005C32E6" w:rsidRDefault="00CE7156" w:rsidP="00CF03D9">
            <w:pPr>
              <w:jc w:val="center"/>
              <w:rPr>
                <w:b/>
                <w:color w:val="000000" w:themeColor="text1"/>
                <w:sz w:val="26"/>
              </w:rPr>
            </w:pPr>
            <w:r w:rsidRPr="005C32E6">
              <w:rPr>
                <w:b/>
                <w:color w:val="000000" w:themeColor="text1"/>
                <w:sz w:val="26"/>
              </w:rPr>
              <w:t>Độc lập - Tự do - Hạnh phúc</w:t>
            </w:r>
          </w:p>
          <w:p w14:paraId="5BCABBB7" w14:textId="77777777" w:rsidR="00C9636D" w:rsidRPr="005C32E6" w:rsidRDefault="00FB160F" w:rsidP="00CF03D9">
            <w:pPr>
              <w:tabs>
                <w:tab w:val="center" w:pos="1843"/>
                <w:tab w:val="center" w:pos="6237"/>
              </w:tabs>
              <w:jc w:val="center"/>
              <w:rPr>
                <w:b/>
                <w:color w:val="000000" w:themeColor="text1"/>
                <w:sz w:val="26"/>
              </w:rPr>
            </w:pPr>
            <w:r>
              <w:rPr>
                <w:noProof/>
                <w:color w:val="000000" w:themeColor="text1"/>
                <w:sz w:val="26"/>
              </w:rPr>
              <mc:AlternateContent>
                <mc:Choice Requires="wps">
                  <w:drawing>
                    <wp:anchor distT="0" distB="0" distL="114300" distR="114300" simplePos="0" relativeHeight="251663360" behindDoc="0" locked="0" layoutInCell="1" allowOverlap="1" wp14:anchorId="712762A4" wp14:editId="0F003367">
                      <wp:simplePos x="0" y="0"/>
                      <wp:positionH relativeFrom="column">
                        <wp:posOffset>702945</wp:posOffset>
                      </wp:positionH>
                      <wp:positionV relativeFrom="paragraph">
                        <wp:posOffset>51435</wp:posOffset>
                      </wp:positionV>
                      <wp:extent cx="20002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74350F6"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5.35pt,4.05pt" to="212.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" strokecolor="black [3200]" strokeweight=".5pt">
                      <v:stroke joinstyle="miter"/>
                    </v:line>
                  </w:pict>
                </mc:Fallback>
              </mc:AlternateContent>
            </w:r>
            <w:r>
              <w:rPr>
                <w:color w:val="000000" w:themeColor="text1"/>
                <w:sz w:val="26"/>
              </w:rPr>
              <w:t xml:space="preserve"> </w:t>
            </w:r>
          </w:p>
          <w:p w14:paraId="0B904BCD" w14:textId="77777777" w:rsidR="00CE7156" w:rsidRPr="001D0CBC" w:rsidRDefault="00CF03D9" w:rsidP="004D7624">
            <w:pPr>
              <w:tabs>
                <w:tab w:val="center" w:pos="1843"/>
                <w:tab w:val="center" w:pos="6237"/>
              </w:tabs>
              <w:spacing w:before="60" w:after="60"/>
              <w:jc w:val="center"/>
              <w:rPr>
                <w:b/>
                <w:color w:val="000000" w:themeColor="text1"/>
              </w:rPr>
            </w:pPr>
            <w:r w:rsidRPr="001D0CBC">
              <w:rPr>
                <w:i/>
                <w:color w:val="000000" w:themeColor="text1"/>
              </w:rPr>
              <w:t>Đồng Nai</w:t>
            </w:r>
            <w:r w:rsidR="00D0005C" w:rsidRPr="001D0CBC">
              <w:rPr>
                <w:i/>
                <w:color w:val="000000" w:themeColor="text1"/>
              </w:rPr>
              <w:t xml:space="preserve">, </w:t>
            </w:r>
            <w:r w:rsidR="000C7D15" w:rsidRPr="001D0CBC">
              <w:rPr>
                <w:i/>
                <w:color w:val="000000" w:themeColor="text1"/>
              </w:rPr>
              <w:t>ngày</w:t>
            </w:r>
            <w:r w:rsidR="00A42ACD" w:rsidRPr="001D0CBC">
              <w:rPr>
                <w:i/>
                <w:color w:val="000000" w:themeColor="text1"/>
              </w:rPr>
              <w:t xml:space="preserve">  </w:t>
            </w:r>
            <w:r w:rsidR="00BB308A" w:rsidRPr="001D0CBC">
              <w:rPr>
                <w:i/>
                <w:color w:val="000000" w:themeColor="text1"/>
              </w:rPr>
              <w:t xml:space="preserve">       </w:t>
            </w:r>
            <w:r w:rsidR="00A42ACD" w:rsidRPr="001D0CBC">
              <w:rPr>
                <w:i/>
                <w:color w:val="000000" w:themeColor="text1"/>
              </w:rPr>
              <w:t xml:space="preserve"> </w:t>
            </w:r>
            <w:r w:rsidR="000C7D15" w:rsidRPr="001D0CBC">
              <w:rPr>
                <w:i/>
                <w:color w:val="000000" w:themeColor="text1"/>
              </w:rPr>
              <w:t>tháng</w:t>
            </w:r>
            <w:r w:rsidR="00BB308A" w:rsidRPr="001D0CBC">
              <w:rPr>
                <w:i/>
                <w:color w:val="000000" w:themeColor="text1"/>
              </w:rPr>
              <w:t xml:space="preserve">       </w:t>
            </w:r>
            <w:r w:rsidR="00CE7156" w:rsidRPr="001D0CBC">
              <w:rPr>
                <w:i/>
                <w:color w:val="000000" w:themeColor="text1"/>
              </w:rPr>
              <w:t>năm 20</w:t>
            </w:r>
            <w:r w:rsidR="00151CCA" w:rsidRPr="001D0CBC">
              <w:rPr>
                <w:i/>
                <w:color w:val="000000" w:themeColor="text1"/>
              </w:rPr>
              <w:t>2</w:t>
            </w:r>
            <w:r w:rsidR="004D7624" w:rsidRPr="001D0CBC">
              <w:rPr>
                <w:i/>
                <w:color w:val="000000" w:themeColor="text1"/>
              </w:rPr>
              <w:t>6</w:t>
            </w:r>
          </w:p>
        </w:tc>
      </w:tr>
    </w:tbl>
    <w:p w14:paraId="7E1E0B74" w14:textId="77777777" w:rsidR="006B7F40" w:rsidRDefault="006B7F40" w:rsidP="006B7F40">
      <w:pPr>
        <w:spacing w:after="120"/>
        <w:ind w:right="-142"/>
        <w:jc w:val="center"/>
        <w:rPr>
          <w:b/>
        </w:rPr>
      </w:pPr>
      <w:r w:rsidRPr="00F26810">
        <w:rPr>
          <w:b/>
          <w:noProof/>
        </w:rPr>
        <mc:AlternateContent>
          <mc:Choice Requires="wps">
            <w:drawing>
              <wp:anchor distT="0" distB="0" distL="114300" distR="114300" simplePos="0" relativeHeight="251661312" behindDoc="0" locked="0" layoutInCell="1" allowOverlap="1" wp14:anchorId="15C0B9C8" wp14:editId="1DA3EC73">
                <wp:simplePos x="0" y="0"/>
                <wp:positionH relativeFrom="column">
                  <wp:posOffset>285750</wp:posOffset>
                </wp:positionH>
                <wp:positionV relativeFrom="paragraph">
                  <wp:posOffset>64135</wp:posOffset>
                </wp:positionV>
                <wp:extent cx="1120140" cy="403860"/>
                <wp:effectExtent l="0" t="0" r="22860" b="15240"/>
                <wp:wrapNone/>
                <wp:docPr id="2" name="Rectangle 2"/>
                <wp:cNvGraphicFramePr/>
                <a:graphic xmlns:a="http://schemas.openxmlformats.org/drawingml/2006/main">
                  <a:graphicData uri="http://schemas.microsoft.com/office/word/2010/wordprocessingShape">
                    <wps:wsp>
                      <wps:cNvSpPr/>
                      <wps:spPr>
                        <a:xfrm>
                          <a:off x="0" y="0"/>
                          <a:ext cx="1120140"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8F0320" w14:textId="77777777" w:rsidR="00067621" w:rsidRPr="00057FC1" w:rsidRDefault="00067621" w:rsidP="00E56A1B">
                            <w:pPr>
                              <w:jc w:val="center"/>
                              <w:rPr>
                                <w:b/>
                              </w:rPr>
                            </w:pPr>
                            <w:r w:rsidRPr="00057FC1">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left:0;text-align:left;margin-left:22.5pt;margin-top:5.05pt;width:88.2pt;height:31.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" fillcolor="white [3201]" strokecolor="black [3213]" strokeweight="1pt">
                <v:textbox>
                  <w:txbxContent>
                    <w:p w14:paraId="7F8F0320" w14:textId="77777777" w:rsidR="00067621" w:rsidRPr="00057FC1" w:rsidRDefault="00067621" w:rsidP="00E56A1B">
                      <w:pPr>
                        <w:jc w:val="center"/>
                        <w:rPr>
                          <w:b/>
                        </w:rPr>
                      </w:pPr>
                      <w:r w:rsidRPr="00057FC1">
                        <w:rPr>
                          <w:b/>
                        </w:rPr>
                        <w:t>DỰ THẢO</w:t>
                      </w:r>
                    </w:p>
                  </w:txbxContent>
                </v:textbox>
              </v:rect>
            </w:pict>
          </mc:Fallback>
        </mc:AlternateContent>
      </w:r>
    </w:p>
    <w:p w14:paraId="61AA5308" w14:textId="77777777" w:rsidR="006B7F40" w:rsidRDefault="006B7F40" w:rsidP="006B7F40">
      <w:pPr>
        <w:ind w:right="-142"/>
        <w:jc w:val="center"/>
        <w:rPr>
          <w:b/>
        </w:rPr>
      </w:pPr>
    </w:p>
    <w:p w14:paraId="5E403757" w14:textId="77777777" w:rsidR="00AD4E5C" w:rsidRPr="006018CF" w:rsidRDefault="006018CF" w:rsidP="006B7F40">
      <w:pPr>
        <w:ind w:right="-142"/>
        <w:jc w:val="center"/>
        <w:rPr>
          <w:b/>
        </w:rPr>
      </w:pPr>
      <w:r w:rsidRPr="006018CF">
        <w:rPr>
          <w:b/>
        </w:rPr>
        <w:t>TỜ TRÌNH</w:t>
      </w:r>
    </w:p>
    <w:p w14:paraId="1021E28C" w14:textId="77777777" w:rsidR="00D021FD" w:rsidRDefault="002013FA" w:rsidP="00D021FD">
      <w:pPr>
        <w:jc w:val="center"/>
        <w:rPr>
          <w:b/>
        </w:rPr>
      </w:pPr>
      <w:r w:rsidRPr="00D021FD">
        <w:rPr>
          <w:b/>
        </w:rPr>
        <w:t>Dự thảo</w:t>
      </w:r>
      <w:r w:rsidR="00346034" w:rsidRPr="00D021FD">
        <w:rPr>
          <w:b/>
        </w:rPr>
        <w:t xml:space="preserve"> </w:t>
      </w:r>
      <w:r w:rsidR="00D021FD" w:rsidRPr="00D021FD">
        <w:rPr>
          <w:b/>
        </w:rPr>
        <w:t xml:space="preserve">Quyết định phân cấp thẩm quyền quyết định tiêu chuẩn, </w:t>
      </w:r>
    </w:p>
    <w:p w14:paraId="41F4C48B" w14:textId="77777777" w:rsidR="00D021FD" w:rsidRDefault="00D021FD" w:rsidP="00D021FD">
      <w:pPr>
        <w:jc w:val="center"/>
        <w:rPr>
          <w:b/>
        </w:rPr>
      </w:pPr>
      <w:r w:rsidRPr="00D021FD">
        <w:rPr>
          <w:b/>
        </w:rPr>
        <w:t>định mức diện tích chuyên dùng, diện tích công trình sự nghiệp tại các cơ</w:t>
      </w:r>
    </w:p>
    <w:p w14:paraId="0E978011" w14:textId="6624EEEC" w:rsidR="006B7F40" w:rsidRPr="00D021FD" w:rsidRDefault="00D021FD" w:rsidP="00D021FD">
      <w:pPr>
        <w:jc w:val="center"/>
        <w:rPr>
          <w:b/>
        </w:rPr>
      </w:pPr>
      <w:r w:rsidRPr="00D021FD">
        <w:rPr>
          <w:b/>
        </w:rPr>
        <w:t xml:space="preserve"> quan, tổ chức, đơn vị thuộc phạm vi quản lý trên địa bàn tỉnh Đồng Nai</w:t>
      </w:r>
    </w:p>
    <w:p w14:paraId="02CAAC58" w14:textId="7ED82385" w:rsidR="006018CF" w:rsidRDefault="006018CF" w:rsidP="0045650E">
      <w:pPr>
        <w:tabs>
          <w:tab w:val="center" w:pos="1843"/>
          <w:tab w:val="center" w:pos="6237"/>
        </w:tabs>
        <w:spacing w:before="240" w:after="240" w:line="276" w:lineRule="auto"/>
        <w:jc w:val="center"/>
      </w:pPr>
      <w:r>
        <w:t>Kính gửi</w:t>
      </w:r>
      <w:r w:rsidR="009B2B88">
        <w:t>: Ủy ban nhân dân tỉnh Đồng Nai</w:t>
      </w:r>
    </w:p>
    <w:p w14:paraId="34424D50" w14:textId="77777777" w:rsidR="006B7F40" w:rsidRPr="001C06DB" w:rsidRDefault="006B7F40" w:rsidP="001C06DB">
      <w:pPr>
        <w:tabs>
          <w:tab w:val="center" w:pos="1843"/>
          <w:tab w:val="center" w:pos="6237"/>
        </w:tabs>
        <w:spacing w:before="120"/>
        <w:jc w:val="both"/>
        <w:rPr>
          <w:sz w:val="2"/>
        </w:rPr>
      </w:pPr>
    </w:p>
    <w:p w14:paraId="7A46BE69" w14:textId="7F78F152" w:rsidR="002B6F8C" w:rsidRPr="00486600" w:rsidRDefault="002B6F8C" w:rsidP="00BB308A">
      <w:pPr>
        <w:tabs>
          <w:tab w:val="center" w:pos="1843"/>
          <w:tab w:val="center" w:pos="6237"/>
        </w:tabs>
        <w:spacing w:before="120"/>
        <w:ind w:firstLine="561"/>
        <w:jc w:val="both"/>
      </w:pPr>
      <w:r w:rsidRPr="002B6F8C">
        <w:t xml:space="preserve">Thực hiện quy định của Luật Ban hành văn bản quy phạm pháp luật; Sở Tài chính kính trình Ủy ban nhân dân tỉnh dự thảo </w:t>
      </w:r>
      <w:r w:rsidR="00486600" w:rsidRPr="00486600">
        <w:t>Quyết định phân cấp thẩm quyền quyết định tiêu chuẩn, định mức diện tích chuyên dùng, diện tích công trình sự nghiệp tại các cơ quan, tổ chức, đơn vị thuộc phạm vi quản lý trên địa bàn tỉnh Đồng Nai</w:t>
      </w:r>
      <w:r w:rsidRPr="00486600">
        <w:t xml:space="preserve"> như sau:</w:t>
      </w:r>
    </w:p>
    <w:p w14:paraId="1E4ED035" w14:textId="77777777" w:rsidR="0069231B" w:rsidRPr="0069231B" w:rsidRDefault="0069231B" w:rsidP="00545E4F">
      <w:pPr>
        <w:tabs>
          <w:tab w:val="center" w:pos="1843"/>
          <w:tab w:val="center" w:pos="6237"/>
        </w:tabs>
        <w:spacing w:before="120"/>
        <w:ind w:firstLine="561"/>
        <w:jc w:val="both"/>
        <w:rPr>
          <w:b/>
        </w:rPr>
      </w:pPr>
      <w:r w:rsidRPr="0069231B">
        <w:rPr>
          <w:b/>
        </w:rPr>
        <w:t xml:space="preserve">I. </w:t>
      </w:r>
      <w:r w:rsidR="009B2B88" w:rsidRPr="009B2B88">
        <w:rPr>
          <w:b/>
        </w:rPr>
        <w:t>SỰ CẦN THIẾT BAN HÀNH QUYẾT ĐỊNH</w:t>
      </w:r>
    </w:p>
    <w:p w14:paraId="2E1C0222" w14:textId="77777777" w:rsidR="00486600" w:rsidRDefault="0069231B" w:rsidP="00486600">
      <w:pPr>
        <w:tabs>
          <w:tab w:val="center" w:pos="1843"/>
          <w:tab w:val="center" w:pos="6237"/>
        </w:tabs>
        <w:spacing w:before="120"/>
        <w:ind w:firstLine="561"/>
        <w:jc w:val="both"/>
        <w:rPr>
          <w:bCs/>
        </w:rPr>
      </w:pPr>
      <w:r w:rsidRPr="006830E3">
        <w:rPr>
          <w:bCs/>
        </w:rPr>
        <w:t xml:space="preserve">1. </w:t>
      </w:r>
      <w:r w:rsidR="00486600">
        <w:rPr>
          <w:bCs/>
        </w:rPr>
        <w:t>Cơ sở chính trị</w:t>
      </w:r>
    </w:p>
    <w:p w14:paraId="572655F5" w14:textId="3BC9FF42" w:rsidR="00486600" w:rsidRPr="001F60C1" w:rsidRDefault="00486600" w:rsidP="00486600">
      <w:pPr>
        <w:tabs>
          <w:tab w:val="center" w:pos="1843"/>
          <w:tab w:val="center" w:pos="6237"/>
        </w:tabs>
        <w:spacing w:before="120"/>
        <w:ind w:firstLine="561"/>
        <w:jc w:val="both"/>
        <w:rPr>
          <w:spacing w:val="-4"/>
        </w:rPr>
      </w:pPr>
      <w:r w:rsidRPr="001F60C1">
        <w:t xml:space="preserve">Thực hiện </w:t>
      </w:r>
      <w:r w:rsidRPr="001F60C1">
        <w:rPr>
          <w:color w:val="000000"/>
          <w:lang w:val="fi-FI" w:eastAsia="vi-VN"/>
        </w:rPr>
        <w:t xml:space="preserve">các chủ trương của Đảng, Nhà nước về việc thực hiện chính sách, pháp luật về thực hành tiết kiệm, chống lãng phí (Nghị quyết số 74/2022/QH15 ngày 15 tháng 11 năm 2022 của Quốc hội khóa XV); về nâng cao hiệu quả quản lý, sử dụng, khai thác và phát huy các nguồn lực của nền kinh tế theo Nghị quyết số 39-NQ/TW ngày 15 tháng 01 năm 2019 của Bộ Chính trị (trong đó có nguồn lực về tài sản công); </w:t>
      </w:r>
      <w:r w:rsidRPr="001F60C1">
        <w:rPr>
          <w:color w:val="000000"/>
          <w:bdr w:val="none" w:sz="0" w:space="0" w:color="auto" w:frame="1"/>
          <w:lang w:val="fi-FI"/>
        </w:rPr>
        <w:t xml:space="preserve">đẩy mạnh phân cấp hợp lý, hiệu quả </w:t>
      </w:r>
      <w:r w:rsidRPr="001F60C1">
        <w:rPr>
          <w:bdr w:val="none" w:sz="0" w:space="0" w:color="auto" w:frame="1"/>
          <w:lang w:val="fi-FI"/>
        </w:rPr>
        <w:t>(</w:t>
      </w:r>
      <w:r w:rsidRPr="001F60C1">
        <w:rPr>
          <w:lang w:val="fi-FI"/>
        </w:rPr>
        <w:t xml:space="preserve">Nghị quyết Đại hội đại biểu toàn quốc lần thứ XIII của Đảng </w:t>
      </w:r>
      <w:r w:rsidRPr="001F60C1">
        <w:rPr>
          <w:bdr w:val="none" w:sz="0" w:space="0" w:color="auto" w:frame="1"/>
          <w:lang w:val="fi-FI"/>
        </w:rPr>
        <w:t xml:space="preserve">Cộng sản Việt Nam, Nghị quyết số </w:t>
      </w:r>
      <w:r w:rsidRPr="001F60C1">
        <w:rPr>
          <w:shd w:val="clear" w:color="auto" w:fill="FFFFFF"/>
          <w:lang w:val="fi-FI"/>
        </w:rPr>
        <w:t>04/NQ-CP ngày 10 tháng 01 năm 2022 của Chính phủ</w:t>
      </w:r>
      <w:r w:rsidRPr="001F60C1">
        <w:rPr>
          <w:bdr w:val="none" w:sz="0" w:space="0" w:color="auto" w:frame="1"/>
          <w:lang w:val="fi-FI"/>
        </w:rPr>
        <w:t>);</w:t>
      </w:r>
      <w:r w:rsidRPr="001F60C1">
        <w:rPr>
          <w:lang w:val="vi-VN"/>
        </w:rPr>
        <w:t xml:space="preserve"> </w:t>
      </w:r>
      <w:r w:rsidRPr="001F60C1">
        <w:rPr>
          <w:lang w:val="fi-FI"/>
        </w:rPr>
        <w:t xml:space="preserve">về tổ chức bộ máy của hệ thống chính trị (Kết luận số 121-KL/TW ngày 24 tháng 01 năm 2025 của Ban Chấp hành Trung ương, Kết luận số 126-KL/TW ngày 14 tháng 02 năm 2025, Kết luận số 127-KL/TW ngày 28 tháng 02 năm 2025 của Bộ Chính trị, Ban Bí thư, </w:t>
      </w:r>
      <w:r w:rsidRPr="001F60C1">
        <w:rPr>
          <w:color w:val="000000"/>
          <w:lang w:val="nl-NL"/>
        </w:rPr>
        <w:t>Nghị quyết số 60-NQ/TW ngày 12/4/2025 của BCH TW khóa XIII,...</w:t>
      </w:r>
      <w:r w:rsidRPr="001F60C1">
        <w:rPr>
          <w:lang w:val="fi-FI"/>
        </w:rPr>
        <w:t>)</w:t>
      </w:r>
      <w:r w:rsidRPr="001F60C1">
        <w:t xml:space="preserve">; </w:t>
      </w:r>
      <w:r w:rsidR="007C2857">
        <w:t>theo đó</w:t>
      </w:r>
      <w:r w:rsidRPr="001F60C1">
        <w:t xml:space="preserve">, </w:t>
      </w:r>
      <w:r w:rsidRPr="001F60C1">
        <w:rPr>
          <w:bCs/>
        </w:rPr>
        <w:t xml:space="preserve">cấp có thẩm quyền chỉ đạo tiếp tục đẩy mạnh phân cấp, phân quyền </w:t>
      </w:r>
      <w:r w:rsidRPr="001F60C1">
        <w:rPr>
          <w:lang w:val="nl-NL"/>
        </w:rPr>
        <w:t>để nâng cao hiệu quả quản lý, sử dụng tài sản công</w:t>
      </w:r>
      <w:r>
        <w:rPr>
          <w:lang w:val="nl-NL"/>
        </w:rPr>
        <w:t>; trong đó, bao gồm tài sản công là trụ sở làm việc, cơ sở hoạt động sự nghiệp</w:t>
      </w:r>
      <w:r w:rsidRPr="001F60C1">
        <w:rPr>
          <w:bCs/>
        </w:rPr>
        <w:t>.</w:t>
      </w:r>
    </w:p>
    <w:p w14:paraId="50963DA5" w14:textId="7025F232" w:rsidR="0069231B" w:rsidRPr="006830E3" w:rsidRDefault="00486600" w:rsidP="00545E4F">
      <w:pPr>
        <w:tabs>
          <w:tab w:val="center" w:pos="1843"/>
          <w:tab w:val="center" w:pos="6237"/>
        </w:tabs>
        <w:spacing w:before="120"/>
        <w:ind w:firstLine="561"/>
        <w:jc w:val="both"/>
        <w:rPr>
          <w:bCs/>
        </w:rPr>
      </w:pPr>
      <w:r>
        <w:rPr>
          <w:bCs/>
        </w:rPr>
        <w:t xml:space="preserve">2. Cơ sở </w:t>
      </w:r>
      <w:r w:rsidR="009B2B88" w:rsidRPr="006830E3">
        <w:rPr>
          <w:bCs/>
        </w:rPr>
        <w:t>pháp lý</w:t>
      </w:r>
    </w:p>
    <w:p w14:paraId="2EC7CC38" w14:textId="77777777" w:rsidR="00BB308A" w:rsidRDefault="00BB308A" w:rsidP="00BB308A">
      <w:pPr>
        <w:tabs>
          <w:tab w:val="center" w:pos="1843"/>
          <w:tab w:val="center" w:pos="6237"/>
        </w:tabs>
        <w:spacing w:before="120"/>
        <w:ind w:firstLine="561"/>
        <w:jc w:val="both"/>
      </w:pPr>
      <w:r>
        <w:t>Luật Tổ chức chính quyền đị</w:t>
      </w:r>
      <w:r w:rsidR="00DA2850">
        <w:t>a phương ngày 16 tháng 6 năm 202</w:t>
      </w:r>
      <w:r w:rsidR="005C32E6">
        <w:t>5.</w:t>
      </w:r>
    </w:p>
    <w:p w14:paraId="41F23BB0" w14:textId="77777777" w:rsidR="00BB308A" w:rsidRDefault="00BB308A" w:rsidP="00BB308A">
      <w:pPr>
        <w:tabs>
          <w:tab w:val="center" w:pos="1843"/>
          <w:tab w:val="center" w:pos="6237"/>
        </w:tabs>
        <w:spacing w:before="120"/>
        <w:ind w:firstLine="561"/>
        <w:jc w:val="both"/>
      </w:pPr>
      <w:r>
        <w:t>Luật Ban hành văn bản quy phạm pháp</w:t>
      </w:r>
      <w:r w:rsidR="005C32E6">
        <w:t xml:space="preserve"> luật ngày 19 tháng 02 năm 2025.</w:t>
      </w:r>
    </w:p>
    <w:p w14:paraId="04E8A363" w14:textId="77777777" w:rsidR="00EA20C4" w:rsidRDefault="00BB308A" w:rsidP="00EA20C4">
      <w:pPr>
        <w:tabs>
          <w:tab w:val="center" w:pos="1843"/>
          <w:tab w:val="center" w:pos="6237"/>
        </w:tabs>
        <w:spacing w:before="120"/>
        <w:ind w:firstLine="561"/>
        <w:jc w:val="both"/>
      </w:pPr>
      <w:r>
        <w:t>Luật sửa đổi, bổ sung một số điều của Luật Ban hành văn bản quy phạm pháp luật ngày 25 tháng 6 năm 2025</w:t>
      </w:r>
      <w:r w:rsidR="005C32E6">
        <w:t>.</w:t>
      </w:r>
    </w:p>
    <w:p w14:paraId="6BD0B546" w14:textId="7BBCE1FF" w:rsidR="00EA20C4" w:rsidRDefault="00EA20C4" w:rsidP="00EA20C4">
      <w:pPr>
        <w:tabs>
          <w:tab w:val="center" w:pos="1843"/>
          <w:tab w:val="center" w:pos="6237"/>
        </w:tabs>
        <w:spacing w:before="120"/>
        <w:ind w:firstLine="561"/>
        <w:jc w:val="both"/>
      </w:pPr>
      <w:r w:rsidRPr="00EA20C4">
        <w:lastRenderedPageBreak/>
        <w:t xml:space="preserve">Nghị định số </w:t>
      </w:r>
      <w:r w:rsidR="00486600">
        <w:t>155</w:t>
      </w:r>
      <w:r w:rsidRPr="00EA20C4">
        <w:t xml:space="preserve">/2025/NĐ-CP </w:t>
      </w:r>
      <w:r w:rsidRPr="00BA61CB">
        <w:t xml:space="preserve">ngày </w:t>
      </w:r>
      <w:r w:rsidR="00486600">
        <w:t>16</w:t>
      </w:r>
      <w:r w:rsidRPr="00BA61CB">
        <w:t xml:space="preserve"> tháng </w:t>
      </w:r>
      <w:r w:rsidR="00486600">
        <w:t>6</w:t>
      </w:r>
      <w:r w:rsidRPr="00BA61CB">
        <w:t xml:space="preserve"> năm 202</w:t>
      </w:r>
      <w:r w:rsidR="00486600">
        <w:t>5</w:t>
      </w:r>
      <w:r>
        <w:t xml:space="preserve"> </w:t>
      </w:r>
      <w:r w:rsidRPr="00EA20C4">
        <w:t>của Chính phủ quy đị</w:t>
      </w:r>
      <w:r>
        <w:t xml:space="preserve">nh </w:t>
      </w:r>
      <w:r w:rsidR="00486600">
        <w:t>tiêu chuẩn, định mức sử dụng trụ sở làm việc, cơ sở hoạt động sự nghiệp</w:t>
      </w:r>
      <w:r>
        <w:t>.</w:t>
      </w:r>
    </w:p>
    <w:p w14:paraId="352270F7" w14:textId="1834D83F" w:rsidR="00437A26" w:rsidRDefault="00486600" w:rsidP="00437A26">
      <w:pPr>
        <w:tabs>
          <w:tab w:val="center" w:pos="1843"/>
          <w:tab w:val="center" w:pos="6237"/>
        </w:tabs>
        <w:spacing w:before="120"/>
        <w:ind w:firstLine="561"/>
        <w:jc w:val="both"/>
        <w:rPr>
          <w:bCs/>
        </w:rPr>
      </w:pPr>
      <w:r>
        <w:rPr>
          <w:bCs/>
        </w:rPr>
        <w:t>3</w:t>
      </w:r>
      <w:r w:rsidR="00721CA5" w:rsidRPr="006830E3">
        <w:rPr>
          <w:bCs/>
        </w:rPr>
        <w:t xml:space="preserve">. </w:t>
      </w:r>
      <w:r w:rsidR="009B2B88" w:rsidRPr="006830E3">
        <w:rPr>
          <w:bCs/>
        </w:rPr>
        <w:t>Cơ sở thực tiễn</w:t>
      </w:r>
    </w:p>
    <w:p w14:paraId="08BA69B6" w14:textId="7390278D" w:rsidR="00A249D5" w:rsidRDefault="00A249D5" w:rsidP="00A249D5">
      <w:pPr>
        <w:tabs>
          <w:tab w:val="center" w:pos="1843"/>
          <w:tab w:val="center" w:pos="6237"/>
        </w:tabs>
        <w:spacing w:before="120"/>
        <w:ind w:firstLine="561"/>
        <w:jc w:val="both"/>
      </w:pPr>
      <w:r w:rsidRPr="00437A26">
        <w:t xml:space="preserve">Ngày </w:t>
      </w:r>
      <w:r>
        <w:rPr>
          <w:color w:val="000000"/>
          <w:shd w:val="clear" w:color="auto" w:fill="FFFFFF"/>
        </w:rPr>
        <w:t xml:space="preserve">21 tháng 01 năm 2021, </w:t>
      </w:r>
      <w:r w:rsidRPr="00437A26">
        <w:rPr>
          <w:color w:val="000000"/>
          <w:shd w:val="clear" w:color="auto" w:fill="FFFFFF"/>
        </w:rPr>
        <w:t>Ủy ban</w:t>
      </w:r>
      <w:r>
        <w:rPr>
          <w:color w:val="000000"/>
          <w:shd w:val="clear" w:color="auto" w:fill="FFFFFF"/>
        </w:rPr>
        <w:t xml:space="preserve"> nhân dân tỉnh Đồng Nai</w:t>
      </w:r>
      <w:r w:rsidRPr="00437A26">
        <w:rPr>
          <w:color w:val="000000"/>
          <w:shd w:val="clear" w:color="auto" w:fill="FFFFFF"/>
        </w:rPr>
        <w:t xml:space="preserve"> </w:t>
      </w:r>
      <w:r>
        <w:rPr>
          <w:color w:val="000000"/>
          <w:shd w:val="clear" w:color="auto" w:fill="FFFFFF"/>
        </w:rPr>
        <w:t>(trước sắp xếp) ban hành Quyết định số 09/2021/QĐ-UBND quy định tiêu chuẩn, định mức sử dụng diện tích chuyên dùng của các cơ quan, tổ chức, đơn vị thuộc phạm vi quản lý trên địa bàn tỉnh Đồng Nai.</w:t>
      </w:r>
    </w:p>
    <w:p w14:paraId="4A3D350E" w14:textId="5DD81B4D" w:rsidR="00A249D5" w:rsidRDefault="00A249D5" w:rsidP="00A249D5">
      <w:pPr>
        <w:tabs>
          <w:tab w:val="center" w:pos="1843"/>
          <w:tab w:val="center" w:pos="6237"/>
        </w:tabs>
        <w:spacing w:before="120"/>
        <w:ind w:firstLine="561"/>
        <w:jc w:val="both"/>
      </w:pPr>
      <w:r>
        <w:rPr>
          <w:color w:val="000000"/>
          <w:shd w:val="clear" w:color="auto" w:fill="FFFFFF"/>
        </w:rPr>
        <w:t xml:space="preserve">Ngày 06 tháng 3 năm 2020, Ủy ban nhân dân tỉnh Bình Phước (trước sắp xếp) ban hành Quyết định số 06/2020/QĐ-UBND </w:t>
      </w:r>
      <w:r>
        <w:t>quy định tiêu chuẩn, định mức sử dụng diện tích chuyên dùng phục vụ hoạt động đặc thù của các cơ quan, tổ chức và phân cấp thẩm quyền ban hành tiêu chuẩn, định mức sử dụng diện tích công trình sự nghiệp của đơn vị sự nghiệp công lập thuộc phạm vi quản lý trên địa bàn tỉnh Bình Phước.</w:t>
      </w:r>
    </w:p>
    <w:p w14:paraId="7C4A4082" w14:textId="1D1382A2" w:rsidR="00A249D5" w:rsidRDefault="00A249D5" w:rsidP="00A249D5">
      <w:pPr>
        <w:tabs>
          <w:tab w:val="center" w:pos="1843"/>
          <w:tab w:val="center" w:pos="6237"/>
        </w:tabs>
        <w:spacing w:before="120"/>
        <w:ind w:firstLine="561"/>
        <w:jc w:val="both"/>
      </w:pPr>
      <w:r>
        <w:rPr>
          <w:color w:val="000000"/>
          <w:shd w:val="clear" w:color="auto" w:fill="FFFFFF"/>
        </w:rPr>
        <w:t>Ngày 23 tháng 4 năm 2025, Ủy ban nhân dân tỉnh Bình Phước (trước sắp xếp) ban hành</w:t>
      </w:r>
      <w:r>
        <w:t xml:space="preserve"> </w:t>
      </w:r>
      <w:r>
        <w:rPr>
          <w:color w:val="000000"/>
          <w:shd w:val="clear" w:color="auto" w:fill="FFFFFF"/>
        </w:rPr>
        <w:t>Quyết định số 20/2025/QĐ-UBND sửa đổi khoản 1 Điều 4 Quyết định số 06/2020/QĐ-UBND ngày 06 tháng 3 năm 2020 của Ủy ban nhân dân tỉnh Bình Phước</w:t>
      </w:r>
      <w:r w:rsidRPr="00C4045C">
        <w:t xml:space="preserve"> </w:t>
      </w:r>
      <w:r>
        <w:t>quy định tiêu chuẩn, định mức sử dụng diện tích chuyên dùng phục vụ hoạt động đặc thù của các cơ quan, tổ chức và phân cấp thẩm quyền ban hành tiêu chuẩn, định mức sử dụng diện tích công trình sự nghiệp của đơn vị sự nghiệp công lập thuộc phạm vi quản lý trên địa bàn tỉnh Bình Phước.</w:t>
      </w:r>
    </w:p>
    <w:p w14:paraId="176D3745" w14:textId="77777777" w:rsidR="00A249D5" w:rsidRDefault="00A249D5" w:rsidP="00A249D5">
      <w:pPr>
        <w:tabs>
          <w:tab w:val="center" w:pos="1843"/>
          <w:tab w:val="center" w:pos="6237"/>
        </w:tabs>
        <w:spacing w:before="120"/>
        <w:ind w:firstLine="561"/>
        <w:jc w:val="both"/>
      </w:pPr>
      <w:r>
        <w:t>Ngày 12 tháng 6 năm 2025, Quốc hội khóa XV đã thông qua Nghị quyết số 202/2025/QH15 về việc sắp xếp đơn vị hành chính cấp tỉnh. Theo đó, Quốc hội đã quyết định sắp xếp toàn bộ diện tích tự nhiên, quy mô dân số của tỉnh Bình Phước và tỉnh Đồng Nai thành tỉnh mới có tên gọi là tỉnh Đồng Nai.</w:t>
      </w:r>
    </w:p>
    <w:p w14:paraId="53EE1008" w14:textId="626E6792" w:rsidR="00A249D5" w:rsidRDefault="00A249D5" w:rsidP="00A249D5">
      <w:pPr>
        <w:tabs>
          <w:tab w:val="center" w:pos="1843"/>
          <w:tab w:val="center" w:pos="6237"/>
        </w:tabs>
        <w:spacing w:before="120"/>
        <w:ind w:firstLine="561"/>
        <w:jc w:val="both"/>
      </w:pPr>
      <w:r>
        <w:t xml:space="preserve">Sau khi sáp nhập tỉnh, các cơ quan, tổ chức, đơn vị trên địa bàn tỉnh được tổ chức, sắp xếp lại và chịu sự quản lý thống nhất của Ủy ban nhân dân tỉnh. Việc tồn tại nhiều quy định khác nhau </w:t>
      </w:r>
      <w:r>
        <w:rPr>
          <w:color w:val="000000"/>
          <w:shd w:val="clear" w:color="auto" w:fill="FFFFFF"/>
        </w:rPr>
        <w:t>quy định tiêu chuẩn, định mức sử dụng diện tích chuyên dùng</w:t>
      </w:r>
      <w:r>
        <w:t xml:space="preserve"> giữa hai địa phương trước đây không còn phù hợp, gây khó khăn trong công tác sử dụng, quản lý tài sản công. Vì vậy, </w:t>
      </w:r>
      <w:r>
        <w:rPr>
          <w:color w:val="000000"/>
          <w:shd w:val="clear" w:color="auto" w:fill="FFFFFF"/>
        </w:rPr>
        <w:t>Quyết định số 09/2021/QĐ-UBND ngày 21 tháng 01 năm 2021 của Ủy ban nhân dân tỉnh Đồng Nai</w:t>
      </w:r>
      <w:r w:rsidRPr="00436D75">
        <w:t xml:space="preserve"> </w:t>
      </w:r>
      <w:r>
        <w:t xml:space="preserve">và </w:t>
      </w:r>
      <w:r>
        <w:rPr>
          <w:color w:val="000000"/>
          <w:shd w:val="clear" w:color="auto" w:fill="FFFFFF"/>
        </w:rPr>
        <w:t xml:space="preserve">Quyết định số 06/2020/QĐ-UBND ngày 06 tháng 3 năm 2020, Quyết định số 20/2025/QĐ-UBND ngày 23 tháng 4 năm 2025 của Ủy ban nhân dân tỉnh Bình Phước </w:t>
      </w:r>
      <w:r>
        <w:t>cần được thay thế để thực hiện phù hợp theo quy định.</w:t>
      </w:r>
    </w:p>
    <w:p w14:paraId="73B11C9D" w14:textId="643DA19D" w:rsidR="00582263" w:rsidRDefault="00486600" w:rsidP="00582263">
      <w:pPr>
        <w:tabs>
          <w:tab w:val="center" w:pos="1843"/>
          <w:tab w:val="center" w:pos="6237"/>
        </w:tabs>
        <w:spacing w:before="120"/>
        <w:ind w:firstLine="561"/>
        <w:jc w:val="both"/>
      </w:pPr>
      <w:r>
        <w:t>Căn c</w:t>
      </w:r>
      <w:r w:rsidR="00A81CF7">
        <w:t>ứ</w:t>
      </w:r>
      <w:r>
        <w:t xml:space="preserve"> điểm đ khoản 2 Điều 7 Nghị định số 155/2025/NĐ-CP của Chính phủ quy định tiêu chuẩn, định mức sử dụng trụ sở làm việc, cơ sở hoạt động sự nghiệp</w:t>
      </w:r>
      <w:r w:rsidR="001C1CC6">
        <w:t>:</w:t>
      </w:r>
    </w:p>
    <w:p w14:paraId="47E822C6" w14:textId="3624E97B" w:rsidR="00582263" w:rsidRPr="00582263" w:rsidRDefault="00582263" w:rsidP="00582263">
      <w:pPr>
        <w:tabs>
          <w:tab w:val="center" w:pos="1843"/>
          <w:tab w:val="center" w:pos="6237"/>
        </w:tabs>
        <w:spacing w:before="120"/>
        <w:ind w:firstLine="561"/>
        <w:jc w:val="both"/>
        <w:rPr>
          <w:b/>
          <w:i/>
        </w:rPr>
      </w:pPr>
      <w:r w:rsidRPr="00582263">
        <w:rPr>
          <w:b/>
          <w:i/>
        </w:rPr>
        <w:t>“</w:t>
      </w:r>
      <w:r w:rsidR="001C1CC6" w:rsidRPr="00582263">
        <w:rPr>
          <w:b/>
          <w:i/>
        </w:rPr>
        <w:t>Điều 7.</w:t>
      </w:r>
      <w:r w:rsidRPr="00582263">
        <w:rPr>
          <w:b/>
          <w:i/>
        </w:rPr>
        <w:t xml:space="preserve"> Diện tích chuyên dùng</w:t>
      </w:r>
    </w:p>
    <w:p w14:paraId="1833AD57" w14:textId="77777777" w:rsidR="00582263" w:rsidRPr="00582263" w:rsidRDefault="00582263" w:rsidP="00582263">
      <w:pPr>
        <w:tabs>
          <w:tab w:val="center" w:pos="1843"/>
          <w:tab w:val="center" w:pos="6237"/>
        </w:tabs>
        <w:spacing w:before="120"/>
        <w:ind w:firstLine="561"/>
        <w:jc w:val="both"/>
        <w:rPr>
          <w:i/>
        </w:rPr>
      </w:pPr>
      <w:r w:rsidRPr="00582263">
        <w:rPr>
          <w:i/>
        </w:rPr>
        <w:t xml:space="preserve">2. Căn cứ chức năng, nhiệm vụ, văn bản thể hiện nhiệm vụ đặc thù của cơ quan, tổ chức, nhu cầu sử dụng thực tế và quy định khác có liên quan, cơ quan, </w:t>
      </w:r>
      <w:r w:rsidRPr="00582263">
        <w:rPr>
          <w:i/>
        </w:rPr>
        <w:lastRenderedPageBreak/>
        <w:t>người có thẩm quyền quyết định tiêu chuẩn, định mức diện tích chuyên dùng, cụ thể như sau:</w:t>
      </w:r>
    </w:p>
    <w:p w14:paraId="5B44099C" w14:textId="6FE91EF8" w:rsidR="00582263" w:rsidRDefault="00582263" w:rsidP="00582263">
      <w:pPr>
        <w:tabs>
          <w:tab w:val="center" w:pos="1843"/>
          <w:tab w:val="center" w:pos="6237"/>
        </w:tabs>
        <w:spacing w:before="120"/>
        <w:ind w:firstLine="561"/>
        <w:jc w:val="both"/>
      </w:pPr>
      <w:r w:rsidRPr="00582263">
        <w:rPr>
          <w:i/>
        </w:rPr>
        <w:t>đ) Ủy ban nhân dân các tỉnh, thành phố trực thuộc trung ương (sau đây gọi là Ủy ban nhân dân cấp tỉnh) quyết định hoặc phân cấp thẩm quyền quyết định theo </w:t>
      </w:r>
      <w:bookmarkStart w:id="0" w:name="tvpllink_aarfhuvvql_1"/>
      <w:r w:rsidRPr="00582263">
        <w:rPr>
          <w:i/>
        </w:rPr>
        <w:fldChar w:fldCharType="begin"/>
      </w:r>
      <w:r w:rsidRPr="00582263">
        <w:rPr>
          <w:i/>
        </w:rPr>
        <w:instrText xml:space="preserve"> HYPERLINK "https://thuvienphapluat.vn/van-ban/Bo-may-hanh-chinh/Luat-To-chuc-chinh-quyen-dia-phuong-2025-so-65-2025-QH15-639241.aspx" \t "_blank" </w:instrText>
      </w:r>
      <w:r w:rsidRPr="00582263">
        <w:rPr>
          <w:i/>
        </w:rPr>
        <w:fldChar w:fldCharType="separate"/>
      </w:r>
      <w:r w:rsidRPr="00582263">
        <w:rPr>
          <w:rStyle w:val="Hyperlink"/>
          <w:i/>
          <w:color w:val="auto"/>
          <w:u w:val="none"/>
        </w:rPr>
        <w:t>Luật Tổ chức chính quyền địa phương</w:t>
      </w:r>
      <w:r w:rsidRPr="00582263">
        <w:rPr>
          <w:i/>
        </w:rPr>
        <w:fldChar w:fldCharType="end"/>
      </w:r>
      <w:bookmarkEnd w:id="0"/>
      <w:r w:rsidRPr="00582263">
        <w:rPr>
          <w:i/>
        </w:rPr>
        <w:t>, Luật khác có liên quan đối với các cơ quan, tổ chức của địa phương; trừ trường hợp quy định tại điểm d khoản này</w:t>
      </w:r>
      <w:r>
        <w:rPr>
          <w:i/>
        </w:rPr>
        <w:t>.</w:t>
      </w:r>
      <w:r w:rsidRPr="00582263">
        <w:rPr>
          <w:i/>
        </w:rPr>
        <w:t>”</w:t>
      </w:r>
    </w:p>
    <w:p w14:paraId="4A0730D4" w14:textId="1C04D029" w:rsidR="00582263" w:rsidRDefault="00582263" w:rsidP="00582263">
      <w:pPr>
        <w:tabs>
          <w:tab w:val="center" w:pos="1843"/>
          <w:tab w:val="center" w:pos="6237"/>
        </w:tabs>
        <w:spacing w:before="120"/>
        <w:ind w:firstLine="561"/>
        <w:jc w:val="both"/>
      </w:pPr>
      <w:r w:rsidRPr="00582263">
        <w:t xml:space="preserve">Căn cứ </w:t>
      </w:r>
      <w:r w:rsidR="00486600" w:rsidRPr="00582263">
        <w:t>điểm đ khoản 2 Điều 11 Nghị định số 155/2025/NĐ-CP của Chính phủ quy định tiêu chuẩn, định mức sử dụng trụ sở làm việc, cơ sở hoạt động sự nghiệp</w:t>
      </w:r>
      <w:r w:rsidR="00415E31">
        <w:t>:</w:t>
      </w:r>
    </w:p>
    <w:p w14:paraId="4C467622" w14:textId="50895FF0" w:rsidR="00582263" w:rsidRPr="00582263" w:rsidRDefault="00582263" w:rsidP="00582263">
      <w:pPr>
        <w:tabs>
          <w:tab w:val="center" w:pos="1843"/>
          <w:tab w:val="center" w:pos="6237"/>
        </w:tabs>
        <w:spacing w:before="120"/>
        <w:ind w:firstLine="561"/>
        <w:jc w:val="both"/>
        <w:rPr>
          <w:b/>
          <w:i/>
        </w:rPr>
      </w:pPr>
      <w:r w:rsidRPr="00582263">
        <w:rPr>
          <w:b/>
          <w:i/>
        </w:rPr>
        <w:t>“Điều 11. Diện tích chuyên dùng</w:t>
      </w:r>
    </w:p>
    <w:p w14:paraId="6185ACDC" w14:textId="77777777" w:rsidR="00582263" w:rsidRPr="00582263" w:rsidRDefault="00582263" w:rsidP="00582263">
      <w:pPr>
        <w:tabs>
          <w:tab w:val="center" w:pos="1843"/>
          <w:tab w:val="center" w:pos="6237"/>
        </w:tabs>
        <w:spacing w:before="120"/>
        <w:ind w:firstLine="561"/>
        <w:jc w:val="both"/>
        <w:rPr>
          <w:i/>
        </w:rPr>
      </w:pPr>
      <w:r w:rsidRPr="00582263">
        <w:rPr>
          <w:i/>
        </w:rPr>
        <w:t>2. Căn cứ chức năng, nhiệm vụ, văn bản thể hiện nhiệm vụ đặc thù của đơn vị, nhu cầu sử dụng thực tế và quy định khác có liên quan, cơ quan, người có thẩm quyền quyết định tiêu chuẩn, định mức diện tích chuyên dùng, cụ thể như sau:</w:t>
      </w:r>
    </w:p>
    <w:p w14:paraId="4EBF871D" w14:textId="13B8B5F3" w:rsidR="00486600" w:rsidRPr="00582263" w:rsidRDefault="00582263" w:rsidP="00582263">
      <w:pPr>
        <w:tabs>
          <w:tab w:val="center" w:pos="1843"/>
          <w:tab w:val="center" w:pos="6237"/>
        </w:tabs>
        <w:spacing w:before="120"/>
        <w:ind w:firstLine="561"/>
        <w:jc w:val="both"/>
      </w:pPr>
      <w:r w:rsidRPr="00582263">
        <w:rPr>
          <w:i/>
        </w:rPr>
        <w:t>đ) Ủy ban nhân dân cấp tỉnh quyết định hoặc phân cấp thẩm quyền quyết định theo </w:t>
      </w:r>
      <w:bookmarkStart w:id="1" w:name="tvpllink_aarfhuvvql_2"/>
      <w:r w:rsidRPr="00582263">
        <w:rPr>
          <w:i/>
        </w:rPr>
        <w:fldChar w:fldCharType="begin"/>
      </w:r>
      <w:r w:rsidRPr="00582263">
        <w:rPr>
          <w:i/>
        </w:rPr>
        <w:instrText xml:space="preserve"> HYPERLINK "https://thuvienphapluat.vn/van-ban/Bo-may-hanh-chinh/Luat-To-chuc-chinh-quyen-dia-phuong-2025-so-65-2025-QH15-639241.aspx" \t "_blank" </w:instrText>
      </w:r>
      <w:r w:rsidRPr="00582263">
        <w:rPr>
          <w:i/>
        </w:rPr>
        <w:fldChar w:fldCharType="separate"/>
      </w:r>
      <w:r w:rsidRPr="00582263">
        <w:rPr>
          <w:rStyle w:val="Hyperlink"/>
          <w:i/>
          <w:color w:val="auto"/>
          <w:u w:val="none"/>
        </w:rPr>
        <w:t>Luật Tổ chức chính quyền địa phương</w:t>
      </w:r>
      <w:r w:rsidRPr="00582263">
        <w:rPr>
          <w:i/>
        </w:rPr>
        <w:fldChar w:fldCharType="end"/>
      </w:r>
      <w:bookmarkEnd w:id="1"/>
      <w:r w:rsidRPr="00582263">
        <w:rPr>
          <w:i/>
        </w:rPr>
        <w:t>, Luật khác có liên quan đối với đơn vị của địa phương; trừ trường hợp quy định tại điểm d, điểm e khoản này;”</w:t>
      </w:r>
    </w:p>
    <w:p w14:paraId="5DD9DB22" w14:textId="5E6A592C" w:rsidR="008C3191" w:rsidRPr="008C3191" w:rsidRDefault="008C3191" w:rsidP="000B4458">
      <w:pPr>
        <w:tabs>
          <w:tab w:val="center" w:pos="1843"/>
          <w:tab w:val="center" w:pos="6237"/>
        </w:tabs>
        <w:spacing w:before="120"/>
        <w:ind w:firstLine="561"/>
        <w:jc w:val="both"/>
      </w:pPr>
      <w:r>
        <w:t xml:space="preserve">Ngày </w:t>
      </w:r>
      <w:r w:rsidR="003F794B">
        <w:t>30</w:t>
      </w:r>
      <w:r>
        <w:t xml:space="preserve"> tháng </w:t>
      </w:r>
      <w:r w:rsidR="003F794B">
        <w:t>01</w:t>
      </w:r>
      <w:r>
        <w:t xml:space="preserve"> năm 202</w:t>
      </w:r>
      <w:r w:rsidR="003F794B">
        <w:t>6</w:t>
      </w:r>
      <w:r>
        <w:t xml:space="preserve">, Ủy ban nhân dân tỉnh có Văn bản số </w:t>
      </w:r>
      <w:r w:rsidR="003F794B">
        <w:t>1652</w:t>
      </w:r>
      <w:r>
        <w:t xml:space="preserve">/UBND-KTNS về việc </w:t>
      </w:r>
      <w:r w:rsidR="003F794B">
        <w:t>thực hiện các nhiệm vụ, giải pháp trọng tâm trong công tác quản lý tài sản công năm 2026</w:t>
      </w:r>
      <w:r>
        <w:t xml:space="preserve">. Trong đó: </w:t>
      </w:r>
      <w:r w:rsidRPr="00511F00">
        <w:rPr>
          <w:i/>
        </w:rPr>
        <w:t xml:space="preserve">“Giao Sở Tài chính </w:t>
      </w:r>
      <w:r w:rsidR="003F794B">
        <w:rPr>
          <w:i/>
        </w:rPr>
        <w:t xml:space="preserve">chủ trì, phối hợp với các cơ quan, đơn vị có liên quan tham mưu UBND tỉnh Quyết định hoặc phân cấp thẩm quyền quyết định tiêu chuẩn, định mức </w:t>
      </w:r>
      <w:r w:rsidR="003F794B" w:rsidRPr="003F794B">
        <w:rPr>
          <w:i/>
        </w:rPr>
        <w:t>diện tích chuyên dùng, diện tích công trình sự nghiệp theo quy định tại Nghị định số 155/2025/NĐ-CP của Chính phủ quy định tiêu chuẩn, định mức sử dụng trụ sở làm việc, cơ sở hoạt động sự nghiệp</w:t>
      </w:r>
      <w:r w:rsidR="00511F00">
        <w:rPr>
          <w:i/>
        </w:rPr>
        <w:t>”</w:t>
      </w:r>
      <w:r w:rsidR="003F794B">
        <w:rPr>
          <w:i/>
        </w:rPr>
        <w:t>.</w:t>
      </w:r>
    </w:p>
    <w:p w14:paraId="09B89E44" w14:textId="4F373688" w:rsidR="000B4458" w:rsidRDefault="009460EB" w:rsidP="000B4458">
      <w:pPr>
        <w:tabs>
          <w:tab w:val="center" w:pos="1843"/>
          <w:tab w:val="center" w:pos="6237"/>
        </w:tabs>
        <w:spacing w:before="120"/>
        <w:ind w:firstLine="561"/>
        <w:jc w:val="both"/>
      </w:pPr>
      <w:r>
        <w:t>Từ những nội dung trên</w:t>
      </w:r>
      <w:r w:rsidR="000B4458">
        <w:t xml:space="preserve">, việc Ủy ban nhân dân tỉnh ban hành </w:t>
      </w:r>
      <w:r w:rsidR="003F794B" w:rsidRPr="00486600">
        <w:t>Quyết định phân cấp thẩm quyền quyết định tiêu chuẩn, định mức diện tích chuyên dùng, diện tích công trình sự nghiệp tại các cơ quan, tổ chức, đơn vị thuộc phạm vi quản lý trên địa bàn tỉnh Đồng Nai</w:t>
      </w:r>
      <w:r w:rsidR="000B4458">
        <w:t xml:space="preserve"> là cần thiết, phù hợp và đúng thẩm quyền theo quy định.</w:t>
      </w:r>
    </w:p>
    <w:p w14:paraId="0A9C544C" w14:textId="77777777" w:rsidR="00855A7A" w:rsidRPr="003834BE" w:rsidRDefault="003834BE" w:rsidP="00545E4F">
      <w:pPr>
        <w:tabs>
          <w:tab w:val="center" w:pos="1843"/>
          <w:tab w:val="center" w:pos="6237"/>
        </w:tabs>
        <w:spacing w:before="120"/>
        <w:ind w:firstLine="561"/>
        <w:jc w:val="both"/>
        <w:rPr>
          <w:b/>
        </w:rPr>
      </w:pPr>
      <w:r w:rsidRPr="003834BE">
        <w:rPr>
          <w:b/>
        </w:rPr>
        <w:t xml:space="preserve">II. MỤC ĐÍCH, QUAN ĐIỂM XÂY DỰNG </w:t>
      </w:r>
      <w:r w:rsidR="002013FA">
        <w:rPr>
          <w:b/>
        </w:rPr>
        <w:t xml:space="preserve">DỰ THẢO </w:t>
      </w:r>
      <w:r w:rsidRPr="003834BE">
        <w:rPr>
          <w:b/>
        </w:rPr>
        <w:t>QUYẾT ĐỊNH</w:t>
      </w:r>
    </w:p>
    <w:p w14:paraId="2A5AA6ED" w14:textId="77777777" w:rsidR="003834BE" w:rsidRPr="006830E3" w:rsidRDefault="003834BE" w:rsidP="00545E4F">
      <w:pPr>
        <w:tabs>
          <w:tab w:val="center" w:pos="1843"/>
          <w:tab w:val="center" w:pos="6237"/>
        </w:tabs>
        <w:spacing w:before="120"/>
        <w:ind w:firstLine="561"/>
        <w:jc w:val="both"/>
        <w:rPr>
          <w:bCs/>
        </w:rPr>
      </w:pPr>
      <w:r w:rsidRPr="006830E3">
        <w:rPr>
          <w:bCs/>
        </w:rPr>
        <w:t xml:space="preserve">1. </w:t>
      </w:r>
      <w:r w:rsidR="009B2B88" w:rsidRPr="006830E3">
        <w:rPr>
          <w:bCs/>
        </w:rPr>
        <w:t>Mục đích ban hành Quyết định</w:t>
      </w:r>
    </w:p>
    <w:p w14:paraId="64AF7958" w14:textId="2FE2FA2F" w:rsidR="00D021FD" w:rsidRPr="00F731F8" w:rsidRDefault="00F221DD" w:rsidP="00545E4F">
      <w:pPr>
        <w:tabs>
          <w:tab w:val="center" w:pos="1843"/>
          <w:tab w:val="center" w:pos="6237"/>
        </w:tabs>
        <w:spacing w:before="120"/>
        <w:ind w:firstLine="561"/>
        <w:jc w:val="both"/>
      </w:pPr>
      <w:r>
        <w:t>Thiết lập cơ sở pháp lý đầy đủ, đồng bộ, đúng quy định của pháp luật. Để các cơ quan, tổ chức, đơn vị, địa phương tổ chức thực hiện quản lý</w:t>
      </w:r>
      <w:r w:rsidR="00F731F8">
        <w:t xml:space="preserve">, sử dụng trụ sở làm việc, cơ sở hoạt động sự nghiệp đảm bảo theo tiêu chuẩn, định mức, tránh lãng phí và làm cơ sở cho việc </w:t>
      </w:r>
      <w:r w:rsidR="00F731F8">
        <w:rPr>
          <w:color w:val="000000"/>
          <w:shd w:val="clear" w:color="auto" w:fill="FFFFFF"/>
        </w:rPr>
        <w:t>bố trí kinh phí để</w:t>
      </w:r>
      <w:r w:rsidR="00F731F8" w:rsidRPr="00F731F8">
        <w:rPr>
          <w:color w:val="000000"/>
          <w:shd w:val="clear" w:color="auto" w:fill="FFFFFF"/>
        </w:rPr>
        <w:t xml:space="preserve"> đầu tư xây dựng, mua sắm, thuê, quản lý, sử dụng và xử lý trụ sở làm việc, cơ sở hoạt động sự nghiệp</w:t>
      </w:r>
    </w:p>
    <w:p w14:paraId="5756F324" w14:textId="77777777" w:rsidR="003834BE" w:rsidRPr="006830E3" w:rsidRDefault="003834BE" w:rsidP="00545E4F">
      <w:pPr>
        <w:tabs>
          <w:tab w:val="center" w:pos="1843"/>
          <w:tab w:val="center" w:pos="6237"/>
        </w:tabs>
        <w:spacing w:before="120"/>
        <w:ind w:firstLine="561"/>
        <w:jc w:val="both"/>
        <w:rPr>
          <w:bCs/>
        </w:rPr>
      </w:pPr>
      <w:r w:rsidRPr="006830E3">
        <w:rPr>
          <w:bCs/>
        </w:rPr>
        <w:t>2. Quan điểm xây dựng</w:t>
      </w:r>
      <w:r w:rsidR="002013FA" w:rsidRPr="006830E3">
        <w:rPr>
          <w:bCs/>
        </w:rPr>
        <w:t xml:space="preserve"> dự thảo</w:t>
      </w:r>
      <w:r w:rsidRPr="006830E3">
        <w:rPr>
          <w:bCs/>
        </w:rPr>
        <w:t xml:space="preserve"> Quyết định</w:t>
      </w:r>
    </w:p>
    <w:p w14:paraId="3DBA91D5" w14:textId="77777777" w:rsidR="003834BE" w:rsidRDefault="00A60B8A" w:rsidP="00545E4F">
      <w:pPr>
        <w:tabs>
          <w:tab w:val="center" w:pos="1843"/>
          <w:tab w:val="center" w:pos="6237"/>
        </w:tabs>
        <w:spacing w:before="120"/>
        <w:ind w:firstLine="561"/>
        <w:jc w:val="both"/>
      </w:pPr>
      <w:r w:rsidRPr="00A60B8A">
        <w:lastRenderedPageBreak/>
        <w:t>Việc xây dựng Quyết định của Ủy ban nhân dân tỉnh đảm bảo theo trình tự, thủ tục ban hành văn bản quy p</w:t>
      </w:r>
      <w:r>
        <w:t>hạm pháp luật</w:t>
      </w:r>
      <w:r w:rsidR="003834BE">
        <w:t>.</w:t>
      </w:r>
    </w:p>
    <w:p w14:paraId="3979657B" w14:textId="77777777" w:rsidR="00CA7CDA" w:rsidRDefault="003E3490" w:rsidP="00CA7CDA">
      <w:pPr>
        <w:tabs>
          <w:tab w:val="center" w:pos="1843"/>
          <w:tab w:val="center" w:pos="6237"/>
        </w:tabs>
        <w:spacing w:before="120"/>
        <w:ind w:firstLine="561"/>
        <w:jc w:val="both"/>
        <w:rPr>
          <w:b/>
        </w:rPr>
      </w:pPr>
      <w:r>
        <w:rPr>
          <w:b/>
        </w:rPr>
        <w:t>III</w:t>
      </w:r>
      <w:r w:rsidR="00CA7CDA" w:rsidRPr="003834BE">
        <w:rPr>
          <w:b/>
        </w:rPr>
        <w:t xml:space="preserve">. QUÁ TRÌNH XÂY DỰNG DỰ THẢO </w:t>
      </w:r>
      <w:r w:rsidR="00CA7CDA">
        <w:rPr>
          <w:b/>
        </w:rPr>
        <w:t>QUYẾT ĐỊNH</w:t>
      </w:r>
    </w:p>
    <w:p w14:paraId="12D13E8F" w14:textId="0059BCDC" w:rsidR="00067621" w:rsidRDefault="00067621" w:rsidP="00CA7CDA">
      <w:pPr>
        <w:tabs>
          <w:tab w:val="center" w:pos="1843"/>
          <w:tab w:val="center" w:pos="6237"/>
        </w:tabs>
        <w:spacing w:before="120"/>
        <w:ind w:firstLine="561"/>
        <w:jc w:val="both"/>
      </w:pPr>
      <w:r>
        <w:t xml:space="preserve">Ngày 30 tháng 01 năm 2026, Ủy ban nhân dân tỉnh có Văn bản số 1652/UBND-KTNS về việc thực hiện các nhiệm vụ, giải pháp trọng tâm trong công tác quản lý tài sản công năm 2026. Trong đó: </w:t>
      </w:r>
      <w:r w:rsidRPr="00511F00">
        <w:rPr>
          <w:i/>
        </w:rPr>
        <w:t xml:space="preserve">“Giao Sở Tài chính </w:t>
      </w:r>
      <w:r>
        <w:rPr>
          <w:i/>
        </w:rPr>
        <w:t xml:space="preserve">chủ trì, phối hợp với các cơ quan, đơn vị có liên quan tham mưu UBND tỉnh Quyết định hoặc phân cấp thẩm quyền quyết định tiêu chuẩn, định mức </w:t>
      </w:r>
      <w:r w:rsidRPr="003F794B">
        <w:rPr>
          <w:i/>
        </w:rPr>
        <w:t>diện tích chuyên dùng, diện tích công trình sự nghiệp theo quy định tại Nghị định số 155/2025/NĐ-CP của Chính phủ quy định tiêu chuẩn, định mức sử dụng trụ sở làm việc, cơ sở hoạt động sự nghiệp</w:t>
      </w:r>
      <w:r>
        <w:rPr>
          <w:i/>
        </w:rPr>
        <w:t>”.</w:t>
      </w:r>
    </w:p>
    <w:p w14:paraId="519748D3" w14:textId="77777777" w:rsidR="007F5F49" w:rsidRDefault="00092C5A" w:rsidP="007F5F49">
      <w:pPr>
        <w:tabs>
          <w:tab w:val="center" w:pos="1843"/>
          <w:tab w:val="center" w:pos="6237"/>
        </w:tabs>
        <w:spacing w:before="120"/>
        <w:ind w:firstLine="561"/>
        <w:jc w:val="both"/>
      </w:pPr>
      <w:r>
        <w:t>Ngày</w:t>
      </w:r>
      <w:r w:rsidR="00C6460F">
        <w:t xml:space="preserve"> </w:t>
      </w:r>
      <w:r w:rsidR="00067621">
        <w:t>…..</w:t>
      </w:r>
      <w:r w:rsidR="00C6460F">
        <w:t>/</w:t>
      </w:r>
      <w:r w:rsidR="00067621">
        <w:t>….</w:t>
      </w:r>
      <w:r>
        <w:t xml:space="preserve">/2026, </w:t>
      </w:r>
      <w:r w:rsidR="00CA7CDA">
        <w:t xml:space="preserve">Sở Tài chính đã </w:t>
      </w:r>
      <w:r w:rsidR="003E3490">
        <w:t xml:space="preserve">có </w:t>
      </w:r>
      <w:r>
        <w:t>Văn bản</w:t>
      </w:r>
      <w:r w:rsidR="003E3490">
        <w:t xml:space="preserve"> số</w:t>
      </w:r>
      <w:r w:rsidR="00C6460F">
        <w:t xml:space="preserve"> </w:t>
      </w:r>
      <w:r w:rsidR="00067621">
        <w:t>….</w:t>
      </w:r>
      <w:r w:rsidR="003E3490">
        <w:t xml:space="preserve">/STC-GCS </w:t>
      </w:r>
      <w:r w:rsidR="00CA7CDA">
        <w:t xml:space="preserve">gửi các cơ quan, đơn vị, địa phương có ý kiến đối với dự thảo Tờ trình, Quyết định </w:t>
      </w:r>
      <w:r w:rsidR="007F5F49" w:rsidRPr="007F5F49">
        <w:t>phân cấp thẩm quyền quyết định tiêu chuẩn, định mức diện tích chuyên dùng, diện tích công trình sự nghiệp tại các cơ quan, tổ chức, đơn vị thuộc phạm vi quản lý trên địa bàn tỉnh Đồng Nai</w:t>
      </w:r>
      <w:r w:rsidR="007F5F49">
        <w:t>.</w:t>
      </w:r>
    </w:p>
    <w:p w14:paraId="6D9C485D" w14:textId="77777777" w:rsidR="007F5F49" w:rsidRDefault="00067621" w:rsidP="00EE0F5A">
      <w:pPr>
        <w:tabs>
          <w:tab w:val="center" w:pos="1843"/>
          <w:tab w:val="center" w:pos="6237"/>
        </w:tabs>
        <w:spacing w:before="120"/>
        <w:ind w:firstLine="561"/>
        <w:jc w:val="both"/>
      </w:pPr>
      <w:r>
        <w:t>Ngày …../…./2026</w:t>
      </w:r>
      <w:r w:rsidR="00EE0F5A">
        <w:t xml:space="preserve">, </w:t>
      </w:r>
      <w:r w:rsidR="00EE0F5A" w:rsidRPr="00DF2A04">
        <w:t xml:space="preserve">Sở Tài chính có Văn bản số </w:t>
      </w:r>
      <w:r>
        <w:t>…..</w:t>
      </w:r>
      <w:r w:rsidR="00EE0F5A">
        <w:t>/STC-GCS</w:t>
      </w:r>
      <w:r w:rsidR="00EE0F5A" w:rsidRPr="00DF2A04">
        <w:t xml:space="preserve"> </w:t>
      </w:r>
      <w:r w:rsidR="000710D8">
        <w:t>gửi</w:t>
      </w:r>
      <w:r w:rsidR="00EE0F5A">
        <w:t xml:space="preserve"> Báo và phát thanh, truyền hình Đồng Nai đăng tải nội dung dự thảo </w:t>
      </w:r>
      <w:r w:rsidR="007F5F49">
        <w:t xml:space="preserve">Quyết định </w:t>
      </w:r>
      <w:r w:rsidR="00EE0F5A">
        <w:t>trên Cổng thông tin điện tử tỉnh để lấy ý kiến quần chúng nhân dân, tổ chức, cá nhân có liên quan.</w:t>
      </w:r>
    </w:p>
    <w:p w14:paraId="57392464" w14:textId="47D00B55" w:rsidR="00C6460F" w:rsidRDefault="007F5F49" w:rsidP="00EE0F5A">
      <w:pPr>
        <w:tabs>
          <w:tab w:val="center" w:pos="1843"/>
          <w:tab w:val="center" w:pos="6237"/>
        </w:tabs>
        <w:spacing w:before="120"/>
        <w:ind w:firstLine="561"/>
        <w:jc w:val="both"/>
      </w:pPr>
      <w:r>
        <w:t>Ngày …../…./2026</w:t>
      </w:r>
      <w:r w:rsidR="00EE0F5A">
        <w:t xml:space="preserve">, </w:t>
      </w:r>
      <w:r w:rsidR="00EE0F5A" w:rsidRPr="00DF2A04">
        <w:t xml:space="preserve">Sở Tài chính có Văn bản số </w:t>
      </w:r>
      <w:r>
        <w:t>…….</w:t>
      </w:r>
      <w:r w:rsidR="00EE0F5A">
        <w:t xml:space="preserve">/STC-GCS gửi hồ sơ </w:t>
      </w:r>
      <w:r w:rsidR="00EE0F5A" w:rsidRPr="007F5F49">
        <w:t xml:space="preserve">dự thảo Tờ trình, Quyết định </w:t>
      </w:r>
      <w:r w:rsidRPr="007F5F49">
        <w:t>phân cấp thẩm quyền quyết định tiêu chuẩn, định mức diện tích chuyên dùng, diện tích công trình sự nghiệp tại các cơ quan, tổ chức, đơn vị thuộc phạm vi quản lý trên địa bàn tỉnh Đồng Nai</w:t>
      </w:r>
      <w:r>
        <w:t xml:space="preserve"> </w:t>
      </w:r>
      <w:r w:rsidR="00EE0F5A">
        <w:t>đến Ủy ban Mặt trận Tổ quốc Việt Nam tỉnh Đồng Nai để</w:t>
      </w:r>
      <w:r w:rsidR="00EE0F5A" w:rsidRPr="00C906DF">
        <w:t xml:space="preserve"> thực hiện phản biện xã hội</w:t>
      </w:r>
      <w:r w:rsidR="00EE0F5A">
        <w:t>.</w:t>
      </w:r>
    </w:p>
    <w:p w14:paraId="25A01D31" w14:textId="77777777" w:rsidR="00CA7CDA" w:rsidRDefault="00CA7CDA" w:rsidP="00CA7CDA">
      <w:pPr>
        <w:tabs>
          <w:tab w:val="center" w:pos="1843"/>
          <w:tab w:val="center" w:pos="6237"/>
        </w:tabs>
        <w:spacing w:before="120"/>
        <w:ind w:firstLine="561"/>
        <w:jc w:val="both"/>
      </w:pPr>
      <w:r w:rsidRPr="00545E4F">
        <w:t>Sở Tài chính đã nhâ</w:t>
      </w:r>
      <w:r w:rsidR="003E3490">
        <w:t xml:space="preserve">̣n được văn bản ý kiến của </w:t>
      </w:r>
      <w:r w:rsidR="00AD21E0">
        <w:t>các</w:t>
      </w:r>
      <w:r w:rsidR="007674DC">
        <w:t xml:space="preserve"> </w:t>
      </w:r>
      <w:r>
        <w:t xml:space="preserve">cơ quan, </w:t>
      </w:r>
      <w:r w:rsidRPr="00545E4F">
        <w:t>đơn vị</w:t>
      </w:r>
      <w:r w:rsidR="003E3490">
        <w:t xml:space="preserve"> và </w:t>
      </w:r>
      <w:r>
        <w:t>đã tổng hợp, tiếp thu và hoàn chỉnh dự thảo Tờ trình, Quyết định, gửi Sở Tư pháp thẩm định. Sở Tư pháp có Báo cáo số</w:t>
      </w:r>
      <w:r w:rsidR="00B7253C">
        <w:t>........</w:t>
      </w:r>
      <w:r>
        <w:t xml:space="preserve">/BC-STP </w:t>
      </w:r>
      <w:r w:rsidR="00B7253C">
        <w:t>ngày......./.......</w:t>
      </w:r>
      <w:r w:rsidR="003E3490">
        <w:t>/202</w:t>
      </w:r>
      <w:r w:rsidR="00092C5A">
        <w:t>6</w:t>
      </w:r>
      <w:r>
        <w:t xml:space="preserve"> thẩm định hồ sơ dự thảo Tờ trình, Quyết định nêu trên.</w:t>
      </w:r>
    </w:p>
    <w:p w14:paraId="397BA91C" w14:textId="134F84DD" w:rsidR="007F5F49" w:rsidRPr="007F5F49" w:rsidRDefault="00CA7CDA" w:rsidP="00545E4F">
      <w:pPr>
        <w:tabs>
          <w:tab w:val="center" w:pos="1843"/>
          <w:tab w:val="center" w:pos="6237"/>
        </w:tabs>
        <w:spacing w:before="120"/>
        <w:ind w:firstLine="561"/>
        <w:jc w:val="both"/>
      </w:pPr>
      <w:r>
        <w:t xml:space="preserve">Căn cứ ý kiến thẩm định của Sở Tư pháp, Sở Tài chính đã hoàn chỉnh dự thảo Tờ trình, Quyết định để trình Ủy ban nhân dân tỉnh xem xét, ban hành </w:t>
      </w:r>
      <w:r w:rsidR="007F5F49" w:rsidRPr="007F5F49">
        <w:t>phân cấp thẩm quyền quyết định tiêu chuẩn, định mức diện tích chuyên dùng, diện tích công trình sự nghiệp tại các cơ quan, tổ chức, đơn vị thuộc phạm vi quản lý trên địa bàn tỉnh Đồng Nai</w:t>
      </w:r>
    </w:p>
    <w:p w14:paraId="5007039C" w14:textId="77777777" w:rsidR="009B2B88" w:rsidRPr="009B2B88" w:rsidRDefault="003E3490" w:rsidP="00545E4F">
      <w:pPr>
        <w:tabs>
          <w:tab w:val="center" w:pos="1843"/>
          <w:tab w:val="center" w:pos="6237"/>
        </w:tabs>
        <w:spacing w:before="120"/>
        <w:ind w:firstLine="561"/>
        <w:jc w:val="both"/>
        <w:rPr>
          <w:b/>
        </w:rPr>
      </w:pPr>
      <w:r>
        <w:rPr>
          <w:b/>
        </w:rPr>
        <w:t>IV</w:t>
      </w:r>
      <w:r w:rsidR="009B2B88" w:rsidRPr="009B2B88">
        <w:rPr>
          <w:b/>
        </w:rPr>
        <w:t xml:space="preserve">. </w:t>
      </w:r>
      <w:r>
        <w:rPr>
          <w:b/>
        </w:rPr>
        <w:t>BỐ CỤC VÀ NỘI DUNG CƠ BẢN</w:t>
      </w:r>
      <w:r w:rsidR="009B2B88" w:rsidRPr="009B2B88">
        <w:rPr>
          <w:b/>
        </w:rPr>
        <w:t xml:space="preserve"> CỦA DỰ THẢO QUYẾT ĐỊNH</w:t>
      </w:r>
    </w:p>
    <w:p w14:paraId="38224B25" w14:textId="77777777" w:rsidR="009B2B88" w:rsidRPr="006830E3" w:rsidRDefault="009B2B88" w:rsidP="00545E4F">
      <w:pPr>
        <w:tabs>
          <w:tab w:val="center" w:pos="1843"/>
          <w:tab w:val="center" w:pos="6237"/>
        </w:tabs>
        <w:spacing w:before="120"/>
        <w:ind w:firstLine="561"/>
        <w:jc w:val="both"/>
        <w:rPr>
          <w:bCs/>
        </w:rPr>
      </w:pPr>
      <w:r w:rsidRPr="006830E3">
        <w:rPr>
          <w:bCs/>
        </w:rPr>
        <w:t>1. Phạm vi điều chỉnh</w:t>
      </w:r>
      <w:r w:rsidR="003E3490" w:rsidRPr="006830E3">
        <w:rPr>
          <w:bCs/>
        </w:rPr>
        <w:t>, đối tượng áp dụng</w:t>
      </w:r>
    </w:p>
    <w:p w14:paraId="16A98B42" w14:textId="77777777" w:rsidR="003E3490" w:rsidRPr="006830E3" w:rsidRDefault="003E3490" w:rsidP="00545E4F">
      <w:pPr>
        <w:tabs>
          <w:tab w:val="center" w:pos="1843"/>
          <w:tab w:val="center" w:pos="6237"/>
        </w:tabs>
        <w:spacing w:before="120"/>
        <w:ind w:firstLine="561"/>
        <w:jc w:val="both"/>
        <w:rPr>
          <w:bCs/>
        </w:rPr>
      </w:pPr>
      <w:r w:rsidRPr="006830E3">
        <w:rPr>
          <w:bCs/>
        </w:rPr>
        <w:t>a) Phạm vi điều chỉnh</w:t>
      </w:r>
    </w:p>
    <w:p w14:paraId="01501B07" w14:textId="6C92EE23" w:rsidR="00F43398" w:rsidRDefault="00FB0CAD" w:rsidP="00545E4F">
      <w:pPr>
        <w:tabs>
          <w:tab w:val="center" w:pos="1843"/>
          <w:tab w:val="center" w:pos="6237"/>
        </w:tabs>
        <w:spacing w:before="120"/>
        <w:ind w:firstLine="561"/>
        <w:jc w:val="both"/>
      </w:pPr>
      <w:r>
        <w:t xml:space="preserve">Phân cấp thẩm quyền </w:t>
      </w:r>
      <w:r w:rsidRPr="007C4519">
        <w:t xml:space="preserve">quyết định tiêu chuẩn, định mức diện tích chuyên dùng, diện tích công trình sự nghiệp tại các cơ quan, tổ chức, đơn vị thuộc phạm </w:t>
      </w:r>
      <w:r w:rsidRPr="007C4519">
        <w:lastRenderedPageBreak/>
        <w:t>vi quản lý trên địa bàn tỉnh Đồng Nai</w:t>
      </w:r>
      <w:r>
        <w:t xml:space="preserve"> theo quy định tại điểm đ khoản 2 Điều 7; điểm đ khoản 2 Điều 11 và điểm b, điểm c khoản 2, khoản 3 Điều 12 Nghị định số 155/2025/NĐ-CP của Chính phủ quy định tiêu chuẩn, định mức sử dụng trụ sở làm việc, cơ sở hoạt động sự nghiệp.</w:t>
      </w:r>
    </w:p>
    <w:p w14:paraId="07AF033C" w14:textId="436AB081" w:rsidR="00FB0CAD" w:rsidRDefault="00FB0CAD" w:rsidP="00545E4F">
      <w:pPr>
        <w:tabs>
          <w:tab w:val="center" w:pos="1843"/>
          <w:tab w:val="center" w:pos="6237"/>
        </w:tabs>
        <w:spacing w:before="120"/>
        <w:ind w:firstLine="561"/>
        <w:jc w:val="both"/>
      </w:pPr>
      <w:r>
        <w:t xml:space="preserve">Dự thảo </w:t>
      </w:r>
      <w:r w:rsidRPr="00F46CEF">
        <w:t xml:space="preserve">Quyết định không điều chỉnh đối với </w:t>
      </w:r>
      <w:r>
        <w:t>trường hợp quy định tại điểm d khoản 2 Điều 7; điểm d, điểm e khoản 2 Điều 11 Nghị định số 155/2025/NĐ-CP</w:t>
      </w:r>
      <w:r w:rsidRPr="00F46CEF">
        <w:t>.</w:t>
      </w:r>
    </w:p>
    <w:p w14:paraId="20E0FBE7" w14:textId="77777777" w:rsidR="00FB0CAD" w:rsidRDefault="003E3490" w:rsidP="00FB0CAD">
      <w:pPr>
        <w:tabs>
          <w:tab w:val="center" w:pos="1843"/>
          <w:tab w:val="center" w:pos="6237"/>
        </w:tabs>
        <w:spacing w:before="120"/>
        <w:ind w:firstLine="561"/>
        <w:jc w:val="both"/>
        <w:rPr>
          <w:bCs/>
        </w:rPr>
      </w:pPr>
      <w:r w:rsidRPr="006830E3">
        <w:rPr>
          <w:bCs/>
        </w:rPr>
        <w:t>b)</w:t>
      </w:r>
      <w:r w:rsidR="009B2B88" w:rsidRPr="006830E3">
        <w:rPr>
          <w:bCs/>
        </w:rPr>
        <w:t xml:space="preserve"> Đối tượng áp dụng</w:t>
      </w:r>
    </w:p>
    <w:p w14:paraId="499D0D49" w14:textId="2E7B0CF1" w:rsidR="009460EB" w:rsidRDefault="00FB0CAD" w:rsidP="00FB0CAD">
      <w:pPr>
        <w:tabs>
          <w:tab w:val="center" w:pos="1843"/>
          <w:tab w:val="center" w:pos="6237"/>
        </w:tabs>
        <w:spacing w:before="120"/>
        <w:ind w:firstLine="561"/>
        <w:jc w:val="both"/>
      </w:pPr>
      <w:r>
        <w:t>Các cơ quan nhà nước, đơn vị sự nghiệp công lập thuộc Ủy ban nhân dân tỉnh; Ủy ban nhân dân các xã, phường; Các cơ quan, tổ chức, đơn vị, cá nhân khác có liên quan.</w:t>
      </w:r>
    </w:p>
    <w:p w14:paraId="291373C6" w14:textId="77777777" w:rsidR="00480FF8" w:rsidRPr="006830E3" w:rsidRDefault="00577976" w:rsidP="00545E4F">
      <w:pPr>
        <w:tabs>
          <w:tab w:val="center" w:pos="1843"/>
          <w:tab w:val="center" w:pos="6237"/>
        </w:tabs>
        <w:spacing w:before="120"/>
        <w:ind w:firstLine="561"/>
        <w:jc w:val="both"/>
        <w:rPr>
          <w:bCs/>
        </w:rPr>
      </w:pPr>
      <w:r w:rsidRPr="006830E3">
        <w:rPr>
          <w:bCs/>
        </w:rPr>
        <w:t>2</w:t>
      </w:r>
      <w:r w:rsidR="00480FF8" w:rsidRPr="006830E3">
        <w:rPr>
          <w:bCs/>
        </w:rPr>
        <w:t>. Bố cục</w:t>
      </w:r>
      <w:r w:rsidRPr="006830E3">
        <w:rPr>
          <w:bCs/>
        </w:rPr>
        <w:t xml:space="preserve"> của dự thảo Quyết định</w:t>
      </w:r>
    </w:p>
    <w:p w14:paraId="6A4D4CFE" w14:textId="2984086B" w:rsidR="00B7253C" w:rsidRDefault="00945F9E" w:rsidP="00B7253C">
      <w:pPr>
        <w:tabs>
          <w:tab w:val="center" w:pos="1843"/>
          <w:tab w:val="center" w:pos="6237"/>
        </w:tabs>
        <w:spacing w:before="120"/>
        <w:ind w:firstLine="561"/>
        <w:jc w:val="both"/>
      </w:pPr>
      <w:r>
        <w:t xml:space="preserve">Dự thảo </w:t>
      </w:r>
      <w:r w:rsidR="009460EB">
        <w:t>Quyết định gồm 0</w:t>
      </w:r>
      <w:r w:rsidR="00FB0CAD">
        <w:t>6</w:t>
      </w:r>
      <w:r w:rsidR="00B7253C">
        <w:t xml:space="preserve"> điều</w:t>
      </w:r>
      <w:r>
        <w:t>, với</w:t>
      </w:r>
      <w:r w:rsidR="00B7253C">
        <w:t xml:space="preserve"> nội dung chính như sau:</w:t>
      </w:r>
    </w:p>
    <w:p w14:paraId="418E2BDB" w14:textId="77777777" w:rsidR="00FB0CAD" w:rsidRDefault="00E56A1B" w:rsidP="00B7253C">
      <w:pPr>
        <w:tabs>
          <w:tab w:val="center" w:pos="1843"/>
          <w:tab w:val="center" w:pos="6237"/>
        </w:tabs>
        <w:spacing w:before="120"/>
        <w:ind w:firstLine="561"/>
        <w:jc w:val="both"/>
      </w:pPr>
      <w:r>
        <w:t xml:space="preserve">- </w:t>
      </w:r>
      <w:r w:rsidR="00945F9E">
        <w:t xml:space="preserve">Điều 1. Phạm vi điều chỉnh </w:t>
      </w:r>
    </w:p>
    <w:p w14:paraId="328F92DA" w14:textId="48D4D3BD" w:rsidR="00B7253C" w:rsidRDefault="00FB0CAD" w:rsidP="00B7253C">
      <w:pPr>
        <w:tabs>
          <w:tab w:val="center" w:pos="1843"/>
          <w:tab w:val="center" w:pos="6237"/>
        </w:tabs>
        <w:spacing w:before="120"/>
        <w:ind w:firstLine="561"/>
        <w:jc w:val="both"/>
      </w:pPr>
      <w:r>
        <w:t>- Điều 2. Đ</w:t>
      </w:r>
      <w:r w:rsidR="00945F9E">
        <w:t>ối tượng áp dụng.</w:t>
      </w:r>
    </w:p>
    <w:p w14:paraId="49018239" w14:textId="445CCA06" w:rsidR="00B7253C" w:rsidRPr="00FB0CAD" w:rsidRDefault="00E56A1B" w:rsidP="00B7253C">
      <w:pPr>
        <w:tabs>
          <w:tab w:val="center" w:pos="1843"/>
          <w:tab w:val="center" w:pos="6237"/>
        </w:tabs>
        <w:spacing w:before="120"/>
        <w:ind w:firstLine="561"/>
        <w:jc w:val="both"/>
      </w:pPr>
      <w:r>
        <w:t xml:space="preserve">- </w:t>
      </w:r>
      <w:r w:rsidR="00B7253C">
        <w:t xml:space="preserve">Điều </w:t>
      </w:r>
      <w:r w:rsidR="00FB0CAD">
        <w:t>3</w:t>
      </w:r>
      <w:r w:rsidR="00B7253C">
        <w:t xml:space="preserve">. </w:t>
      </w:r>
      <w:r w:rsidR="00FB0CAD" w:rsidRPr="00FB0CAD">
        <w:t>Thẩm quyền quyết định tiêu chuẩn, định mức diện tích chuyên dùng thuộc trụ sở làm việc của cơ quan, tổ chức và diện tích chuyên dùng thuộc cơ sở hoạt động sự nghiệp của đơn vị sự nghiệp công lập</w:t>
      </w:r>
    </w:p>
    <w:p w14:paraId="59ED940E" w14:textId="27AC64AA" w:rsidR="00B7253C" w:rsidRPr="00FB0CAD" w:rsidRDefault="00E56A1B" w:rsidP="00B7253C">
      <w:pPr>
        <w:tabs>
          <w:tab w:val="center" w:pos="1843"/>
          <w:tab w:val="center" w:pos="6237"/>
        </w:tabs>
        <w:spacing w:before="120"/>
        <w:ind w:firstLine="561"/>
        <w:jc w:val="both"/>
      </w:pPr>
      <w:r w:rsidRPr="00FB0CAD">
        <w:t xml:space="preserve">- </w:t>
      </w:r>
      <w:r w:rsidR="00B7253C" w:rsidRPr="00FB0CAD">
        <w:t xml:space="preserve">Điều </w:t>
      </w:r>
      <w:r w:rsidR="00FB0CAD" w:rsidRPr="00FB0CAD">
        <w:t>4</w:t>
      </w:r>
      <w:r w:rsidR="00B7253C" w:rsidRPr="00FB0CAD">
        <w:t xml:space="preserve">. </w:t>
      </w:r>
      <w:r w:rsidR="00FB0CAD" w:rsidRPr="00FB0CAD">
        <w:t>Thẩm quyền quyết định tiêu chuẩn, định mức diện tích công trình sự nghiệp thuộc cơ sở hoạt động sự nghiệp của đơn vị sự nghiệp công lập</w:t>
      </w:r>
    </w:p>
    <w:p w14:paraId="1876683D" w14:textId="1E089C29" w:rsidR="00FB0CAD" w:rsidRPr="00FB0CAD" w:rsidRDefault="00E56A1B" w:rsidP="00B7253C">
      <w:pPr>
        <w:tabs>
          <w:tab w:val="center" w:pos="1843"/>
          <w:tab w:val="center" w:pos="6237"/>
        </w:tabs>
        <w:spacing w:before="120"/>
        <w:ind w:firstLine="561"/>
        <w:jc w:val="both"/>
      </w:pPr>
      <w:r w:rsidRPr="00FB0CAD">
        <w:t>-</w:t>
      </w:r>
      <w:r w:rsidR="00FB0CAD" w:rsidRPr="00FB0CAD">
        <w:t xml:space="preserve"> Điều 5. Tổ chức thực hiện.</w:t>
      </w:r>
    </w:p>
    <w:p w14:paraId="0A55C4A4" w14:textId="22C9401F" w:rsidR="00B7253C" w:rsidRDefault="00FB0CAD" w:rsidP="00B7253C">
      <w:pPr>
        <w:tabs>
          <w:tab w:val="center" w:pos="1843"/>
          <w:tab w:val="center" w:pos="6237"/>
        </w:tabs>
        <w:spacing w:before="120"/>
        <w:ind w:firstLine="561"/>
        <w:jc w:val="both"/>
      </w:pPr>
      <w:r>
        <w:t>-</w:t>
      </w:r>
      <w:r w:rsidR="00E56A1B">
        <w:t xml:space="preserve"> </w:t>
      </w:r>
      <w:r w:rsidR="009460EB">
        <w:t xml:space="preserve">Điều </w:t>
      </w:r>
      <w:r>
        <w:t>6</w:t>
      </w:r>
      <w:r w:rsidR="00B7253C">
        <w:t xml:space="preserve">. </w:t>
      </w:r>
      <w:r w:rsidR="00EE0F5A">
        <w:t>Điều khoản</w:t>
      </w:r>
      <w:r w:rsidR="00B7253C">
        <w:t xml:space="preserve"> thi hành.</w:t>
      </w:r>
    </w:p>
    <w:p w14:paraId="17657C1B" w14:textId="77777777" w:rsidR="00C46829" w:rsidRPr="006830E3" w:rsidRDefault="00577976" w:rsidP="00545E4F">
      <w:pPr>
        <w:tabs>
          <w:tab w:val="center" w:pos="1843"/>
          <w:tab w:val="center" w:pos="6237"/>
        </w:tabs>
        <w:spacing w:before="120"/>
        <w:ind w:firstLine="561"/>
        <w:jc w:val="both"/>
        <w:rPr>
          <w:bCs/>
        </w:rPr>
      </w:pPr>
      <w:r w:rsidRPr="006830E3">
        <w:rPr>
          <w:bCs/>
        </w:rPr>
        <w:t>3</w:t>
      </w:r>
      <w:r w:rsidR="00C46829" w:rsidRPr="006830E3">
        <w:rPr>
          <w:bCs/>
        </w:rPr>
        <w:t>. Nội dung cơ bản của dự thảo Quyết định</w:t>
      </w:r>
    </w:p>
    <w:p w14:paraId="2B56D7F3" w14:textId="4ED53668" w:rsidR="009A2578" w:rsidRDefault="009A2578" w:rsidP="001F5FDB">
      <w:pPr>
        <w:tabs>
          <w:tab w:val="center" w:pos="1843"/>
          <w:tab w:val="center" w:pos="6237"/>
        </w:tabs>
        <w:spacing w:before="120" w:after="120"/>
        <w:ind w:firstLine="561"/>
        <w:jc w:val="both"/>
      </w:pPr>
      <w:r>
        <w:t xml:space="preserve">Dự thảo Quyết định </w:t>
      </w:r>
      <w:r w:rsidR="004A0667">
        <w:t xml:space="preserve">Phân cấp thẩm quyền </w:t>
      </w:r>
      <w:r w:rsidR="004A0667" w:rsidRPr="007C4519">
        <w:t>quyết định tiêu chuẩn, định mức diện tích chuyên dùng, diện tích công trình sự nghiệp tại các cơ quan, tổ chức, đơn vị thuộc phạm vi quản lý trên địa bàn tỉnh Đồng Nai</w:t>
      </w:r>
      <w:r>
        <w:t>, gồm các nội dung cơ bản như sau:</w:t>
      </w:r>
    </w:p>
    <w:p w14:paraId="59ECFD73" w14:textId="248705B1" w:rsidR="004A0667" w:rsidRPr="004A0667" w:rsidRDefault="004A0667" w:rsidP="004A0667">
      <w:pPr>
        <w:tabs>
          <w:tab w:val="left" w:pos="2160"/>
          <w:tab w:val="left" w:pos="3119"/>
        </w:tabs>
        <w:spacing w:after="120"/>
        <w:ind w:firstLine="567"/>
        <w:jc w:val="both"/>
        <w:rPr>
          <w:b/>
          <w:i/>
        </w:rPr>
      </w:pPr>
      <w:r w:rsidRPr="004A0667">
        <w:rPr>
          <w:b/>
          <w:i/>
        </w:rPr>
        <w:t>“Điều 1. Phạm vi điều chỉnh</w:t>
      </w:r>
    </w:p>
    <w:p w14:paraId="73C3FFBD" w14:textId="77777777" w:rsidR="004A0667" w:rsidRPr="004A0667" w:rsidRDefault="004A0667" w:rsidP="004A0667">
      <w:pPr>
        <w:tabs>
          <w:tab w:val="left" w:pos="2160"/>
          <w:tab w:val="left" w:pos="3119"/>
        </w:tabs>
        <w:spacing w:after="120"/>
        <w:ind w:firstLine="567"/>
        <w:jc w:val="both"/>
        <w:rPr>
          <w:i/>
        </w:rPr>
      </w:pPr>
      <w:r w:rsidRPr="004A0667">
        <w:rPr>
          <w:i/>
        </w:rPr>
        <w:t>1. Quyết định này phân cấp thẩm quyền quyết định tiêu chuẩn, định mức diện tích chuyên dùng, diện tích công trình sự nghiệp tại các cơ quan, tổ chức, đơn vị thuộc phạm vi quản lý trên địa bàn tỉnh Đồng Nai theo quy định tại điểm đ khoản 2 Điều 7; điểm đ khoản 2 Điều 11 và điểm b, điểm c khoản 2, khoản 3 Điều 12 Nghị định số 155/2025/NĐ-CP của Chính phủ quy định tiêu chuẩn, định mức sử dụng trụ sở làm việc, cơ sở hoạt động sự nghiệp.</w:t>
      </w:r>
    </w:p>
    <w:p w14:paraId="4136E321" w14:textId="77777777" w:rsidR="004A0667" w:rsidRPr="004A0667" w:rsidRDefault="004A0667" w:rsidP="004A0667">
      <w:pPr>
        <w:tabs>
          <w:tab w:val="left" w:pos="2160"/>
          <w:tab w:val="left" w:pos="3119"/>
        </w:tabs>
        <w:spacing w:after="120"/>
        <w:ind w:firstLine="567"/>
        <w:jc w:val="both"/>
        <w:rPr>
          <w:i/>
        </w:rPr>
      </w:pPr>
      <w:r w:rsidRPr="004A0667">
        <w:rPr>
          <w:i/>
        </w:rPr>
        <w:t xml:space="preserve">2. Quyết định này không điều chỉnh đối với trường hợp quy định tại điểm d khoản 2 Điều 7; điểm d, điểm e khoản 2 Điều 11 Nghị định số 155/2025/NĐ-CP. </w:t>
      </w:r>
    </w:p>
    <w:p w14:paraId="71B4515C" w14:textId="77777777" w:rsidR="004A0667" w:rsidRPr="004A0667" w:rsidRDefault="004A0667" w:rsidP="004A0667">
      <w:pPr>
        <w:tabs>
          <w:tab w:val="left" w:pos="2160"/>
          <w:tab w:val="left" w:pos="3119"/>
        </w:tabs>
        <w:spacing w:after="120"/>
        <w:ind w:firstLine="567"/>
        <w:jc w:val="both"/>
        <w:rPr>
          <w:i/>
        </w:rPr>
      </w:pPr>
      <w:r w:rsidRPr="004A0667">
        <w:rPr>
          <w:i/>
        </w:rPr>
        <w:t>3. Các nội dung không được quy định tại Quyết định này thì thực hiện theo quy định tại Nghị định số 155/2025/NĐ-CP.</w:t>
      </w:r>
    </w:p>
    <w:p w14:paraId="2DA2379A" w14:textId="77777777" w:rsidR="004A0667" w:rsidRPr="004A0667" w:rsidRDefault="004A0667" w:rsidP="004A0667">
      <w:pPr>
        <w:tabs>
          <w:tab w:val="left" w:pos="2160"/>
          <w:tab w:val="left" w:pos="3119"/>
        </w:tabs>
        <w:spacing w:after="120"/>
        <w:ind w:firstLine="567"/>
        <w:jc w:val="both"/>
        <w:rPr>
          <w:b/>
          <w:i/>
        </w:rPr>
      </w:pPr>
      <w:r w:rsidRPr="004A0667">
        <w:rPr>
          <w:b/>
          <w:i/>
        </w:rPr>
        <w:lastRenderedPageBreak/>
        <w:t>Điều 2. Đối tượng áp dụng</w:t>
      </w:r>
    </w:p>
    <w:p w14:paraId="433BC81E" w14:textId="77777777" w:rsidR="004A0667" w:rsidRPr="004A0667" w:rsidRDefault="004A0667" w:rsidP="004A0667">
      <w:pPr>
        <w:tabs>
          <w:tab w:val="left" w:pos="2160"/>
          <w:tab w:val="left" w:pos="3119"/>
        </w:tabs>
        <w:spacing w:after="120"/>
        <w:ind w:firstLine="567"/>
        <w:jc w:val="both"/>
        <w:rPr>
          <w:i/>
        </w:rPr>
      </w:pPr>
      <w:r w:rsidRPr="004A0667">
        <w:rPr>
          <w:i/>
        </w:rPr>
        <w:t>1. Các cơ quan nhà nước, đơn vị sự nghiệp công lập thuộc Ủy ban nhân dân tỉnh (sau đây gọi chung là các cơ quan, tổ chức, đơn vị cấp tỉnh).</w:t>
      </w:r>
    </w:p>
    <w:p w14:paraId="6778F113" w14:textId="77777777" w:rsidR="004A0667" w:rsidRPr="004A0667" w:rsidRDefault="004A0667" w:rsidP="004A0667">
      <w:pPr>
        <w:tabs>
          <w:tab w:val="left" w:pos="2160"/>
          <w:tab w:val="left" w:pos="3119"/>
        </w:tabs>
        <w:spacing w:after="120"/>
        <w:ind w:firstLine="567"/>
        <w:jc w:val="both"/>
        <w:rPr>
          <w:i/>
        </w:rPr>
      </w:pPr>
      <w:r w:rsidRPr="004A0667">
        <w:rPr>
          <w:i/>
        </w:rPr>
        <w:t>2. Ủy ban nhân dân các xã, phường.</w:t>
      </w:r>
    </w:p>
    <w:p w14:paraId="25C55F5D" w14:textId="77777777" w:rsidR="004A0667" w:rsidRPr="004A0667" w:rsidRDefault="004A0667" w:rsidP="004A0667">
      <w:pPr>
        <w:tabs>
          <w:tab w:val="left" w:pos="2160"/>
          <w:tab w:val="left" w:pos="3119"/>
        </w:tabs>
        <w:spacing w:after="120"/>
        <w:ind w:firstLine="567"/>
        <w:jc w:val="both"/>
        <w:rPr>
          <w:i/>
        </w:rPr>
      </w:pPr>
      <w:r w:rsidRPr="004A0667">
        <w:rPr>
          <w:i/>
        </w:rPr>
        <w:t>3. Các cơ quan, tổ chức, đơn vị, cá nhân khác có liên quan.</w:t>
      </w:r>
    </w:p>
    <w:p w14:paraId="1FE8371F" w14:textId="77777777" w:rsidR="004A0667" w:rsidRPr="004A0667" w:rsidRDefault="004A0667" w:rsidP="004A0667">
      <w:pPr>
        <w:tabs>
          <w:tab w:val="left" w:pos="2160"/>
          <w:tab w:val="left" w:pos="3119"/>
        </w:tabs>
        <w:spacing w:after="120"/>
        <w:ind w:firstLine="567"/>
        <w:jc w:val="both"/>
        <w:rPr>
          <w:b/>
          <w:i/>
        </w:rPr>
      </w:pPr>
      <w:r w:rsidRPr="004A0667">
        <w:rPr>
          <w:b/>
          <w:i/>
        </w:rPr>
        <w:t>Điều 3. Thẩm quyền quyết định tiêu chuẩn, định mức diện tích chuyên dùng thuộc trụ sở làm việc của cơ quan, tổ chức và diện tích chuyên dùng thuộc cơ sở hoạt động sự nghiệp của đơn vị sự nghiệp công lập</w:t>
      </w:r>
    </w:p>
    <w:p w14:paraId="2A976CEA" w14:textId="77777777" w:rsidR="004A0667" w:rsidRPr="004A0667" w:rsidRDefault="004A0667" w:rsidP="004A0667">
      <w:pPr>
        <w:tabs>
          <w:tab w:val="left" w:pos="2160"/>
          <w:tab w:val="left" w:pos="3119"/>
        </w:tabs>
        <w:spacing w:after="120"/>
        <w:ind w:firstLine="567"/>
        <w:jc w:val="both"/>
        <w:rPr>
          <w:i/>
        </w:rPr>
      </w:pPr>
      <w:r w:rsidRPr="004A0667">
        <w:rPr>
          <w:i/>
        </w:rPr>
        <w:t>1. Thẩm quyền quyết định tiêu chuẩn, định mức diện tích chuyên dùng thuộc trụ sở làm việc theo quy định tại điểm đ khoản 2 Điều 7 Nghị định số 155/2025/NĐ-CP, như sau:</w:t>
      </w:r>
    </w:p>
    <w:p w14:paraId="0E3A1FE2" w14:textId="77777777" w:rsidR="004A0667" w:rsidRPr="004A0667" w:rsidRDefault="004A0667" w:rsidP="004A0667">
      <w:pPr>
        <w:tabs>
          <w:tab w:val="left" w:pos="2160"/>
          <w:tab w:val="left" w:pos="3119"/>
        </w:tabs>
        <w:spacing w:after="120"/>
        <w:ind w:firstLine="567"/>
        <w:jc w:val="both"/>
        <w:rPr>
          <w:i/>
        </w:rPr>
      </w:pPr>
      <w:r w:rsidRPr="004A0667">
        <w:rPr>
          <w:i/>
        </w:rPr>
        <w:t>a) Các cơ quan, tổ chức, đơn vị cấp tỉnh quyết định tiêu chuẩn, định mức diện tích chuyên dùng thuộc trụ sở làm việc tại đơn vị mình và đối với đơn vị trực thuộc.</w:t>
      </w:r>
    </w:p>
    <w:p w14:paraId="66E5D087" w14:textId="77777777" w:rsidR="004A0667" w:rsidRPr="004A0667" w:rsidRDefault="004A0667" w:rsidP="004A0667">
      <w:pPr>
        <w:tabs>
          <w:tab w:val="left" w:pos="2160"/>
          <w:tab w:val="left" w:pos="3119"/>
        </w:tabs>
        <w:spacing w:after="120"/>
        <w:ind w:firstLine="567"/>
        <w:jc w:val="both"/>
        <w:rPr>
          <w:i/>
        </w:rPr>
      </w:pPr>
      <w:r w:rsidRPr="004A0667">
        <w:rPr>
          <w:i/>
        </w:rPr>
        <w:t>b) Ủy ban nhân dân các xã, phường quyết định tiêu chuẩn, định mức diện tích chuyên dùng thuộc trụ sở làm việc đối với các đơn vị thuộc phạm vi quản lý.</w:t>
      </w:r>
    </w:p>
    <w:p w14:paraId="197DCA6C" w14:textId="77777777" w:rsidR="004A0667" w:rsidRPr="004A0667" w:rsidRDefault="004A0667" w:rsidP="004A0667">
      <w:pPr>
        <w:tabs>
          <w:tab w:val="left" w:pos="2160"/>
          <w:tab w:val="left" w:pos="3119"/>
        </w:tabs>
        <w:spacing w:after="120"/>
        <w:ind w:firstLine="567"/>
        <w:jc w:val="both"/>
        <w:rPr>
          <w:i/>
        </w:rPr>
      </w:pPr>
      <w:r w:rsidRPr="004A0667">
        <w:rPr>
          <w:i/>
        </w:rPr>
        <w:t>2. Thẩm quyền quyết định tiêu chuẩn, định mức diện tích chuyên dùng thuộc cơ sở hoạt động sự nghiệp theo quy định tại điểm đ khoản 2 Điều 11 Nghị định số 155/2025/NĐ-CP, như sau:</w:t>
      </w:r>
    </w:p>
    <w:p w14:paraId="09CB62FC" w14:textId="77777777" w:rsidR="004A0667" w:rsidRPr="004A0667" w:rsidRDefault="004A0667" w:rsidP="004A0667">
      <w:pPr>
        <w:tabs>
          <w:tab w:val="left" w:pos="2160"/>
          <w:tab w:val="left" w:pos="3119"/>
        </w:tabs>
        <w:spacing w:after="120"/>
        <w:ind w:firstLine="567"/>
        <w:jc w:val="both"/>
        <w:rPr>
          <w:i/>
        </w:rPr>
      </w:pPr>
      <w:r w:rsidRPr="004A0667">
        <w:rPr>
          <w:i/>
        </w:rPr>
        <w:t>a) Các cơ quan, tổ chức, đơn vị cấp tỉnh quyết định tiêu chuẩn, định mức diện tích chuyên dùng thuộc cơ sở hoạt động sự nghiệp tại đơn vị mình và đối với đơn vị trực thuộc.</w:t>
      </w:r>
    </w:p>
    <w:p w14:paraId="5AA1178A" w14:textId="77777777" w:rsidR="004A0667" w:rsidRPr="004A0667" w:rsidRDefault="004A0667" w:rsidP="004A0667">
      <w:pPr>
        <w:tabs>
          <w:tab w:val="left" w:pos="2160"/>
          <w:tab w:val="left" w:pos="3119"/>
        </w:tabs>
        <w:spacing w:after="120"/>
        <w:ind w:firstLine="567"/>
        <w:jc w:val="both"/>
        <w:rPr>
          <w:i/>
        </w:rPr>
      </w:pPr>
      <w:r w:rsidRPr="004A0667">
        <w:rPr>
          <w:i/>
        </w:rPr>
        <w:t>b) Ủy ban nhân dân các xã, phường quyết định tiêu chuẩn, định mức diện tích chuyên dùng cơ sở hoạt động sự nghiệp đối với các đơn vị thuộc phạm vi quản lý.</w:t>
      </w:r>
    </w:p>
    <w:p w14:paraId="7110F999" w14:textId="77777777" w:rsidR="004A0667" w:rsidRPr="004A0667" w:rsidRDefault="004A0667" w:rsidP="004A0667">
      <w:pPr>
        <w:tabs>
          <w:tab w:val="left" w:pos="2160"/>
          <w:tab w:val="left" w:pos="3119"/>
        </w:tabs>
        <w:spacing w:after="120"/>
        <w:ind w:firstLine="567"/>
        <w:jc w:val="both"/>
        <w:rPr>
          <w:b/>
          <w:i/>
        </w:rPr>
      </w:pPr>
      <w:r w:rsidRPr="004A0667">
        <w:rPr>
          <w:b/>
          <w:i/>
        </w:rPr>
        <w:t xml:space="preserve">Điều 4. Thẩm quyền quyết định tiêu chuẩn, định mức diện tích công trình sự nghiệp thuộc cơ sở hoạt động sự nghiệp của đơn vị sự nghiệp công lập </w:t>
      </w:r>
    </w:p>
    <w:p w14:paraId="33445513" w14:textId="77777777" w:rsidR="004A0667" w:rsidRPr="004A0667" w:rsidRDefault="004A0667" w:rsidP="004A0667">
      <w:pPr>
        <w:tabs>
          <w:tab w:val="left" w:pos="2160"/>
          <w:tab w:val="left" w:pos="3119"/>
        </w:tabs>
        <w:spacing w:after="120"/>
        <w:ind w:firstLine="567"/>
        <w:jc w:val="both"/>
        <w:rPr>
          <w:i/>
        </w:rPr>
      </w:pPr>
      <w:r w:rsidRPr="004A0667">
        <w:rPr>
          <w:i/>
        </w:rPr>
        <w:t>1. Thẩm quyền quyết định tiêu chuẩn, định mức diện tích công trình sự nghiệp thuộc cơ sở hoạt động sự nghiệp trong lĩnh vực y tế, lĩnh vực giáo dục quy định tại điểm b, điểm c khoản 2 Điều 12 Nghị định số 155/2025/NĐ-CP, như sau:</w:t>
      </w:r>
    </w:p>
    <w:p w14:paraId="5F80825B" w14:textId="77777777" w:rsidR="004A0667" w:rsidRPr="004A0667" w:rsidRDefault="004A0667" w:rsidP="004A0667">
      <w:pPr>
        <w:tabs>
          <w:tab w:val="left" w:pos="2160"/>
          <w:tab w:val="left" w:pos="3119"/>
        </w:tabs>
        <w:spacing w:after="120"/>
        <w:ind w:firstLine="567"/>
        <w:jc w:val="both"/>
        <w:rPr>
          <w:i/>
        </w:rPr>
      </w:pPr>
      <w:r w:rsidRPr="004A0667">
        <w:rPr>
          <w:i/>
        </w:rPr>
        <w:t>a) Sở Y tế quyết định tiêu chuẩn, định mức diện tích công trình sự nghiệp thuộc cơ sở hoạt động sự nghiệp của đơn vị sự nghiệp công lập trong lĩnh vực y tế đối với các đơn vị thuộc phạm vi quản lý.</w:t>
      </w:r>
    </w:p>
    <w:p w14:paraId="6015CFB2" w14:textId="77777777" w:rsidR="004A0667" w:rsidRPr="004A0667" w:rsidRDefault="004A0667" w:rsidP="004A0667">
      <w:pPr>
        <w:tabs>
          <w:tab w:val="left" w:pos="2160"/>
          <w:tab w:val="left" w:pos="3119"/>
        </w:tabs>
        <w:spacing w:after="120"/>
        <w:ind w:firstLine="567"/>
        <w:jc w:val="both"/>
        <w:rPr>
          <w:i/>
        </w:rPr>
      </w:pPr>
      <w:r w:rsidRPr="004A0667">
        <w:rPr>
          <w:i/>
        </w:rPr>
        <w:t xml:space="preserve">b) Sở Giáo dục và Đào tạo quyết định tiêu chuẩn, định mức diện tích công trình sự nghiệp thuộc cơ sở hoạt động sự nghiệp của đơn vị sự nghiệp công lập trong lĩnh vực giáo dục và đào tạo đối với các đơn vị thuộc phạm vi quản lý. </w:t>
      </w:r>
    </w:p>
    <w:p w14:paraId="3FCDDC6C" w14:textId="77777777" w:rsidR="004A0667" w:rsidRPr="004A0667" w:rsidRDefault="004A0667" w:rsidP="004A0667">
      <w:pPr>
        <w:tabs>
          <w:tab w:val="left" w:pos="2160"/>
          <w:tab w:val="left" w:pos="3119"/>
        </w:tabs>
        <w:spacing w:after="120"/>
        <w:ind w:firstLine="567"/>
        <w:jc w:val="both"/>
        <w:rPr>
          <w:i/>
        </w:rPr>
      </w:pPr>
      <w:r w:rsidRPr="004A0667">
        <w:rPr>
          <w:i/>
        </w:rPr>
        <w:lastRenderedPageBreak/>
        <w:t>c) Ủy ban nhân dân các xã, phường quyết định tiêu chuẩn, định mức diện tích chuyên dùng công trình sự nghiệp thuộc cơ sở hoạt động sự nghiệp của đơn vị sự nghiệp công lập trong lĩnh vực y tế và lĩnh vực giáo dục và đào tạo đối với các đơn vị thuộc phạm vi quản lý.</w:t>
      </w:r>
    </w:p>
    <w:p w14:paraId="578DDF45" w14:textId="77777777" w:rsidR="004A0667" w:rsidRPr="004A0667" w:rsidRDefault="004A0667" w:rsidP="004A0667">
      <w:pPr>
        <w:tabs>
          <w:tab w:val="left" w:pos="2160"/>
          <w:tab w:val="left" w:pos="3119"/>
        </w:tabs>
        <w:spacing w:after="120"/>
        <w:ind w:firstLine="567"/>
        <w:jc w:val="both"/>
        <w:rPr>
          <w:i/>
        </w:rPr>
      </w:pPr>
      <w:r w:rsidRPr="004A0667">
        <w:rPr>
          <w:i/>
        </w:rPr>
        <w:t xml:space="preserve">2. Thẩm quyền quyết định tiêu chuẩn, định mức diện tích công trình sự nghiệp khác (ngoài lĩnh vực y tế, lĩnh vực giáo dục và đào tạo) thuộc cơ sở hoạt động sự nghiệp của đơn vị sự nghiệp công lập quy định tại khoản 3 Điều 12 Nghị định số 155/2025/NĐ-CP, như sau: </w:t>
      </w:r>
    </w:p>
    <w:p w14:paraId="78BB3134" w14:textId="77777777" w:rsidR="004A0667" w:rsidRPr="004A0667" w:rsidRDefault="004A0667" w:rsidP="004A0667">
      <w:pPr>
        <w:tabs>
          <w:tab w:val="left" w:pos="2160"/>
          <w:tab w:val="left" w:pos="3119"/>
        </w:tabs>
        <w:spacing w:after="120"/>
        <w:ind w:firstLine="567"/>
        <w:jc w:val="both"/>
        <w:rPr>
          <w:i/>
        </w:rPr>
      </w:pPr>
      <w:r w:rsidRPr="004A0667">
        <w:rPr>
          <w:i/>
        </w:rPr>
        <w:t>a) Các cơ quan, tổ chức, đơn vị cấp tỉnh quyết định tiêu chuẩn, định mức diện tích công trình sự nghiệp khác thuộc cơ sở hoạt động sự nghiệp của đơn vị sự nghiệp công lập tại đơn vị mình và đối với đơn vị trực thuộc.</w:t>
      </w:r>
    </w:p>
    <w:p w14:paraId="405BA19C" w14:textId="77777777" w:rsidR="004A0667" w:rsidRPr="004A0667" w:rsidRDefault="004A0667" w:rsidP="004A0667">
      <w:pPr>
        <w:tabs>
          <w:tab w:val="left" w:pos="2160"/>
          <w:tab w:val="left" w:pos="3119"/>
        </w:tabs>
        <w:spacing w:after="120"/>
        <w:ind w:firstLine="567"/>
        <w:jc w:val="both"/>
        <w:rPr>
          <w:i/>
        </w:rPr>
      </w:pPr>
      <w:r w:rsidRPr="004A0667">
        <w:rPr>
          <w:i/>
        </w:rPr>
        <w:t>b) Ủy ban nhân dân các xã, phường quyết định tiêu chuẩn, định mức diện tích công trình sự nghiệp khác thuộc cơ sở hoạt động sự nghiệp của đơn vị sự nghiệp công lập đối với các đơn vị thuộc phạm vi quản lý.</w:t>
      </w:r>
    </w:p>
    <w:p w14:paraId="1653B21E" w14:textId="77777777" w:rsidR="004A0667" w:rsidRPr="004A0667" w:rsidRDefault="004A0667" w:rsidP="004A0667">
      <w:pPr>
        <w:tabs>
          <w:tab w:val="left" w:pos="2160"/>
          <w:tab w:val="left" w:pos="3119"/>
        </w:tabs>
        <w:spacing w:after="120"/>
        <w:ind w:firstLine="567"/>
        <w:jc w:val="both"/>
        <w:rPr>
          <w:b/>
          <w:i/>
        </w:rPr>
      </w:pPr>
      <w:r w:rsidRPr="004A0667">
        <w:rPr>
          <w:b/>
          <w:i/>
        </w:rPr>
        <w:t>Điều 5. Tổ chức thực hiện</w:t>
      </w:r>
    </w:p>
    <w:p w14:paraId="23E4F793" w14:textId="77777777" w:rsidR="004A0667" w:rsidRPr="004A0667" w:rsidRDefault="004A0667" w:rsidP="004A0667">
      <w:pPr>
        <w:tabs>
          <w:tab w:val="left" w:pos="2160"/>
          <w:tab w:val="left" w:pos="3119"/>
        </w:tabs>
        <w:spacing w:after="120"/>
        <w:ind w:firstLine="567"/>
        <w:jc w:val="both"/>
        <w:rPr>
          <w:i/>
        </w:rPr>
      </w:pPr>
      <w:r w:rsidRPr="004A0667">
        <w:rPr>
          <w:i/>
        </w:rPr>
        <w:t>Các cơ quan, tổ chức, đơn vị quy định tại Điều 3, Điều 4 Quyết định này có trách nhiệm ban hành tiêu chuẩn, định mức diện tích chuyên dùng, diện tích công trình sự nghiệp bảo đảm nguyên tắc tiết kiệm, hiệu quả, tránh lãng phí trong qu</w:t>
      </w:r>
      <w:bookmarkStart w:id="2" w:name="_GoBack"/>
      <w:bookmarkEnd w:id="2"/>
      <w:r w:rsidRPr="004A0667">
        <w:rPr>
          <w:i/>
        </w:rPr>
        <w:t>ản lý, sử dụng tài sản công và chịu trách nhiệm trước Ủy ban nhân dân tỉnh về quyết định của mình.</w:t>
      </w:r>
    </w:p>
    <w:p w14:paraId="21FA919B" w14:textId="77777777" w:rsidR="004A0667" w:rsidRPr="004A0667" w:rsidRDefault="004A0667" w:rsidP="004A0667">
      <w:pPr>
        <w:tabs>
          <w:tab w:val="left" w:pos="2160"/>
          <w:tab w:val="left" w:pos="3119"/>
        </w:tabs>
        <w:spacing w:after="120"/>
        <w:ind w:firstLine="567"/>
        <w:jc w:val="both"/>
        <w:rPr>
          <w:b/>
          <w:i/>
        </w:rPr>
      </w:pPr>
      <w:r w:rsidRPr="004A0667">
        <w:rPr>
          <w:b/>
          <w:i/>
        </w:rPr>
        <w:t>Điều 6. Điều khoản thi hành</w:t>
      </w:r>
    </w:p>
    <w:p w14:paraId="25009CAB" w14:textId="77777777" w:rsidR="001F5FDB" w:rsidRDefault="004A0667" w:rsidP="001F5FDB">
      <w:pPr>
        <w:tabs>
          <w:tab w:val="left" w:pos="2160"/>
          <w:tab w:val="left" w:pos="3119"/>
        </w:tabs>
        <w:spacing w:after="120"/>
        <w:ind w:firstLine="567"/>
        <w:jc w:val="both"/>
        <w:rPr>
          <w:i/>
        </w:rPr>
      </w:pPr>
      <w:r w:rsidRPr="004A0667">
        <w:rPr>
          <w:i/>
        </w:rPr>
        <w:t>1. Quyết định này có hiệu lực từ ngày ….. tháng ….. năm 2026.</w:t>
      </w:r>
    </w:p>
    <w:p w14:paraId="0BCE655E" w14:textId="77777777" w:rsidR="001F5FDB" w:rsidRPr="001F5FDB" w:rsidRDefault="001F5FDB" w:rsidP="001F5FDB">
      <w:pPr>
        <w:tabs>
          <w:tab w:val="left" w:pos="2160"/>
          <w:tab w:val="left" w:pos="3119"/>
        </w:tabs>
        <w:spacing w:after="120"/>
        <w:ind w:firstLine="567"/>
        <w:jc w:val="both"/>
        <w:rPr>
          <w:i/>
        </w:rPr>
      </w:pPr>
      <w:r w:rsidRPr="001F5FDB">
        <w:rPr>
          <w:i/>
        </w:rPr>
        <w:t>2. Quyết định này thay thế các Quyết định sau:</w:t>
      </w:r>
    </w:p>
    <w:p w14:paraId="3606DD3F" w14:textId="77777777" w:rsidR="001F5FDB" w:rsidRPr="001F5FDB" w:rsidRDefault="001F5FDB" w:rsidP="001F5FDB">
      <w:pPr>
        <w:tabs>
          <w:tab w:val="left" w:pos="2160"/>
          <w:tab w:val="left" w:pos="3119"/>
        </w:tabs>
        <w:spacing w:after="120"/>
        <w:ind w:firstLine="567"/>
        <w:jc w:val="both"/>
        <w:rPr>
          <w:i/>
          <w:color w:val="000000"/>
          <w:shd w:val="clear" w:color="auto" w:fill="FFFFFF"/>
        </w:rPr>
      </w:pPr>
      <w:r w:rsidRPr="001F5FDB">
        <w:rPr>
          <w:i/>
        </w:rPr>
        <w:t>a)</w:t>
      </w:r>
      <w:r w:rsidRPr="001F5FDB">
        <w:rPr>
          <w:i/>
          <w:color w:val="000000"/>
          <w:shd w:val="clear" w:color="auto" w:fill="FFFFFF"/>
        </w:rPr>
        <w:t xml:space="preserve"> Quyết định số 09/2021/QĐ-UBND ngày 21 tháng 01 năm 2021 của Ủy ban nhân dân tỉnh Đồng Nai quy định tiêu chuẩn, định mức sử dụng diện tích chuyên dùng của các cơ quan, tổ chức, đơn vị thuộc phạm vi quản lý trên địa bàn tỉnh Đồng Nai.</w:t>
      </w:r>
    </w:p>
    <w:p w14:paraId="6C837C81" w14:textId="77777777" w:rsidR="001F5FDB" w:rsidRPr="001F5FDB" w:rsidRDefault="001F5FDB" w:rsidP="001F5FDB">
      <w:pPr>
        <w:tabs>
          <w:tab w:val="left" w:pos="2160"/>
          <w:tab w:val="left" w:pos="3119"/>
        </w:tabs>
        <w:spacing w:after="120"/>
        <w:ind w:firstLine="567"/>
        <w:jc w:val="both"/>
        <w:rPr>
          <w:i/>
        </w:rPr>
      </w:pPr>
      <w:r w:rsidRPr="001F5FDB">
        <w:rPr>
          <w:i/>
        </w:rPr>
        <w:t>b)</w:t>
      </w:r>
      <w:r w:rsidRPr="001F5FDB">
        <w:rPr>
          <w:i/>
          <w:color w:val="000000"/>
          <w:shd w:val="clear" w:color="auto" w:fill="FFFFFF"/>
        </w:rPr>
        <w:t xml:space="preserve"> Quyết định số 06/2020/QĐ-UBND ngày 06 tháng 3 năm 2020 của Ủy ban nhân dân tỉnh Bình Phước</w:t>
      </w:r>
      <w:r w:rsidRPr="001F5FDB">
        <w:rPr>
          <w:i/>
        </w:rPr>
        <w:t xml:space="preserve"> quy định tiêu chuẩn, định mức sử dụng diện tích chuyên dùng phục vụ hoạt động đặc thù của các cơ quan, tổ chức và phân cấp thẩm quyền ban hành tiêu chuẩn, định mức sử dụng diện tích công trình sự nghiệp của đơn vị sự nghiệp công lập thuộc phạm vi quản lý trên địa bàn tỉnh Bình Phước.</w:t>
      </w:r>
    </w:p>
    <w:p w14:paraId="1EC615E0" w14:textId="77777777" w:rsidR="001F5FDB" w:rsidRPr="001F5FDB" w:rsidRDefault="001F5FDB" w:rsidP="001F5FDB">
      <w:pPr>
        <w:tabs>
          <w:tab w:val="left" w:pos="2160"/>
          <w:tab w:val="left" w:pos="3119"/>
        </w:tabs>
        <w:spacing w:after="120"/>
        <w:ind w:firstLine="567"/>
        <w:jc w:val="both"/>
        <w:rPr>
          <w:i/>
        </w:rPr>
      </w:pPr>
      <w:r w:rsidRPr="001F5FDB">
        <w:rPr>
          <w:i/>
        </w:rPr>
        <w:t xml:space="preserve">c) </w:t>
      </w:r>
      <w:r w:rsidRPr="001F5FDB">
        <w:rPr>
          <w:i/>
          <w:color w:val="000000"/>
          <w:shd w:val="clear" w:color="auto" w:fill="FFFFFF"/>
        </w:rPr>
        <w:t>Quyết định số 20/2025/QĐ-UBND ngày 23 tháng 4 năm 2025 của Ủy ban nhân dân tỉnh Bình Phước sửa đổi khoản 1 Điều 4 Quyết định số 06/2020/QĐ-UBND ngày 06 tháng 3 năm 2020 của Ủy ban nhân dân tỉnh Bình Phước</w:t>
      </w:r>
      <w:r w:rsidRPr="001F5FDB">
        <w:rPr>
          <w:i/>
        </w:rPr>
        <w:t xml:space="preserve"> quy định tiêu chuẩn, định mức sử dụng diện tích chuyên dùng phục vụ hoạt động đặc thù của các cơ quan, tổ chức và phân cấp thẩm quyền ban hành tiêu chuẩn, định mức sử dụng diện tích công trình sự nghiệp của đơn vị sự nghiệp công lập thuộc phạm vi quản lý trên địa bàn tỉnh Bình Phước.</w:t>
      </w:r>
    </w:p>
    <w:p w14:paraId="60E5724C" w14:textId="085C97A2" w:rsidR="004A0667" w:rsidRPr="004A0667" w:rsidRDefault="001F5FDB" w:rsidP="001F5FDB">
      <w:pPr>
        <w:tabs>
          <w:tab w:val="left" w:pos="2160"/>
          <w:tab w:val="left" w:pos="3119"/>
        </w:tabs>
        <w:spacing w:after="120"/>
        <w:ind w:firstLine="567"/>
        <w:jc w:val="both"/>
        <w:rPr>
          <w:i/>
        </w:rPr>
      </w:pPr>
      <w:r>
        <w:rPr>
          <w:i/>
        </w:rPr>
        <w:lastRenderedPageBreak/>
        <w:t>3</w:t>
      </w:r>
      <w:r w:rsidR="004A0667" w:rsidRPr="004A0667">
        <w:rPr>
          <w:i/>
        </w:rPr>
        <w:t>. Chánh Văn phòng Ủy ban nhân dân tỉnh; Giám đốc Sở Tài chính; Thủ trưởng các cơ quan, đơn vị cấp tỉnh; Chủ tịch Ủy ban nhân dân các xã, phường; Thủ trưởng các cơ quan, đơn vị và các tổ chức, cá nhân liên quan chịu trách nhiệm thi hành Quyết định này.”</w:t>
      </w:r>
    </w:p>
    <w:p w14:paraId="3A1FEEC7" w14:textId="77777777" w:rsidR="00577976" w:rsidRPr="00577976" w:rsidRDefault="00577976" w:rsidP="00545E4F">
      <w:pPr>
        <w:tabs>
          <w:tab w:val="center" w:pos="1843"/>
          <w:tab w:val="center" w:pos="6237"/>
        </w:tabs>
        <w:spacing w:before="120"/>
        <w:ind w:firstLine="561"/>
        <w:jc w:val="both"/>
        <w:rPr>
          <w:b/>
        </w:rPr>
      </w:pPr>
      <w:r w:rsidRPr="00577976">
        <w:rPr>
          <w:b/>
        </w:rPr>
        <w:t>V. DỰ KIẾN NGUỒN LỰC, ĐIỀU KIỆN BẢO ĐẢM CHO VIỆC THI HÀNH VĂN BẢN VÀ THỜI HẠN TRÌNH THÔNG QUA/BAN HÀNH</w:t>
      </w:r>
    </w:p>
    <w:p w14:paraId="76180C7A" w14:textId="77777777" w:rsidR="00577976" w:rsidRPr="006830E3" w:rsidRDefault="002762AF" w:rsidP="00545E4F">
      <w:pPr>
        <w:tabs>
          <w:tab w:val="center" w:pos="1843"/>
          <w:tab w:val="center" w:pos="6237"/>
        </w:tabs>
        <w:spacing w:before="120"/>
        <w:ind w:firstLine="561"/>
        <w:jc w:val="both"/>
        <w:rPr>
          <w:bCs/>
        </w:rPr>
      </w:pPr>
      <w:r w:rsidRPr="006830E3">
        <w:rPr>
          <w:bCs/>
        </w:rPr>
        <w:t>1. Dự kiến nguồn lực, điều kiện bảo đảm cho việc thi hành</w:t>
      </w:r>
    </w:p>
    <w:p w14:paraId="0B3C8831" w14:textId="2C4174B4" w:rsidR="004A0667" w:rsidRPr="00E56A1B" w:rsidRDefault="004A0667" w:rsidP="00914E26">
      <w:pPr>
        <w:tabs>
          <w:tab w:val="center" w:pos="1843"/>
          <w:tab w:val="center" w:pos="6237"/>
        </w:tabs>
        <w:spacing w:before="120"/>
        <w:ind w:firstLine="561"/>
        <w:jc w:val="both"/>
      </w:pPr>
      <w:r w:rsidRPr="003B3365">
        <w:t>Nhìn chung, điều kiện về trình độ chuyên môn của nhân sự tại</w:t>
      </w:r>
      <w:r w:rsidRPr="003B3365">
        <w:rPr>
          <w:color w:val="000000"/>
          <w:shd w:val="clear" w:color="auto" w:fill="FFFFFF"/>
        </w:rPr>
        <w:t xml:space="preserve"> các cơ quan, tổ chức, đơn vị, địa phương thuộc phạm vi quản lý của tỉnh Đồng Nai</w:t>
      </w:r>
      <w:r w:rsidRPr="003B3365">
        <w:t xml:space="preserve"> được bố trí thực hiện công tác quản lý tài sản công cơ bản được đảm bảo thông qua các lớp đào tạo, bồi dưỡng kiến thức đã được tổ chức. Qua đó, đảm bảo điều kiện cần thiết về nhân lực để thực hiện tốt các nội dung quy định thẩm quyền quản lý, khai thác, xử lý tài sản công tại </w:t>
      </w:r>
      <w:r w:rsidRPr="003B3365">
        <w:rPr>
          <w:color w:val="000000"/>
          <w:shd w:val="clear" w:color="auto" w:fill="FFFFFF"/>
        </w:rPr>
        <w:t>các cơ quan, tổ chức, đơn vị, địa phương thuộc phạm vi quản lý của tỉnh Đồng Nai.</w:t>
      </w:r>
    </w:p>
    <w:p w14:paraId="03DAE93F" w14:textId="77777777" w:rsidR="00FF1A35" w:rsidRPr="006830E3" w:rsidRDefault="00FF1A35" w:rsidP="00FF1A35">
      <w:pPr>
        <w:tabs>
          <w:tab w:val="center" w:pos="1843"/>
          <w:tab w:val="center" w:pos="6237"/>
        </w:tabs>
        <w:spacing w:before="120"/>
        <w:ind w:firstLine="561"/>
        <w:jc w:val="both"/>
        <w:rPr>
          <w:bCs/>
        </w:rPr>
      </w:pPr>
      <w:r w:rsidRPr="006830E3">
        <w:rPr>
          <w:bCs/>
        </w:rPr>
        <w:t xml:space="preserve">2. </w:t>
      </w:r>
      <w:r w:rsidR="00537AF0" w:rsidRPr="006830E3">
        <w:rPr>
          <w:bCs/>
        </w:rPr>
        <w:t>Dự kiến t</w:t>
      </w:r>
      <w:r w:rsidRPr="006830E3">
        <w:rPr>
          <w:bCs/>
        </w:rPr>
        <w:t>hời hạn trình thông qua/ban hành</w:t>
      </w:r>
    </w:p>
    <w:p w14:paraId="0032CB8A" w14:textId="42599072" w:rsidR="00FF1A35" w:rsidRPr="00537AF0" w:rsidRDefault="00FF1A35" w:rsidP="00FF1A35">
      <w:pPr>
        <w:tabs>
          <w:tab w:val="center" w:pos="1843"/>
          <w:tab w:val="center" w:pos="6237"/>
        </w:tabs>
        <w:spacing w:before="120"/>
        <w:ind w:firstLine="561"/>
        <w:jc w:val="both"/>
      </w:pPr>
      <w:r w:rsidRPr="00537AF0">
        <w:t>Trình Ủy ban nh</w:t>
      </w:r>
      <w:r w:rsidR="00E56A1B" w:rsidRPr="00537AF0">
        <w:t xml:space="preserve">ân </w:t>
      </w:r>
      <w:r w:rsidR="005067C3" w:rsidRPr="00537AF0">
        <w:t xml:space="preserve">dân tỉnh ban hành vào tháng </w:t>
      </w:r>
      <w:r w:rsidR="00EE0F5A">
        <w:t>3</w:t>
      </w:r>
      <w:r w:rsidRPr="00537AF0">
        <w:t xml:space="preserve"> năm 202</w:t>
      </w:r>
      <w:r w:rsidR="00914E26" w:rsidRPr="00537AF0">
        <w:t>6</w:t>
      </w:r>
      <w:r w:rsidRPr="00537AF0">
        <w:t>.</w:t>
      </w:r>
    </w:p>
    <w:p w14:paraId="37B722B5" w14:textId="1B5832E1" w:rsidR="00385E9A" w:rsidRDefault="00F212C9" w:rsidP="00545E4F">
      <w:pPr>
        <w:tabs>
          <w:tab w:val="center" w:pos="1843"/>
          <w:tab w:val="center" w:pos="6237"/>
        </w:tabs>
        <w:spacing w:before="120"/>
        <w:ind w:firstLine="561"/>
        <w:jc w:val="both"/>
      </w:pPr>
      <w:r w:rsidRPr="00F212C9">
        <w:t xml:space="preserve">Trên đây là Tờ trình về dự thảo </w:t>
      </w:r>
      <w:r>
        <w:t>Q</w:t>
      </w:r>
      <w:r w:rsidR="00D62343">
        <w:t xml:space="preserve">uyết định </w:t>
      </w:r>
      <w:r w:rsidR="003B24EE">
        <w:t xml:space="preserve">phân cấp thẩm quyền </w:t>
      </w:r>
      <w:r w:rsidR="003B24EE" w:rsidRPr="007C4519">
        <w:t>quyết định tiêu chuẩn, định mức diện tích chuyên dùng, diện tích công trình sự nghiệp tại các cơ quan, tổ chức, đơn vị thuộc phạm vi quản lý trên địa bàn tỉnh Đồng Nai</w:t>
      </w:r>
      <w:r w:rsidRPr="00F212C9">
        <w:t xml:space="preserve">, Sở </w:t>
      </w:r>
      <w:r>
        <w:t>Tài chính</w:t>
      </w:r>
      <w:r w:rsidRPr="00F212C9">
        <w:t xml:space="preserve"> </w:t>
      </w:r>
      <w:r w:rsidR="006707C5">
        <w:t xml:space="preserve">xin </w:t>
      </w:r>
      <w:r w:rsidRPr="00F212C9">
        <w:t>kính trình Ủy ban n</w:t>
      </w:r>
      <w:r>
        <w:t>hân</w:t>
      </w:r>
      <w:r w:rsidR="00914E26">
        <w:t xml:space="preserve"> dân tỉnh </w:t>
      </w:r>
      <w:r w:rsidR="00DF1D3B">
        <w:t>xem xét, ban hành.</w:t>
      </w:r>
    </w:p>
    <w:p w14:paraId="07BB4EBA" w14:textId="77777777" w:rsidR="00F212C9" w:rsidRPr="00DA42AB" w:rsidRDefault="00545E4F" w:rsidP="00545E4F">
      <w:pPr>
        <w:tabs>
          <w:tab w:val="center" w:pos="1843"/>
          <w:tab w:val="center" w:pos="6237"/>
        </w:tabs>
        <w:spacing w:before="120"/>
        <w:ind w:firstLine="561"/>
        <w:jc w:val="both"/>
        <w:rPr>
          <w:i/>
        </w:rPr>
      </w:pPr>
      <w:r>
        <w:rPr>
          <w:i/>
        </w:rPr>
        <w:t>(</w:t>
      </w:r>
      <w:r w:rsidR="002013FA">
        <w:rPr>
          <w:i/>
        </w:rPr>
        <w:t>Xin gửi kèm theo</w:t>
      </w:r>
      <w:r w:rsidR="00F212C9" w:rsidRPr="00DA42AB">
        <w:rPr>
          <w:i/>
        </w:rPr>
        <w:t>:</w:t>
      </w:r>
    </w:p>
    <w:p w14:paraId="37C7F6AF" w14:textId="72AAEEA3" w:rsidR="00F212C9" w:rsidRPr="00DA42AB" w:rsidRDefault="00F212C9" w:rsidP="00545E4F">
      <w:pPr>
        <w:tabs>
          <w:tab w:val="center" w:pos="1843"/>
          <w:tab w:val="center" w:pos="6237"/>
        </w:tabs>
        <w:spacing w:before="120"/>
        <w:ind w:firstLine="561"/>
        <w:jc w:val="both"/>
        <w:rPr>
          <w:i/>
        </w:rPr>
      </w:pPr>
      <w:r w:rsidRPr="00DA42AB">
        <w:rPr>
          <w:i/>
        </w:rPr>
        <w:t xml:space="preserve">(1) Dự thảo Quyết định </w:t>
      </w:r>
      <w:r w:rsidR="003B24EE" w:rsidRPr="003B24EE">
        <w:rPr>
          <w:i/>
        </w:rPr>
        <w:t>phân cấp thẩm quyền quyết định tiêu chuẩn, định mức diện tích chuyên dùng, diện tích công trình sự nghiệp tại các cơ quan, tổ chức, đơn vị thuộc phạm vi quản lý trên địa bàn tỉnh Đồng Nai</w:t>
      </w:r>
      <w:r w:rsidRPr="00DA42AB">
        <w:rPr>
          <w:i/>
        </w:rPr>
        <w:t>;</w:t>
      </w:r>
    </w:p>
    <w:p w14:paraId="0D4F6B7F" w14:textId="77777777" w:rsidR="00F212C9" w:rsidRDefault="00F212C9" w:rsidP="00545E4F">
      <w:pPr>
        <w:tabs>
          <w:tab w:val="center" w:pos="1843"/>
          <w:tab w:val="center" w:pos="6237"/>
        </w:tabs>
        <w:spacing w:before="120"/>
        <w:ind w:firstLine="561"/>
        <w:jc w:val="both"/>
        <w:rPr>
          <w:i/>
        </w:rPr>
      </w:pPr>
      <w:r w:rsidRPr="00DA42AB">
        <w:rPr>
          <w:i/>
        </w:rPr>
        <w:t>(2) Báo cáo tổng hợp, giải trình, tiếp thu ý kiến góp ý của các cơ quan, tổ chức,</w:t>
      </w:r>
      <w:r w:rsidR="00D62343">
        <w:rPr>
          <w:i/>
        </w:rPr>
        <w:t xml:space="preserve"> đơn vị</w:t>
      </w:r>
      <w:r w:rsidRPr="00DA42AB">
        <w:rPr>
          <w:i/>
        </w:rPr>
        <w:t>;</w:t>
      </w:r>
    </w:p>
    <w:p w14:paraId="0ADE279A" w14:textId="07A1EDA1" w:rsidR="00F13784" w:rsidRPr="00DA42AB" w:rsidRDefault="00F13784" w:rsidP="00545E4F">
      <w:pPr>
        <w:tabs>
          <w:tab w:val="center" w:pos="1843"/>
          <w:tab w:val="center" w:pos="6237"/>
        </w:tabs>
        <w:spacing w:before="120"/>
        <w:ind w:firstLine="561"/>
        <w:jc w:val="both"/>
        <w:rPr>
          <w:i/>
        </w:rPr>
      </w:pPr>
      <w:r w:rsidRPr="00FB160F">
        <w:rPr>
          <w:i/>
        </w:rPr>
        <w:t>(3) Bản so sánh, thuyết minh nội dung dự thảo;</w:t>
      </w:r>
    </w:p>
    <w:p w14:paraId="184B2DBE" w14:textId="4CEF26AB" w:rsidR="00DA42AB" w:rsidRDefault="00F212C9" w:rsidP="00545E4F">
      <w:pPr>
        <w:tabs>
          <w:tab w:val="center" w:pos="1843"/>
          <w:tab w:val="center" w:pos="6237"/>
        </w:tabs>
        <w:spacing w:before="120"/>
        <w:ind w:firstLine="561"/>
        <w:jc w:val="both"/>
        <w:rPr>
          <w:i/>
        </w:rPr>
      </w:pPr>
      <w:r w:rsidRPr="00FB160F">
        <w:rPr>
          <w:i/>
        </w:rPr>
        <w:t>(</w:t>
      </w:r>
      <w:r w:rsidR="00F13784">
        <w:rPr>
          <w:i/>
        </w:rPr>
        <w:t>4</w:t>
      </w:r>
      <w:r w:rsidRPr="00FB160F">
        <w:rPr>
          <w:i/>
        </w:rPr>
        <w:t xml:space="preserve">) </w:t>
      </w:r>
      <w:r w:rsidR="00DA42AB">
        <w:rPr>
          <w:i/>
        </w:rPr>
        <w:t>Báo cáo thẩm định của Sở Tư pháp;</w:t>
      </w:r>
    </w:p>
    <w:p w14:paraId="172682A8" w14:textId="7F5ED540" w:rsidR="00DA42AB" w:rsidRPr="00DA42AB" w:rsidRDefault="00DA42AB" w:rsidP="00B82F79">
      <w:pPr>
        <w:tabs>
          <w:tab w:val="center" w:pos="1843"/>
          <w:tab w:val="center" w:pos="6237"/>
        </w:tabs>
        <w:spacing w:before="120" w:after="240"/>
        <w:ind w:firstLine="561"/>
        <w:jc w:val="both"/>
        <w:rPr>
          <w:i/>
        </w:rPr>
      </w:pPr>
      <w:r>
        <w:rPr>
          <w:i/>
        </w:rPr>
        <w:t>(</w:t>
      </w:r>
      <w:r w:rsidR="00F13784">
        <w:rPr>
          <w:i/>
        </w:rPr>
        <w:t>5</w:t>
      </w:r>
      <w:r>
        <w:rPr>
          <w:i/>
        </w:rPr>
        <w:t>) Báo cáo giải t</w:t>
      </w:r>
      <w:r w:rsidR="00914E26">
        <w:rPr>
          <w:i/>
        </w:rPr>
        <w:t>rình, tiếp thu ý kiến thẩm định</w:t>
      </w:r>
      <w:r w:rsidR="00545E4F">
        <w:rPr>
          <w:i/>
        </w:rPr>
        <w:t>)</w:t>
      </w:r>
      <w:r w:rsidR="003B24EE">
        <w:rPr>
          <w:i/>
        </w:rPr>
        <w:t>.</w:t>
      </w:r>
      <w:r w:rsidR="00DF1D3B">
        <w:rPr>
          <w:i/>
        </w:rPr>
        <w:t>/.</w:t>
      </w:r>
    </w:p>
    <w:tbl>
      <w:tblPr>
        <w:tblW w:w="9372" w:type="dxa"/>
        <w:tblLayout w:type="fixed"/>
        <w:tblLook w:val="0000" w:firstRow="0" w:lastRow="0" w:firstColumn="0" w:lastColumn="0" w:noHBand="0" w:noVBand="0"/>
      </w:tblPr>
      <w:tblGrid>
        <w:gridCol w:w="3814"/>
        <w:gridCol w:w="5558"/>
      </w:tblGrid>
      <w:tr w:rsidR="00BC7C3E" w:rsidRPr="00E81FA0" w14:paraId="2210128D" w14:textId="77777777" w:rsidTr="008F0CC3">
        <w:trPr>
          <w:trHeight w:val="2656"/>
        </w:trPr>
        <w:tc>
          <w:tcPr>
            <w:tcW w:w="3814" w:type="dxa"/>
          </w:tcPr>
          <w:p w14:paraId="3B6F1616" w14:textId="77777777" w:rsidR="00BC7C3E" w:rsidRPr="00E0259D" w:rsidRDefault="00BC7C3E" w:rsidP="00E0259D">
            <w:pPr>
              <w:spacing w:before="80"/>
              <w:jc w:val="both"/>
              <w:rPr>
                <w:sz w:val="22"/>
                <w:u w:val="single"/>
                <w:lang w:val="de-DE"/>
              </w:rPr>
            </w:pPr>
            <w:r w:rsidRPr="00E81FA0">
              <w:rPr>
                <w:b/>
                <w:i/>
                <w:sz w:val="24"/>
                <w:szCs w:val="24"/>
              </w:rPr>
              <w:t xml:space="preserve">Nơi </w:t>
            </w:r>
            <w:r w:rsidR="00D759D7" w:rsidRPr="00E81FA0">
              <w:rPr>
                <w:b/>
                <w:i/>
                <w:sz w:val="24"/>
                <w:szCs w:val="24"/>
              </w:rPr>
              <w:t>nhận</w:t>
            </w:r>
            <w:r w:rsidRPr="00E81FA0">
              <w:rPr>
                <w:b/>
                <w:i/>
                <w:sz w:val="24"/>
                <w:szCs w:val="24"/>
              </w:rPr>
              <w:t>:</w:t>
            </w:r>
          </w:p>
          <w:p w14:paraId="2FAF2688" w14:textId="77777777" w:rsidR="00DA42AB" w:rsidRDefault="00EC2861" w:rsidP="00B36CA6">
            <w:pPr>
              <w:jc w:val="both"/>
              <w:rPr>
                <w:sz w:val="22"/>
                <w:szCs w:val="22"/>
              </w:rPr>
            </w:pPr>
            <w:r>
              <w:rPr>
                <w:sz w:val="22"/>
                <w:szCs w:val="22"/>
              </w:rPr>
              <w:t>- Như trên</w:t>
            </w:r>
            <w:r w:rsidR="000A5F75">
              <w:rPr>
                <w:sz w:val="22"/>
                <w:szCs w:val="22"/>
              </w:rPr>
              <w:t>;</w:t>
            </w:r>
          </w:p>
          <w:p w14:paraId="6D65EF64" w14:textId="77777777" w:rsidR="00DA42AB" w:rsidRDefault="00DA42AB" w:rsidP="00B36CA6">
            <w:pPr>
              <w:jc w:val="both"/>
              <w:rPr>
                <w:sz w:val="22"/>
                <w:szCs w:val="22"/>
              </w:rPr>
            </w:pPr>
            <w:r>
              <w:rPr>
                <w:sz w:val="22"/>
                <w:szCs w:val="22"/>
              </w:rPr>
              <w:t>- Sở Tư pháp;</w:t>
            </w:r>
          </w:p>
          <w:p w14:paraId="75F81D30" w14:textId="1583A319" w:rsidR="00470BFC" w:rsidRDefault="00470BFC" w:rsidP="00B36CA6">
            <w:pPr>
              <w:jc w:val="both"/>
              <w:rPr>
                <w:sz w:val="22"/>
                <w:szCs w:val="22"/>
              </w:rPr>
            </w:pPr>
            <w:r>
              <w:rPr>
                <w:sz w:val="22"/>
                <w:szCs w:val="22"/>
              </w:rPr>
              <w:t>- Văn phòng UBND tỉnh;</w:t>
            </w:r>
          </w:p>
          <w:p w14:paraId="7A9DD42C" w14:textId="77777777" w:rsidR="00316372" w:rsidRDefault="00316372" w:rsidP="00B36CA6">
            <w:pPr>
              <w:jc w:val="both"/>
              <w:rPr>
                <w:sz w:val="22"/>
                <w:szCs w:val="22"/>
              </w:rPr>
            </w:pPr>
            <w:r>
              <w:rPr>
                <w:sz w:val="22"/>
                <w:szCs w:val="22"/>
              </w:rPr>
              <w:t>- Ban Giám đốc Sở;</w:t>
            </w:r>
          </w:p>
          <w:p w14:paraId="13E19E23" w14:textId="2D0E1830" w:rsidR="006E1A57" w:rsidRPr="00EC2861" w:rsidRDefault="00D0005C" w:rsidP="000A5F38">
            <w:pPr>
              <w:jc w:val="both"/>
              <w:rPr>
                <w:sz w:val="22"/>
                <w:szCs w:val="22"/>
              </w:rPr>
            </w:pPr>
            <w:r w:rsidRPr="002632B3">
              <w:rPr>
                <w:sz w:val="22"/>
                <w:szCs w:val="22"/>
              </w:rPr>
              <w:t>- Lưu</w:t>
            </w:r>
            <w:r w:rsidR="00DF1D3B">
              <w:rPr>
                <w:sz w:val="22"/>
                <w:szCs w:val="22"/>
              </w:rPr>
              <w:t>:</w:t>
            </w:r>
            <w:r w:rsidRPr="002632B3">
              <w:rPr>
                <w:sz w:val="22"/>
                <w:szCs w:val="22"/>
              </w:rPr>
              <w:t xml:space="preserve"> </w:t>
            </w:r>
            <w:r w:rsidR="000001F5" w:rsidRPr="002632B3">
              <w:rPr>
                <w:sz w:val="22"/>
                <w:szCs w:val="22"/>
              </w:rPr>
              <w:t xml:space="preserve">VT, </w:t>
            </w:r>
            <w:r w:rsidR="00762AA1">
              <w:rPr>
                <w:sz w:val="22"/>
                <w:szCs w:val="22"/>
              </w:rPr>
              <w:t>GCS</w:t>
            </w:r>
            <w:r w:rsidR="000A5F38">
              <w:rPr>
                <w:sz w:val="22"/>
                <w:szCs w:val="22"/>
              </w:rPr>
              <w:t xml:space="preserve"> (Thọ).</w:t>
            </w:r>
          </w:p>
        </w:tc>
        <w:tc>
          <w:tcPr>
            <w:tcW w:w="5558" w:type="dxa"/>
          </w:tcPr>
          <w:p w14:paraId="517C6BD2" w14:textId="77777777" w:rsidR="00B21B0D" w:rsidRDefault="00EB03F2" w:rsidP="00093512">
            <w:pPr>
              <w:spacing w:before="60" w:after="60"/>
              <w:jc w:val="center"/>
              <w:rPr>
                <w:b/>
              </w:rPr>
            </w:pPr>
            <w:r>
              <w:rPr>
                <w:b/>
              </w:rPr>
              <w:t>KT. GIÁM ĐỐC</w:t>
            </w:r>
          </w:p>
          <w:p w14:paraId="2D413F97" w14:textId="77777777" w:rsidR="00EB03F2" w:rsidRDefault="00EB03F2" w:rsidP="00093512">
            <w:pPr>
              <w:spacing w:before="60" w:after="60"/>
              <w:jc w:val="center"/>
              <w:rPr>
                <w:b/>
              </w:rPr>
            </w:pPr>
            <w:r>
              <w:rPr>
                <w:b/>
              </w:rPr>
              <w:t>PHÓ GIÁM ĐỐC</w:t>
            </w:r>
          </w:p>
          <w:p w14:paraId="3B3157B3" w14:textId="77777777" w:rsidR="00F50B48" w:rsidRDefault="00F50B48" w:rsidP="000E0D6D">
            <w:pPr>
              <w:spacing w:before="60" w:after="60"/>
              <w:rPr>
                <w:b/>
              </w:rPr>
            </w:pPr>
          </w:p>
          <w:p w14:paraId="6EFE51AE" w14:textId="77777777" w:rsidR="00EB03F2" w:rsidRDefault="00EB03F2" w:rsidP="000E0D6D">
            <w:pPr>
              <w:spacing w:before="60" w:after="60"/>
              <w:rPr>
                <w:b/>
              </w:rPr>
            </w:pPr>
          </w:p>
          <w:p w14:paraId="2D907061" w14:textId="77777777" w:rsidR="00545E4F" w:rsidRDefault="00545E4F" w:rsidP="000E0D6D">
            <w:pPr>
              <w:spacing w:before="60" w:after="60"/>
              <w:rPr>
                <w:b/>
              </w:rPr>
            </w:pPr>
          </w:p>
          <w:p w14:paraId="19340FEF" w14:textId="77777777" w:rsidR="00F92A01" w:rsidRDefault="00F92A01" w:rsidP="000E0D6D">
            <w:pPr>
              <w:spacing w:before="60" w:after="60"/>
              <w:rPr>
                <w:b/>
              </w:rPr>
            </w:pPr>
          </w:p>
          <w:p w14:paraId="7D53FD5E" w14:textId="77777777" w:rsidR="001E7CF5" w:rsidRPr="00060632" w:rsidRDefault="001E7CF5" w:rsidP="000E0D6D">
            <w:pPr>
              <w:spacing w:before="60" w:after="60"/>
              <w:jc w:val="center"/>
              <w:rPr>
                <w:b/>
                <w:color w:val="F2F2F2"/>
              </w:rPr>
            </w:pPr>
          </w:p>
          <w:p w14:paraId="1A2BEC2C" w14:textId="77777777" w:rsidR="00093512" w:rsidRPr="00E81FA0" w:rsidRDefault="00EB03F2" w:rsidP="00093512">
            <w:pPr>
              <w:spacing w:before="60" w:after="60"/>
              <w:jc w:val="center"/>
              <w:rPr>
                <w:b/>
              </w:rPr>
            </w:pPr>
            <w:r>
              <w:rPr>
                <w:b/>
              </w:rPr>
              <w:t>Ngô Đức Thắng</w:t>
            </w:r>
          </w:p>
        </w:tc>
      </w:tr>
    </w:tbl>
    <w:p w14:paraId="5DA47866" w14:textId="77777777" w:rsidR="00BC7C3E" w:rsidRPr="00E81FA0" w:rsidRDefault="00BC7C3E" w:rsidP="001C0EF9">
      <w:pPr>
        <w:tabs>
          <w:tab w:val="center" w:pos="1843"/>
          <w:tab w:val="center" w:pos="6237"/>
        </w:tabs>
        <w:spacing w:before="120" w:after="120"/>
        <w:jc w:val="both"/>
      </w:pPr>
    </w:p>
    <w:sectPr w:rsidR="00BC7C3E" w:rsidRPr="00E81FA0" w:rsidSect="00971966">
      <w:headerReference w:type="default" r:id="rId9"/>
      <w:footerReference w:type="even" r:id="rId10"/>
      <w:footerReference w:type="default" r:id="rId11"/>
      <w:footerReference w:type="first" r:id="rId12"/>
      <w:pgSz w:w="11907" w:h="16840" w:code="9"/>
      <w:pgMar w:top="1134" w:right="1134" w:bottom="1134" w:left="1701" w:header="720"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EA232" w14:textId="77777777" w:rsidR="00B330F8" w:rsidRDefault="00B330F8">
      <w:r>
        <w:separator/>
      </w:r>
    </w:p>
  </w:endnote>
  <w:endnote w:type="continuationSeparator" w:id="0">
    <w:p w14:paraId="124AD226" w14:textId="77777777" w:rsidR="00B330F8" w:rsidRDefault="00B3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8E0DC" w14:textId="77777777" w:rsidR="00067621" w:rsidRDefault="00067621"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173D73" w14:textId="77777777" w:rsidR="00067621" w:rsidRDefault="00067621" w:rsidP="00C96B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D1CEC" w14:textId="77777777" w:rsidR="00067621" w:rsidRDefault="00067621" w:rsidP="00EA79D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CA177" w14:textId="77777777" w:rsidR="00067621" w:rsidRPr="00B2056F" w:rsidRDefault="00067621" w:rsidP="00DA058C">
    <w:pPr>
      <w:pStyle w:val="Footer"/>
      <w:pBdr>
        <w:top w:val="single" w:sz="4" w:space="1" w:color="auto"/>
      </w:pBdr>
      <w:rPr>
        <w:snapToGrid w:val="0"/>
        <w:sz w:val="24"/>
      </w:rPr>
    </w:pPr>
    <w:r>
      <w:rPr>
        <w:snapToGrid w:val="0"/>
        <w:sz w:val="24"/>
      </w:rPr>
      <w:t>Số 312 đường CMT8</w:t>
    </w:r>
    <w:r>
      <w:rPr>
        <w:snapToGrid w:val="0"/>
        <w:sz w:val="24"/>
        <w:lang w:val="en-US"/>
      </w:rPr>
      <w:t xml:space="preserve">, </w:t>
    </w:r>
    <w:r>
      <w:rPr>
        <w:snapToGrid w:val="0"/>
        <w:sz w:val="24"/>
      </w:rPr>
      <w:t xml:space="preserve">phường </w:t>
    </w:r>
    <w:r>
      <w:rPr>
        <w:snapToGrid w:val="0"/>
        <w:sz w:val="24"/>
        <w:lang w:val="en-US"/>
      </w:rPr>
      <w:t>Trấn Biên</w:t>
    </w:r>
    <w:r>
      <w:rPr>
        <w:snapToGrid w:val="0"/>
        <w:sz w:val="24"/>
      </w:rPr>
      <w:t xml:space="preserve">, </w:t>
    </w:r>
    <w:r>
      <w:rPr>
        <w:snapToGrid w:val="0"/>
        <w:sz w:val="24"/>
        <w:lang w:val="en-US"/>
      </w:rPr>
      <w:t xml:space="preserve">tỉnh </w:t>
    </w:r>
    <w:r>
      <w:rPr>
        <w:snapToGrid w:val="0"/>
        <w:sz w:val="24"/>
      </w:rPr>
      <w:t>Đồng Nai</w:t>
    </w:r>
    <w:r w:rsidRPr="007A4476">
      <w:rPr>
        <w:snapToGrid w:val="0"/>
        <w:color w:val="FFFFFF"/>
        <w:sz w:val="24"/>
      </w:rPr>
      <w:t xml:space="preserve">rang </w:t>
    </w:r>
    <w:r w:rsidRPr="007A4476">
      <w:rPr>
        <w:snapToGrid w:val="0"/>
        <w:color w:val="FFFFFF"/>
        <w:sz w:val="24"/>
      </w:rPr>
      <w:fldChar w:fldCharType="begin"/>
    </w:r>
    <w:r w:rsidRPr="007A4476">
      <w:rPr>
        <w:snapToGrid w:val="0"/>
        <w:color w:val="FFFFFF"/>
        <w:sz w:val="24"/>
      </w:rPr>
      <w:instrText xml:space="preserve"> PAGE </w:instrText>
    </w:r>
    <w:r w:rsidRPr="007A4476">
      <w:rPr>
        <w:snapToGrid w:val="0"/>
        <w:color w:val="FFFFFF"/>
        <w:sz w:val="24"/>
      </w:rPr>
      <w:fldChar w:fldCharType="separate"/>
    </w:r>
    <w:r w:rsidR="001F5FDB">
      <w:rPr>
        <w:noProof/>
        <w:snapToGrid w:val="0"/>
        <w:color w:val="FFFFFF"/>
        <w:sz w:val="24"/>
      </w:rPr>
      <w:t>1</w:t>
    </w:r>
    <w:r w:rsidRPr="007A4476">
      <w:rPr>
        <w:snapToGrid w:val="0"/>
        <w:color w:val="FFFFFF"/>
        <w:sz w:val="24"/>
      </w:rPr>
      <w:fldChar w:fldCharType="end"/>
    </w:r>
    <w:r>
      <w:rPr>
        <w:snapToGrid w:val="0"/>
        <w:color w:val="FFFFFF"/>
        <w:sz w:val="24"/>
      </w:rPr>
      <w:t>111111</w:t>
    </w:r>
  </w:p>
  <w:p w14:paraId="553AFFF0" w14:textId="77777777" w:rsidR="00067621" w:rsidRDefault="00067621" w:rsidP="0010626B">
    <w:pPr>
      <w:pStyle w:val="Footer"/>
      <w:tabs>
        <w:tab w:val="clear" w:pos="4320"/>
        <w:tab w:val="clear" w:pos="8640"/>
      </w:tabs>
      <w:rPr>
        <w:snapToGrid w:val="0"/>
        <w:sz w:val="24"/>
      </w:rPr>
    </w:pPr>
    <w:r>
      <w:rPr>
        <w:snapToGrid w:val="0"/>
        <w:sz w:val="24"/>
      </w:rPr>
      <w:t>Tel : 0</w:t>
    </w:r>
    <w:r>
      <w:rPr>
        <w:snapToGrid w:val="0"/>
        <w:sz w:val="24"/>
        <w:lang w:val="en-US"/>
      </w:rPr>
      <w:t>25</w:t>
    </w:r>
    <w:r>
      <w:rPr>
        <w:snapToGrid w:val="0"/>
        <w:sz w:val="24"/>
      </w:rPr>
      <w:t>1.3847.778</w:t>
    </w:r>
    <w:r>
      <w:rPr>
        <w:snapToGrid w:val="0"/>
        <w:sz w:val="24"/>
      </w:rPr>
      <w:tab/>
    </w:r>
    <w:r>
      <w:rPr>
        <w:snapToGrid w:val="0"/>
        <w:sz w:val="24"/>
      </w:rPr>
      <w:tab/>
      <w:t>Fax : 0</w:t>
    </w:r>
    <w:r>
      <w:rPr>
        <w:snapToGrid w:val="0"/>
        <w:sz w:val="24"/>
        <w:lang w:val="en-US"/>
      </w:rPr>
      <w:t>25</w:t>
    </w:r>
    <w:r w:rsidRPr="00B2056F">
      <w:rPr>
        <w:snapToGrid w:val="0"/>
        <w:sz w:val="24"/>
      </w:rPr>
      <w:t>1.3847.433</w:t>
    </w:r>
    <w:r>
      <w:rPr>
        <w:snapToGrid w:val="0"/>
        <w:sz w:val="24"/>
        <w:lang w:val="en-US"/>
      </w:rPr>
      <w:t xml:space="preserve"> </w:t>
    </w:r>
    <w:r>
      <w:rPr>
        <w:snapToGrid w:val="0"/>
        <w:sz w:val="24"/>
        <w:lang w:val="en-US"/>
      </w:rPr>
      <w:tab/>
      <w:t xml:space="preserve">       </w:t>
    </w:r>
    <w:r>
      <w:rPr>
        <w:snapToGrid w:val="0"/>
        <w:sz w:val="24"/>
      </w:rPr>
      <w:t xml:space="preserve">Email: </w:t>
    </w:r>
    <w:hyperlink r:id="rId1" w:history="1">
      <w:r w:rsidRPr="00565F2B">
        <w:rPr>
          <w:rStyle w:val="Hyperlink"/>
          <w:snapToGrid w:val="0"/>
          <w:sz w:val="24"/>
        </w:rPr>
        <w:t>vbstaichinh@dongnai.gov.vn</w:t>
      </w:r>
    </w:hyperlink>
  </w:p>
  <w:p w14:paraId="53796C62" w14:textId="77777777" w:rsidR="00067621" w:rsidRPr="0010626B" w:rsidRDefault="00067621" w:rsidP="0010626B">
    <w:pPr>
      <w:pStyle w:val="Footer"/>
      <w:tabs>
        <w:tab w:val="clear" w:pos="4320"/>
        <w:tab w:val="clear" w:pos="8640"/>
      </w:tabs>
      <w:rPr>
        <w:snapToGrid w:val="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37427" w14:textId="77777777" w:rsidR="00B330F8" w:rsidRDefault="00B330F8">
      <w:r>
        <w:separator/>
      </w:r>
    </w:p>
  </w:footnote>
  <w:footnote w:type="continuationSeparator" w:id="0">
    <w:p w14:paraId="2FECC289" w14:textId="77777777" w:rsidR="00B330F8" w:rsidRDefault="00B33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80E14" w14:textId="77777777" w:rsidR="00067621" w:rsidRDefault="00067621">
    <w:pPr>
      <w:pStyle w:val="Header"/>
      <w:jc w:val="center"/>
    </w:pPr>
    <w:r>
      <w:fldChar w:fldCharType="begin"/>
    </w:r>
    <w:r>
      <w:instrText xml:space="preserve"> PAGE   \* MERGEFORMAT </w:instrText>
    </w:r>
    <w:r>
      <w:fldChar w:fldCharType="separate"/>
    </w:r>
    <w:r w:rsidR="001F5FDB">
      <w:rPr>
        <w:noProof/>
      </w:rPr>
      <w:t>7</w:t>
    </w:r>
    <w:r>
      <w:rPr>
        <w:noProof/>
      </w:rPr>
      <w:fldChar w:fldCharType="end"/>
    </w:r>
  </w:p>
  <w:p w14:paraId="4C60DCBF" w14:textId="77777777" w:rsidR="00067621" w:rsidRDefault="00067621" w:rsidP="006841B9">
    <w:pPr>
      <w:pStyle w:val="Header"/>
      <w:tabs>
        <w:tab w:val="clear" w:pos="4320"/>
        <w:tab w:val="clear" w:pos="8640"/>
        <w:tab w:val="left" w:pos="19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6"/>
  </w:num>
  <w:num w:numId="4">
    <w:abstractNumId w:val="5"/>
  </w:num>
  <w:num w:numId="5">
    <w:abstractNumId w:val="7"/>
  </w:num>
  <w:num w:numId="6">
    <w:abstractNumId w:val="2"/>
  </w:num>
  <w:num w:numId="7">
    <w:abstractNumId w:val="10"/>
  </w:num>
  <w:num w:numId="8">
    <w:abstractNumId w:val="4"/>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FA"/>
    <w:rsid w:val="000001F5"/>
    <w:rsid w:val="00001528"/>
    <w:rsid w:val="00002674"/>
    <w:rsid w:val="0000569E"/>
    <w:rsid w:val="00011B71"/>
    <w:rsid w:val="00017D9D"/>
    <w:rsid w:val="000204AE"/>
    <w:rsid w:val="00020E0F"/>
    <w:rsid w:val="000210DF"/>
    <w:rsid w:val="0002156E"/>
    <w:rsid w:val="000218F2"/>
    <w:rsid w:val="0002368B"/>
    <w:rsid w:val="00026BA9"/>
    <w:rsid w:val="0002739E"/>
    <w:rsid w:val="0003127B"/>
    <w:rsid w:val="00032260"/>
    <w:rsid w:val="00032B64"/>
    <w:rsid w:val="00034275"/>
    <w:rsid w:val="0003610F"/>
    <w:rsid w:val="0003640E"/>
    <w:rsid w:val="00037460"/>
    <w:rsid w:val="00037BB0"/>
    <w:rsid w:val="00047D1B"/>
    <w:rsid w:val="00052650"/>
    <w:rsid w:val="000544CF"/>
    <w:rsid w:val="00056A91"/>
    <w:rsid w:val="000571F0"/>
    <w:rsid w:val="00060632"/>
    <w:rsid w:val="0006284C"/>
    <w:rsid w:val="00064831"/>
    <w:rsid w:val="0006754B"/>
    <w:rsid w:val="00067621"/>
    <w:rsid w:val="00067ACA"/>
    <w:rsid w:val="00067B6F"/>
    <w:rsid w:val="000710D8"/>
    <w:rsid w:val="00071E89"/>
    <w:rsid w:val="000749CB"/>
    <w:rsid w:val="00082FF4"/>
    <w:rsid w:val="00092C5A"/>
    <w:rsid w:val="0009302D"/>
    <w:rsid w:val="00093512"/>
    <w:rsid w:val="00095C02"/>
    <w:rsid w:val="000A5F38"/>
    <w:rsid w:val="000A5F75"/>
    <w:rsid w:val="000A7EF6"/>
    <w:rsid w:val="000B214D"/>
    <w:rsid w:val="000B3EDC"/>
    <w:rsid w:val="000B4458"/>
    <w:rsid w:val="000C1880"/>
    <w:rsid w:val="000C2EFA"/>
    <w:rsid w:val="000C5EB1"/>
    <w:rsid w:val="000C6548"/>
    <w:rsid w:val="000C6E01"/>
    <w:rsid w:val="000C7D15"/>
    <w:rsid w:val="000D201E"/>
    <w:rsid w:val="000D321E"/>
    <w:rsid w:val="000D5829"/>
    <w:rsid w:val="000D60BD"/>
    <w:rsid w:val="000D72EC"/>
    <w:rsid w:val="000E006A"/>
    <w:rsid w:val="000E0D6D"/>
    <w:rsid w:val="000E2B25"/>
    <w:rsid w:val="000E2FC2"/>
    <w:rsid w:val="000E3945"/>
    <w:rsid w:val="000E466B"/>
    <w:rsid w:val="000E5B57"/>
    <w:rsid w:val="000E6C26"/>
    <w:rsid w:val="000F32CB"/>
    <w:rsid w:val="000F36A2"/>
    <w:rsid w:val="000F599A"/>
    <w:rsid w:val="000F61B9"/>
    <w:rsid w:val="000F7053"/>
    <w:rsid w:val="001000B0"/>
    <w:rsid w:val="0010214E"/>
    <w:rsid w:val="0010233C"/>
    <w:rsid w:val="00105E92"/>
    <w:rsid w:val="00106076"/>
    <w:rsid w:val="0010626B"/>
    <w:rsid w:val="00107FAC"/>
    <w:rsid w:val="001114FB"/>
    <w:rsid w:val="001123A8"/>
    <w:rsid w:val="0011266A"/>
    <w:rsid w:val="00113596"/>
    <w:rsid w:val="0011717D"/>
    <w:rsid w:val="00117F16"/>
    <w:rsid w:val="0012146F"/>
    <w:rsid w:val="00124695"/>
    <w:rsid w:val="0012619B"/>
    <w:rsid w:val="001265DB"/>
    <w:rsid w:val="00127E38"/>
    <w:rsid w:val="001312A6"/>
    <w:rsid w:val="00133FDF"/>
    <w:rsid w:val="00136FC8"/>
    <w:rsid w:val="001411E5"/>
    <w:rsid w:val="00141DC9"/>
    <w:rsid w:val="00142EAD"/>
    <w:rsid w:val="00144E2A"/>
    <w:rsid w:val="00145741"/>
    <w:rsid w:val="00146333"/>
    <w:rsid w:val="001463D9"/>
    <w:rsid w:val="00151B0A"/>
    <w:rsid w:val="00151CCA"/>
    <w:rsid w:val="001532F7"/>
    <w:rsid w:val="00157E25"/>
    <w:rsid w:val="001612D8"/>
    <w:rsid w:val="001619F3"/>
    <w:rsid w:val="00161F55"/>
    <w:rsid w:val="00162704"/>
    <w:rsid w:val="00163742"/>
    <w:rsid w:val="0016447B"/>
    <w:rsid w:val="00167C4B"/>
    <w:rsid w:val="00172416"/>
    <w:rsid w:val="001728CE"/>
    <w:rsid w:val="00173A8C"/>
    <w:rsid w:val="00174719"/>
    <w:rsid w:val="00176220"/>
    <w:rsid w:val="00181F8F"/>
    <w:rsid w:val="00183B96"/>
    <w:rsid w:val="00183FD8"/>
    <w:rsid w:val="00184D77"/>
    <w:rsid w:val="001853A5"/>
    <w:rsid w:val="001A0542"/>
    <w:rsid w:val="001A7C04"/>
    <w:rsid w:val="001B0BFA"/>
    <w:rsid w:val="001B443F"/>
    <w:rsid w:val="001B5A13"/>
    <w:rsid w:val="001B6B4D"/>
    <w:rsid w:val="001B7401"/>
    <w:rsid w:val="001C06DB"/>
    <w:rsid w:val="001C0EF9"/>
    <w:rsid w:val="001C14A3"/>
    <w:rsid w:val="001C18B6"/>
    <w:rsid w:val="001C1CC6"/>
    <w:rsid w:val="001C28F4"/>
    <w:rsid w:val="001C3C15"/>
    <w:rsid w:val="001C4AD9"/>
    <w:rsid w:val="001C4B9E"/>
    <w:rsid w:val="001D0339"/>
    <w:rsid w:val="001D0CBC"/>
    <w:rsid w:val="001D0E63"/>
    <w:rsid w:val="001D35E1"/>
    <w:rsid w:val="001E4743"/>
    <w:rsid w:val="001E7CF5"/>
    <w:rsid w:val="001F543A"/>
    <w:rsid w:val="001F5FDB"/>
    <w:rsid w:val="001F64E4"/>
    <w:rsid w:val="002013FA"/>
    <w:rsid w:val="00207044"/>
    <w:rsid w:val="00212E7D"/>
    <w:rsid w:val="0021361B"/>
    <w:rsid w:val="00221524"/>
    <w:rsid w:val="002228D9"/>
    <w:rsid w:val="00223100"/>
    <w:rsid w:val="00223A39"/>
    <w:rsid w:val="00223F35"/>
    <w:rsid w:val="00226C0C"/>
    <w:rsid w:val="00227C87"/>
    <w:rsid w:val="00227F4F"/>
    <w:rsid w:val="002303E4"/>
    <w:rsid w:val="00230A24"/>
    <w:rsid w:val="00230D4A"/>
    <w:rsid w:val="00232CA5"/>
    <w:rsid w:val="002370D6"/>
    <w:rsid w:val="002440BE"/>
    <w:rsid w:val="002441EF"/>
    <w:rsid w:val="00244B2D"/>
    <w:rsid w:val="0024535F"/>
    <w:rsid w:val="0024635F"/>
    <w:rsid w:val="00246A36"/>
    <w:rsid w:val="00247C97"/>
    <w:rsid w:val="00253B5F"/>
    <w:rsid w:val="002612D4"/>
    <w:rsid w:val="00262950"/>
    <w:rsid w:val="002632B3"/>
    <w:rsid w:val="00266500"/>
    <w:rsid w:val="00266BD7"/>
    <w:rsid w:val="00270A0E"/>
    <w:rsid w:val="00275031"/>
    <w:rsid w:val="002750EE"/>
    <w:rsid w:val="002762AF"/>
    <w:rsid w:val="00276329"/>
    <w:rsid w:val="00277BA0"/>
    <w:rsid w:val="00277F85"/>
    <w:rsid w:val="002825D2"/>
    <w:rsid w:val="00286B34"/>
    <w:rsid w:val="00286C28"/>
    <w:rsid w:val="00293954"/>
    <w:rsid w:val="0029609E"/>
    <w:rsid w:val="002B1632"/>
    <w:rsid w:val="002B1EAC"/>
    <w:rsid w:val="002B5848"/>
    <w:rsid w:val="002B5BF8"/>
    <w:rsid w:val="002B6F8C"/>
    <w:rsid w:val="002C18ED"/>
    <w:rsid w:val="002C1C17"/>
    <w:rsid w:val="002C2653"/>
    <w:rsid w:val="002D14A4"/>
    <w:rsid w:val="002D30E9"/>
    <w:rsid w:val="002D427C"/>
    <w:rsid w:val="002D66AB"/>
    <w:rsid w:val="002D740A"/>
    <w:rsid w:val="002E277F"/>
    <w:rsid w:val="002E40E7"/>
    <w:rsid w:val="002E53EB"/>
    <w:rsid w:val="002E74EC"/>
    <w:rsid w:val="002F045B"/>
    <w:rsid w:val="002F493C"/>
    <w:rsid w:val="002F691E"/>
    <w:rsid w:val="003011A4"/>
    <w:rsid w:val="00304D7B"/>
    <w:rsid w:val="00305EA6"/>
    <w:rsid w:val="00307DA2"/>
    <w:rsid w:val="003125FD"/>
    <w:rsid w:val="003133C4"/>
    <w:rsid w:val="00314253"/>
    <w:rsid w:val="00314B76"/>
    <w:rsid w:val="00315C3F"/>
    <w:rsid w:val="00316372"/>
    <w:rsid w:val="00316CFB"/>
    <w:rsid w:val="00322D37"/>
    <w:rsid w:val="003242C7"/>
    <w:rsid w:val="00325EA0"/>
    <w:rsid w:val="00327B54"/>
    <w:rsid w:val="003356F4"/>
    <w:rsid w:val="003410BF"/>
    <w:rsid w:val="003426AB"/>
    <w:rsid w:val="0034294F"/>
    <w:rsid w:val="00342D02"/>
    <w:rsid w:val="00344139"/>
    <w:rsid w:val="00346009"/>
    <w:rsid w:val="00346034"/>
    <w:rsid w:val="00352E44"/>
    <w:rsid w:val="00353A65"/>
    <w:rsid w:val="003571D9"/>
    <w:rsid w:val="003607E0"/>
    <w:rsid w:val="00360F2E"/>
    <w:rsid w:val="00361BF8"/>
    <w:rsid w:val="00364570"/>
    <w:rsid w:val="00366C3D"/>
    <w:rsid w:val="0036783A"/>
    <w:rsid w:val="0037016B"/>
    <w:rsid w:val="00372B17"/>
    <w:rsid w:val="003741FE"/>
    <w:rsid w:val="00375920"/>
    <w:rsid w:val="00380AB0"/>
    <w:rsid w:val="003814F0"/>
    <w:rsid w:val="003834BE"/>
    <w:rsid w:val="00383C07"/>
    <w:rsid w:val="00385E9A"/>
    <w:rsid w:val="00386EA3"/>
    <w:rsid w:val="00387BDD"/>
    <w:rsid w:val="00390F2B"/>
    <w:rsid w:val="003910F1"/>
    <w:rsid w:val="00392258"/>
    <w:rsid w:val="00394DE7"/>
    <w:rsid w:val="00395BD5"/>
    <w:rsid w:val="003975DB"/>
    <w:rsid w:val="003A0BB6"/>
    <w:rsid w:val="003A157D"/>
    <w:rsid w:val="003A18F3"/>
    <w:rsid w:val="003A3273"/>
    <w:rsid w:val="003A3390"/>
    <w:rsid w:val="003A43BB"/>
    <w:rsid w:val="003B214A"/>
    <w:rsid w:val="003B24EE"/>
    <w:rsid w:val="003B4C0A"/>
    <w:rsid w:val="003C3F04"/>
    <w:rsid w:val="003C4664"/>
    <w:rsid w:val="003C5788"/>
    <w:rsid w:val="003C61A5"/>
    <w:rsid w:val="003C7BE2"/>
    <w:rsid w:val="003D3926"/>
    <w:rsid w:val="003D42F5"/>
    <w:rsid w:val="003D456D"/>
    <w:rsid w:val="003D4E1C"/>
    <w:rsid w:val="003D60DD"/>
    <w:rsid w:val="003D7EF8"/>
    <w:rsid w:val="003E1172"/>
    <w:rsid w:val="003E3490"/>
    <w:rsid w:val="003E50A7"/>
    <w:rsid w:val="003E58B0"/>
    <w:rsid w:val="003F096C"/>
    <w:rsid w:val="003F16CD"/>
    <w:rsid w:val="003F4CFC"/>
    <w:rsid w:val="003F5FDD"/>
    <w:rsid w:val="003F68ED"/>
    <w:rsid w:val="003F794B"/>
    <w:rsid w:val="004039BF"/>
    <w:rsid w:val="00404BBB"/>
    <w:rsid w:val="00404BDE"/>
    <w:rsid w:val="00405240"/>
    <w:rsid w:val="004052F3"/>
    <w:rsid w:val="0040598E"/>
    <w:rsid w:val="0040620C"/>
    <w:rsid w:val="00407ADF"/>
    <w:rsid w:val="00411B8A"/>
    <w:rsid w:val="00415E31"/>
    <w:rsid w:val="00417221"/>
    <w:rsid w:val="00420B87"/>
    <w:rsid w:val="00422492"/>
    <w:rsid w:val="00424972"/>
    <w:rsid w:val="0042752E"/>
    <w:rsid w:val="00431B5A"/>
    <w:rsid w:val="004325F3"/>
    <w:rsid w:val="004350D9"/>
    <w:rsid w:val="00437A26"/>
    <w:rsid w:val="00441293"/>
    <w:rsid w:val="00441354"/>
    <w:rsid w:val="004438F0"/>
    <w:rsid w:val="00443957"/>
    <w:rsid w:val="00443E27"/>
    <w:rsid w:val="00447385"/>
    <w:rsid w:val="00450CDC"/>
    <w:rsid w:val="00450DCD"/>
    <w:rsid w:val="004543B7"/>
    <w:rsid w:val="004559D9"/>
    <w:rsid w:val="0045650E"/>
    <w:rsid w:val="004603A4"/>
    <w:rsid w:val="004614CC"/>
    <w:rsid w:val="0046533E"/>
    <w:rsid w:val="00470008"/>
    <w:rsid w:val="00470BFC"/>
    <w:rsid w:val="00471C45"/>
    <w:rsid w:val="004735B3"/>
    <w:rsid w:val="0047394A"/>
    <w:rsid w:val="00475906"/>
    <w:rsid w:val="00475A53"/>
    <w:rsid w:val="00476BD8"/>
    <w:rsid w:val="00476FF6"/>
    <w:rsid w:val="00480FF8"/>
    <w:rsid w:val="004817A8"/>
    <w:rsid w:val="00486600"/>
    <w:rsid w:val="00490C43"/>
    <w:rsid w:val="00491059"/>
    <w:rsid w:val="004959E0"/>
    <w:rsid w:val="00497A63"/>
    <w:rsid w:val="00497E23"/>
    <w:rsid w:val="004A0667"/>
    <w:rsid w:val="004A34BD"/>
    <w:rsid w:val="004A5976"/>
    <w:rsid w:val="004B566B"/>
    <w:rsid w:val="004C0FD9"/>
    <w:rsid w:val="004C18E5"/>
    <w:rsid w:val="004C263C"/>
    <w:rsid w:val="004C2E4C"/>
    <w:rsid w:val="004C5F96"/>
    <w:rsid w:val="004D0583"/>
    <w:rsid w:val="004D391A"/>
    <w:rsid w:val="004D3ECD"/>
    <w:rsid w:val="004D4765"/>
    <w:rsid w:val="004D60BD"/>
    <w:rsid w:val="004D7624"/>
    <w:rsid w:val="004E2379"/>
    <w:rsid w:val="004E5F97"/>
    <w:rsid w:val="004E6948"/>
    <w:rsid w:val="004F5470"/>
    <w:rsid w:val="004F54EB"/>
    <w:rsid w:val="004F5A9A"/>
    <w:rsid w:val="005033E4"/>
    <w:rsid w:val="0050562C"/>
    <w:rsid w:val="005057FB"/>
    <w:rsid w:val="005067C3"/>
    <w:rsid w:val="00511F00"/>
    <w:rsid w:val="00514BCD"/>
    <w:rsid w:val="00516906"/>
    <w:rsid w:val="00522678"/>
    <w:rsid w:val="00524930"/>
    <w:rsid w:val="005272D8"/>
    <w:rsid w:val="00535012"/>
    <w:rsid w:val="005378A8"/>
    <w:rsid w:val="00537AF0"/>
    <w:rsid w:val="00542A7D"/>
    <w:rsid w:val="00543AD1"/>
    <w:rsid w:val="00543C28"/>
    <w:rsid w:val="00545E4F"/>
    <w:rsid w:val="00546207"/>
    <w:rsid w:val="00551A90"/>
    <w:rsid w:val="00551B6C"/>
    <w:rsid w:val="00552D5B"/>
    <w:rsid w:val="00560DD8"/>
    <w:rsid w:val="00561622"/>
    <w:rsid w:val="00562E7B"/>
    <w:rsid w:val="00564C17"/>
    <w:rsid w:val="005653A6"/>
    <w:rsid w:val="00570F9F"/>
    <w:rsid w:val="00572FED"/>
    <w:rsid w:val="00575826"/>
    <w:rsid w:val="0057651E"/>
    <w:rsid w:val="00577976"/>
    <w:rsid w:val="00580259"/>
    <w:rsid w:val="00582263"/>
    <w:rsid w:val="00582650"/>
    <w:rsid w:val="00585550"/>
    <w:rsid w:val="005867E7"/>
    <w:rsid w:val="005876E8"/>
    <w:rsid w:val="00591806"/>
    <w:rsid w:val="0059433B"/>
    <w:rsid w:val="00595164"/>
    <w:rsid w:val="005966CB"/>
    <w:rsid w:val="0059672A"/>
    <w:rsid w:val="00596BB0"/>
    <w:rsid w:val="00597131"/>
    <w:rsid w:val="005A2EE4"/>
    <w:rsid w:val="005B0504"/>
    <w:rsid w:val="005B178C"/>
    <w:rsid w:val="005B442F"/>
    <w:rsid w:val="005B5E37"/>
    <w:rsid w:val="005B7DA7"/>
    <w:rsid w:val="005C0F6B"/>
    <w:rsid w:val="005C0FB2"/>
    <w:rsid w:val="005C32E6"/>
    <w:rsid w:val="005D085D"/>
    <w:rsid w:val="005D14FB"/>
    <w:rsid w:val="005D29BE"/>
    <w:rsid w:val="005D333A"/>
    <w:rsid w:val="005D3E01"/>
    <w:rsid w:val="005D42F6"/>
    <w:rsid w:val="005D59CA"/>
    <w:rsid w:val="005E2246"/>
    <w:rsid w:val="005E3CCE"/>
    <w:rsid w:val="005E7EDD"/>
    <w:rsid w:val="005F0094"/>
    <w:rsid w:val="005F0766"/>
    <w:rsid w:val="005F0782"/>
    <w:rsid w:val="005F3EFD"/>
    <w:rsid w:val="005F431B"/>
    <w:rsid w:val="005F4662"/>
    <w:rsid w:val="005F4CE2"/>
    <w:rsid w:val="005F5121"/>
    <w:rsid w:val="005F59E9"/>
    <w:rsid w:val="005F5CBE"/>
    <w:rsid w:val="005F5D32"/>
    <w:rsid w:val="005F7297"/>
    <w:rsid w:val="006018CF"/>
    <w:rsid w:val="00603192"/>
    <w:rsid w:val="0060347E"/>
    <w:rsid w:val="006048F0"/>
    <w:rsid w:val="0060517B"/>
    <w:rsid w:val="00605355"/>
    <w:rsid w:val="006057C8"/>
    <w:rsid w:val="00607A07"/>
    <w:rsid w:val="00620497"/>
    <w:rsid w:val="006218DC"/>
    <w:rsid w:val="00621CFC"/>
    <w:rsid w:val="00621E21"/>
    <w:rsid w:val="006229D7"/>
    <w:rsid w:val="00625FA2"/>
    <w:rsid w:val="00632B49"/>
    <w:rsid w:val="0063437B"/>
    <w:rsid w:val="006355E4"/>
    <w:rsid w:val="0063579E"/>
    <w:rsid w:val="0063657B"/>
    <w:rsid w:val="00637C2E"/>
    <w:rsid w:val="00646533"/>
    <w:rsid w:val="006465B7"/>
    <w:rsid w:val="00651925"/>
    <w:rsid w:val="006539F3"/>
    <w:rsid w:val="00653A11"/>
    <w:rsid w:val="00653A34"/>
    <w:rsid w:val="00653EB9"/>
    <w:rsid w:val="00661CF8"/>
    <w:rsid w:val="00666E8D"/>
    <w:rsid w:val="006707C5"/>
    <w:rsid w:val="00672D0A"/>
    <w:rsid w:val="00672D8A"/>
    <w:rsid w:val="006744C9"/>
    <w:rsid w:val="00682E7A"/>
    <w:rsid w:val="006830E3"/>
    <w:rsid w:val="006841B9"/>
    <w:rsid w:val="006876FC"/>
    <w:rsid w:val="006918E0"/>
    <w:rsid w:val="00691E3A"/>
    <w:rsid w:val="0069231B"/>
    <w:rsid w:val="00692988"/>
    <w:rsid w:val="00695128"/>
    <w:rsid w:val="00695919"/>
    <w:rsid w:val="00695DF8"/>
    <w:rsid w:val="00697152"/>
    <w:rsid w:val="006A0B61"/>
    <w:rsid w:val="006A1307"/>
    <w:rsid w:val="006A30B6"/>
    <w:rsid w:val="006A6A45"/>
    <w:rsid w:val="006A748A"/>
    <w:rsid w:val="006B2FB0"/>
    <w:rsid w:val="006B368F"/>
    <w:rsid w:val="006B4300"/>
    <w:rsid w:val="006B685B"/>
    <w:rsid w:val="006B7F40"/>
    <w:rsid w:val="006C2F28"/>
    <w:rsid w:val="006C437A"/>
    <w:rsid w:val="006C756F"/>
    <w:rsid w:val="006C7F77"/>
    <w:rsid w:val="006D03F3"/>
    <w:rsid w:val="006D05DF"/>
    <w:rsid w:val="006D0DE4"/>
    <w:rsid w:val="006D300E"/>
    <w:rsid w:val="006D50EF"/>
    <w:rsid w:val="006D586D"/>
    <w:rsid w:val="006D7356"/>
    <w:rsid w:val="006D7607"/>
    <w:rsid w:val="006E1A57"/>
    <w:rsid w:val="006E2889"/>
    <w:rsid w:val="006E6763"/>
    <w:rsid w:val="006F1515"/>
    <w:rsid w:val="006F1F6D"/>
    <w:rsid w:val="006F2CEE"/>
    <w:rsid w:val="006F3DAD"/>
    <w:rsid w:val="006F46C3"/>
    <w:rsid w:val="006F7666"/>
    <w:rsid w:val="006F7B2B"/>
    <w:rsid w:val="007020E3"/>
    <w:rsid w:val="0071178F"/>
    <w:rsid w:val="00712802"/>
    <w:rsid w:val="00712AE3"/>
    <w:rsid w:val="00712BD9"/>
    <w:rsid w:val="007210FD"/>
    <w:rsid w:val="00721796"/>
    <w:rsid w:val="00721CA5"/>
    <w:rsid w:val="007240AC"/>
    <w:rsid w:val="0072482F"/>
    <w:rsid w:val="00725B58"/>
    <w:rsid w:val="00725DAB"/>
    <w:rsid w:val="00730396"/>
    <w:rsid w:val="00731C86"/>
    <w:rsid w:val="00731FD6"/>
    <w:rsid w:val="00733260"/>
    <w:rsid w:val="007338CD"/>
    <w:rsid w:val="00733E55"/>
    <w:rsid w:val="007356CB"/>
    <w:rsid w:val="0074092D"/>
    <w:rsid w:val="00740F10"/>
    <w:rsid w:val="007418F4"/>
    <w:rsid w:val="00741BA5"/>
    <w:rsid w:val="00741E0A"/>
    <w:rsid w:val="007438FA"/>
    <w:rsid w:val="00750558"/>
    <w:rsid w:val="00761451"/>
    <w:rsid w:val="007617EE"/>
    <w:rsid w:val="00762AA1"/>
    <w:rsid w:val="007648B8"/>
    <w:rsid w:val="00764F59"/>
    <w:rsid w:val="007674DC"/>
    <w:rsid w:val="00776492"/>
    <w:rsid w:val="00777ABB"/>
    <w:rsid w:val="00777B07"/>
    <w:rsid w:val="00782662"/>
    <w:rsid w:val="007833A0"/>
    <w:rsid w:val="0078367B"/>
    <w:rsid w:val="00783849"/>
    <w:rsid w:val="00784893"/>
    <w:rsid w:val="0078560E"/>
    <w:rsid w:val="0078779E"/>
    <w:rsid w:val="00790ABE"/>
    <w:rsid w:val="007930E7"/>
    <w:rsid w:val="007950B8"/>
    <w:rsid w:val="007A2148"/>
    <w:rsid w:val="007A260E"/>
    <w:rsid w:val="007A40E1"/>
    <w:rsid w:val="007A6DAB"/>
    <w:rsid w:val="007B0737"/>
    <w:rsid w:val="007B1D9A"/>
    <w:rsid w:val="007C1CFC"/>
    <w:rsid w:val="007C2857"/>
    <w:rsid w:val="007C2B1D"/>
    <w:rsid w:val="007D0AE5"/>
    <w:rsid w:val="007D1361"/>
    <w:rsid w:val="007D64DB"/>
    <w:rsid w:val="007D6C29"/>
    <w:rsid w:val="007E3662"/>
    <w:rsid w:val="007F0745"/>
    <w:rsid w:val="007F5F49"/>
    <w:rsid w:val="00801F43"/>
    <w:rsid w:val="008030E3"/>
    <w:rsid w:val="00804F87"/>
    <w:rsid w:val="00810ACF"/>
    <w:rsid w:val="00813215"/>
    <w:rsid w:val="008144BF"/>
    <w:rsid w:val="00817A01"/>
    <w:rsid w:val="00823650"/>
    <w:rsid w:val="008274CF"/>
    <w:rsid w:val="00830F40"/>
    <w:rsid w:val="008335A7"/>
    <w:rsid w:val="008339ED"/>
    <w:rsid w:val="00844480"/>
    <w:rsid w:val="00846D0E"/>
    <w:rsid w:val="00846F12"/>
    <w:rsid w:val="00851711"/>
    <w:rsid w:val="00851E29"/>
    <w:rsid w:val="0085344A"/>
    <w:rsid w:val="00855A7A"/>
    <w:rsid w:val="008576AC"/>
    <w:rsid w:val="008607C4"/>
    <w:rsid w:val="00863321"/>
    <w:rsid w:val="00870758"/>
    <w:rsid w:val="00876C32"/>
    <w:rsid w:val="00883482"/>
    <w:rsid w:val="00891BD6"/>
    <w:rsid w:val="00892C1F"/>
    <w:rsid w:val="00894DB6"/>
    <w:rsid w:val="00896CA2"/>
    <w:rsid w:val="008A094D"/>
    <w:rsid w:val="008A2D96"/>
    <w:rsid w:val="008A3CA7"/>
    <w:rsid w:val="008A5B67"/>
    <w:rsid w:val="008A643A"/>
    <w:rsid w:val="008A7A19"/>
    <w:rsid w:val="008B0A45"/>
    <w:rsid w:val="008B2F32"/>
    <w:rsid w:val="008B3A6A"/>
    <w:rsid w:val="008B43E1"/>
    <w:rsid w:val="008C10AE"/>
    <w:rsid w:val="008C3191"/>
    <w:rsid w:val="008C4762"/>
    <w:rsid w:val="008C633B"/>
    <w:rsid w:val="008D14A4"/>
    <w:rsid w:val="008D2143"/>
    <w:rsid w:val="008D3516"/>
    <w:rsid w:val="008D4454"/>
    <w:rsid w:val="008D50D1"/>
    <w:rsid w:val="008D514E"/>
    <w:rsid w:val="008D5FE3"/>
    <w:rsid w:val="008E4C58"/>
    <w:rsid w:val="008E7AD0"/>
    <w:rsid w:val="008F0CC3"/>
    <w:rsid w:val="008F4E13"/>
    <w:rsid w:val="008F53A2"/>
    <w:rsid w:val="008F6135"/>
    <w:rsid w:val="008F7B76"/>
    <w:rsid w:val="00902852"/>
    <w:rsid w:val="00902B60"/>
    <w:rsid w:val="00905172"/>
    <w:rsid w:val="00907921"/>
    <w:rsid w:val="00907D56"/>
    <w:rsid w:val="009121C9"/>
    <w:rsid w:val="0091436D"/>
    <w:rsid w:val="00914E26"/>
    <w:rsid w:val="00917D3A"/>
    <w:rsid w:val="0092262B"/>
    <w:rsid w:val="009233B2"/>
    <w:rsid w:val="00925A12"/>
    <w:rsid w:val="00930C28"/>
    <w:rsid w:val="009321B0"/>
    <w:rsid w:val="0093400C"/>
    <w:rsid w:val="0093728A"/>
    <w:rsid w:val="00937632"/>
    <w:rsid w:val="00937C41"/>
    <w:rsid w:val="009417ED"/>
    <w:rsid w:val="009429F8"/>
    <w:rsid w:val="009434D7"/>
    <w:rsid w:val="009458FB"/>
    <w:rsid w:val="00945F9E"/>
    <w:rsid w:val="009460EB"/>
    <w:rsid w:val="009519E8"/>
    <w:rsid w:val="0095268E"/>
    <w:rsid w:val="009530A5"/>
    <w:rsid w:val="0095385B"/>
    <w:rsid w:val="0095428F"/>
    <w:rsid w:val="00955462"/>
    <w:rsid w:val="00956FFC"/>
    <w:rsid w:val="0095730D"/>
    <w:rsid w:val="009631AF"/>
    <w:rsid w:val="00963DE4"/>
    <w:rsid w:val="00965180"/>
    <w:rsid w:val="00967DD1"/>
    <w:rsid w:val="009718CC"/>
    <w:rsid w:val="00971966"/>
    <w:rsid w:val="00974931"/>
    <w:rsid w:val="009931BE"/>
    <w:rsid w:val="00994D6C"/>
    <w:rsid w:val="00995804"/>
    <w:rsid w:val="00995EC3"/>
    <w:rsid w:val="009963B0"/>
    <w:rsid w:val="00997F97"/>
    <w:rsid w:val="009A042F"/>
    <w:rsid w:val="009A2578"/>
    <w:rsid w:val="009A5855"/>
    <w:rsid w:val="009B2899"/>
    <w:rsid w:val="009B2B88"/>
    <w:rsid w:val="009B3032"/>
    <w:rsid w:val="009B6F0C"/>
    <w:rsid w:val="009C03FD"/>
    <w:rsid w:val="009C425B"/>
    <w:rsid w:val="009C5768"/>
    <w:rsid w:val="009D3F45"/>
    <w:rsid w:val="009D736B"/>
    <w:rsid w:val="009E05E4"/>
    <w:rsid w:val="009E19EE"/>
    <w:rsid w:val="009E4512"/>
    <w:rsid w:val="009E454E"/>
    <w:rsid w:val="009E4A0B"/>
    <w:rsid w:val="009E6EA9"/>
    <w:rsid w:val="009F1091"/>
    <w:rsid w:val="009F4026"/>
    <w:rsid w:val="009F5385"/>
    <w:rsid w:val="009F6AED"/>
    <w:rsid w:val="009F7555"/>
    <w:rsid w:val="009F7F22"/>
    <w:rsid w:val="00A01F37"/>
    <w:rsid w:val="00A037BA"/>
    <w:rsid w:val="00A0518F"/>
    <w:rsid w:val="00A05F2F"/>
    <w:rsid w:val="00A07F09"/>
    <w:rsid w:val="00A14F45"/>
    <w:rsid w:val="00A20274"/>
    <w:rsid w:val="00A21E0D"/>
    <w:rsid w:val="00A22747"/>
    <w:rsid w:val="00A249D5"/>
    <w:rsid w:val="00A319F1"/>
    <w:rsid w:val="00A32CF2"/>
    <w:rsid w:val="00A32F8F"/>
    <w:rsid w:val="00A34613"/>
    <w:rsid w:val="00A352F7"/>
    <w:rsid w:val="00A36527"/>
    <w:rsid w:val="00A36B78"/>
    <w:rsid w:val="00A37CC7"/>
    <w:rsid w:val="00A42ACD"/>
    <w:rsid w:val="00A4508D"/>
    <w:rsid w:val="00A462F9"/>
    <w:rsid w:val="00A47DB4"/>
    <w:rsid w:val="00A51FCC"/>
    <w:rsid w:val="00A539FE"/>
    <w:rsid w:val="00A54C37"/>
    <w:rsid w:val="00A57277"/>
    <w:rsid w:val="00A60B8A"/>
    <w:rsid w:val="00A610D6"/>
    <w:rsid w:val="00A6322E"/>
    <w:rsid w:val="00A65793"/>
    <w:rsid w:val="00A7396B"/>
    <w:rsid w:val="00A75C17"/>
    <w:rsid w:val="00A76CDE"/>
    <w:rsid w:val="00A7787C"/>
    <w:rsid w:val="00A8106A"/>
    <w:rsid w:val="00A815E6"/>
    <w:rsid w:val="00A81CF7"/>
    <w:rsid w:val="00A82342"/>
    <w:rsid w:val="00A82FE8"/>
    <w:rsid w:val="00A84A35"/>
    <w:rsid w:val="00A84F33"/>
    <w:rsid w:val="00A8577F"/>
    <w:rsid w:val="00A859D7"/>
    <w:rsid w:val="00A85AED"/>
    <w:rsid w:val="00A86A3A"/>
    <w:rsid w:val="00A87040"/>
    <w:rsid w:val="00A907F5"/>
    <w:rsid w:val="00A91255"/>
    <w:rsid w:val="00A917EF"/>
    <w:rsid w:val="00A9315D"/>
    <w:rsid w:val="00A93213"/>
    <w:rsid w:val="00A94C23"/>
    <w:rsid w:val="00AA0400"/>
    <w:rsid w:val="00AA2503"/>
    <w:rsid w:val="00AA3A5F"/>
    <w:rsid w:val="00AA524E"/>
    <w:rsid w:val="00AA528E"/>
    <w:rsid w:val="00AA6B32"/>
    <w:rsid w:val="00AA7E73"/>
    <w:rsid w:val="00AB01DA"/>
    <w:rsid w:val="00AB2378"/>
    <w:rsid w:val="00AB47A5"/>
    <w:rsid w:val="00AB6365"/>
    <w:rsid w:val="00AB64F7"/>
    <w:rsid w:val="00AC4D7B"/>
    <w:rsid w:val="00AC5D86"/>
    <w:rsid w:val="00AC67BE"/>
    <w:rsid w:val="00AC6D26"/>
    <w:rsid w:val="00AC7A40"/>
    <w:rsid w:val="00AD0DF3"/>
    <w:rsid w:val="00AD21E0"/>
    <w:rsid w:val="00AD2EFE"/>
    <w:rsid w:val="00AD458F"/>
    <w:rsid w:val="00AD464E"/>
    <w:rsid w:val="00AD4E5C"/>
    <w:rsid w:val="00AD55A2"/>
    <w:rsid w:val="00AD5AC5"/>
    <w:rsid w:val="00AD67FA"/>
    <w:rsid w:val="00AD6F14"/>
    <w:rsid w:val="00AD75F5"/>
    <w:rsid w:val="00AE2086"/>
    <w:rsid w:val="00AE2480"/>
    <w:rsid w:val="00AE4D22"/>
    <w:rsid w:val="00AE5785"/>
    <w:rsid w:val="00AE7801"/>
    <w:rsid w:val="00AE7E6B"/>
    <w:rsid w:val="00AF1122"/>
    <w:rsid w:val="00AF12AE"/>
    <w:rsid w:val="00AF4428"/>
    <w:rsid w:val="00AF4DB6"/>
    <w:rsid w:val="00B0087D"/>
    <w:rsid w:val="00B01948"/>
    <w:rsid w:val="00B04329"/>
    <w:rsid w:val="00B04698"/>
    <w:rsid w:val="00B05025"/>
    <w:rsid w:val="00B0661D"/>
    <w:rsid w:val="00B067D3"/>
    <w:rsid w:val="00B11B63"/>
    <w:rsid w:val="00B11F03"/>
    <w:rsid w:val="00B12165"/>
    <w:rsid w:val="00B206AB"/>
    <w:rsid w:val="00B21A07"/>
    <w:rsid w:val="00B21B0D"/>
    <w:rsid w:val="00B330F8"/>
    <w:rsid w:val="00B3437D"/>
    <w:rsid w:val="00B34673"/>
    <w:rsid w:val="00B3509A"/>
    <w:rsid w:val="00B36CA6"/>
    <w:rsid w:val="00B373FD"/>
    <w:rsid w:val="00B464A8"/>
    <w:rsid w:val="00B5181C"/>
    <w:rsid w:val="00B568DA"/>
    <w:rsid w:val="00B57D76"/>
    <w:rsid w:val="00B60B2C"/>
    <w:rsid w:val="00B637F8"/>
    <w:rsid w:val="00B63805"/>
    <w:rsid w:val="00B63E86"/>
    <w:rsid w:val="00B65033"/>
    <w:rsid w:val="00B6523B"/>
    <w:rsid w:val="00B7253C"/>
    <w:rsid w:val="00B81C4C"/>
    <w:rsid w:val="00B82F79"/>
    <w:rsid w:val="00B836D7"/>
    <w:rsid w:val="00B876C9"/>
    <w:rsid w:val="00B90B47"/>
    <w:rsid w:val="00B913CD"/>
    <w:rsid w:val="00B927B9"/>
    <w:rsid w:val="00B94B23"/>
    <w:rsid w:val="00B94F27"/>
    <w:rsid w:val="00B95CA3"/>
    <w:rsid w:val="00B9662E"/>
    <w:rsid w:val="00BA4B4C"/>
    <w:rsid w:val="00BB0347"/>
    <w:rsid w:val="00BB308A"/>
    <w:rsid w:val="00BB6DB1"/>
    <w:rsid w:val="00BC0793"/>
    <w:rsid w:val="00BC0F8A"/>
    <w:rsid w:val="00BC293E"/>
    <w:rsid w:val="00BC5533"/>
    <w:rsid w:val="00BC617F"/>
    <w:rsid w:val="00BC6904"/>
    <w:rsid w:val="00BC7C3E"/>
    <w:rsid w:val="00BD0DC9"/>
    <w:rsid w:val="00BD1AA4"/>
    <w:rsid w:val="00BD4466"/>
    <w:rsid w:val="00BD6045"/>
    <w:rsid w:val="00BE1861"/>
    <w:rsid w:val="00BE417B"/>
    <w:rsid w:val="00BE41AC"/>
    <w:rsid w:val="00BE47E2"/>
    <w:rsid w:val="00BE695A"/>
    <w:rsid w:val="00BE6B7A"/>
    <w:rsid w:val="00BF0197"/>
    <w:rsid w:val="00BF16D0"/>
    <w:rsid w:val="00BF378B"/>
    <w:rsid w:val="00BF3AAA"/>
    <w:rsid w:val="00BF49A1"/>
    <w:rsid w:val="00C001C3"/>
    <w:rsid w:val="00C03EED"/>
    <w:rsid w:val="00C04458"/>
    <w:rsid w:val="00C050C8"/>
    <w:rsid w:val="00C10178"/>
    <w:rsid w:val="00C1126D"/>
    <w:rsid w:val="00C117BA"/>
    <w:rsid w:val="00C11E39"/>
    <w:rsid w:val="00C31F64"/>
    <w:rsid w:val="00C3387B"/>
    <w:rsid w:val="00C33BC2"/>
    <w:rsid w:val="00C34AB7"/>
    <w:rsid w:val="00C372E8"/>
    <w:rsid w:val="00C409FD"/>
    <w:rsid w:val="00C40BC4"/>
    <w:rsid w:val="00C41683"/>
    <w:rsid w:val="00C436F7"/>
    <w:rsid w:val="00C43C3B"/>
    <w:rsid w:val="00C43E51"/>
    <w:rsid w:val="00C46829"/>
    <w:rsid w:val="00C51B11"/>
    <w:rsid w:val="00C52D85"/>
    <w:rsid w:val="00C538F8"/>
    <w:rsid w:val="00C54D4A"/>
    <w:rsid w:val="00C55D78"/>
    <w:rsid w:val="00C6169D"/>
    <w:rsid w:val="00C61743"/>
    <w:rsid w:val="00C63714"/>
    <w:rsid w:val="00C637FF"/>
    <w:rsid w:val="00C6460F"/>
    <w:rsid w:val="00C649FF"/>
    <w:rsid w:val="00C66185"/>
    <w:rsid w:val="00C66F66"/>
    <w:rsid w:val="00C711A5"/>
    <w:rsid w:val="00C7254B"/>
    <w:rsid w:val="00C72E46"/>
    <w:rsid w:val="00C72E55"/>
    <w:rsid w:val="00C73FAD"/>
    <w:rsid w:val="00C74B7A"/>
    <w:rsid w:val="00C77280"/>
    <w:rsid w:val="00C848C5"/>
    <w:rsid w:val="00C85C35"/>
    <w:rsid w:val="00C92365"/>
    <w:rsid w:val="00C92FAC"/>
    <w:rsid w:val="00C94CA1"/>
    <w:rsid w:val="00C95782"/>
    <w:rsid w:val="00C95C63"/>
    <w:rsid w:val="00C9636D"/>
    <w:rsid w:val="00C966F2"/>
    <w:rsid w:val="00C96B07"/>
    <w:rsid w:val="00CA1D2E"/>
    <w:rsid w:val="00CA3D1E"/>
    <w:rsid w:val="00CA3E0A"/>
    <w:rsid w:val="00CA4214"/>
    <w:rsid w:val="00CA56B4"/>
    <w:rsid w:val="00CA64A3"/>
    <w:rsid w:val="00CA7013"/>
    <w:rsid w:val="00CA7A5B"/>
    <w:rsid w:val="00CA7A6A"/>
    <w:rsid w:val="00CA7CDA"/>
    <w:rsid w:val="00CA7DD0"/>
    <w:rsid w:val="00CB08C3"/>
    <w:rsid w:val="00CB166E"/>
    <w:rsid w:val="00CB35F2"/>
    <w:rsid w:val="00CB7959"/>
    <w:rsid w:val="00CB7B6D"/>
    <w:rsid w:val="00CC3B04"/>
    <w:rsid w:val="00CC3DD8"/>
    <w:rsid w:val="00CC6219"/>
    <w:rsid w:val="00CC6AB9"/>
    <w:rsid w:val="00CD0AB6"/>
    <w:rsid w:val="00CD2358"/>
    <w:rsid w:val="00CD368E"/>
    <w:rsid w:val="00CD43B6"/>
    <w:rsid w:val="00CD5DEA"/>
    <w:rsid w:val="00CE0394"/>
    <w:rsid w:val="00CE07EC"/>
    <w:rsid w:val="00CE3D5F"/>
    <w:rsid w:val="00CE7156"/>
    <w:rsid w:val="00CE7E29"/>
    <w:rsid w:val="00CF03D9"/>
    <w:rsid w:val="00CF1A33"/>
    <w:rsid w:val="00CF1E8F"/>
    <w:rsid w:val="00CF3207"/>
    <w:rsid w:val="00CF5180"/>
    <w:rsid w:val="00CF6F8C"/>
    <w:rsid w:val="00D0005C"/>
    <w:rsid w:val="00D005E6"/>
    <w:rsid w:val="00D00F5B"/>
    <w:rsid w:val="00D021FD"/>
    <w:rsid w:val="00D029CD"/>
    <w:rsid w:val="00D03677"/>
    <w:rsid w:val="00D050FE"/>
    <w:rsid w:val="00D06D07"/>
    <w:rsid w:val="00D076FD"/>
    <w:rsid w:val="00D07962"/>
    <w:rsid w:val="00D10EB9"/>
    <w:rsid w:val="00D1489D"/>
    <w:rsid w:val="00D15D84"/>
    <w:rsid w:val="00D20EA2"/>
    <w:rsid w:val="00D272E0"/>
    <w:rsid w:val="00D330CC"/>
    <w:rsid w:val="00D33772"/>
    <w:rsid w:val="00D37A9C"/>
    <w:rsid w:val="00D41CD2"/>
    <w:rsid w:val="00D41DC3"/>
    <w:rsid w:val="00D44930"/>
    <w:rsid w:val="00D44F27"/>
    <w:rsid w:val="00D46C72"/>
    <w:rsid w:val="00D52234"/>
    <w:rsid w:val="00D537FC"/>
    <w:rsid w:val="00D600D2"/>
    <w:rsid w:val="00D606F0"/>
    <w:rsid w:val="00D61185"/>
    <w:rsid w:val="00D62343"/>
    <w:rsid w:val="00D63A50"/>
    <w:rsid w:val="00D66C60"/>
    <w:rsid w:val="00D759D7"/>
    <w:rsid w:val="00D7725F"/>
    <w:rsid w:val="00D901DE"/>
    <w:rsid w:val="00D921FB"/>
    <w:rsid w:val="00D94246"/>
    <w:rsid w:val="00D964D4"/>
    <w:rsid w:val="00DA046D"/>
    <w:rsid w:val="00DA058C"/>
    <w:rsid w:val="00DA2850"/>
    <w:rsid w:val="00DA42AB"/>
    <w:rsid w:val="00DA4D57"/>
    <w:rsid w:val="00DA6B2B"/>
    <w:rsid w:val="00DA6C71"/>
    <w:rsid w:val="00DA6CA1"/>
    <w:rsid w:val="00DB3410"/>
    <w:rsid w:val="00DB3CA0"/>
    <w:rsid w:val="00DB452E"/>
    <w:rsid w:val="00DB562F"/>
    <w:rsid w:val="00DC0DCD"/>
    <w:rsid w:val="00DD311C"/>
    <w:rsid w:val="00DE0067"/>
    <w:rsid w:val="00DE2AF7"/>
    <w:rsid w:val="00DE357A"/>
    <w:rsid w:val="00DE4FCF"/>
    <w:rsid w:val="00DE5278"/>
    <w:rsid w:val="00DE71C9"/>
    <w:rsid w:val="00DF1D3B"/>
    <w:rsid w:val="00DF31FC"/>
    <w:rsid w:val="00DF6742"/>
    <w:rsid w:val="00E0259D"/>
    <w:rsid w:val="00E038ED"/>
    <w:rsid w:val="00E061D4"/>
    <w:rsid w:val="00E06A2A"/>
    <w:rsid w:val="00E100F8"/>
    <w:rsid w:val="00E13AA7"/>
    <w:rsid w:val="00E14783"/>
    <w:rsid w:val="00E20D51"/>
    <w:rsid w:val="00E2189A"/>
    <w:rsid w:val="00E23612"/>
    <w:rsid w:val="00E244BF"/>
    <w:rsid w:val="00E26463"/>
    <w:rsid w:val="00E3402E"/>
    <w:rsid w:val="00E37419"/>
    <w:rsid w:val="00E40BE0"/>
    <w:rsid w:val="00E42446"/>
    <w:rsid w:val="00E42D2B"/>
    <w:rsid w:val="00E44A73"/>
    <w:rsid w:val="00E44D49"/>
    <w:rsid w:val="00E4771D"/>
    <w:rsid w:val="00E47A22"/>
    <w:rsid w:val="00E5257D"/>
    <w:rsid w:val="00E56265"/>
    <w:rsid w:val="00E56A1B"/>
    <w:rsid w:val="00E60832"/>
    <w:rsid w:val="00E609A0"/>
    <w:rsid w:val="00E61053"/>
    <w:rsid w:val="00E664A6"/>
    <w:rsid w:val="00E67799"/>
    <w:rsid w:val="00E711CC"/>
    <w:rsid w:val="00E73C2D"/>
    <w:rsid w:val="00E81FA0"/>
    <w:rsid w:val="00E84391"/>
    <w:rsid w:val="00E86823"/>
    <w:rsid w:val="00E87D2A"/>
    <w:rsid w:val="00E90408"/>
    <w:rsid w:val="00E90EB0"/>
    <w:rsid w:val="00E913FA"/>
    <w:rsid w:val="00E9395D"/>
    <w:rsid w:val="00E9486A"/>
    <w:rsid w:val="00E94C6C"/>
    <w:rsid w:val="00E95798"/>
    <w:rsid w:val="00EA10EC"/>
    <w:rsid w:val="00EA20C4"/>
    <w:rsid w:val="00EA2235"/>
    <w:rsid w:val="00EA2369"/>
    <w:rsid w:val="00EA5FFB"/>
    <w:rsid w:val="00EA632D"/>
    <w:rsid w:val="00EA79D9"/>
    <w:rsid w:val="00EB03F2"/>
    <w:rsid w:val="00EB04DC"/>
    <w:rsid w:val="00EB100F"/>
    <w:rsid w:val="00EB1FAB"/>
    <w:rsid w:val="00EB25FA"/>
    <w:rsid w:val="00EB2AB1"/>
    <w:rsid w:val="00EB3A35"/>
    <w:rsid w:val="00EB401E"/>
    <w:rsid w:val="00EB5892"/>
    <w:rsid w:val="00EB6530"/>
    <w:rsid w:val="00EC0760"/>
    <w:rsid w:val="00EC19D4"/>
    <w:rsid w:val="00EC2861"/>
    <w:rsid w:val="00EC2DAF"/>
    <w:rsid w:val="00EC36D3"/>
    <w:rsid w:val="00EC3FCE"/>
    <w:rsid w:val="00EC61EB"/>
    <w:rsid w:val="00ED0C5F"/>
    <w:rsid w:val="00ED55A9"/>
    <w:rsid w:val="00ED67D4"/>
    <w:rsid w:val="00ED6D17"/>
    <w:rsid w:val="00EE0F5A"/>
    <w:rsid w:val="00EE4E93"/>
    <w:rsid w:val="00EE60A3"/>
    <w:rsid w:val="00EE6A4F"/>
    <w:rsid w:val="00EF0C67"/>
    <w:rsid w:val="00EF3C5C"/>
    <w:rsid w:val="00EF49B9"/>
    <w:rsid w:val="00EF5DB7"/>
    <w:rsid w:val="00EF65DC"/>
    <w:rsid w:val="00F0170A"/>
    <w:rsid w:val="00F02D02"/>
    <w:rsid w:val="00F049C9"/>
    <w:rsid w:val="00F13784"/>
    <w:rsid w:val="00F15731"/>
    <w:rsid w:val="00F212C9"/>
    <w:rsid w:val="00F221DD"/>
    <w:rsid w:val="00F233EE"/>
    <w:rsid w:val="00F24B2E"/>
    <w:rsid w:val="00F24F9A"/>
    <w:rsid w:val="00F27EC6"/>
    <w:rsid w:val="00F3187D"/>
    <w:rsid w:val="00F31886"/>
    <w:rsid w:val="00F31C31"/>
    <w:rsid w:val="00F32258"/>
    <w:rsid w:val="00F323E1"/>
    <w:rsid w:val="00F34BCD"/>
    <w:rsid w:val="00F358A0"/>
    <w:rsid w:val="00F35BDB"/>
    <w:rsid w:val="00F373EC"/>
    <w:rsid w:val="00F4027F"/>
    <w:rsid w:val="00F403E5"/>
    <w:rsid w:val="00F4215C"/>
    <w:rsid w:val="00F43398"/>
    <w:rsid w:val="00F436F0"/>
    <w:rsid w:val="00F46688"/>
    <w:rsid w:val="00F474F9"/>
    <w:rsid w:val="00F50B48"/>
    <w:rsid w:val="00F51522"/>
    <w:rsid w:val="00F52284"/>
    <w:rsid w:val="00F5708F"/>
    <w:rsid w:val="00F64686"/>
    <w:rsid w:val="00F731F8"/>
    <w:rsid w:val="00F7490C"/>
    <w:rsid w:val="00F74AE5"/>
    <w:rsid w:val="00F76D5D"/>
    <w:rsid w:val="00F772B8"/>
    <w:rsid w:val="00F77A84"/>
    <w:rsid w:val="00F77D52"/>
    <w:rsid w:val="00F80195"/>
    <w:rsid w:val="00F8024C"/>
    <w:rsid w:val="00F83CED"/>
    <w:rsid w:val="00F857CF"/>
    <w:rsid w:val="00F87478"/>
    <w:rsid w:val="00F9059C"/>
    <w:rsid w:val="00F90C76"/>
    <w:rsid w:val="00F92A01"/>
    <w:rsid w:val="00F94EAA"/>
    <w:rsid w:val="00F95125"/>
    <w:rsid w:val="00F953B3"/>
    <w:rsid w:val="00F967CF"/>
    <w:rsid w:val="00FA05C1"/>
    <w:rsid w:val="00FA0BFE"/>
    <w:rsid w:val="00FA4061"/>
    <w:rsid w:val="00FA7C38"/>
    <w:rsid w:val="00FB0498"/>
    <w:rsid w:val="00FB0CAD"/>
    <w:rsid w:val="00FB160F"/>
    <w:rsid w:val="00FB2A86"/>
    <w:rsid w:val="00FB5AEA"/>
    <w:rsid w:val="00FB7AA1"/>
    <w:rsid w:val="00FB7EDA"/>
    <w:rsid w:val="00FC4C8B"/>
    <w:rsid w:val="00FD1F11"/>
    <w:rsid w:val="00FD52B0"/>
    <w:rsid w:val="00FD60D9"/>
    <w:rsid w:val="00FD6241"/>
    <w:rsid w:val="00FD7958"/>
    <w:rsid w:val="00FE184F"/>
    <w:rsid w:val="00FE2BA4"/>
    <w:rsid w:val="00FE2F78"/>
    <w:rsid w:val="00FE6E02"/>
    <w:rsid w:val="00FF1A35"/>
    <w:rsid w:val="00FF281F"/>
    <w:rsid w:val="00FF3E4E"/>
    <w:rsid w:val="00FF4770"/>
    <w:rsid w:val="00FF7BDA"/>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4B23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ListParagraph">
    <w:name w:val="List Paragraph"/>
    <w:basedOn w:val="Normal"/>
    <w:uiPriority w:val="34"/>
    <w:qFormat/>
    <w:rsid w:val="00EE0F5A"/>
    <w:pPr>
      <w:ind w:left="720"/>
      <w:contextualSpacing/>
    </w:pPr>
  </w:style>
  <w:style w:type="paragraph" w:customStyle="1" w:styleId="CharChar4CharChar">
    <w:name w:val="Char Char4 Char Char"/>
    <w:basedOn w:val="Normal"/>
    <w:rsid w:val="00486600"/>
    <w:pPr>
      <w:pageBreakBefore/>
      <w:spacing w:before="100" w:beforeAutospacing="1" w:after="100" w:afterAutospacing="1"/>
      <w:jc w:val="both"/>
    </w:pPr>
    <w:rPr>
      <w:rFonts w:ascii="Tahoma" w:hAnsi="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ListParagraph">
    <w:name w:val="List Paragraph"/>
    <w:basedOn w:val="Normal"/>
    <w:uiPriority w:val="34"/>
    <w:qFormat/>
    <w:rsid w:val="00EE0F5A"/>
    <w:pPr>
      <w:ind w:left="720"/>
      <w:contextualSpacing/>
    </w:pPr>
  </w:style>
  <w:style w:type="paragraph" w:customStyle="1" w:styleId="CharChar4CharChar">
    <w:name w:val="Char Char4 Char Char"/>
    <w:basedOn w:val="Normal"/>
    <w:rsid w:val="00486600"/>
    <w:pPr>
      <w:pageBreakBefore/>
      <w:spacing w:before="100" w:beforeAutospacing="1" w:after="100" w:afterAutospacing="1"/>
      <w:jc w:val="both"/>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vbstaichinh@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94B2F-21EE-49B7-B849-ADA333FA2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9</Pages>
  <Words>2829</Words>
  <Characters>16128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18920</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Trần Viết Thọ</cp:lastModifiedBy>
  <cp:revision>150</cp:revision>
  <cp:lastPrinted>2026-02-24T08:02:00Z</cp:lastPrinted>
  <dcterms:created xsi:type="dcterms:W3CDTF">2024-02-02T01:13:00Z</dcterms:created>
  <dcterms:modified xsi:type="dcterms:W3CDTF">2026-02-25T07:08:00Z</dcterms:modified>
</cp:coreProperties>
</file>