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351" w:type="dxa"/>
        <w:tblInd w:w="284" w:type="dxa"/>
        <w:tblLayout w:type="fixed"/>
        <w:tblLook w:val="0000" w:firstRow="0" w:lastRow="0" w:firstColumn="0" w:lastColumn="0" w:noHBand="0" w:noVBand="0"/>
      </w:tblPr>
      <w:tblGrid>
        <w:gridCol w:w="3686"/>
        <w:gridCol w:w="10665"/>
      </w:tblGrid>
      <w:tr w:rsidR="00186B87" w:rsidRPr="00186B87" w:rsidTr="002066C0">
        <w:trPr>
          <w:trHeight w:val="1418"/>
        </w:trPr>
        <w:tc>
          <w:tcPr>
            <w:tcW w:w="3686" w:type="dxa"/>
          </w:tcPr>
          <w:p w:rsidR="000D78F3" w:rsidRPr="00186B87" w:rsidRDefault="000D78F3" w:rsidP="000D78F3">
            <w:pPr>
              <w:tabs>
                <w:tab w:val="center" w:pos="1843"/>
                <w:tab w:val="center" w:pos="6237"/>
              </w:tabs>
              <w:spacing w:before="60" w:after="0" w:line="240" w:lineRule="auto"/>
              <w:jc w:val="center"/>
              <w:rPr>
                <w:sz w:val="26"/>
                <w:szCs w:val="26"/>
              </w:rPr>
            </w:pPr>
            <w:r w:rsidRPr="00186B87">
              <w:rPr>
                <w:sz w:val="26"/>
              </w:rPr>
              <w:t>UBND TỈNH ĐỒNG NAI</w:t>
            </w:r>
          </w:p>
          <w:p w:rsidR="000D78F3" w:rsidRPr="00186B87" w:rsidRDefault="000D78F3" w:rsidP="000D78F3">
            <w:pPr>
              <w:tabs>
                <w:tab w:val="center" w:pos="1843"/>
                <w:tab w:val="center" w:pos="6237"/>
              </w:tabs>
              <w:spacing w:after="0" w:line="240" w:lineRule="auto"/>
              <w:jc w:val="center"/>
              <w:rPr>
                <w:sz w:val="26"/>
              </w:rPr>
            </w:pPr>
            <w:r w:rsidRPr="00186B87">
              <w:rPr>
                <w:b/>
                <w:sz w:val="26"/>
              </w:rPr>
              <w:t>SỞ GIÁO DỤC VÀ ĐÀO TẠO</w:t>
            </w:r>
          </w:p>
          <w:p w:rsidR="000D78F3" w:rsidRPr="00186B87" w:rsidRDefault="000D78F3" w:rsidP="002066C0">
            <w:pPr>
              <w:tabs>
                <w:tab w:val="center" w:pos="1843"/>
                <w:tab w:val="center" w:pos="6237"/>
              </w:tabs>
              <w:jc w:val="center"/>
              <w:rPr>
                <w:sz w:val="26"/>
              </w:rPr>
            </w:pPr>
            <w:r w:rsidRPr="00186B87">
              <w:rPr>
                <w:noProof/>
                <w:sz w:val="26"/>
                <w:lang w:eastAsia="en-US"/>
              </w:rPr>
              <mc:AlternateContent>
                <mc:Choice Requires="wps">
                  <w:drawing>
                    <wp:anchor distT="0" distB="0" distL="114300" distR="114300" simplePos="0" relativeHeight="251661312" behindDoc="0" locked="0" layoutInCell="1" allowOverlap="1" wp14:anchorId="725DD35D" wp14:editId="14828A54">
                      <wp:simplePos x="0" y="0"/>
                      <wp:positionH relativeFrom="column">
                        <wp:posOffset>524510</wp:posOffset>
                      </wp:positionH>
                      <wp:positionV relativeFrom="paragraph">
                        <wp:posOffset>53340</wp:posOffset>
                      </wp:positionV>
                      <wp:extent cx="1073150"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1073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289465"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1.3pt,4.2pt" to="125.8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LaBzQEAAAMEAAAOAAAAZHJzL2Uyb0RvYy54bWysU01v2zAMvQ/YfxB0X+y02AeMOD2k6C7D&#10;FqzbD1BlKhYgiQKlxcm/H6UkTrENGDb0QpsS3yP5SK3uDt6JPVCyGHq5XLRSQNA42LDr5fdvD28+&#10;SJGyCoNyGKCXR0jybv361WqKHdzgiG4AEkwSUjfFXo45x65pkh7Bq7TACIEvDZJXmV3aNQOpidm9&#10;a27a9l0zIQ2RUENKfHp/upTrym8M6PzFmARZuF5ybblaqvap2Ga9Ut2OVBytPpeh/qMKr2zgpDPV&#10;vcpK/CD7G5W3mjChyQuNvkFjrIbaA3ezbH/p5nFUEWovLE6Ks0zp5Wj15/2WhB14dlIE5XlEj5mU&#10;3Y1ZbDAEFhBJLItOU0wdh2/Cls5eilsqTR8M+fLldsShanuctYVDFpoPl+372+VbHoG+3DVXYKSU&#10;PwJ6UX566WwobatO7T+lzMk49BJSjl0oNqGzw4N1rjplYWDjSOwVjzofasmMexbFXkE2pZFT6fUv&#10;Hx2cWL+CYSlKsTV7XcIrp9IaQr7wusDRBWa4ghnY/h14ji9QqAv6L+AZUTNjyDPY24D0p+xXKcwp&#10;/qLAqe8iwRMOxzrUKg1vWlX8/CrKKj/3K/z6dtc/AQAA//8DAFBLAwQUAAYACAAAACEAM95YndsA&#10;AAAGAQAADwAAAGRycy9kb3ducmV2LnhtbEyOQUvDQBCF74L/YRnBi9hNow0lZlMk0IsHwUaKx212&#10;mg1mZ0N226T/3tGLPQ0f7/HmKzaz68UZx9B5UrBcJCCQGm86ahV81tvHNYgQNRnde0IFFwywKW9v&#10;Cp0bP9EHnnexFTxCIdcKbIxDLmVoLDodFn5A4uzoR6cj49hKM+qJx10v0yTJpNMd8QerB6wsNt+7&#10;k1Pw1T48bfc11VMV34+ZnS/7t1Wl1P3d/PoCIuIc/8vwq8/qULLTwZ/IBNErWKcZN/k+g+A4XS2Z&#10;D38sy0Je65c/AAAA//8DAFBLAQItABQABgAIAAAAIQC2gziS/gAAAOEBAAATAAAAAAAAAAAAAAAA&#10;AAAAAABbQ29udGVudF9UeXBlc10ueG1sUEsBAi0AFAAGAAgAAAAhADj9If/WAAAAlAEAAAsAAAAA&#10;AAAAAAAAAAAALwEAAF9yZWxzLy5yZWxzUEsBAi0AFAAGAAgAAAAhAEpYtoHNAQAAAwQAAA4AAAAA&#10;AAAAAAAAAAAALgIAAGRycy9lMm9Eb2MueG1sUEsBAi0AFAAGAAgAAAAhADPeWJ3bAAAABgEAAA8A&#10;AAAAAAAAAAAAAAAAJwQAAGRycy9kb3ducmV2LnhtbFBLBQYAAAAABAAEAPMAAAAvBQAAAAA=&#10;" strokecolor="black [3213]" strokeweight=".5pt">
                      <v:stroke joinstyle="miter"/>
                    </v:line>
                  </w:pict>
                </mc:Fallback>
              </mc:AlternateContent>
            </w:r>
          </w:p>
          <w:p w:rsidR="000D78F3" w:rsidRPr="00186B87" w:rsidRDefault="000D78F3" w:rsidP="00C82D7A">
            <w:pPr>
              <w:tabs>
                <w:tab w:val="center" w:pos="1843"/>
                <w:tab w:val="center" w:pos="6237"/>
              </w:tabs>
              <w:jc w:val="center"/>
              <w:rPr>
                <w:iCs/>
                <w:sz w:val="24"/>
                <w:szCs w:val="24"/>
              </w:rPr>
            </w:pPr>
          </w:p>
        </w:tc>
        <w:tc>
          <w:tcPr>
            <w:tcW w:w="10665" w:type="dxa"/>
          </w:tcPr>
          <w:p w:rsidR="000D78F3" w:rsidRPr="00186B87" w:rsidRDefault="000D78F3" w:rsidP="000D78F3">
            <w:pPr>
              <w:spacing w:after="0"/>
              <w:jc w:val="center"/>
              <w:rPr>
                <w:b/>
                <w:sz w:val="26"/>
                <w:szCs w:val="26"/>
              </w:rPr>
            </w:pPr>
            <w:r w:rsidRPr="00186B87">
              <w:rPr>
                <w:b/>
                <w:sz w:val="26"/>
                <w:szCs w:val="26"/>
              </w:rPr>
              <w:t>CỘNG HÒA XÃ HỘI CHỦ NGHĨA VIỆT NAM</w:t>
            </w:r>
          </w:p>
          <w:p w:rsidR="000D78F3" w:rsidRPr="00186B87" w:rsidRDefault="000D78F3" w:rsidP="000D78F3">
            <w:pPr>
              <w:spacing w:after="0"/>
              <w:jc w:val="center"/>
              <w:rPr>
                <w:b/>
              </w:rPr>
            </w:pPr>
            <w:r w:rsidRPr="00186B87">
              <w:rPr>
                <w:b/>
              </w:rPr>
              <w:t>Độc lập - Tự do - Hạnh phúc</w:t>
            </w:r>
          </w:p>
          <w:p w:rsidR="000D78F3" w:rsidRPr="00186B87" w:rsidRDefault="000D78F3" w:rsidP="002650C6">
            <w:pPr>
              <w:tabs>
                <w:tab w:val="center" w:pos="1843"/>
                <w:tab w:val="center" w:pos="6237"/>
              </w:tabs>
              <w:spacing w:before="120"/>
              <w:jc w:val="center"/>
              <w:rPr>
                <w:b/>
                <w:sz w:val="26"/>
              </w:rPr>
            </w:pPr>
            <w:r w:rsidRPr="00186B87">
              <w:rPr>
                <w:b/>
                <w:noProof/>
                <w:sz w:val="26"/>
                <w:lang w:eastAsia="en-US"/>
              </w:rPr>
              <mc:AlternateContent>
                <mc:Choice Requires="wps">
                  <w:drawing>
                    <wp:anchor distT="0" distB="0" distL="114300" distR="114300" simplePos="0" relativeHeight="251662336" behindDoc="0" locked="0" layoutInCell="1" allowOverlap="1" wp14:anchorId="6F016F96" wp14:editId="2522BABD">
                      <wp:simplePos x="0" y="0"/>
                      <wp:positionH relativeFrom="column">
                        <wp:posOffset>2236470</wp:posOffset>
                      </wp:positionH>
                      <wp:positionV relativeFrom="paragraph">
                        <wp:posOffset>8890</wp:posOffset>
                      </wp:positionV>
                      <wp:extent cx="21717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171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B12220"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6.1pt,.7pt" to="347.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jYzwEAAAMEAAAOAAAAZHJzL2Uyb0RvYy54bWysU8GO2yAQvVfqPyDuje1o1a2sOHvIavdS&#10;tVG3/QAWDzESMAho7Px9B5w4q26lqtVesAfmvZn3GDZ3kzXsCCFqdB1vVjVn4CT22h06/uP7w4dP&#10;nMUkXC8MOuj4CSK/275/txl9C2sc0PQQGJG42I6+40NKvq2qKAewIq7Qg6NDhcGKRGE4VH0QI7Fb&#10;U63r+mM1Yuh9QAkx0u79fMi3hV8pkOmrUhESMx2n3lJZQ1mf81ptN6I9BOEHLc9tiP/owgrtqOhC&#10;dS+SYD+DfkVltQwYUaWVRFuhUlpC0UBqmvo3NU+D8FC0kDnRLzbFt6OVX477wHTf8RvOnLB0RU8p&#10;CH0YEtuhc2QgBnaTfRp9bCl95/bhHEW/D1n0pILNX5LDpuLtafEWpsQkba6b2+a2piuQl7PqCvQh&#10;pkdAy/JPx412WbZoxfFzTFSMUi8pedu4vEY0un/QxpQgDwzsTGBHQVedpia3TLgXWRRlZJWFzK2X&#10;v3QyMLN+A0VWULNNqV6G8MoppASXLrzGUXaGKepgAdZ/B57zMxTKgP4LeEGUyujSArbaYfhT9asV&#10;as6/ODDrzhY8Y38ql1qsoUkrzp1fRR7ll3GBX9/u9hcAAAD//wMAUEsDBBQABgAIAAAAIQAqvz83&#10;2wAAAAcBAAAPAAAAZHJzL2Rvd25yZXYueG1sTI7BSsNAFEX3gv8wPMGN2IlpGzRmUiTQjQvBRorL&#10;aeY1E8y8CZlpk/69Tze6PNzLvafYzK4XZxxD50nBwyIBgdR401Gr4KPe3j+CCFGT0b0nVHDBAJvy&#10;+qrQufETveN5F1vBIxRyrcDGOORShsai02HhByTOjn50OjKOrTSjnnjc9TJNkkw63RE/WD1gZbH5&#10;2p2cgs/2brnd11RPVXw7Zna+7F/XlVK3N/PLM4iIc/wrw48+q0PJTgd/IhNEr2C5TlOucrACwXn2&#10;tGI+/LIsC/nfv/wGAAD//wMAUEsBAi0AFAAGAAgAAAAhALaDOJL+AAAA4QEAABMAAAAAAAAAAAAA&#10;AAAAAAAAAFtDb250ZW50X1R5cGVzXS54bWxQSwECLQAUAAYACAAAACEAOP0h/9YAAACUAQAACwAA&#10;AAAAAAAAAAAAAAAvAQAAX3JlbHMvLnJlbHNQSwECLQAUAAYACAAAACEAk3qo2M8BAAADBAAADgAA&#10;AAAAAAAAAAAAAAAuAgAAZHJzL2Uyb0RvYy54bWxQSwECLQAUAAYACAAAACEAKr8/N9sAAAAHAQAA&#10;DwAAAAAAAAAAAAAAAAApBAAAZHJzL2Rvd25yZXYueG1sUEsFBgAAAAAEAAQA8wAAADEFAAAAAA==&#10;" strokecolor="black [3213]" strokeweight=".5pt">
                      <v:stroke joinstyle="miter"/>
                    </v:line>
                  </w:pict>
                </mc:Fallback>
              </mc:AlternateContent>
            </w:r>
            <w:r w:rsidRPr="00186B87">
              <w:rPr>
                <w:i/>
                <w:sz w:val="26"/>
              </w:rPr>
              <w:t xml:space="preserve">Đồng Nai, ngày </w:t>
            </w:r>
            <w:r w:rsidR="002066C0">
              <w:rPr>
                <w:i/>
                <w:sz w:val="26"/>
              </w:rPr>
              <w:t>01</w:t>
            </w:r>
            <w:r w:rsidRPr="00186B87">
              <w:rPr>
                <w:i/>
                <w:sz w:val="26"/>
              </w:rPr>
              <w:t xml:space="preserve"> tháng </w:t>
            </w:r>
            <w:r w:rsidR="002066C0">
              <w:rPr>
                <w:i/>
                <w:sz w:val="26"/>
              </w:rPr>
              <w:t>6</w:t>
            </w:r>
            <w:r w:rsidRPr="00186B87">
              <w:rPr>
                <w:i/>
                <w:sz w:val="26"/>
              </w:rPr>
              <w:t xml:space="preserve"> năm 202</w:t>
            </w:r>
            <w:r w:rsidR="002066C0">
              <w:rPr>
                <w:i/>
                <w:sz w:val="26"/>
              </w:rPr>
              <w:t>6</w:t>
            </w:r>
          </w:p>
        </w:tc>
      </w:tr>
    </w:tbl>
    <w:p w:rsidR="00B1356A" w:rsidRDefault="000D78F3" w:rsidP="00B1356A">
      <w:pPr>
        <w:spacing w:after="0" w:line="240" w:lineRule="auto"/>
        <w:jc w:val="center"/>
        <w:rPr>
          <w:rFonts w:cs="Times New Roman"/>
          <w:b/>
        </w:rPr>
      </w:pPr>
      <w:r w:rsidRPr="00186B87">
        <w:rPr>
          <w:rFonts w:cs="Times New Roman"/>
          <w:b/>
        </w:rPr>
        <w:t>BẢN SO SÁNH, THUYẾT MINH</w:t>
      </w:r>
      <w:r w:rsidR="00B1356A">
        <w:rPr>
          <w:rFonts w:cs="Times New Roman"/>
          <w:b/>
        </w:rPr>
        <w:t xml:space="preserve"> </w:t>
      </w:r>
    </w:p>
    <w:p w:rsidR="00B1356A" w:rsidRDefault="000D78F3" w:rsidP="00B1356A">
      <w:pPr>
        <w:spacing w:after="0" w:line="240" w:lineRule="auto"/>
        <w:jc w:val="center"/>
        <w:rPr>
          <w:rFonts w:cs="Times New Roman"/>
          <w:b/>
        </w:rPr>
      </w:pPr>
      <w:r w:rsidRPr="00186B87">
        <w:rPr>
          <w:rFonts w:cs="Times New Roman"/>
          <w:b/>
        </w:rPr>
        <w:t xml:space="preserve">DỰ THẢO QUYẾT ĐỊNH </w:t>
      </w:r>
      <w:r w:rsidR="002066C0">
        <w:rPr>
          <w:rFonts w:cs="Times New Roman"/>
          <w:b/>
        </w:rPr>
        <w:t xml:space="preserve">SỬA ĐỔI, BỔ SUNG </w:t>
      </w:r>
      <w:r w:rsidR="00B1356A">
        <w:rPr>
          <w:rFonts w:cs="Times New Roman"/>
          <w:b/>
        </w:rPr>
        <w:t xml:space="preserve">MỘT SỐ ĐIỀU CỦA </w:t>
      </w:r>
      <w:r w:rsidR="002066C0">
        <w:rPr>
          <w:rFonts w:cs="Times New Roman"/>
          <w:b/>
        </w:rPr>
        <w:t xml:space="preserve">QUY ĐỊNH VỀ DẠY THÊM, HỌC THÊM </w:t>
      </w:r>
    </w:p>
    <w:p w:rsidR="00B1356A" w:rsidRDefault="002066C0" w:rsidP="00B1356A">
      <w:pPr>
        <w:spacing w:after="0" w:line="240" w:lineRule="auto"/>
        <w:jc w:val="center"/>
        <w:rPr>
          <w:rFonts w:cs="Times New Roman"/>
          <w:b/>
        </w:rPr>
      </w:pPr>
      <w:r>
        <w:rPr>
          <w:rFonts w:cs="Times New Roman"/>
          <w:b/>
        </w:rPr>
        <w:t xml:space="preserve">TRÊN ĐỊA BÀN TỈNH ĐỒNG NAI BAN HÀNH KÈM THEO QUYẾT ĐỊNH SỐ 25/2025/QĐ-UBND </w:t>
      </w:r>
    </w:p>
    <w:p w:rsidR="002066C0" w:rsidRDefault="002066C0" w:rsidP="00B1356A">
      <w:pPr>
        <w:spacing w:after="0" w:line="240" w:lineRule="auto"/>
        <w:jc w:val="center"/>
        <w:rPr>
          <w:rFonts w:cs="Times New Roman"/>
          <w:b/>
        </w:rPr>
      </w:pPr>
      <w:r>
        <w:rPr>
          <w:rFonts w:cs="Times New Roman"/>
          <w:b/>
        </w:rPr>
        <w:t>NGÀY 14 THÁNG 8 NĂM 2026 CỦA ỦY BAN NHÂN DÂN TỈNH ĐỒNG NAI</w:t>
      </w:r>
    </w:p>
    <w:p w:rsidR="00FF6C27" w:rsidRDefault="00FF6C27" w:rsidP="00B1356A">
      <w:pPr>
        <w:spacing w:after="0" w:line="240" w:lineRule="auto"/>
        <w:jc w:val="center"/>
        <w:rPr>
          <w:rFonts w:cs="Times New Roman"/>
          <w:b/>
        </w:rPr>
      </w:pPr>
    </w:p>
    <w:p w:rsidR="00C12373" w:rsidRPr="00186B87" w:rsidRDefault="00C12373" w:rsidP="00C12373">
      <w:pPr>
        <w:rPr>
          <w:b/>
          <w:sz w:val="2"/>
        </w:rPr>
      </w:pPr>
    </w:p>
    <w:tbl>
      <w:tblPr>
        <w:tblStyle w:val="TableGrid"/>
        <w:tblW w:w="14200" w:type="dxa"/>
        <w:tblLook w:val="04A0" w:firstRow="1" w:lastRow="0" w:firstColumn="1" w:lastColumn="0" w:noHBand="0" w:noVBand="1"/>
      </w:tblPr>
      <w:tblGrid>
        <w:gridCol w:w="5807"/>
        <w:gridCol w:w="5670"/>
        <w:gridCol w:w="2723"/>
      </w:tblGrid>
      <w:tr w:rsidR="00186B87" w:rsidRPr="00FF6C27" w:rsidTr="00FF6C27">
        <w:trPr>
          <w:trHeight w:val="1189"/>
        </w:trPr>
        <w:tc>
          <w:tcPr>
            <w:tcW w:w="5807" w:type="dxa"/>
            <w:vAlign w:val="center"/>
          </w:tcPr>
          <w:p w:rsidR="007D3C4C" w:rsidRPr="00FF6C27" w:rsidRDefault="007D3C4C" w:rsidP="00FF6C27">
            <w:pPr>
              <w:spacing w:before="120" w:after="120"/>
              <w:jc w:val="center"/>
              <w:rPr>
                <w:rFonts w:cs="Times New Roman"/>
                <w:b/>
                <w:szCs w:val="28"/>
              </w:rPr>
            </w:pPr>
            <w:r w:rsidRPr="00FF6C27">
              <w:rPr>
                <w:rFonts w:cs="Times New Roman"/>
                <w:b/>
                <w:szCs w:val="28"/>
              </w:rPr>
              <w:t>QUY PHẠM PHÁP LUẬT HIỆN HÀNH</w:t>
            </w:r>
          </w:p>
        </w:tc>
        <w:tc>
          <w:tcPr>
            <w:tcW w:w="5670" w:type="dxa"/>
            <w:vAlign w:val="center"/>
          </w:tcPr>
          <w:p w:rsidR="007D3C4C" w:rsidRPr="00FF6C27" w:rsidRDefault="007D3C4C" w:rsidP="00FF6C27">
            <w:pPr>
              <w:spacing w:before="120" w:after="120"/>
              <w:jc w:val="center"/>
              <w:rPr>
                <w:rFonts w:cs="Times New Roman"/>
                <w:b/>
                <w:szCs w:val="28"/>
              </w:rPr>
            </w:pPr>
            <w:r w:rsidRPr="00FF6C27">
              <w:rPr>
                <w:rFonts w:cs="Times New Roman"/>
                <w:b/>
                <w:szCs w:val="28"/>
              </w:rPr>
              <w:t>DỰ THẢO VĂN BẢN</w:t>
            </w:r>
            <w:r w:rsidR="00ED7E42" w:rsidRPr="00FF6C27">
              <w:rPr>
                <w:rFonts w:cs="Times New Roman"/>
                <w:b/>
                <w:szCs w:val="28"/>
              </w:rPr>
              <w:t xml:space="preserve"> QUY PHẠM PHÁP LUẬT THAY THẾ </w:t>
            </w:r>
          </w:p>
        </w:tc>
        <w:tc>
          <w:tcPr>
            <w:tcW w:w="2723" w:type="dxa"/>
            <w:vAlign w:val="center"/>
          </w:tcPr>
          <w:p w:rsidR="007D3C4C" w:rsidRPr="00FF6C27" w:rsidRDefault="007D3C4C" w:rsidP="00FF6C27">
            <w:pPr>
              <w:spacing w:before="120" w:after="120"/>
              <w:jc w:val="center"/>
              <w:rPr>
                <w:rFonts w:cs="Times New Roman"/>
                <w:b/>
                <w:szCs w:val="28"/>
              </w:rPr>
            </w:pPr>
            <w:r w:rsidRPr="00FF6C27">
              <w:rPr>
                <w:rFonts w:cs="Times New Roman"/>
                <w:b/>
                <w:szCs w:val="28"/>
              </w:rPr>
              <w:t>THUYẾT MINH</w:t>
            </w:r>
          </w:p>
        </w:tc>
      </w:tr>
      <w:tr w:rsidR="00186B87" w:rsidRPr="00FF6C27" w:rsidTr="002B087F">
        <w:trPr>
          <w:trHeight w:val="571"/>
        </w:trPr>
        <w:tc>
          <w:tcPr>
            <w:tcW w:w="5807" w:type="dxa"/>
            <w:vAlign w:val="center"/>
          </w:tcPr>
          <w:p w:rsidR="0096368B" w:rsidRPr="00FF6C27" w:rsidRDefault="0096368B" w:rsidP="00FF6C27">
            <w:pPr>
              <w:pStyle w:val="NormalWeb"/>
              <w:shd w:val="clear" w:color="auto" w:fill="FFFFFF"/>
              <w:spacing w:before="120" w:beforeAutospacing="0" w:after="120" w:afterAutospacing="0"/>
              <w:rPr>
                <w:color w:val="000000"/>
                <w:sz w:val="28"/>
                <w:szCs w:val="28"/>
              </w:rPr>
            </w:pPr>
            <w:bookmarkStart w:id="0" w:name="dieu_3_1"/>
            <w:r w:rsidRPr="00FF6C27">
              <w:rPr>
                <w:b/>
                <w:bCs/>
                <w:color w:val="000000"/>
                <w:sz w:val="28"/>
                <w:szCs w:val="28"/>
              </w:rPr>
              <w:t xml:space="preserve">Điều 3. Trách nhiệm của Sở Giáo dục và Đào </w:t>
            </w:r>
            <w:bookmarkEnd w:id="0"/>
            <w:r w:rsidRPr="00FF6C27">
              <w:rPr>
                <w:b/>
                <w:bCs/>
                <w:color w:val="000000"/>
                <w:sz w:val="28"/>
                <w:szCs w:val="28"/>
              </w:rPr>
              <w:t>tạo</w:t>
            </w:r>
          </w:p>
          <w:p w:rsidR="007D076D" w:rsidRPr="00FF6C27" w:rsidRDefault="007D076D" w:rsidP="00FF6C27">
            <w:pPr>
              <w:pStyle w:val="NormalWeb"/>
              <w:shd w:val="clear" w:color="auto" w:fill="FFFFFF"/>
              <w:spacing w:before="120" w:beforeAutospacing="0" w:after="120" w:afterAutospacing="0"/>
              <w:rPr>
                <w:color w:val="000000"/>
                <w:sz w:val="28"/>
                <w:szCs w:val="28"/>
              </w:rPr>
            </w:pPr>
            <w:r w:rsidRPr="00FF6C27">
              <w:rPr>
                <w:color w:val="000000"/>
                <w:sz w:val="28"/>
                <w:szCs w:val="28"/>
              </w:rPr>
              <w:t>…</w:t>
            </w:r>
          </w:p>
          <w:p w:rsidR="0096368B" w:rsidRPr="00FF6C27" w:rsidRDefault="0096368B" w:rsidP="00FF6C27">
            <w:pPr>
              <w:pStyle w:val="NormalWeb"/>
              <w:shd w:val="clear" w:color="auto" w:fill="FFFFFF"/>
              <w:spacing w:before="120" w:beforeAutospacing="0" w:after="120" w:afterAutospacing="0"/>
              <w:rPr>
                <w:color w:val="000000"/>
                <w:sz w:val="28"/>
                <w:szCs w:val="28"/>
              </w:rPr>
            </w:pPr>
            <w:r w:rsidRPr="00FF6C27">
              <w:rPr>
                <w:color w:val="000000"/>
                <w:sz w:val="28"/>
                <w:szCs w:val="28"/>
              </w:rPr>
              <w:t>3. Tổ chức hoặc phối hợp các cơ quan liên quan thực hiện kiểm tra về hoạt động dạy thêm, học thêm trên địa bàn tỉnh theo phân cấp quản lý; phòng ngừa và xử lý vi phạm theo thẩm quyền hoặc đề nghị cơ qu</w:t>
            </w:r>
            <w:r w:rsidR="007D076D" w:rsidRPr="00FF6C27">
              <w:rPr>
                <w:color w:val="000000"/>
                <w:sz w:val="28"/>
                <w:szCs w:val="28"/>
              </w:rPr>
              <w:t>an có thẩm quyền xử lý vi phạm.</w:t>
            </w:r>
          </w:p>
          <w:p w:rsidR="00ED1558" w:rsidRPr="00FF6C27" w:rsidRDefault="00ED1558" w:rsidP="00FF6C27">
            <w:pPr>
              <w:widowControl w:val="0"/>
              <w:spacing w:before="120" w:after="120"/>
              <w:jc w:val="both"/>
              <w:rPr>
                <w:rFonts w:cs="Times New Roman"/>
                <w:b/>
                <w:szCs w:val="28"/>
              </w:rPr>
            </w:pPr>
          </w:p>
        </w:tc>
        <w:tc>
          <w:tcPr>
            <w:tcW w:w="5670" w:type="dxa"/>
            <w:vAlign w:val="center"/>
          </w:tcPr>
          <w:p w:rsidR="0096368B" w:rsidRPr="00FF6C27" w:rsidRDefault="0096368B" w:rsidP="00FF6C27">
            <w:pPr>
              <w:spacing w:before="120" w:after="120"/>
              <w:jc w:val="both"/>
              <w:rPr>
                <w:rFonts w:cs="Times New Roman"/>
                <w:bCs/>
                <w:szCs w:val="28"/>
              </w:rPr>
            </w:pPr>
            <w:r w:rsidRPr="00FF6C27">
              <w:rPr>
                <w:rFonts w:cs="Times New Roman"/>
                <w:b/>
                <w:szCs w:val="28"/>
                <w:lang w:val="nl-NL"/>
              </w:rPr>
              <w:t xml:space="preserve">Điều 1. </w:t>
            </w:r>
            <w:r w:rsidRPr="00FF6C27">
              <w:rPr>
                <w:rFonts w:cs="Times New Roman"/>
                <w:szCs w:val="28"/>
                <w:lang w:val="pt-BR"/>
              </w:rPr>
              <w:t xml:space="preserve">Sửa đổi khoản 3 Điều 3 </w:t>
            </w:r>
            <w:r w:rsidRPr="00FF6C27">
              <w:rPr>
                <w:rFonts w:cs="Times New Roman"/>
                <w:bCs/>
                <w:szCs w:val="28"/>
              </w:rPr>
              <w:t>Quy định</w:t>
            </w:r>
            <w:r w:rsidRPr="00FF6C27">
              <w:rPr>
                <w:rFonts w:cs="Times New Roman"/>
                <w:szCs w:val="28"/>
              </w:rPr>
              <w:t xml:space="preserve"> về dạy thêm, học thêm trên địa bàn tỉnh Đồng Nai ban hành kèm theo </w:t>
            </w:r>
            <w:r w:rsidRPr="00FF6C27">
              <w:rPr>
                <w:rFonts w:cs="Times New Roman"/>
                <w:bCs/>
                <w:szCs w:val="28"/>
              </w:rPr>
              <w:t>Quyết định số 25/2025/QĐ-UBND</w:t>
            </w:r>
            <w:r w:rsidR="00B1356A" w:rsidRPr="00FF6C27">
              <w:rPr>
                <w:rFonts w:cs="Times New Roman"/>
                <w:bCs/>
                <w:szCs w:val="28"/>
              </w:rPr>
              <w:t xml:space="preserve"> </w:t>
            </w:r>
            <w:r w:rsidR="00B1356A" w:rsidRPr="00FF6C27">
              <w:rPr>
                <w:rFonts w:cs="Times New Roman"/>
                <w:bCs/>
                <w:szCs w:val="28"/>
              </w:rPr>
              <w:t>như sau:</w:t>
            </w:r>
          </w:p>
          <w:p w:rsidR="007D3C4C" w:rsidRPr="00FF6C27" w:rsidRDefault="0096368B" w:rsidP="00FF6C27">
            <w:pPr>
              <w:spacing w:before="120" w:after="120"/>
              <w:jc w:val="both"/>
              <w:rPr>
                <w:rFonts w:cs="Times New Roman"/>
                <w:szCs w:val="28"/>
                <w:shd w:val="clear" w:color="auto" w:fill="FFFFFF"/>
              </w:rPr>
            </w:pPr>
            <w:r w:rsidRPr="00FF6C27">
              <w:rPr>
                <w:rFonts w:cs="Times New Roman"/>
                <w:szCs w:val="28"/>
                <w:lang w:val="pt-BR"/>
              </w:rPr>
              <w:t xml:space="preserve">“3. </w:t>
            </w:r>
            <w:r w:rsidRPr="00FF6C27">
              <w:rPr>
                <w:rFonts w:cs="Times New Roman"/>
                <w:szCs w:val="28"/>
                <w:shd w:val="clear" w:color="auto" w:fill="FFFFFF"/>
              </w:rPr>
              <w:t xml:space="preserve">Tổ chức hoặc phối hợp với các cơ quan liên quan tổ chức kiểm tra hoạt động dạy thêm, học thêm trên địa bàn thành phố theo phân cấp quản lý; phối hợp với cơ quan có thẩm quyền trong việc thanh tra hoạt động dạy thêm, học thêm trên địa bàn thành phố khi được yêu cầu; thiết lập và công khai niêm yết số điện thoại đường dây nóng trên Cổng thông tin điện tử của Sở Giáo dục và Đào tạo hoặc tại trụ sở cơ quan Sở Giáo dục và Đào tạo để tiếp nhận, xử lý các kiến nghị, phản </w:t>
            </w:r>
            <w:r w:rsidRPr="00FF6C27">
              <w:rPr>
                <w:rFonts w:cs="Times New Roman"/>
                <w:szCs w:val="28"/>
                <w:shd w:val="clear" w:color="auto" w:fill="FFFFFF"/>
              </w:rPr>
              <w:lastRenderedPageBreak/>
              <w:t>ánh về hoạt động dạy thêm, học thêm trên địa bàn thành phố; xử lý theo thẩm quyền hoặc đề nghị cơ quan có thẩm quyền xử lý vi phạm.”</w:t>
            </w:r>
          </w:p>
        </w:tc>
        <w:tc>
          <w:tcPr>
            <w:tcW w:w="2723" w:type="dxa"/>
            <w:vAlign w:val="center"/>
          </w:tcPr>
          <w:p w:rsidR="007D3C4C" w:rsidRPr="00FF6C27" w:rsidRDefault="00B1356A" w:rsidP="00FF6C27">
            <w:pPr>
              <w:spacing w:before="120" w:after="120"/>
              <w:jc w:val="both"/>
              <w:rPr>
                <w:rFonts w:cs="Times New Roman"/>
                <w:szCs w:val="28"/>
              </w:rPr>
            </w:pPr>
            <w:r w:rsidRPr="00FF6C27">
              <w:rPr>
                <w:rFonts w:cs="Times New Roman"/>
                <w:szCs w:val="28"/>
                <w:lang w:val="vi-VN"/>
              </w:rPr>
              <w:lastRenderedPageBreak/>
              <w:t xml:space="preserve">Kế thừa nội dung và </w:t>
            </w:r>
            <w:r w:rsidRPr="00FF6C27">
              <w:rPr>
                <w:rFonts w:cs="Times New Roman"/>
                <w:szCs w:val="28"/>
              </w:rPr>
              <w:t>s</w:t>
            </w:r>
            <w:r w:rsidR="0096368B" w:rsidRPr="00FF6C27">
              <w:rPr>
                <w:rFonts w:cs="Times New Roman"/>
                <w:szCs w:val="28"/>
              </w:rPr>
              <w:t>ửa đổi cho phù hợ</w:t>
            </w:r>
            <w:r w:rsidRPr="00FF6C27">
              <w:rPr>
                <w:rFonts w:cs="Times New Roman"/>
                <w:szCs w:val="28"/>
              </w:rPr>
              <w:t>p qu</w:t>
            </w:r>
            <w:r w:rsidR="0096368B" w:rsidRPr="00FF6C27">
              <w:rPr>
                <w:rFonts w:cs="Times New Roman"/>
                <w:szCs w:val="28"/>
              </w:rPr>
              <w:t>y định tại Điều 5 Thông tư số 19/2026/TT-BGDĐT ngày 31/3/2026 của Bộ trưởng Bộ GDĐT</w:t>
            </w:r>
            <w:r w:rsidR="00C82251" w:rsidRPr="00FF6C27">
              <w:rPr>
                <w:rFonts w:cs="Times New Roman"/>
                <w:szCs w:val="28"/>
              </w:rPr>
              <w:t xml:space="preserve"> </w:t>
            </w:r>
            <w:r w:rsidR="00C82251" w:rsidRPr="00FF6C27">
              <w:rPr>
                <w:rFonts w:cs="Times New Roman"/>
                <w:iCs/>
                <w:color w:val="000000"/>
                <w:szCs w:val="28"/>
                <w:shd w:val="clear" w:color="auto" w:fill="FFFFFF"/>
              </w:rPr>
              <w:t>sửa đổi, bổ sung một số điều của Thông tư số </w:t>
            </w:r>
            <w:bookmarkStart w:id="1" w:name="tvpllink_ijqnmynast"/>
            <w:r w:rsidR="00C82251" w:rsidRPr="00FF6C27">
              <w:rPr>
                <w:rFonts w:cs="Times New Roman"/>
                <w:iCs/>
                <w:color w:val="000000"/>
                <w:szCs w:val="28"/>
                <w:shd w:val="clear" w:color="auto" w:fill="FFFFFF"/>
              </w:rPr>
              <w:fldChar w:fldCharType="begin"/>
            </w:r>
            <w:r w:rsidR="00C82251" w:rsidRPr="00FF6C27">
              <w:rPr>
                <w:rFonts w:cs="Times New Roman"/>
                <w:iCs/>
                <w:color w:val="000000"/>
                <w:szCs w:val="28"/>
                <w:shd w:val="clear" w:color="auto" w:fill="FFFFFF"/>
              </w:rPr>
              <w:instrText xml:space="preserve"> HYPERLINK "https://thuvienphapluat.vn/van-ban/Giao-duc/Thong-tu-29-2024-TT-BGDDT-quy-dinh-day-them-hoc-them-622469.aspx" \t "_blank" </w:instrText>
            </w:r>
            <w:r w:rsidR="00C82251" w:rsidRPr="00FF6C27">
              <w:rPr>
                <w:rFonts w:cs="Times New Roman"/>
                <w:iCs/>
                <w:color w:val="000000"/>
                <w:szCs w:val="28"/>
                <w:shd w:val="clear" w:color="auto" w:fill="FFFFFF"/>
              </w:rPr>
              <w:fldChar w:fldCharType="separate"/>
            </w:r>
            <w:r w:rsidR="00C82251" w:rsidRPr="00FF6C27">
              <w:rPr>
                <w:rStyle w:val="Hyperlink"/>
                <w:rFonts w:cs="Times New Roman"/>
                <w:iCs/>
                <w:color w:val="auto"/>
                <w:szCs w:val="28"/>
                <w:u w:val="none"/>
                <w:shd w:val="clear" w:color="auto" w:fill="FFFFFF"/>
              </w:rPr>
              <w:t>29/2024/TT-BGDĐT</w:t>
            </w:r>
            <w:r w:rsidR="00C82251" w:rsidRPr="00FF6C27">
              <w:rPr>
                <w:rFonts w:cs="Times New Roman"/>
                <w:iCs/>
                <w:color w:val="000000"/>
                <w:szCs w:val="28"/>
                <w:shd w:val="clear" w:color="auto" w:fill="FFFFFF"/>
              </w:rPr>
              <w:fldChar w:fldCharType="end"/>
            </w:r>
            <w:bookmarkEnd w:id="1"/>
            <w:r w:rsidR="00C82251" w:rsidRPr="00FF6C27">
              <w:rPr>
                <w:rFonts w:cs="Times New Roman"/>
                <w:iCs/>
                <w:color w:val="000000"/>
                <w:szCs w:val="28"/>
                <w:shd w:val="clear" w:color="auto" w:fill="FFFFFF"/>
              </w:rPr>
              <w:t xml:space="preserve"> ngày 30 tháng 12 năm 2024 của Bộ trưởng Bộ Giáo dục và Đào tạo </w:t>
            </w:r>
            <w:r w:rsidR="00C82251" w:rsidRPr="00FF6C27">
              <w:rPr>
                <w:rFonts w:cs="Times New Roman"/>
                <w:iCs/>
                <w:color w:val="000000"/>
                <w:szCs w:val="28"/>
                <w:shd w:val="clear" w:color="auto" w:fill="FFFFFF"/>
              </w:rPr>
              <w:lastRenderedPageBreak/>
              <w:t>Quy định về dạy thêm, học thêm.</w:t>
            </w:r>
            <w:r w:rsidR="002B087F" w:rsidRPr="00FF6C27">
              <w:rPr>
                <w:rFonts w:cs="Times New Roman"/>
                <w:szCs w:val="28"/>
              </w:rPr>
              <w:t xml:space="preserve"> </w:t>
            </w:r>
          </w:p>
        </w:tc>
      </w:tr>
      <w:tr w:rsidR="00186B87" w:rsidRPr="00FF6C27" w:rsidTr="002B087F">
        <w:trPr>
          <w:trHeight w:val="551"/>
        </w:trPr>
        <w:tc>
          <w:tcPr>
            <w:tcW w:w="5807" w:type="dxa"/>
            <w:vAlign w:val="center"/>
          </w:tcPr>
          <w:p w:rsidR="00C82251" w:rsidRPr="00FF6C27" w:rsidRDefault="00C82251" w:rsidP="00FF6C27">
            <w:pPr>
              <w:pStyle w:val="NormalWeb"/>
              <w:shd w:val="clear" w:color="auto" w:fill="FFFFFF"/>
              <w:spacing w:before="120" w:beforeAutospacing="0" w:after="120" w:afterAutospacing="0"/>
              <w:rPr>
                <w:color w:val="000000"/>
                <w:sz w:val="28"/>
                <w:szCs w:val="28"/>
              </w:rPr>
            </w:pPr>
            <w:bookmarkStart w:id="2" w:name="dieu_5"/>
            <w:r w:rsidRPr="00FF6C27">
              <w:rPr>
                <w:b/>
                <w:bCs/>
                <w:color w:val="000000"/>
                <w:sz w:val="28"/>
                <w:szCs w:val="28"/>
              </w:rPr>
              <w:lastRenderedPageBreak/>
              <w:t>Điều 5. Trách nhiệm của Ủy ban nhân dân cấp xã</w:t>
            </w:r>
            <w:bookmarkEnd w:id="2"/>
          </w:p>
          <w:p w:rsidR="00C82251" w:rsidRPr="00FF6C27" w:rsidRDefault="00C82251" w:rsidP="00FF6C27">
            <w:pPr>
              <w:pStyle w:val="NormalWeb"/>
              <w:shd w:val="clear" w:color="auto" w:fill="FFFFFF"/>
              <w:spacing w:before="120" w:beforeAutospacing="0" w:after="120" w:afterAutospacing="0"/>
              <w:rPr>
                <w:color w:val="000000"/>
                <w:sz w:val="28"/>
                <w:szCs w:val="28"/>
              </w:rPr>
            </w:pPr>
            <w:r w:rsidRPr="00FF6C27">
              <w:rPr>
                <w:color w:val="000000"/>
                <w:sz w:val="28"/>
                <w:szCs w:val="28"/>
              </w:rPr>
              <w:t>1. Chịu trách nhiệm quản lý hoạt động dạy thêm, học thêm trên địa bàn.</w:t>
            </w:r>
          </w:p>
          <w:p w:rsidR="00C82251" w:rsidRPr="00FF6C27" w:rsidRDefault="00C82251" w:rsidP="00FF6C27">
            <w:pPr>
              <w:pStyle w:val="NormalWeb"/>
              <w:shd w:val="clear" w:color="auto" w:fill="FFFFFF"/>
              <w:spacing w:before="120" w:beforeAutospacing="0" w:after="120" w:afterAutospacing="0"/>
              <w:rPr>
                <w:color w:val="000000"/>
                <w:sz w:val="28"/>
                <w:szCs w:val="28"/>
              </w:rPr>
            </w:pPr>
            <w:r w:rsidRPr="00FF6C27">
              <w:rPr>
                <w:color w:val="000000"/>
                <w:sz w:val="28"/>
                <w:szCs w:val="28"/>
              </w:rPr>
              <w:t>2. Hướng dẫn, triển khai, kiểm tra việc thực hiện quy định về dạy thêm, học thêm trên địa bàn.</w:t>
            </w:r>
          </w:p>
          <w:p w:rsidR="00C82251" w:rsidRPr="00FF6C27" w:rsidRDefault="00C82251" w:rsidP="00FF6C27">
            <w:pPr>
              <w:pStyle w:val="NormalWeb"/>
              <w:shd w:val="clear" w:color="auto" w:fill="FFFFFF"/>
              <w:spacing w:before="120" w:beforeAutospacing="0" w:after="120" w:afterAutospacing="0"/>
              <w:rPr>
                <w:color w:val="000000"/>
                <w:sz w:val="28"/>
                <w:szCs w:val="28"/>
              </w:rPr>
            </w:pPr>
            <w:r w:rsidRPr="00FF6C27">
              <w:rPr>
                <w:color w:val="000000"/>
                <w:sz w:val="28"/>
                <w:szCs w:val="28"/>
              </w:rPr>
              <w:t>3. Tổng hợp dự toán kinh phí thực hiện công tác dạy thêm, học thêm đối với các cơ sở giáo dục công lập trên địa bàn gửi Sở Tài chính theo quy định.</w:t>
            </w:r>
          </w:p>
          <w:p w:rsidR="00C82251" w:rsidRPr="00FF6C27" w:rsidRDefault="00C82251" w:rsidP="00FF6C27">
            <w:pPr>
              <w:pStyle w:val="NormalWeb"/>
              <w:shd w:val="clear" w:color="auto" w:fill="FFFFFF"/>
              <w:spacing w:before="120" w:beforeAutospacing="0" w:after="120" w:afterAutospacing="0"/>
              <w:rPr>
                <w:color w:val="000000"/>
                <w:sz w:val="28"/>
                <w:szCs w:val="28"/>
              </w:rPr>
            </w:pPr>
            <w:r w:rsidRPr="00FF6C27">
              <w:rPr>
                <w:color w:val="000000"/>
                <w:sz w:val="28"/>
                <w:szCs w:val="28"/>
              </w:rPr>
              <w:t>4. Xử lý hoặc kiến nghị với cơ quan có thẩm quyền xử lý vi phạm theo quy định.</w:t>
            </w:r>
          </w:p>
          <w:p w:rsidR="00C82251" w:rsidRPr="00FF6C27" w:rsidRDefault="00C82251" w:rsidP="00FF6C27">
            <w:pPr>
              <w:pStyle w:val="NormalWeb"/>
              <w:shd w:val="clear" w:color="auto" w:fill="FFFFFF"/>
              <w:spacing w:before="120" w:beforeAutospacing="0" w:after="120" w:afterAutospacing="0"/>
              <w:rPr>
                <w:color w:val="000000"/>
                <w:sz w:val="28"/>
                <w:szCs w:val="28"/>
              </w:rPr>
            </w:pPr>
            <w:r w:rsidRPr="00FF6C27">
              <w:rPr>
                <w:color w:val="000000"/>
                <w:sz w:val="28"/>
                <w:szCs w:val="28"/>
              </w:rPr>
              <w:t>5. Thực hiện giám sát, kiểm tra việc tuân thủ các quy định của pháp luật về thời giờ làm việc, giờ làm thêm và các quy định của pháp luật về an ninh, trật tự, an toàn, vệ sinh môi trường, phòng chống cháy nổ của các tổ chức, cá nhân dạy thêm, học thêm ngoài nhà trường trên địa bàn.</w:t>
            </w:r>
          </w:p>
          <w:p w:rsidR="007D3C4C" w:rsidRPr="00FF6C27" w:rsidRDefault="007D3C4C" w:rsidP="00FF6C27">
            <w:pPr>
              <w:widowControl w:val="0"/>
              <w:spacing w:before="120" w:after="120"/>
              <w:jc w:val="both"/>
              <w:rPr>
                <w:rFonts w:cs="Times New Roman"/>
                <w:b/>
                <w:szCs w:val="28"/>
                <w:lang w:val="vi-VN"/>
              </w:rPr>
            </w:pPr>
          </w:p>
        </w:tc>
        <w:tc>
          <w:tcPr>
            <w:tcW w:w="5670" w:type="dxa"/>
            <w:vAlign w:val="center"/>
          </w:tcPr>
          <w:p w:rsidR="00C82251" w:rsidRPr="00FF6C27" w:rsidRDefault="00C82251" w:rsidP="00FF6C27">
            <w:pPr>
              <w:spacing w:before="120" w:after="120"/>
              <w:jc w:val="both"/>
              <w:rPr>
                <w:rFonts w:cs="Times New Roman"/>
                <w:b/>
                <w:szCs w:val="28"/>
                <w:lang w:val="nl-NL"/>
              </w:rPr>
            </w:pPr>
            <w:r w:rsidRPr="00FF6C27">
              <w:rPr>
                <w:rFonts w:cs="Times New Roman"/>
                <w:b/>
                <w:szCs w:val="28"/>
                <w:lang w:val="nl-NL"/>
              </w:rPr>
              <w:t xml:space="preserve">Điều 2. </w:t>
            </w:r>
            <w:r w:rsidRPr="00FF6C27">
              <w:rPr>
                <w:rFonts w:cs="Times New Roman"/>
                <w:szCs w:val="28"/>
                <w:lang w:val="pt-BR"/>
              </w:rPr>
              <w:t xml:space="preserve">Sửa đổi Điều 5 </w:t>
            </w:r>
            <w:r w:rsidRPr="00FF6C27">
              <w:rPr>
                <w:rFonts w:cs="Times New Roman"/>
                <w:bCs/>
                <w:szCs w:val="28"/>
              </w:rPr>
              <w:t>Quy định</w:t>
            </w:r>
            <w:r w:rsidRPr="00FF6C27">
              <w:rPr>
                <w:rFonts w:cs="Times New Roman"/>
                <w:szCs w:val="28"/>
              </w:rPr>
              <w:t xml:space="preserve"> về dạy thêm, học thêm trên địa bàn tỉnh Đồng Nai ban hành kèm theo </w:t>
            </w:r>
            <w:r w:rsidRPr="00FF6C27">
              <w:rPr>
                <w:rFonts w:cs="Times New Roman"/>
                <w:bCs/>
                <w:szCs w:val="28"/>
              </w:rPr>
              <w:t>Quyết định số 25/2025/QĐ-UBND</w:t>
            </w:r>
            <w:r w:rsidR="00B1356A" w:rsidRPr="00FF6C27">
              <w:rPr>
                <w:rFonts w:cs="Times New Roman"/>
                <w:bCs/>
                <w:szCs w:val="28"/>
              </w:rPr>
              <w:t xml:space="preserve"> </w:t>
            </w:r>
            <w:r w:rsidR="00B1356A" w:rsidRPr="00FF6C27">
              <w:rPr>
                <w:rFonts w:cs="Times New Roman"/>
                <w:bCs/>
                <w:szCs w:val="28"/>
              </w:rPr>
              <w:t>như sau:</w:t>
            </w:r>
          </w:p>
          <w:p w:rsidR="00C82251" w:rsidRPr="00FF6C27" w:rsidRDefault="00C82251" w:rsidP="00FF6C27">
            <w:pPr>
              <w:spacing w:before="120" w:after="120"/>
              <w:jc w:val="both"/>
              <w:rPr>
                <w:rFonts w:cs="Times New Roman"/>
                <w:b/>
                <w:szCs w:val="28"/>
                <w:lang w:val="nl-NL"/>
              </w:rPr>
            </w:pPr>
            <w:r w:rsidRPr="00FF6C27">
              <w:rPr>
                <w:rFonts w:cs="Times New Roman"/>
                <w:szCs w:val="28"/>
                <w:lang w:val="pt-BR"/>
              </w:rPr>
              <w:t xml:space="preserve">“1. </w:t>
            </w:r>
            <w:r w:rsidRPr="00FF6C27">
              <w:rPr>
                <w:rFonts w:cs="Times New Roman"/>
                <w:szCs w:val="28"/>
                <w:shd w:val="clear" w:color="auto" w:fill="FFFFFF"/>
              </w:rPr>
              <w:t>Chịu trách nhiệm quản lý hoạt động dạy thêm, học thêm trên địa bàn.</w:t>
            </w:r>
          </w:p>
          <w:p w:rsidR="00C82251" w:rsidRPr="00FF6C27" w:rsidRDefault="00C82251" w:rsidP="00FF6C27">
            <w:pPr>
              <w:spacing w:before="120" w:after="120"/>
              <w:jc w:val="both"/>
              <w:rPr>
                <w:rFonts w:cs="Times New Roman"/>
                <w:szCs w:val="28"/>
                <w:lang w:val="pt-BR"/>
              </w:rPr>
            </w:pPr>
            <w:r w:rsidRPr="00FF6C27">
              <w:rPr>
                <w:rFonts w:cs="Times New Roman"/>
                <w:szCs w:val="28"/>
                <w:lang w:val="pt-BR"/>
              </w:rPr>
              <w:t>2.</w:t>
            </w:r>
            <w:r w:rsidRPr="00FF6C27">
              <w:rPr>
                <w:rFonts w:cs="Times New Roman"/>
                <w:szCs w:val="28"/>
              </w:rPr>
              <w:t xml:space="preserve"> Hướng dẫn, kiểm tra việc thực hiện quy định về dạy thêm, học thêm trên địa bàn; thiết lập và công khai niêm yết số điện thoại đường dây nóng trên Cổng thông tin điện tử của Ủy ban nhân dân cấp xã (nếu có) hoặc tại trụ sở cơ quan Ủy ban nhân dân cấp xã để tiếp nhận, xử lý các kiến nghị, phản ánh về hoạt động dạy thêm, học thêm trên địa bàn quản lý; xử lý theo thẩm quyền hoặc kiến nghị với cơ quan có thẩm quyền xử lý vi phạm.</w:t>
            </w:r>
          </w:p>
          <w:p w:rsidR="00C82251" w:rsidRPr="00FF6C27" w:rsidRDefault="00C82251" w:rsidP="00FF6C27">
            <w:pPr>
              <w:spacing w:before="120" w:after="120"/>
              <w:jc w:val="both"/>
              <w:rPr>
                <w:rFonts w:cs="Times New Roman"/>
                <w:szCs w:val="28"/>
              </w:rPr>
            </w:pPr>
            <w:r w:rsidRPr="00FF6C27">
              <w:rPr>
                <w:rFonts w:cs="Times New Roman"/>
                <w:szCs w:val="28"/>
              </w:rPr>
              <w:t xml:space="preserve">3. </w:t>
            </w:r>
            <w:r w:rsidRPr="00FF6C27">
              <w:rPr>
                <w:rFonts w:cs="Times New Roman"/>
                <w:szCs w:val="28"/>
                <w:shd w:val="clear" w:color="auto" w:fill="FFFFFF"/>
              </w:rPr>
              <w:t>Tổng hợp dự toán kinh phí thực hiện công tác dạy thêm, học thêm đối với các cơ sở giáo dục công lập trên địa bàn gửi Sở Tài chính theo quy định.</w:t>
            </w:r>
          </w:p>
          <w:p w:rsidR="007D3C4C" w:rsidRPr="00FF6C27" w:rsidRDefault="00C82251" w:rsidP="00FF6C27">
            <w:pPr>
              <w:spacing w:before="120" w:after="120"/>
              <w:jc w:val="both"/>
              <w:rPr>
                <w:rFonts w:cs="Times New Roman"/>
                <w:szCs w:val="28"/>
              </w:rPr>
            </w:pPr>
            <w:r w:rsidRPr="00FF6C27">
              <w:rPr>
                <w:rFonts w:cs="Times New Roman"/>
                <w:szCs w:val="28"/>
              </w:rPr>
              <w:t xml:space="preserve">4. Thực hiện theo dõi, kiểm tra và phối hợp với cơ quan có thẩm quyền giám sát việc tuân thủ quy định của pháp luật về thời giờ làm việc, giờ làm thêm và các quy định của pháp luật về an ninh, </w:t>
            </w:r>
            <w:r w:rsidRPr="00FF6C27">
              <w:rPr>
                <w:rFonts w:cs="Times New Roman"/>
                <w:szCs w:val="28"/>
              </w:rPr>
              <w:lastRenderedPageBreak/>
              <w:t>trật tự, an toàn, vệ sinh môi trường, phòng chống cháy nổ của các tổ chức, cá nhân dạy thêm, học thêm ngoài nhà trường theo đúng thẩm quyền được pháp luật quy định.”</w:t>
            </w:r>
          </w:p>
        </w:tc>
        <w:tc>
          <w:tcPr>
            <w:tcW w:w="2723" w:type="dxa"/>
            <w:vAlign w:val="center"/>
          </w:tcPr>
          <w:p w:rsidR="007D3C4C" w:rsidRPr="00FF6C27" w:rsidRDefault="00C82251" w:rsidP="00FF6C27">
            <w:pPr>
              <w:spacing w:before="120" w:after="120"/>
              <w:jc w:val="both"/>
              <w:rPr>
                <w:rFonts w:cs="Times New Roman"/>
                <w:b/>
                <w:szCs w:val="28"/>
              </w:rPr>
            </w:pPr>
            <w:r w:rsidRPr="00FF6C27">
              <w:rPr>
                <w:rFonts w:cs="Times New Roman"/>
                <w:szCs w:val="28"/>
              </w:rPr>
              <w:lastRenderedPageBreak/>
              <w:t xml:space="preserve">Sửa đổi cho phù hợp quuy định tại Điều </w:t>
            </w:r>
            <w:r w:rsidR="007D076D" w:rsidRPr="00FF6C27">
              <w:rPr>
                <w:rFonts w:cs="Times New Roman"/>
                <w:szCs w:val="28"/>
              </w:rPr>
              <w:t>7</w:t>
            </w:r>
            <w:r w:rsidRPr="00FF6C27">
              <w:rPr>
                <w:rFonts w:cs="Times New Roman"/>
                <w:szCs w:val="28"/>
              </w:rPr>
              <w:t xml:space="preserve"> Thông tư số 19/2026/TT-BGDĐT ngày 31/3/2026 của Bộ trưởng Bộ GDĐT </w:t>
            </w:r>
            <w:r w:rsidRPr="00FF6C27">
              <w:rPr>
                <w:rFonts w:cs="Times New Roman"/>
                <w:iCs/>
                <w:color w:val="000000"/>
                <w:szCs w:val="28"/>
                <w:shd w:val="clear" w:color="auto" w:fill="FFFFFF"/>
              </w:rPr>
              <w:t>sửa đổi, bổ sung một số điều của Thông tư số </w:t>
            </w:r>
            <w:hyperlink r:id="rId8" w:tgtFrame="_blank" w:history="1">
              <w:r w:rsidRPr="00FF6C27">
                <w:rPr>
                  <w:rStyle w:val="Hyperlink"/>
                  <w:rFonts w:cs="Times New Roman"/>
                  <w:iCs/>
                  <w:color w:val="auto"/>
                  <w:szCs w:val="28"/>
                  <w:u w:val="none"/>
                  <w:shd w:val="clear" w:color="auto" w:fill="FFFFFF"/>
                </w:rPr>
                <w:t>29/2024/TT-BGDĐT</w:t>
              </w:r>
            </w:hyperlink>
            <w:r w:rsidRPr="00FF6C27">
              <w:rPr>
                <w:rFonts w:cs="Times New Roman"/>
                <w:iCs/>
                <w:color w:val="000000"/>
                <w:szCs w:val="28"/>
                <w:shd w:val="clear" w:color="auto" w:fill="FFFFFF"/>
              </w:rPr>
              <w:t> ngày 30 tháng 12 năm 2024 của Bộ trưởng Bộ Giáo dục và Đào tạo Quy định về dạy thêm, học thêm.</w:t>
            </w:r>
          </w:p>
        </w:tc>
      </w:tr>
      <w:tr w:rsidR="00186B87" w:rsidRPr="00FF6C27" w:rsidTr="002B087F">
        <w:trPr>
          <w:trHeight w:val="551"/>
        </w:trPr>
        <w:tc>
          <w:tcPr>
            <w:tcW w:w="5807" w:type="dxa"/>
            <w:vAlign w:val="center"/>
          </w:tcPr>
          <w:p w:rsidR="000A0962" w:rsidRPr="00FF6C27" w:rsidRDefault="000A0962" w:rsidP="00FF6C27">
            <w:pPr>
              <w:spacing w:before="120" w:after="120"/>
              <w:jc w:val="both"/>
              <w:rPr>
                <w:rFonts w:cs="Times New Roman"/>
                <w:b/>
                <w:szCs w:val="28"/>
                <w:lang w:val="vi-VN"/>
              </w:rPr>
            </w:pPr>
          </w:p>
          <w:p w:rsidR="00094082" w:rsidRPr="00FF6C27" w:rsidRDefault="00094082" w:rsidP="00FF6C27">
            <w:pPr>
              <w:pStyle w:val="NormalWeb"/>
              <w:shd w:val="clear" w:color="auto" w:fill="FFFFFF"/>
              <w:spacing w:before="120" w:beforeAutospacing="0" w:after="120" w:afterAutospacing="0"/>
              <w:rPr>
                <w:color w:val="000000"/>
                <w:sz w:val="28"/>
                <w:szCs w:val="28"/>
              </w:rPr>
            </w:pPr>
            <w:bookmarkStart w:id="3" w:name="dieu_6"/>
            <w:r w:rsidRPr="00FF6C27">
              <w:rPr>
                <w:b/>
                <w:bCs/>
                <w:color w:val="000000"/>
                <w:sz w:val="28"/>
                <w:szCs w:val="28"/>
              </w:rPr>
              <w:t>Điều 6. Trách nhiệm của Hiệu trưởng</w:t>
            </w:r>
            <w:bookmarkEnd w:id="3"/>
          </w:p>
          <w:p w:rsidR="00094082" w:rsidRPr="00FF6C27" w:rsidRDefault="00094082" w:rsidP="00FF6C27">
            <w:pPr>
              <w:pStyle w:val="NormalWeb"/>
              <w:shd w:val="clear" w:color="auto" w:fill="FFFFFF"/>
              <w:spacing w:before="120" w:beforeAutospacing="0" w:after="120" w:afterAutospacing="0"/>
              <w:rPr>
                <w:color w:val="000000"/>
                <w:sz w:val="28"/>
                <w:szCs w:val="28"/>
              </w:rPr>
            </w:pPr>
            <w:r w:rsidRPr="00FF6C27">
              <w:rPr>
                <w:color w:val="000000"/>
                <w:sz w:val="28"/>
                <w:szCs w:val="28"/>
              </w:rPr>
              <w:t>1. Tổ chức thực hiện việc dạy thêm, học thêm trong nhà trường theo quy định tại Điều 13 Thông tư số 29/2024/TT-BGDĐT ngày 30 tháng 12 năm 2024 của Bộ trưởng Bộ Giáo dục và Đào tạo quy định về dạy thêm, học thêm và Quy định này.</w:t>
            </w:r>
          </w:p>
          <w:p w:rsidR="00094082" w:rsidRPr="00FF6C27" w:rsidRDefault="00094082" w:rsidP="00FF6C27">
            <w:pPr>
              <w:pStyle w:val="NormalWeb"/>
              <w:shd w:val="clear" w:color="auto" w:fill="FFFFFF"/>
              <w:spacing w:before="120" w:beforeAutospacing="0" w:after="120" w:afterAutospacing="0"/>
              <w:rPr>
                <w:color w:val="000000"/>
                <w:sz w:val="28"/>
                <w:szCs w:val="28"/>
              </w:rPr>
            </w:pPr>
            <w:r w:rsidRPr="00FF6C27">
              <w:rPr>
                <w:color w:val="000000"/>
                <w:sz w:val="28"/>
                <w:szCs w:val="28"/>
              </w:rPr>
              <w:t>2. Tuyên truyền, phổ biến, quán triệt các văn bản có liên quan về dạy thêm, học thêm cho toàn thể cán bộ, viên chức, người lao động thuộc thẩm quyền quản lý.</w:t>
            </w:r>
          </w:p>
          <w:p w:rsidR="00094082" w:rsidRPr="00FF6C27" w:rsidRDefault="00094082" w:rsidP="00FF6C27">
            <w:pPr>
              <w:pStyle w:val="NormalWeb"/>
              <w:shd w:val="clear" w:color="auto" w:fill="FFFFFF"/>
              <w:spacing w:before="120" w:beforeAutospacing="0" w:after="120" w:afterAutospacing="0"/>
              <w:rPr>
                <w:color w:val="000000"/>
                <w:sz w:val="28"/>
                <w:szCs w:val="28"/>
              </w:rPr>
            </w:pPr>
            <w:r w:rsidRPr="00FF6C27">
              <w:rPr>
                <w:color w:val="000000"/>
                <w:sz w:val="28"/>
                <w:szCs w:val="28"/>
              </w:rPr>
              <w:t>3. Chịu trách nhiệm giải trình của người đứng đầu đối với hoạt động dạy thêm, học thêm thuộc thẩm quyền quản lý của nhà trường; định kỳ hoặc đột xuất khi có yêu cầu báo cáo kết quả thực hiện quản lý dạy thêm, học thêm theo quy định.</w:t>
            </w:r>
          </w:p>
          <w:p w:rsidR="00094082" w:rsidRPr="00FF6C27" w:rsidRDefault="00094082" w:rsidP="00FF6C27">
            <w:pPr>
              <w:pStyle w:val="NormalWeb"/>
              <w:shd w:val="clear" w:color="auto" w:fill="FFFFFF"/>
              <w:spacing w:before="120" w:beforeAutospacing="0" w:after="120" w:afterAutospacing="0"/>
              <w:rPr>
                <w:color w:val="000000"/>
                <w:sz w:val="28"/>
                <w:szCs w:val="28"/>
              </w:rPr>
            </w:pPr>
          </w:p>
          <w:p w:rsidR="00094082" w:rsidRPr="00FF6C27" w:rsidRDefault="00094082" w:rsidP="00FF6C27">
            <w:pPr>
              <w:pStyle w:val="NormalWeb"/>
              <w:shd w:val="clear" w:color="auto" w:fill="FFFFFF"/>
              <w:spacing w:before="120" w:beforeAutospacing="0" w:after="120" w:afterAutospacing="0"/>
              <w:rPr>
                <w:color w:val="000000"/>
                <w:sz w:val="28"/>
                <w:szCs w:val="28"/>
              </w:rPr>
            </w:pPr>
          </w:p>
          <w:p w:rsidR="003334FD" w:rsidRPr="00FF6C27" w:rsidRDefault="003334FD" w:rsidP="00FF6C27">
            <w:pPr>
              <w:spacing w:before="120" w:after="120"/>
              <w:ind w:firstLine="29"/>
              <w:jc w:val="both"/>
              <w:rPr>
                <w:rFonts w:eastAsia="Calibri" w:cs="Times New Roman"/>
                <w:szCs w:val="28"/>
              </w:rPr>
            </w:pPr>
          </w:p>
          <w:p w:rsidR="003334FD" w:rsidRPr="00FF6C27" w:rsidRDefault="003334FD" w:rsidP="00FF6C27">
            <w:pPr>
              <w:spacing w:before="120" w:after="120"/>
              <w:ind w:firstLine="29"/>
              <w:jc w:val="both"/>
              <w:rPr>
                <w:rFonts w:eastAsia="Calibri" w:cs="Times New Roman"/>
                <w:szCs w:val="28"/>
              </w:rPr>
            </w:pPr>
          </w:p>
          <w:p w:rsidR="003334FD" w:rsidRPr="00FF6C27" w:rsidRDefault="003334FD" w:rsidP="00FF6C27">
            <w:pPr>
              <w:spacing w:before="120" w:after="120"/>
              <w:ind w:firstLine="29"/>
              <w:jc w:val="both"/>
              <w:rPr>
                <w:rFonts w:eastAsia="Calibri" w:cs="Times New Roman"/>
                <w:szCs w:val="28"/>
              </w:rPr>
            </w:pPr>
          </w:p>
          <w:p w:rsidR="003334FD" w:rsidRPr="00FF6C27" w:rsidRDefault="003334FD" w:rsidP="00FF6C27">
            <w:pPr>
              <w:spacing w:before="120" w:after="120"/>
              <w:ind w:firstLine="29"/>
              <w:jc w:val="both"/>
              <w:rPr>
                <w:rFonts w:eastAsia="Calibri" w:cs="Times New Roman"/>
                <w:szCs w:val="28"/>
              </w:rPr>
            </w:pPr>
          </w:p>
          <w:p w:rsidR="003334FD" w:rsidRPr="00FF6C27" w:rsidRDefault="003334FD" w:rsidP="00FF6C27">
            <w:pPr>
              <w:spacing w:before="120" w:after="120"/>
              <w:ind w:firstLine="29"/>
              <w:jc w:val="both"/>
              <w:rPr>
                <w:rFonts w:eastAsia="Calibri" w:cs="Times New Roman"/>
                <w:szCs w:val="28"/>
              </w:rPr>
            </w:pPr>
          </w:p>
          <w:p w:rsidR="003334FD" w:rsidRPr="00FF6C27" w:rsidRDefault="003334FD" w:rsidP="00FF6C27">
            <w:pPr>
              <w:spacing w:before="120" w:after="120"/>
              <w:ind w:firstLine="29"/>
              <w:jc w:val="both"/>
              <w:rPr>
                <w:rFonts w:eastAsia="Calibri" w:cs="Times New Roman"/>
                <w:szCs w:val="28"/>
              </w:rPr>
            </w:pPr>
          </w:p>
          <w:p w:rsidR="003334FD" w:rsidRPr="00FF6C27" w:rsidRDefault="003334FD" w:rsidP="00FF6C27">
            <w:pPr>
              <w:spacing w:before="120" w:after="120"/>
              <w:ind w:firstLine="29"/>
              <w:jc w:val="both"/>
              <w:rPr>
                <w:rFonts w:eastAsia="Calibri" w:cs="Times New Roman"/>
                <w:szCs w:val="28"/>
              </w:rPr>
            </w:pPr>
          </w:p>
          <w:p w:rsidR="003334FD" w:rsidRPr="00FF6C27" w:rsidRDefault="003334FD" w:rsidP="00FF6C27">
            <w:pPr>
              <w:spacing w:before="120" w:after="120"/>
              <w:ind w:firstLine="29"/>
              <w:jc w:val="both"/>
              <w:rPr>
                <w:rFonts w:eastAsia="Calibri" w:cs="Times New Roman"/>
                <w:szCs w:val="28"/>
              </w:rPr>
            </w:pPr>
          </w:p>
          <w:p w:rsidR="003334FD" w:rsidRPr="00FF6C27" w:rsidRDefault="003334FD" w:rsidP="00FF6C27">
            <w:pPr>
              <w:spacing w:before="120" w:after="120"/>
              <w:ind w:firstLine="29"/>
              <w:jc w:val="both"/>
              <w:rPr>
                <w:rFonts w:eastAsia="Calibri" w:cs="Times New Roman"/>
                <w:szCs w:val="28"/>
              </w:rPr>
            </w:pPr>
          </w:p>
          <w:p w:rsidR="003334FD" w:rsidRPr="00FF6C27" w:rsidRDefault="003334FD" w:rsidP="00FF6C27">
            <w:pPr>
              <w:spacing w:before="120" w:after="120"/>
              <w:ind w:firstLine="29"/>
              <w:jc w:val="both"/>
              <w:rPr>
                <w:rFonts w:eastAsia="Calibri" w:cs="Times New Roman"/>
                <w:szCs w:val="28"/>
              </w:rPr>
            </w:pPr>
          </w:p>
          <w:p w:rsidR="003334FD" w:rsidRPr="00FF6C27" w:rsidRDefault="003334FD" w:rsidP="00FF6C27">
            <w:pPr>
              <w:spacing w:before="120" w:after="120"/>
              <w:ind w:firstLine="29"/>
              <w:jc w:val="both"/>
              <w:rPr>
                <w:rFonts w:eastAsia="Calibri" w:cs="Times New Roman"/>
                <w:szCs w:val="28"/>
              </w:rPr>
            </w:pPr>
          </w:p>
          <w:p w:rsidR="003334FD" w:rsidRPr="00FF6C27" w:rsidRDefault="003334FD" w:rsidP="00FF6C27">
            <w:pPr>
              <w:spacing w:before="120" w:after="120"/>
              <w:ind w:firstLine="29"/>
              <w:jc w:val="both"/>
              <w:rPr>
                <w:rFonts w:eastAsia="Calibri" w:cs="Times New Roman"/>
                <w:szCs w:val="28"/>
              </w:rPr>
            </w:pPr>
          </w:p>
          <w:p w:rsidR="00E40281" w:rsidRPr="00FF6C27" w:rsidRDefault="00E40281" w:rsidP="00FF6C27">
            <w:pPr>
              <w:shd w:val="clear" w:color="auto" w:fill="FFFFFF"/>
              <w:spacing w:before="120" w:after="120"/>
              <w:jc w:val="both"/>
              <w:rPr>
                <w:rFonts w:cs="Times New Roman"/>
                <w:b/>
                <w:szCs w:val="28"/>
                <w:lang w:val="vi-VN"/>
              </w:rPr>
            </w:pPr>
          </w:p>
        </w:tc>
        <w:tc>
          <w:tcPr>
            <w:tcW w:w="5670" w:type="dxa"/>
            <w:vAlign w:val="center"/>
          </w:tcPr>
          <w:p w:rsidR="00C82251" w:rsidRPr="00FF6C27" w:rsidRDefault="00C82251" w:rsidP="00FF6C27">
            <w:pPr>
              <w:spacing w:before="120" w:after="120"/>
              <w:jc w:val="both"/>
              <w:rPr>
                <w:rFonts w:cs="Times New Roman"/>
                <w:bCs/>
                <w:szCs w:val="28"/>
              </w:rPr>
            </w:pPr>
            <w:r w:rsidRPr="00FF6C27">
              <w:rPr>
                <w:rFonts w:cs="Times New Roman"/>
                <w:b/>
                <w:szCs w:val="28"/>
                <w:lang w:val="nl-NL"/>
              </w:rPr>
              <w:lastRenderedPageBreak/>
              <w:t xml:space="preserve">Điều 3. </w:t>
            </w:r>
            <w:r w:rsidRPr="00FF6C27">
              <w:rPr>
                <w:rFonts w:cs="Times New Roman"/>
                <w:szCs w:val="28"/>
                <w:lang w:val="pt-BR"/>
              </w:rPr>
              <w:t xml:space="preserve">Sửa đổi khoản 1, khoản 2 và bổ sung khoản 4 Điều 6 </w:t>
            </w:r>
            <w:r w:rsidRPr="00FF6C27">
              <w:rPr>
                <w:rFonts w:cs="Times New Roman"/>
                <w:bCs/>
                <w:szCs w:val="28"/>
              </w:rPr>
              <w:t>Quy định</w:t>
            </w:r>
            <w:r w:rsidRPr="00FF6C27">
              <w:rPr>
                <w:rFonts w:cs="Times New Roman"/>
                <w:szCs w:val="28"/>
              </w:rPr>
              <w:t xml:space="preserve"> về dạy thêm, học thêm trên địa bàn tỉnh Đồng Nai ban hành kèm theo </w:t>
            </w:r>
            <w:r w:rsidRPr="00FF6C27">
              <w:rPr>
                <w:rFonts w:cs="Times New Roman"/>
                <w:bCs/>
                <w:szCs w:val="28"/>
              </w:rPr>
              <w:t>Quyết định số 25/2025/QĐ-UBND</w:t>
            </w:r>
            <w:r w:rsidR="00B1356A" w:rsidRPr="00FF6C27">
              <w:rPr>
                <w:rFonts w:cs="Times New Roman"/>
                <w:bCs/>
                <w:szCs w:val="28"/>
              </w:rPr>
              <w:t xml:space="preserve"> </w:t>
            </w:r>
            <w:r w:rsidR="00B1356A" w:rsidRPr="00FF6C27">
              <w:rPr>
                <w:rFonts w:cs="Times New Roman"/>
                <w:bCs/>
                <w:szCs w:val="28"/>
              </w:rPr>
              <w:t>như sau:</w:t>
            </w:r>
          </w:p>
          <w:p w:rsidR="00C82251" w:rsidRPr="00FF6C27" w:rsidRDefault="00C82251" w:rsidP="00FF6C27">
            <w:pPr>
              <w:spacing w:before="120" w:after="120"/>
              <w:jc w:val="both"/>
              <w:rPr>
                <w:rFonts w:eastAsia="Times New Roman" w:cs="Times New Roman"/>
                <w:szCs w:val="28"/>
              </w:rPr>
            </w:pPr>
            <w:r w:rsidRPr="00FF6C27">
              <w:rPr>
                <w:rFonts w:cs="Times New Roman"/>
                <w:szCs w:val="28"/>
                <w:lang w:val="pt-BR"/>
              </w:rPr>
              <w:t>“</w:t>
            </w:r>
            <w:r w:rsidRPr="00FF6C27">
              <w:rPr>
                <w:rFonts w:eastAsia="Times New Roman" w:cs="Times New Roman"/>
                <w:szCs w:val="28"/>
              </w:rPr>
              <w:t>1. Tổ chức thực hiện việc dạy thêm, học thêm tro</w:t>
            </w:r>
            <w:bookmarkStart w:id="4" w:name="dc_3"/>
            <w:r w:rsidRPr="00FF6C27">
              <w:rPr>
                <w:rFonts w:eastAsia="Times New Roman" w:cs="Times New Roman"/>
                <w:szCs w:val="28"/>
              </w:rPr>
              <w:t>ng nhà trường theo quy định tại Thông tư số 29/2024/TT-BGDĐT</w:t>
            </w:r>
            <w:bookmarkEnd w:id="4"/>
            <w:r w:rsidRPr="00FF6C27">
              <w:rPr>
                <w:rFonts w:eastAsia="Times New Roman" w:cs="Times New Roman"/>
                <w:szCs w:val="28"/>
              </w:rPr>
              <w:t xml:space="preserve"> được sửa đổi, bổ sung bởi Thông tư số 19/2026/TT-BGDĐT ngày 31 tháng 3 năm 2026 </w:t>
            </w:r>
            <w:r w:rsidRPr="00FF6C27">
              <w:rPr>
                <w:rFonts w:cs="Times New Roman"/>
                <w:szCs w:val="28"/>
              </w:rPr>
              <w:t xml:space="preserve">sửa đổi, bổ sung một số điều của Thông tư số 29/2024/TT-BGDĐT ngày 30 tháng 12 năm 2024 của Bộ trưởng Bộ Giáo dục và Đào tạo Quy định về dạy thêm, học thêm </w:t>
            </w:r>
            <w:r w:rsidRPr="00FF6C27">
              <w:rPr>
                <w:rFonts w:eastAsia="Times New Roman" w:cs="Times New Roman"/>
                <w:szCs w:val="28"/>
              </w:rPr>
              <w:t>và Quy định ban hành kèm theo Quyết định này.</w:t>
            </w:r>
          </w:p>
          <w:p w:rsidR="007D076D" w:rsidRPr="00FF6C27" w:rsidRDefault="00C82251" w:rsidP="00FF6C27">
            <w:pPr>
              <w:spacing w:before="120" w:after="120"/>
              <w:jc w:val="both"/>
              <w:rPr>
                <w:rFonts w:cs="Times New Roman"/>
                <w:szCs w:val="28"/>
              </w:rPr>
            </w:pPr>
            <w:r w:rsidRPr="00FF6C27">
              <w:rPr>
                <w:rFonts w:eastAsia="Times New Roman" w:cs="Times New Roman"/>
                <w:szCs w:val="28"/>
              </w:rPr>
              <w:t xml:space="preserve">2. </w:t>
            </w:r>
            <w:r w:rsidRPr="00FF6C27">
              <w:rPr>
                <w:rFonts w:cs="Times New Roman"/>
                <w:szCs w:val="28"/>
              </w:rPr>
              <w:t xml:space="preserve">Quản lý giáo viên đang dạy học tại nhà trường khi tham gia dạy thêm ngoài nhà trường bảo đảm thực hiện theo đúng quy định tại khoản 3 Điều 6 Thông tư số 29/2024/TT-BGDĐT; cụ thể hóa các quy định liên quan đến trách nhiệm và hành vi ứng xử của nhà giáo khi tham gia dạy thêm hoặc quản lý hoạt động dạy thêm, học thêm trong quy tắc ứng xử của nhà giáo do nhà trường ban hành theo thẩm quyền, phù hợp với quy định pháp luật </w:t>
            </w:r>
            <w:r w:rsidRPr="00FF6C27">
              <w:rPr>
                <w:rFonts w:cs="Times New Roman"/>
                <w:szCs w:val="28"/>
              </w:rPr>
              <w:lastRenderedPageBreak/>
              <w:t>và điều kiện thực tiễn của nhà trường; phối hợp theo dõi, kiểm tra hoạt động dạy thêm ngoài nhà trường của giáo viên đang dạy học tại nhà trường.</w:t>
            </w:r>
          </w:p>
          <w:p w:rsidR="0027642D" w:rsidRPr="00FF6C27" w:rsidRDefault="00C82251" w:rsidP="00FF6C27">
            <w:pPr>
              <w:spacing w:before="120" w:after="120"/>
              <w:jc w:val="both"/>
              <w:rPr>
                <w:rFonts w:cs="Times New Roman"/>
                <w:szCs w:val="28"/>
                <w:lang w:val="pt-BR"/>
              </w:rPr>
            </w:pPr>
            <w:r w:rsidRPr="00FF6C27">
              <w:rPr>
                <w:rFonts w:cs="Times New Roman"/>
                <w:szCs w:val="28"/>
              </w:rPr>
              <w:t>4. Thiết lập và công khai số điện thoại đường dây nóng trên trang thông tin điện tử của nhà trường hoặc niêm yết tại nhà trường để tiếp nhận, xử lý các kiến nghị, phản ánh về hoạt động dạy thêm trái quy định của giáo viên đang dạy học tại nhà trường; chịu trách nhiệm tổ chức thông tin, hướng dẫn giáo viên thực hiện quy định về dạy thêm, học thêm; kịp thời nhắc nhở, chấn chỉnh, xử lý theo thẩm quyền hoặc kiến nghị cơ quan có thẩm quyền xử lý vi phạm; chịu trách nhiệm trước cơ quan quản lý cấp trên nếu để xảy ra tình trạng vi phạm quy định về dạy thêm, học thêm kéo dài, phức tạp trong phạm vi quản lý.”</w:t>
            </w:r>
            <w:r w:rsidR="00A2583E" w:rsidRPr="00FF6C27">
              <w:rPr>
                <w:rFonts w:cs="Times New Roman"/>
                <w:szCs w:val="28"/>
              </w:rPr>
              <w:t xml:space="preserve"> </w:t>
            </w:r>
          </w:p>
        </w:tc>
        <w:tc>
          <w:tcPr>
            <w:tcW w:w="2723" w:type="dxa"/>
            <w:vAlign w:val="center"/>
          </w:tcPr>
          <w:p w:rsidR="002B087F" w:rsidRPr="00FF6C27" w:rsidRDefault="00B1356A" w:rsidP="00FF6C27">
            <w:pPr>
              <w:spacing w:before="120" w:after="120"/>
              <w:jc w:val="both"/>
              <w:rPr>
                <w:rFonts w:cs="Times New Roman"/>
                <w:szCs w:val="28"/>
              </w:rPr>
            </w:pPr>
            <w:r w:rsidRPr="00FF6C27">
              <w:rPr>
                <w:rFonts w:cs="Times New Roman"/>
                <w:szCs w:val="28"/>
                <w:lang w:val="vi-VN"/>
              </w:rPr>
              <w:lastRenderedPageBreak/>
              <w:t xml:space="preserve">Kế thừa nội dung và </w:t>
            </w:r>
            <w:r w:rsidRPr="00FF6C27">
              <w:rPr>
                <w:rFonts w:cs="Times New Roman"/>
                <w:szCs w:val="28"/>
              </w:rPr>
              <w:t>s</w:t>
            </w:r>
            <w:r w:rsidR="007D076D" w:rsidRPr="00FF6C27">
              <w:rPr>
                <w:rFonts w:cs="Times New Roman"/>
                <w:szCs w:val="28"/>
              </w:rPr>
              <w:t>ửa đổi cho phù hợ</w:t>
            </w:r>
            <w:r w:rsidR="009E3288" w:rsidRPr="00FF6C27">
              <w:rPr>
                <w:rFonts w:cs="Times New Roman"/>
                <w:szCs w:val="28"/>
              </w:rPr>
              <w:t>p với q</w:t>
            </w:r>
            <w:r w:rsidR="007D076D" w:rsidRPr="00FF6C27">
              <w:rPr>
                <w:rFonts w:cs="Times New Roman"/>
                <w:szCs w:val="28"/>
              </w:rPr>
              <w:t xml:space="preserve">uy định tại Điều </w:t>
            </w:r>
            <w:r w:rsidR="007D076D" w:rsidRPr="00FF6C27">
              <w:rPr>
                <w:rFonts w:cs="Times New Roman"/>
                <w:szCs w:val="28"/>
              </w:rPr>
              <w:t>8</w:t>
            </w:r>
            <w:r w:rsidR="007D076D" w:rsidRPr="00FF6C27">
              <w:rPr>
                <w:rFonts w:cs="Times New Roman"/>
                <w:szCs w:val="28"/>
              </w:rPr>
              <w:t xml:space="preserve"> Thông tư số 19/2026/TT-BGDĐT ngày 31/3/2026 của Bộ trưởng Bộ GDĐT </w:t>
            </w:r>
            <w:r w:rsidR="007D076D" w:rsidRPr="00FF6C27">
              <w:rPr>
                <w:rFonts w:cs="Times New Roman"/>
                <w:iCs/>
                <w:color w:val="000000"/>
                <w:szCs w:val="28"/>
                <w:shd w:val="clear" w:color="auto" w:fill="FFFFFF"/>
              </w:rPr>
              <w:t>sửa đổi, bổ sung một số điều của Thông tư số </w:t>
            </w:r>
            <w:hyperlink r:id="rId9" w:tgtFrame="_blank" w:history="1">
              <w:r w:rsidR="007D076D" w:rsidRPr="00FF6C27">
                <w:rPr>
                  <w:rStyle w:val="Hyperlink"/>
                  <w:rFonts w:cs="Times New Roman"/>
                  <w:iCs/>
                  <w:color w:val="auto"/>
                  <w:szCs w:val="28"/>
                  <w:u w:val="none"/>
                  <w:shd w:val="clear" w:color="auto" w:fill="FFFFFF"/>
                </w:rPr>
                <w:t>29/2024/TT-BGDĐT</w:t>
              </w:r>
            </w:hyperlink>
            <w:r w:rsidR="007D076D" w:rsidRPr="00FF6C27">
              <w:rPr>
                <w:rFonts w:cs="Times New Roman"/>
                <w:iCs/>
                <w:color w:val="000000"/>
                <w:szCs w:val="28"/>
                <w:shd w:val="clear" w:color="auto" w:fill="FFFFFF"/>
              </w:rPr>
              <w:t> ngày 30 tháng 12 năm 2024 của Bộ trưởng Bộ Giáo dục và Đào tạo Quy định về dạy thêm, học thêm.</w:t>
            </w:r>
          </w:p>
        </w:tc>
      </w:tr>
      <w:tr w:rsidR="00186B87" w:rsidRPr="00FF6C27" w:rsidTr="002B087F">
        <w:trPr>
          <w:trHeight w:val="551"/>
        </w:trPr>
        <w:tc>
          <w:tcPr>
            <w:tcW w:w="5807" w:type="dxa"/>
            <w:vAlign w:val="center"/>
          </w:tcPr>
          <w:p w:rsidR="009E3288" w:rsidRPr="00FF6C27" w:rsidRDefault="009E3288" w:rsidP="00FF6C27">
            <w:pPr>
              <w:pStyle w:val="NormalWeb"/>
              <w:shd w:val="clear" w:color="auto" w:fill="FFFFFF"/>
              <w:spacing w:before="120" w:beforeAutospacing="0" w:after="120" w:afterAutospacing="0"/>
              <w:rPr>
                <w:color w:val="000000"/>
                <w:sz w:val="28"/>
                <w:szCs w:val="28"/>
              </w:rPr>
            </w:pPr>
            <w:bookmarkStart w:id="5" w:name="dieu_10"/>
            <w:r w:rsidRPr="00FF6C27">
              <w:rPr>
                <w:b/>
                <w:bCs/>
                <w:color w:val="000000"/>
                <w:sz w:val="28"/>
                <w:szCs w:val="28"/>
              </w:rPr>
              <w:lastRenderedPageBreak/>
              <w:t>Điều 10. Thanh tra, kiểm tra</w:t>
            </w:r>
            <w:bookmarkEnd w:id="5"/>
          </w:p>
          <w:p w:rsidR="009E3288" w:rsidRPr="00FF6C27" w:rsidRDefault="009E3288" w:rsidP="00FF6C27">
            <w:pPr>
              <w:pStyle w:val="NormalWeb"/>
              <w:shd w:val="clear" w:color="auto" w:fill="FFFFFF"/>
              <w:spacing w:before="120" w:beforeAutospacing="0" w:after="120" w:afterAutospacing="0"/>
              <w:rPr>
                <w:color w:val="000000"/>
                <w:sz w:val="28"/>
                <w:szCs w:val="28"/>
              </w:rPr>
            </w:pPr>
            <w:r w:rsidRPr="00FF6C27">
              <w:rPr>
                <w:color w:val="000000"/>
                <w:sz w:val="28"/>
                <w:szCs w:val="28"/>
              </w:rPr>
              <w:t>1. Hoạt động dạy thêm, học thêm trên địa bàn tỉnh chịu sự thanh tra của Thanh tra tỉnh và các cơ quan thanh tra theo quy định của pháp luật.</w:t>
            </w:r>
          </w:p>
          <w:p w:rsidR="009E3288" w:rsidRPr="00FF6C27" w:rsidRDefault="009E3288" w:rsidP="00FF6C27">
            <w:pPr>
              <w:pStyle w:val="NormalWeb"/>
              <w:shd w:val="clear" w:color="auto" w:fill="FFFFFF"/>
              <w:spacing w:before="120" w:beforeAutospacing="0" w:after="120" w:afterAutospacing="0"/>
              <w:rPr>
                <w:color w:val="000000"/>
                <w:sz w:val="28"/>
                <w:szCs w:val="28"/>
              </w:rPr>
            </w:pPr>
            <w:r w:rsidRPr="00FF6C27">
              <w:rPr>
                <w:color w:val="000000"/>
                <w:sz w:val="28"/>
                <w:szCs w:val="28"/>
              </w:rPr>
              <w:t>2, Hoạt, động dạy thêm, học thêm trên địa bàn tỉnh chịu sự kiểm tra của Sở Giáo dục và Đào tạo, Ủy ban nhân dân cấp xã và cơ quan quản lý giáo dục theo quy định.</w:t>
            </w:r>
          </w:p>
          <w:p w:rsidR="002B087F" w:rsidRPr="00FF6C27" w:rsidRDefault="002B087F" w:rsidP="00FF6C27">
            <w:pPr>
              <w:shd w:val="clear" w:color="auto" w:fill="FFFFFF"/>
              <w:spacing w:before="120" w:after="120"/>
              <w:jc w:val="both"/>
              <w:rPr>
                <w:rFonts w:eastAsia="Times New Roman" w:cs="Times New Roman"/>
                <w:szCs w:val="28"/>
                <w:lang w:val="vi-VN" w:eastAsia="en-US"/>
              </w:rPr>
            </w:pPr>
          </w:p>
        </w:tc>
        <w:tc>
          <w:tcPr>
            <w:tcW w:w="5670" w:type="dxa"/>
            <w:vAlign w:val="center"/>
          </w:tcPr>
          <w:p w:rsidR="009E3288" w:rsidRPr="00FF6C27" w:rsidRDefault="009E3288" w:rsidP="00FF6C27">
            <w:pPr>
              <w:spacing w:before="120" w:after="120"/>
              <w:jc w:val="both"/>
              <w:rPr>
                <w:rFonts w:cs="Times New Roman"/>
                <w:szCs w:val="28"/>
                <w:shd w:val="clear" w:color="auto" w:fill="FFFFFF"/>
                <w:lang w:val="nl-NL"/>
              </w:rPr>
            </w:pPr>
            <w:r w:rsidRPr="00FF6C27">
              <w:rPr>
                <w:rFonts w:cs="Times New Roman"/>
                <w:b/>
                <w:szCs w:val="28"/>
                <w:lang w:val="nl-NL"/>
              </w:rPr>
              <w:t xml:space="preserve">Điều 4. </w:t>
            </w:r>
            <w:r w:rsidRPr="00FF6C27">
              <w:rPr>
                <w:rFonts w:cs="Times New Roman"/>
                <w:szCs w:val="28"/>
                <w:lang w:val="pt-BR"/>
              </w:rPr>
              <w:t xml:space="preserve">Bổ sung khoản 3 Điều 10 </w:t>
            </w:r>
            <w:r w:rsidRPr="00FF6C27">
              <w:rPr>
                <w:rFonts w:cs="Times New Roman"/>
                <w:bCs/>
                <w:szCs w:val="28"/>
              </w:rPr>
              <w:t>Quy định</w:t>
            </w:r>
            <w:r w:rsidRPr="00FF6C27">
              <w:rPr>
                <w:rFonts w:cs="Times New Roman"/>
                <w:szCs w:val="28"/>
              </w:rPr>
              <w:t xml:space="preserve"> về dạy thêm, học thêm trên địa bàn tỉnh Đồng Nai ban hành kèm theo </w:t>
            </w:r>
            <w:r w:rsidRPr="00FF6C27">
              <w:rPr>
                <w:rFonts w:cs="Times New Roman"/>
                <w:bCs/>
                <w:szCs w:val="28"/>
              </w:rPr>
              <w:t>Quyết định số 25/2025/QĐ-UBND</w:t>
            </w:r>
            <w:r w:rsidR="00B1356A" w:rsidRPr="00FF6C27">
              <w:rPr>
                <w:rFonts w:cs="Times New Roman"/>
                <w:bCs/>
                <w:szCs w:val="28"/>
              </w:rPr>
              <w:t xml:space="preserve"> như sau:</w:t>
            </w:r>
          </w:p>
          <w:p w:rsidR="002B087F" w:rsidRPr="00FF6C27" w:rsidRDefault="009E3288" w:rsidP="00FF6C27">
            <w:pPr>
              <w:spacing w:before="120" w:after="120"/>
              <w:jc w:val="both"/>
              <w:rPr>
                <w:rFonts w:cs="Times New Roman"/>
                <w:szCs w:val="28"/>
                <w:lang w:val="pt-BR"/>
              </w:rPr>
            </w:pPr>
            <w:r w:rsidRPr="00FF6C27">
              <w:rPr>
                <w:rFonts w:cs="Times New Roman"/>
                <w:szCs w:val="28"/>
                <w:lang w:val="pt-BR"/>
              </w:rPr>
              <w:t>“3.</w:t>
            </w:r>
            <w:r w:rsidRPr="00FF6C27">
              <w:rPr>
                <w:rFonts w:cs="Times New Roman"/>
                <w:szCs w:val="28"/>
              </w:rPr>
              <w:t xml:space="preserve"> Việc thanh tra, kiểm tra hoạt động dạy thêm, học thêm được thực hiện theo nguyên tắc công khai, khách quan, đúng thẩm quyền; kịp thời phát hiện, xử lý theo quy định của pháp luật đối với các hành vi vi phạm; xử lý nghiêm các trường hợp cố tình vi phạm, tái phạm hoặc có hành vi ép </w:t>
            </w:r>
            <w:r w:rsidRPr="00FF6C27">
              <w:rPr>
                <w:rFonts w:cs="Times New Roman"/>
                <w:szCs w:val="28"/>
              </w:rPr>
              <w:lastRenderedPageBreak/>
              <w:t>buộc, trục lợi trong hoạt động dạy thêm, học thêm.”</w:t>
            </w:r>
          </w:p>
        </w:tc>
        <w:tc>
          <w:tcPr>
            <w:tcW w:w="2723" w:type="dxa"/>
            <w:vAlign w:val="center"/>
          </w:tcPr>
          <w:p w:rsidR="002B087F" w:rsidRPr="00FF6C27" w:rsidRDefault="007922D4" w:rsidP="00FF6C27">
            <w:pPr>
              <w:spacing w:before="120" w:after="120"/>
              <w:jc w:val="both"/>
              <w:rPr>
                <w:rFonts w:cs="Times New Roman"/>
                <w:szCs w:val="28"/>
                <w:lang w:val="vi-VN"/>
              </w:rPr>
            </w:pPr>
            <w:r w:rsidRPr="00FF6C27">
              <w:rPr>
                <w:rFonts w:cs="Times New Roman"/>
                <w:szCs w:val="28"/>
                <w:lang w:val="vi-VN"/>
              </w:rPr>
              <w:lastRenderedPageBreak/>
              <w:t xml:space="preserve">Kế thừa nội dung và có </w:t>
            </w:r>
            <w:r w:rsidR="009E3288" w:rsidRPr="00FF6C27">
              <w:rPr>
                <w:rFonts w:cs="Times New Roman"/>
                <w:szCs w:val="28"/>
              </w:rPr>
              <w:t>bổ sung</w:t>
            </w:r>
            <w:r w:rsidRPr="00FF6C27">
              <w:rPr>
                <w:rFonts w:cs="Times New Roman"/>
                <w:szCs w:val="28"/>
                <w:lang w:val="vi-VN"/>
              </w:rPr>
              <w:t xml:space="preserve"> cho phù hợp</w:t>
            </w:r>
            <w:r w:rsidR="00151FDD" w:rsidRPr="00FF6C27">
              <w:rPr>
                <w:rFonts w:cs="Times New Roman"/>
                <w:szCs w:val="28"/>
                <w:lang w:val="vi-VN"/>
              </w:rPr>
              <w:t xml:space="preserve"> </w:t>
            </w:r>
            <w:r w:rsidR="009E3288" w:rsidRPr="00FF6C27">
              <w:rPr>
                <w:rFonts w:cs="Times New Roman"/>
                <w:szCs w:val="28"/>
              </w:rPr>
              <w:t xml:space="preserve">với quy định tại Điều </w:t>
            </w:r>
            <w:r w:rsidR="009E3288" w:rsidRPr="00FF6C27">
              <w:rPr>
                <w:rFonts w:cs="Times New Roman"/>
                <w:szCs w:val="28"/>
              </w:rPr>
              <w:t>9</w:t>
            </w:r>
            <w:r w:rsidR="009E3288" w:rsidRPr="00FF6C27">
              <w:rPr>
                <w:rFonts w:cs="Times New Roman"/>
                <w:szCs w:val="28"/>
              </w:rPr>
              <w:t xml:space="preserve"> Thông tư số 19/2026/TT-BGDĐT ngày 31/3/2026 của Bộ trưởng Bộ GDĐT </w:t>
            </w:r>
            <w:r w:rsidR="009E3288" w:rsidRPr="00FF6C27">
              <w:rPr>
                <w:rFonts w:cs="Times New Roman"/>
                <w:iCs/>
                <w:color w:val="000000"/>
                <w:szCs w:val="28"/>
                <w:shd w:val="clear" w:color="auto" w:fill="FFFFFF"/>
              </w:rPr>
              <w:t>sửa đổi, bổ sung một số điều của Thông tư số </w:t>
            </w:r>
            <w:hyperlink r:id="rId10" w:tgtFrame="_blank" w:history="1">
              <w:r w:rsidR="009E3288" w:rsidRPr="00FF6C27">
                <w:rPr>
                  <w:rStyle w:val="Hyperlink"/>
                  <w:rFonts w:cs="Times New Roman"/>
                  <w:iCs/>
                  <w:color w:val="auto"/>
                  <w:szCs w:val="28"/>
                  <w:u w:val="none"/>
                  <w:shd w:val="clear" w:color="auto" w:fill="FFFFFF"/>
                </w:rPr>
                <w:t>29/2024/TT-BGDĐT</w:t>
              </w:r>
            </w:hyperlink>
            <w:r w:rsidR="009E3288" w:rsidRPr="00FF6C27">
              <w:rPr>
                <w:rFonts w:cs="Times New Roman"/>
                <w:iCs/>
                <w:color w:val="000000"/>
                <w:szCs w:val="28"/>
                <w:shd w:val="clear" w:color="auto" w:fill="FFFFFF"/>
              </w:rPr>
              <w:t xml:space="preserve"> ngày 30 </w:t>
            </w:r>
            <w:r w:rsidR="009E3288" w:rsidRPr="00FF6C27">
              <w:rPr>
                <w:rFonts w:cs="Times New Roman"/>
                <w:iCs/>
                <w:color w:val="000000"/>
                <w:szCs w:val="28"/>
                <w:shd w:val="clear" w:color="auto" w:fill="FFFFFF"/>
              </w:rPr>
              <w:lastRenderedPageBreak/>
              <w:t>tháng 12 năm 2024 của Bộ trưởng Bộ Giáo dục và Đào tạo Quy định về dạy thêm, học thêm.</w:t>
            </w:r>
          </w:p>
        </w:tc>
      </w:tr>
    </w:tbl>
    <w:p w:rsidR="007D3C4C" w:rsidRPr="00186B87" w:rsidRDefault="007D3C4C">
      <w:pPr>
        <w:rPr>
          <w:b/>
          <w:sz w:val="24"/>
          <w:szCs w:val="24"/>
          <w:lang w:val="vi-VN"/>
        </w:rPr>
      </w:pPr>
      <w:bookmarkStart w:id="6" w:name="_GoBack"/>
      <w:bookmarkEnd w:id="6"/>
    </w:p>
    <w:sectPr w:rsidR="007D3C4C" w:rsidRPr="00186B87" w:rsidSect="00721C80">
      <w:headerReference w:type="default" r:id="rId11"/>
      <w:footerReference w:type="default" r:id="rId12"/>
      <w:pgSz w:w="16834" w:h="11909" w:orient="landscape" w:code="9"/>
      <w:pgMar w:top="1276" w:right="1440" w:bottom="1136"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AEB" w:rsidRDefault="00486AEB" w:rsidP="00EE302B">
      <w:pPr>
        <w:spacing w:after="0" w:line="240" w:lineRule="auto"/>
      </w:pPr>
      <w:r>
        <w:separator/>
      </w:r>
    </w:p>
  </w:endnote>
  <w:endnote w:type="continuationSeparator" w:id="0">
    <w:p w:rsidR="00486AEB" w:rsidRDefault="00486AEB" w:rsidP="00EE3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44680"/>
      <w:docPartObj>
        <w:docPartGallery w:val="Page Numbers (Bottom of Page)"/>
        <w:docPartUnique/>
      </w:docPartObj>
    </w:sdtPr>
    <w:sdtEndPr>
      <w:rPr>
        <w:noProof/>
      </w:rPr>
    </w:sdtEndPr>
    <w:sdtContent>
      <w:p w:rsidR="00EE302B" w:rsidRDefault="00486AEB" w:rsidP="00721C80">
        <w:pPr>
          <w:pStyle w:val="Footer"/>
        </w:pPr>
      </w:p>
    </w:sdtContent>
  </w:sdt>
  <w:p w:rsidR="00EE302B" w:rsidRDefault="00EE30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AEB" w:rsidRDefault="00486AEB" w:rsidP="00EE302B">
      <w:pPr>
        <w:spacing w:after="0" w:line="240" w:lineRule="auto"/>
      </w:pPr>
      <w:r>
        <w:separator/>
      </w:r>
    </w:p>
  </w:footnote>
  <w:footnote w:type="continuationSeparator" w:id="0">
    <w:p w:rsidR="00486AEB" w:rsidRDefault="00486AEB" w:rsidP="00EE3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168511"/>
      <w:docPartObj>
        <w:docPartGallery w:val="Page Numbers (Top of Page)"/>
        <w:docPartUnique/>
      </w:docPartObj>
    </w:sdtPr>
    <w:sdtEndPr>
      <w:rPr>
        <w:noProof/>
      </w:rPr>
    </w:sdtEndPr>
    <w:sdtContent>
      <w:p w:rsidR="00721C80" w:rsidRDefault="00721C80">
        <w:pPr>
          <w:pStyle w:val="Header"/>
          <w:jc w:val="center"/>
        </w:pPr>
        <w:r>
          <w:fldChar w:fldCharType="begin"/>
        </w:r>
        <w:r>
          <w:instrText xml:space="preserve"> PAGE   \* MERGEFORMAT </w:instrText>
        </w:r>
        <w:r>
          <w:fldChar w:fldCharType="separate"/>
        </w:r>
        <w:r w:rsidR="00FF6C27">
          <w:rPr>
            <w:noProof/>
          </w:rPr>
          <w:t>5</w:t>
        </w:r>
        <w:r>
          <w:rPr>
            <w:noProof/>
          </w:rPr>
          <w:fldChar w:fldCharType="end"/>
        </w:r>
      </w:p>
    </w:sdtContent>
  </w:sdt>
  <w:p w:rsidR="00721C80" w:rsidRDefault="00721C8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9F4C97AC"/>
    <w:lvl w:ilvl="0">
      <w:start w:val="2"/>
      <w:numFmt w:val="decimal"/>
      <w:suff w:val="space"/>
      <w:lvlText w:val="%1."/>
      <w:lvlJc w:val="left"/>
      <w:rPr>
        <w:lang w:val="vi-VN"/>
      </w:rPr>
    </w:lvl>
  </w:abstractNum>
  <w:abstractNum w:abstractNumId="1" w15:restartNumberingAfterBreak="0">
    <w:nsid w:val="2FC6771B"/>
    <w:multiLevelType w:val="hybridMultilevel"/>
    <w:tmpl w:val="03DEC1EE"/>
    <w:lvl w:ilvl="0" w:tplc="93B044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7ED4AEC"/>
    <w:multiLevelType w:val="hybridMultilevel"/>
    <w:tmpl w:val="2DA202D2"/>
    <w:lvl w:ilvl="0" w:tplc="747E7508">
      <w:start w:val="1"/>
      <w:numFmt w:val="decimal"/>
      <w:lvlText w:val="%1."/>
      <w:lvlJc w:val="left"/>
      <w:pPr>
        <w:tabs>
          <w:tab w:val="num" w:pos="1073"/>
        </w:tabs>
        <w:ind w:left="1073" w:hanging="360"/>
      </w:pPr>
      <w:rPr>
        <w:rFonts w:hint="default"/>
      </w:rPr>
    </w:lvl>
    <w:lvl w:ilvl="1" w:tplc="04090019" w:tentative="1">
      <w:start w:val="1"/>
      <w:numFmt w:val="lowerLetter"/>
      <w:lvlText w:val="%2."/>
      <w:lvlJc w:val="left"/>
      <w:pPr>
        <w:tabs>
          <w:tab w:val="num" w:pos="1793"/>
        </w:tabs>
        <w:ind w:left="1793" w:hanging="360"/>
      </w:pPr>
    </w:lvl>
    <w:lvl w:ilvl="2" w:tplc="0409001B" w:tentative="1">
      <w:start w:val="1"/>
      <w:numFmt w:val="lowerRoman"/>
      <w:lvlText w:val="%3."/>
      <w:lvlJc w:val="right"/>
      <w:pPr>
        <w:tabs>
          <w:tab w:val="num" w:pos="2513"/>
        </w:tabs>
        <w:ind w:left="2513" w:hanging="180"/>
      </w:pPr>
    </w:lvl>
    <w:lvl w:ilvl="3" w:tplc="0409000F" w:tentative="1">
      <w:start w:val="1"/>
      <w:numFmt w:val="decimal"/>
      <w:lvlText w:val="%4."/>
      <w:lvlJc w:val="left"/>
      <w:pPr>
        <w:tabs>
          <w:tab w:val="num" w:pos="3233"/>
        </w:tabs>
        <w:ind w:left="3233" w:hanging="360"/>
      </w:pPr>
    </w:lvl>
    <w:lvl w:ilvl="4" w:tplc="04090019" w:tentative="1">
      <w:start w:val="1"/>
      <w:numFmt w:val="lowerLetter"/>
      <w:lvlText w:val="%5."/>
      <w:lvlJc w:val="left"/>
      <w:pPr>
        <w:tabs>
          <w:tab w:val="num" w:pos="3953"/>
        </w:tabs>
        <w:ind w:left="3953" w:hanging="360"/>
      </w:pPr>
    </w:lvl>
    <w:lvl w:ilvl="5" w:tplc="0409001B" w:tentative="1">
      <w:start w:val="1"/>
      <w:numFmt w:val="lowerRoman"/>
      <w:lvlText w:val="%6."/>
      <w:lvlJc w:val="right"/>
      <w:pPr>
        <w:tabs>
          <w:tab w:val="num" w:pos="4673"/>
        </w:tabs>
        <w:ind w:left="4673" w:hanging="180"/>
      </w:pPr>
    </w:lvl>
    <w:lvl w:ilvl="6" w:tplc="0409000F" w:tentative="1">
      <w:start w:val="1"/>
      <w:numFmt w:val="decimal"/>
      <w:lvlText w:val="%7."/>
      <w:lvlJc w:val="left"/>
      <w:pPr>
        <w:tabs>
          <w:tab w:val="num" w:pos="5393"/>
        </w:tabs>
        <w:ind w:left="5393" w:hanging="360"/>
      </w:pPr>
    </w:lvl>
    <w:lvl w:ilvl="7" w:tplc="04090019" w:tentative="1">
      <w:start w:val="1"/>
      <w:numFmt w:val="lowerLetter"/>
      <w:lvlText w:val="%8."/>
      <w:lvlJc w:val="left"/>
      <w:pPr>
        <w:tabs>
          <w:tab w:val="num" w:pos="6113"/>
        </w:tabs>
        <w:ind w:left="6113" w:hanging="360"/>
      </w:pPr>
    </w:lvl>
    <w:lvl w:ilvl="8" w:tplc="0409001B" w:tentative="1">
      <w:start w:val="1"/>
      <w:numFmt w:val="lowerRoman"/>
      <w:lvlText w:val="%9."/>
      <w:lvlJc w:val="right"/>
      <w:pPr>
        <w:tabs>
          <w:tab w:val="num" w:pos="6833"/>
        </w:tabs>
        <w:ind w:left="6833" w:hanging="180"/>
      </w:pPr>
    </w:lvl>
  </w:abstractNum>
  <w:abstractNum w:abstractNumId="3" w15:restartNumberingAfterBreak="0">
    <w:nsid w:val="75E407E3"/>
    <w:multiLevelType w:val="hybridMultilevel"/>
    <w:tmpl w:val="53601CFE"/>
    <w:lvl w:ilvl="0" w:tplc="93B044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C4C"/>
    <w:rsid w:val="00011395"/>
    <w:rsid w:val="00040766"/>
    <w:rsid w:val="0008679F"/>
    <w:rsid w:val="00094082"/>
    <w:rsid w:val="00096A93"/>
    <w:rsid w:val="000A0962"/>
    <w:rsid w:val="000B3E3D"/>
    <w:rsid w:val="000B6419"/>
    <w:rsid w:val="000D78F3"/>
    <w:rsid w:val="00111C9D"/>
    <w:rsid w:val="0012005A"/>
    <w:rsid w:val="00145684"/>
    <w:rsid w:val="00151FDD"/>
    <w:rsid w:val="0015680F"/>
    <w:rsid w:val="00186B87"/>
    <w:rsid w:val="001C106B"/>
    <w:rsid w:val="001D28E0"/>
    <w:rsid w:val="001D59E3"/>
    <w:rsid w:val="001D63C3"/>
    <w:rsid w:val="001F2AEC"/>
    <w:rsid w:val="00201811"/>
    <w:rsid w:val="002066C0"/>
    <w:rsid w:val="00210A9C"/>
    <w:rsid w:val="00214C66"/>
    <w:rsid w:val="00231B9C"/>
    <w:rsid w:val="0023236D"/>
    <w:rsid w:val="0025191C"/>
    <w:rsid w:val="002650C6"/>
    <w:rsid w:val="0027642D"/>
    <w:rsid w:val="00285C52"/>
    <w:rsid w:val="002B087F"/>
    <w:rsid w:val="002B6714"/>
    <w:rsid w:val="002E7E67"/>
    <w:rsid w:val="002F3D54"/>
    <w:rsid w:val="00311660"/>
    <w:rsid w:val="00311EF0"/>
    <w:rsid w:val="00332A29"/>
    <w:rsid w:val="00332E35"/>
    <w:rsid w:val="003334FD"/>
    <w:rsid w:val="00367B8C"/>
    <w:rsid w:val="003859BA"/>
    <w:rsid w:val="003D653C"/>
    <w:rsid w:val="003E05BE"/>
    <w:rsid w:val="003F36C3"/>
    <w:rsid w:val="004037CB"/>
    <w:rsid w:val="00420844"/>
    <w:rsid w:val="004268D8"/>
    <w:rsid w:val="0044454E"/>
    <w:rsid w:val="00453B53"/>
    <w:rsid w:val="00454448"/>
    <w:rsid w:val="00465B24"/>
    <w:rsid w:val="00486AEB"/>
    <w:rsid w:val="004A39CF"/>
    <w:rsid w:val="004D3287"/>
    <w:rsid w:val="004D38DF"/>
    <w:rsid w:val="004D56FF"/>
    <w:rsid w:val="004F1111"/>
    <w:rsid w:val="00554285"/>
    <w:rsid w:val="00574E9F"/>
    <w:rsid w:val="005820B7"/>
    <w:rsid w:val="00585538"/>
    <w:rsid w:val="005A5C84"/>
    <w:rsid w:val="005D280F"/>
    <w:rsid w:val="005E28B1"/>
    <w:rsid w:val="005E6FEA"/>
    <w:rsid w:val="005F3B4E"/>
    <w:rsid w:val="005F556F"/>
    <w:rsid w:val="0063006D"/>
    <w:rsid w:val="00633C32"/>
    <w:rsid w:val="006605F5"/>
    <w:rsid w:val="00702AD6"/>
    <w:rsid w:val="00715D1A"/>
    <w:rsid w:val="00721C80"/>
    <w:rsid w:val="00724B64"/>
    <w:rsid w:val="00763463"/>
    <w:rsid w:val="007905AD"/>
    <w:rsid w:val="007922D4"/>
    <w:rsid w:val="007A0E35"/>
    <w:rsid w:val="007A7A5D"/>
    <w:rsid w:val="007C0633"/>
    <w:rsid w:val="007D076D"/>
    <w:rsid w:val="007D3C4C"/>
    <w:rsid w:val="007D64A5"/>
    <w:rsid w:val="00830E89"/>
    <w:rsid w:val="00832120"/>
    <w:rsid w:val="00841D43"/>
    <w:rsid w:val="00843C75"/>
    <w:rsid w:val="008509FD"/>
    <w:rsid w:val="008559EB"/>
    <w:rsid w:val="008B32F4"/>
    <w:rsid w:val="00904066"/>
    <w:rsid w:val="0096368B"/>
    <w:rsid w:val="009B4523"/>
    <w:rsid w:val="009E3288"/>
    <w:rsid w:val="009F6699"/>
    <w:rsid w:val="00A2583E"/>
    <w:rsid w:val="00A57841"/>
    <w:rsid w:val="00A61A47"/>
    <w:rsid w:val="00A95148"/>
    <w:rsid w:val="00B04348"/>
    <w:rsid w:val="00B1005B"/>
    <w:rsid w:val="00B1356A"/>
    <w:rsid w:val="00B23E07"/>
    <w:rsid w:val="00B44B13"/>
    <w:rsid w:val="00B66723"/>
    <w:rsid w:val="00B75A2F"/>
    <w:rsid w:val="00BB22A2"/>
    <w:rsid w:val="00C10E04"/>
    <w:rsid w:val="00C12373"/>
    <w:rsid w:val="00C35DD5"/>
    <w:rsid w:val="00C82251"/>
    <w:rsid w:val="00C97E80"/>
    <w:rsid w:val="00CA33C0"/>
    <w:rsid w:val="00CA73F6"/>
    <w:rsid w:val="00CB0304"/>
    <w:rsid w:val="00CE7975"/>
    <w:rsid w:val="00CF7B1F"/>
    <w:rsid w:val="00D008A6"/>
    <w:rsid w:val="00D43750"/>
    <w:rsid w:val="00D5437B"/>
    <w:rsid w:val="00DA51CD"/>
    <w:rsid w:val="00DB2175"/>
    <w:rsid w:val="00DC6DDC"/>
    <w:rsid w:val="00E1080F"/>
    <w:rsid w:val="00E40281"/>
    <w:rsid w:val="00E60D3D"/>
    <w:rsid w:val="00E63C24"/>
    <w:rsid w:val="00E645BA"/>
    <w:rsid w:val="00E81873"/>
    <w:rsid w:val="00EA5454"/>
    <w:rsid w:val="00ED1558"/>
    <w:rsid w:val="00ED30E9"/>
    <w:rsid w:val="00ED7E42"/>
    <w:rsid w:val="00EE302B"/>
    <w:rsid w:val="00F04CF3"/>
    <w:rsid w:val="00F45A3A"/>
    <w:rsid w:val="00F758D9"/>
    <w:rsid w:val="00F76970"/>
    <w:rsid w:val="00FB50D6"/>
    <w:rsid w:val="00FF6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FAFB3"/>
  <w15:docId w15:val="{D48684B8-7A8B-4C1B-8877-7AF2C06E7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C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3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3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02B"/>
  </w:style>
  <w:style w:type="paragraph" w:styleId="Footer">
    <w:name w:val="footer"/>
    <w:basedOn w:val="Normal"/>
    <w:link w:val="FooterChar"/>
    <w:uiPriority w:val="99"/>
    <w:unhideWhenUsed/>
    <w:rsid w:val="00EE3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02B"/>
  </w:style>
  <w:style w:type="character" w:customStyle="1" w:styleId="fontstyle01">
    <w:name w:val="fontstyle01"/>
    <w:rsid w:val="00DA51CD"/>
    <w:rPr>
      <w:rFonts w:ascii="TimesNewRomanPSMT" w:hAnsi="TimesNewRomanPSMT" w:hint="default"/>
      <w:b w:val="0"/>
      <w:bCs w:val="0"/>
      <w:i w:val="0"/>
      <w:iCs w:val="0"/>
      <w:color w:val="000000"/>
      <w:sz w:val="28"/>
      <w:szCs w:val="28"/>
    </w:rPr>
  </w:style>
  <w:style w:type="character" w:styleId="Hyperlink">
    <w:name w:val="Hyperlink"/>
    <w:rsid w:val="007905AD"/>
    <w:rPr>
      <w:color w:val="0000FF"/>
      <w:u w:val="single"/>
    </w:rPr>
  </w:style>
  <w:style w:type="paragraph" w:styleId="NormalWeb">
    <w:name w:val="Normal (Web)"/>
    <w:aliases w:val="Normal (Web) Char,Обычный (веб)1,Обычный (веб) Знак,Обычный (веб) Знак1,Обычный (веб) Знак Знак,Char Char Char,Char Char Char Char Char Char Char Char Char Char,Char Char Char Char Char Char Char Char Char Char Char,webb"/>
    <w:basedOn w:val="Normal"/>
    <w:link w:val="NormalWebChar1"/>
    <w:uiPriority w:val="99"/>
    <w:unhideWhenUsed/>
    <w:qFormat/>
    <w:rsid w:val="007905AD"/>
    <w:pPr>
      <w:spacing w:before="100" w:beforeAutospacing="1" w:after="100" w:afterAutospacing="1" w:line="240" w:lineRule="auto"/>
    </w:pPr>
    <w:rPr>
      <w:rFonts w:eastAsia="Times New Roman" w:cs="Times New Roman"/>
      <w:sz w:val="24"/>
      <w:szCs w:val="24"/>
      <w:lang w:eastAsia="en-US"/>
    </w:rPr>
  </w:style>
  <w:style w:type="character" w:customStyle="1" w:styleId="NormalWebChar1">
    <w:name w:val="Normal (Web) Char1"/>
    <w:aliases w:val="Normal (Web) Char Char,Обычный (веб)1 Char,Обычный (веб) Знак Char,Обычный (веб) Знак1 Char,Обычный (веб) Знак Знак Char,Char Char Char Char,Char Char Char Char Char Char Char Char Char Char Char1,webb Char"/>
    <w:link w:val="NormalWeb"/>
    <w:uiPriority w:val="99"/>
    <w:locked/>
    <w:rsid w:val="007905AD"/>
    <w:rPr>
      <w:rFonts w:eastAsia="Times New Roman" w:cs="Times New Roman"/>
      <w:sz w:val="24"/>
      <w:szCs w:val="24"/>
      <w:lang w:eastAsia="en-US"/>
    </w:rPr>
  </w:style>
  <w:style w:type="paragraph" w:styleId="BodyText">
    <w:name w:val="Body Text"/>
    <w:basedOn w:val="Normal"/>
    <w:link w:val="BodyTextChar1"/>
    <w:rsid w:val="00201811"/>
    <w:pPr>
      <w:tabs>
        <w:tab w:val="left" w:pos="0"/>
      </w:tabs>
      <w:spacing w:after="0" w:line="240" w:lineRule="auto"/>
      <w:jc w:val="both"/>
    </w:pPr>
    <w:rPr>
      <w:rFonts w:eastAsia="Times New Roman" w:cs="Times New Roman"/>
      <w:szCs w:val="28"/>
      <w:lang w:eastAsia="en-US"/>
    </w:rPr>
  </w:style>
  <w:style w:type="character" w:customStyle="1" w:styleId="BodyTextChar">
    <w:name w:val="Body Text Char"/>
    <w:basedOn w:val="DefaultParagraphFont"/>
    <w:uiPriority w:val="99"/>
    <w:semiHidden/>
    <w:rsid w:val="00201811"/>
  </w:style>
  <w:style w:type="character" w:customStyle="1" w:styleId="BodyTextChar1">
    <w:name w:val="Body Text Char1"/>
    <w:link w:val="BodyText"/>
    <w:rsid w:val="00201811"/>
    <w:rPr>
      <w:rFonts w:eastAsia="Times New Roman" w:cs="Times New Roman"/>
      <w:szCs w:val="28"/>
      <w:lang w:eastAsia="en-US"/>
    </w:rPr>
  </w:style>
  <w:style w:type="character" w:customStyle="1" w:styleId="Vnbnnidung">
    <w:name w:val="Văn bản nội dung_"/>
    <w:link w:val="Vnbnnidung0"/>
    <w:uiPriority w:val="99"/>
    <w:rsid w:val="00201811"/>
    <w:rPr>
      <w:szCs w:val="28"/>
    </w:rPr>
  </w:style>
  <w:style w:type="paragraph" w:customStyle="1" w:styleId="Vnbnnidung0">
    <w:name w:val="Văn bản nội dung"/>
    <w:basedOn w:val="Normal"/>
    <w:link w:val="Vnbnnidung"/>
    <w:uiPriority w:val="99"/>
    <w:rsid w:val="00201811"/>
    <w:pPr>
      <w:widowControl w:val="0"/>
      <w:spacing w:after="240" w:line="257" w:lineRule="auto"/>
      <w:ind w:firstLine="400"/>
    </w:pPr>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397673">
      <w:bodyDiv w:val="1"/>
      <w:marLeft w:val="0"/>
      <w:marRight w:val="0"/>
      <w:marTop w:val="0"/>
      <w:marBottom w:val="0"/>
      <w:divBdr>
        <w:top w:val="none" w:sz="0" w:space="0" w:color="auto"/>
        <w:left w:val="none" w:sz="0" w:space="0" w:color="auto"/>
        <w:bottom w:val="none" w:sz="0" w:space="0" w:color="auto"/>
        <w:right w:val="none" w:sz="0" w:space="0" w:color="auto"/>
      </w:divBdr>
    </w:div>
    <w:div w:id="686558932">
      <w:bodyDiv w:val="1"/>
      <w:marLeft w:val="0"/>
      <w:marRight w:val="0"/>
      <w:marTop w:val="0"/>
      <w:marBottom w:val="0"/>
      <w:divBdr>
        <w:top w:val="none" w:sz="0" w:space="0" w:color="auto"/>
        <w:left w:val="none" w:sz="0" w:space="0" w:color="auto"/>
        <w:bottom w:val="none" w:sz="0" w:space="0" w:color="auto"/>
        <w:right w:val="none" w:sz="0" w:space="0" w:color="auto"/>
      </w:divBdr>
    </w:div>
    <w:div w:id="746420668">
      <w:bodyDiv w:val="1"/>
      <w:marLeft w:val="0"/>
      <w:marRight w:val="0"/>
      <w:marTop w:val="0"/>
      <w:marBottom w:val="0"/>
      <w:divBdr>
        <w:top w:val="none" w:sz="0" w:space="0" w:color="auto"/>
        <w:left w:val="none" w:sz="0" w:space="0" w:color="auto"/>
        <w:bottom w:val="none" w:sz="0" w:space="0" w:color="auto"/>
        <w:right w:val="none" w:sz="0" w:space="0" w:color="auto"/>
      </w:divBdr>
    </w:div>
    <w:div w:id="846015554">
      <w:bodyDiv w:val="1"/>
      <w:marLeft w:val="0"/>
      <w:marRight w:val="0"/>
      <w:marTop w:val="0"/>
      <w:marBottom w:val="0"/>
      <w:divBdr>
        <w:top w:val="none" w:sz="0" w:space="0" w:color="auto"/>
        <w:left w:val="none" w:sz="0" w:space="0" w:color="auto"/>
        <w:bottom w:val="none" w:sz="0" w:space="0" w:color="auto"/>
        <w:right w:val="none" w:sz="0" w:space="0" w:color="auto"/>
      </w:divBdr>
    </w:div>
    <w:div w:id="1100562175">
      <w:bodyDiv w:val="1"/>
      <w:marLeft w:val="0"/>
      <w:marRight w:val="0"/>
      <w:marTop w:val="0"/>
      <w:marBottom w:val="0"/>
      <w:divBdr>
        <w:top w:val="none" w:sz="0" w:space="0" w:color="auto"/>
        <w:left w:val="none" w:sz="0" w:space="0" w:color="auto"/>
        <w:bottom w:val="none" w:sz="0" w:space="0" w:color="auto"/>
        <w:right w:val="none" w:sz="0" w:space="0" w:color="auto"/>
      </w:divBdr>
    </w:div>
    <w:div w:id="1773357259">
      <w:bodyDiv w:val="1"/>
      <w:marLeft w:val="0"/>
      <w:marRight w:val="0"/>
      <w:marTop w:val="0"/>
      <w:marBottom w:val="0"/>
      <w:divBdr>
        <w:top w:val="none" w:sz="0" w:space="0" w:color="auto"/>
        <w:left w:val="none" w:sz="0" w:space="0" w:color="auto"/>
        <w:bottom w:val="none" w:sz="0" w:space="0" w:color="auto"/>
        <w:right w:val="none" w:sz="0" w:space="0" w:color="auto"/>
      </w:divBdr>
    </w:div>
    <w:div w:id="1954945235">
      <w:bodyDiv w:val="1"/>
      <w:marLeft w:val="0"/>
      <w:marRight w:val="0"/>
      <w:marTop w:val="0"/>
      <w:marBottom w:val="0"/>
      <w:divBdr>
        <w:top w:val="none" w:sz="0" w:space="0" w:color="auto"/>
        <w:left w:val="none" w:sz="0" w:space="0" w:color="auto"/>
        <w:bottom w:val="none" w:sz="0" w:space="0" w:color="auto"/>
        <w:right w:val="none" w:sz="0" w:space="0" w:color="auto"/>
      </w:divBdr>
    </w:div>
    <w:div w:id="205469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Thong-tu-29-2024-TT-BGDDT-quy-dinh-day-them-hoc-them-622469.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huvienphapluat.vn/van-ban/Giao-duc/Thong-tu-29-2024-TT-BGDDT-quy-dinh-day-them-hoc-them-622469.aspx" TargetMode="External"/><Relationship Id="rId4" Type="http://schemas.openxmlformats.org/officeDocument/2006/relationships/settings" Target="settings.xml"/><Relationship Id="rId9" Type="http://schemas.openxmlformats.org/officeDocument/2006/relationships/hyperlink" Target="https://thuvienphapluat.vn/van-ban/Giao-duc/Thong-tu-29-2024-TT-BGDDT-quy-dinh-day-them-hoc-them-622469.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19DDF-2CC9-4150-9B52-7F94ED556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1238</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THIEN HA</cp:lastModifiedBy>
  <cp:revision>5</cp:revision>
  <dcterms:created xsi:type="dcterms:W3CDTF">2026-06-02T12:55:00Z</dcterms:created>
  <dcterms:modified xsi:type="dcterms:W3CDTF">2026-06-02T14:04:00Z</dcterms:modified>
</cp:coreProperties>
</file>