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41" w:type="pct"/>
        <w:tblInd w:w="-993" w:type="dxa"/>
        <w:tblCellMar>
          <w:left w:w="0" w:type="dxa"/>
          <w:right w:w="0" w:type="dxa"/>
        </w:tblCellMar>
        <w:tblLook w:val="0000" w:firstRow="0" w:lastRow="0" w:firstColumn="0" w:lastColumn="0" w:noHBand="0" w:noVBand="0"/>
      </w:tblPr>
      <w:tblGrid>
        <w:gridCol w:w="4962"/>
        <w:gridCol w:w="5779"/>
      </w:tblGrid>
      <w:tr w:rsidR="00651EC4" w:rsidRPr="00117291" w14:paraId="44497A68" w14:textId="77777777" w:rsidTr="008F3032">
        <w:tc>
          <w:tcPr>
            <w:tcW w:w="2310" w:type="pct"/>
            <w:shd w:val="clear" w:color="000000" w:fill="FFFFFF"/>
          </w:tcPr>
          <w:p w14:paraId="00D279F8" w14:textId="6A08E594" w:rsidR="00946AE6" w:rsidRPr="00651EC4" w:rsidRDefault="006F2A1E" w:rsidP="00946AE6">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UBND T</w:t>
            </w:r>
            <w:r w:rsidR="00315631">
              <w:rPr>
                <w:rFonts w:ascii="Times New Roman" w:hAnsi="Times New Roman" w:cs="Times New Roman"/>
                <w:sz w:val="26"/>
                <w:szCs w:val="26"/>
              </w:rPr>
              <w:t>HÀNH PHỐ</w:t>
            </w:r>
            <w:r>
              <w:rPr>
                <w:rFonts w:ascii="Times New Roman" w:hAnsi="Times New Roman" w:cs="Times New Roman"/>
                <w:sz w:val="26"/>
                <w:szCs w:val="26"/>
              </w:rPr>
              <w:t xml:space="preserve"> ĐỒNG NAI</w:t>
            </w:r>
          </w:p>
          <w:p w14:paraId="2F296CBD" w14:textId="3627F980" w:rsidR="00574849" w:rsidRPr="00651EC4" w:rsidRDefault="006F2A1E" w:rsidP="00946AE6">
            <w:pPr>
              <w:autoSpaceDE w:val="0"/>
              <w:autoSpaceDN w:val="0"/>
              <w:adjustRightInd w:val="0"/>
              <w:jc w:val="center"/>
              <w:rPr>
                <w:rFonts w:ascii="Times New Roman" w:hAnsi="Times New Roman" w:cs="Times New Roman"/>
                <w:sz w:val="26"/>
                <w:szCs w:val="26"/>
                <w:lang w:val="vi-VN"/>
              </w:rPr>
            </w:pPr>
            <w:r>
              <w:rPr>
                <w:rFonts w:ascii="Times New Roman" w:hAnsi="Times New Roman" w:cs="Times New Roman"/>
                <w:b/>
                <w:bCs/>
                <w:sz w:val="26"/>
                <w:szCs w:val="26"/>
              </w:rPr>
              <mc:AlternateContent>
                <mc:Choice Requires="wps">
                  <w:drawing>
                    <wp:anchor distT="0" distB="0" distL="114300" distR="114300" simplePos="0" relativeHeight="251660288" behindDoc="0" locked="0" layoutInCell="1" allowOverlap="1" wp14:anchorId="369B6763" wp14:editId="5660AFF1">
                      <wp:simplePos x="0" y="0"/>
                      <wp:positionH relativeFrom="column">
                        <wp:posOffset>1033992</wp:posOffset>
                      </wp:positionH>
                      <wp:positionV relativeFrom="paragraph">
                        <wp:posOffset>211878</wp:posOffset>
                      </wp:positionV>
                      <wp:extent cx="1075266" cy="0"/>
                      <wp:effectExtent l="0" t="0" r="0" b="0"/>
                      <wp:wrapNone/>
                      <wp:docPr id="398354256" name="Straight Connector 1"/>
                      <wp:cNvGraphicFramePr/>
                      <a:graphic xmlns:a="http://schemas.openxmlformats.org/drawingml/2006/main">
                        <a:graphicData uri="http://schemas.microsoft.com/office/word/2010/wordprocessingShape">
                          <wps:wsp>
                            <wps:cNvCnPr/>
                            <wps:spPr>
                              <a:xfrm>
                                <a:off x="0" y="0"/>
                                <a:ext cx="1075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D1D4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4pt,16.7pt" to="166.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iKmA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" strokecolor="black [3200]" strokeweight=".5pt">
                      <v:stroke joinstyle="miter"/>
                    </v:line>
                  </w:pict>
                </mc:Fallback>
              </mc:AlternateContent>
            </w:r>
            <w:r w:rsidR="00F47BC4" w:rsidRPr="00651EC4">
              <w:rPr>
                <w:rFonts w:ascii="Times New Roman" w:hAnsi="Times New Roman" w:cs="Times New Roman"/>
                <w:b/>
                <w:bCs/>
                <w:sz w:val="26"/>
                <w:szCs w:val="26"/>
              </w:rPr>
              <w:t>S</w:t>
            </w:r>
            <w:r w:rsidR="00F47BC4" w:rsidRPr="00651EC4">
              <w:rPr>
                <w:rFonts w:ascii="Times New Roman" w:hAnsi="Times New Roman" w:cs="Times New Roman"/>
                <w:b/>
                <w:bCs/>
                <w:sz w:val="26"/>
                <w:szCs w:val="26"/>
                <w:lang w:val="vi-VN"/>
              </w:rPr>
              <w:t>Ở KHOA HỌC VÀ CÔNG NGHỆ</w:t>
            </w:r>
            <w:r w:rsidR="00574849" w:rsidRPr="00651EC4">
              <w:rPr>
                <w:rFonts w:ascii="Times New Roman" w:hAnsi="Times New Roman" w:cs="Times New Roman"/>
                <w:b/>
                <w:bCs/>
                <w:sz w:val="26"/>
                <w:szCs w:val="26"/>
              </w:rPr>
              <w:br/>
            </w:r>
          </w:p>
        </w:tc>
        <w:tc>
          <w:tcPr>
            <w:tcW w:w="2690" w:type="pct"/>
            <w:shd w:val="clear" w:color="000000" w:fill="FFFFFF"/>
          </w:tcPr>
          <w:p w14:paraId="633D5DEF" w14:textId="21DAF433" w:rsidR="00574849" w:rsidRPr="00651EC4" w:rsidRDefault="006F2A1E" w:rsidP="00946AE6">
            <w:pPr>
              <w:autoSpaceDE w:val="0"/>
              <w:autoSpaceDN w:val="0"/>
              <w:adjustRightInd w:val="0"/>
              <w:jc w:val="center"/>
              <w:rPr>
                <w:rFonts w:ascii="Times New Roman" w:hAnsi="Times New Roman" w:cs="Times New Roman"/>
                <w:sz w:val="26"/>
                <w:szCs w:val="26"/>
                <w:lang w:val="vi-VN"/>
              </w:rPr>
            </w:pPr>
            <w:r>
              <w:rPr>
                <w:rFonts w:ascii="Times New Roman" w:hAnsi="Times New Roman" w:cs="Times New Roman"/>
                <w:b/>
                <w:bCs/>
                <w:sz w:val="26"/>
                <w:szCs w:val="26"/>
                <w:lang w:val="vi-VN"/>
              </w:rPr>
              <mc:AlternateContent>
                <mc:Choice Requires="wps">
                  <w:drawing>
                    <wp:anchor distT="0" distB="0" distL="114300" distR="114300" simplePos="0" relativeHeight="251661312" behindDoc="0" locked="0" layoutInCell="1" allowOverlap="1" wp14:anchorId="67D70358" wp14:editId="21479AC4">
                      <wp:simplePos x="0" y="0"/>
                      <wp:positionH relativeFrom="column">
                        <wp:posOffset>850688</wp:posOffset>
                      </wp:positionH>
                      <wp:positionV relativeFrom="paragraph">
                        <wp:posOffset>384810</wp:posOffset>
                      </wp:positionV>
                      <wp:extent cx="1981200" cy="0"/>
                      <wp:effectExtent l="0" t="0" r="0" b="0"/>
                      <wp:wrapNone/>
                      <wp:docPr id="1611118426"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3F31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30.3pt" to="22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" strokecolor="black [3200]" strokeweight=".5pt">
                      <v:stroke joinstyle="miter"/>
                    </v:line>
                  </w:pict>
                </mc:Fallback>
              </mc:AlternateContent>
            </w:r>
            <w:r w:rsidR="00574849" w:rsidRPr="00651EC4">
              <w:rPr>
                <w:rFonts w:ascii="Times New Roman" w:hAnsi="Times New Roman" w:cs="Times New Roman"/>
                <w:b/>
                <w:bCs/>
                <w:sz w:val="26"/>
                <w:szCs w:val="26"/>
                <w:lang w:val="vi-VN"/>
              </w:rPr>
              <w:t>CỘNG HÒA XÃ HỘI CHỦ NGHĨA VIỆT NAM</w:t>
            </w:r>
            <w:r w:rsidR="00574849" w:rsidRPr="00651EC4">
              <w:rPr>
                <w:rFonts w:ascii="Times New Roman" w:hAnsi="Times New Roman" w:cs="Times New Roman"/>
                <w:b/>
                <w:bCs/>
                <w:sz w:val="26"/>
                <w:szCs w:val="26"/>
                <w:lang w:val="vi-VN"/>
              </w:rPr>
              <w:br/>
              <w:t xml:space="preserve">Độc lập - Tự do - Hạnh phúc </w:t>
            </w:r>
            <w:r w:rsidR="00574849" w:rsidRPr="00651EC4">
              <w:rPr>
                <w:rFonts w:ascii="Times New Roman" w:hAnsi="Times New Roman" w:cs="Times New Roman"/>
                <w:b/>
                <w:bCs/>
                <w:sz w:val="26"/>
                <w:szCs w:val="26"/>
                <w:lang w:val="vi-VN"/>
              </w:rPr>
              <w:br/>
            </w:r>
          </w:p>
        </w:tc>
      </w:tr>
      <w:tr w:rsidR="00651EC4" w:rsidRPr="00117291" w14:paraId="03EB802C" w14:textId="77777777" w:rsidTr="008F3032">
        <w:tc>
          <w:tcPr>
            <w:tcW w:w="2310" w:type="pct"/>
            <w:shd w:val="clear" w:color="000000" w:fill="FFFFFF"/>
          </w:tcPr>
          <w:p w14:paraId="51E9C6CA" w14:textId="77777777" w:rsidR="00574849" w:rsidRPr="00651EC4" w:rsidRDefault="00574849" w:rsidP="003654B0">
            <w:pPr>
              <w:autoSpaceDE w:val="0"/>
              <w:autoSpaceDN w:val="0"/>
              <w:adjustRightInd w:val="0"/>
              <w:spacing w:before="120"/>
              <w:jc w:val="center"/>
              <w:rPr>
                <w:rFonts w:ascii="Times New Roman" w:hAnsi="Times New Roman" w:cs="Times New Roman"/>
                <w:b/>
                <w:bCs/>
                <w:sz w:val="26"/>
                <w:szCs w:val="26"/>
                <w:lang w:val="vi-VN"/>
              </w:rPr>
            </w:pPr>
          </w:p>
        </w:tc>
        <w:tc>
          <w:tcPr>
            <w:tcW w:w="2690" w:type="pct"/>
            <w:shd w:val="clear" w:color="000000" w:fill="FFFFFF"/>
          </w:tcPr>
          <w:p w14:paraId="107C1983" w14:textId="4686300C" w:rsidR="00574849" w:rsidRPr="00117291" w:rsidRDefault="00D20AC6" w:rsidP="003654B0">
            <w:pPr>
              <w:autoSpaceDE w:val="0"/>
              <w:autoSpaceDN w:val="0"/>
              <w:adjustRightInd w:val="0"/>
              <w:spacing w:before="120"/>
              <w:jc w:val="center"/>
              <w:rPr>
                <w:rFonts w:ascii="Times New Roman" w:hAnsi="Times New Roman" w:cs="Times New Roman"/>
                <w:b/>
                <w:bCs/>
                <w:sz w:val="26"/>
                <w:szCs w:val="26"/>
                <w:lang w:val="vi-VN"/>
              </w:rPr>
            </w:pPr>
            <w:r>
              <w:rPr>
                <w:rFonts w:ascii="Times New Roman" w:hAnsi="Times New Roman" w:cs="Times New Roman"/>
                <w:i/>
                <w:iCs/>
                <w:sz w:val="26"/>
                <w:szCs w:val="26"/>
              </w:rPr>
              <w:t xml:space="preserve"> </w:t>
            </w:r>
            <w:r w:rsidR="006F2A1E">
              <w:rPr>
                <w:rFonts w:ascii="Times New Roman" w:hAnsi="Times New Roman" w:cs="Times New Roman"/>
                <w:i/>
                <w:iCs/>
                <w:sz w:val="26"/>
                <w:szCs w:val="26"/>
              </w:rPr>
              <w:t xml:space="preserve">Đồng Nai </w:t>
            </w:r>
            <w:r w:rsidR="00574849" w:rsidRPr="00651EC4">
              <w:rPr>
                <w:rFonts w:ascii="Times New Roman" w:hAnsi="Times New Roman" w:cs="Times New Roman"/>
                <w:i/>
                <w:iCs/>
                <w:sz w:val="26"/>
                <w:szCs w:val="26"/>
                <w:lang w:val="vi-VN"/>
              </w:rPr>
              <w:t>, ngày</w:t>
            </w:r>
            <w:r w:rsidR="00946AE6" w:rsidRPr="00651EC4">
              <w:rPr>
                <w:rFonts w:ascii="Times New Roman" w:hAnsi="Times New Roman" w:cs="Times New Roman"/>
                <w:i/>
                <w:iCs/>
                <w:sz w:val="26"/>
                <w:szCs w:val="26"/>
                <w:lang w:val="vi-VN"/>
              </w:rPr>
              <w:t xml:space="preserve">      </w:t>
            </w:r>
            <w:r w:rsidR="00574849" w:rsidRPr="00651EC4">
              <w:rPr>
                <w:rFonts w:ascii="Times New Roman" w:hAnsi="Times New Roman" w:cs="Times New Roman"/>
                <w:i/>
                <w:iCs/>
                <w:sz w:val="26"/>
                <w:szCs w:val="26"/>
                <w:lang w:val="vi-VN"/>
              </w:rPr>
              <w:t>tháng</w:t>
            </w:r>
            <w:r w:rsidR="00946AE6" w:rsidRPr="00651EC4">
              <w:rPr>
                <w:rFonts w:ascii="Times New Roman" w:hAnsi="Times New Roman" w:cs="Times New Roman"/>
                <w:i/>
                <w:iCs/>
                <w:sz w:val="26"/>
                <w:szCs w:val="26"/>
                <w:lang w:val="vi-VN"/>
              </w:rPr>
              <w:t xml:space="preserve">   </w:t>
            </w:r>
            <w:r w:rsidR="00315631">
              <w:rPr>
                <w:rFonts w:ascii="Times New Roman" w:hAnsi="Times New Roman" w:cs="Times New Roman"/>
                <w:i/>
                <w:iCs/>
                <w:sz w:val="26"/>
                <w:szCs w:val="26"/>
              </w:rPr>
              <w:t xml:space="preserve"> </w:t>
            </w:r>
            <w:r w:rsidR="00946AE6" w:rsidRPr="00651EC4">
              <w:rPr>
                <w:rFonts w:ascii="Times New Roman" w:hAnsi="Times New Roman" w:cs="Times New Roman"/>
                <w:i/>
                <w:iCs/>
                <w:sz w:val="26"/>
                <w:szCs w:val="26"/>
                <w:lang w:val="vi-VN"/>
              </w:rPr>
              <w:t xml:space="preserve">  </w:t>
            </w:r>
            <w:r w:rsidR="00574849" w:rsidRPr="00651EC4">
              <w:rPr>
                <w:rFonts w:ascii="Times New Roman" w:hAnsi="Times New Roman" w:cs="Times New Roman"/>
                <w:i/>
                <w:iCs/>
                <w:sz w:val="26"/>
                <w:szCs w:val="26"/>
                <w:lang w:val="vi-VN"/>
              </w:rPr>
              <w:t>năm</w:t>
            </w:r>
            <w:r w:rsidR="00946AE6" w:rsidRPr="00651EC4">
              <w:rPr>
                <w:rFonts w:ascii="Times New Roman" w:hAnsi="Times New Roman" w:cs="Times New Roman"/>
                <w:i/>
                <w:iCs/>
                <w:sz w:val="26"/>
                <w:szCs w:val="26"/>
                <w:lang w:val="vi-VN"/>
              </w:rPr>
              <w:t xml:space="preserve"> 202</w:t>
            </w:r>
            <w:r w:rsidR="00117291" w:rsidRPr="00117291">
              <w:rPr>
                <w:rFonts w:ascii="Times New Roman" w:hAnsi="Times New Roman" w:cs="Times New Roman"/>
                <w:i/>
                <w:iCs/>
                <w:sz w:val="26"/>
                <w:szCs w:val="26"/>
                <w:lang w:val="vi-VN"/>
              </w:rPr>
              <w:t>6</w:t>
            </w:r>
          </w:p>
        </w:tc>
      </w:tr>
    </w:tbl>
    <w:p w14:paraId="7CA0D9B1" w14:textId="77777777" w:rsidR="00574849" w:rsidRPr="00651EC4" w:rsidRDefault="00574849" w:rsidP="00574849">
      <w:pPr>
        <w:autoSpaceDE w:val="0"/>
        <w:autoSpaceDN w:val="0"/>
        <w:adjustRightInd w:val="0"/>
        <w:spacing w:before="120"/>
        <w:rPr>
          <w:rFonts w:ascii="Times New Roman" w:hAnsi="Times New Roman" w:cs="Times New Roman"/>
          <w:b/>
          <w:bCs/>
          <w:sz w:val="2"/>
          <w:szCs w:val="2"/>
          <w:lang w:val="vi-VN"/>
        </w:rPr>
      </w:pPr>
    </w:p>
    <w:p w14:paraId="58C95538" w14:textId="0EFE2BA1" w:rsidR="003A7133" w:rsidRPr="006F2A1E" w:rsidRDefault="00A03A67" w:rsidP="003A7133">
      <w:pPr>
        <w:autoSpaceDE w:val="0"/>
        <w:autoSpaceDN w:val="0"/>
        <w:adjustRightInd w:val="0"/>
        <w:spacing w:before="120"/>
        <w:jc w:val="center"/>
        <w:rPr>
          <w:rFonts w:ascii="Times New Roman" w:hAnsi="Times New Roman" w:cs="Times New Roman"/>
          <w:b/>
          <w:bCs/>
          <w:sz w:val="26"/>
          <w:szCs w:val="26"/>
        </w:rPr>
      </w:pPr>
      <w:r w:rsidRPr="00651EC4">
        <w:rPr>
          <w:rFonts w:ascii="Times New Roman" w:hAnsi="Times New Roman" w:cs="Times New Roman"/>
          <w:b/>
          <w:bCs/>
          <w:sz w:val="26"/>
          <w:szCs w:val="26"/>
          <w:lang w:val="vi-VN"/>
        </w:rPr>
        <w:t>Bản đánh giá thủ tục hành chính, việc phân quyền, phân cấp, việc ứng dụng, thúc đẩy phát triển khoa học, công nghệ, đổi mới sáng tạo và chuyển đổi số, bảo đảm</w:t>
      </w:r>
      <w:r>
        <w:rPr>
          <w:rFonts w:ascii="Times New Roman" w:hAnsi="Times New Roman" w:cs="Times New Roman"/>
          <w:b/>
          <w:bCs/>
          <w:sz w:val="26"/>
          <w:szCs w:val="26"/>
        </w:rPr>
        <w:t xml:space="preserve"> b</w:t>
      </w:r>
      <w:r w:rsidRPr="00651EC4">
        <w:rPr>
          <w:rFonts w:ascii="Times New Roman" w:hAnsi="Times New Roman" w:cs="Times New Roman"/>
          <w:b/>
          <w:bCs/>
          <w:sz w:val="26"/>
          <w:szCs w:val="26"/>
          <w:lang w:val="vi-VN"/>
        </w:rPr>
        <w:t xml:space="preserve">ình đẳng giới, việc thực hiện chính sách dân tộc trong dự án, </w:t>
      </w:r>
      <w:r>
        <w:rPr>
          <w:rFonts w:ascii="Times New Roman" w:hAnsi="Times New Roman" w:cs="Times New Roman"/>
          <w:b/>
          <w:bCs/>
          <w:sz w:val="26"/>
          <w:szCs w:val="26"/>
        </w:rPr>
        <w:t>D</w:t>
      </w:r>
      <w:r w:rsidRPr="00651EC4">
        <w:rPr>
          <w:rFonts w:ascii="Times New Roman" w:hAnsi="Times New Roman" w:cs="Times New Roman"/>
          <w:b/>
          <w:bCs/>
          <w:sz w:val="26"/>
          <w:szCs w:val="26"/>
          <w:lang w:val="vi-VN"/>
        </w:rPr>
        <w:t>ự thảo</w:t>
      </w:r>
      <w:r>
        <w:rPr>
          <w:rFonts w:ascii="Times New Roman" w:hAnsi="Times New Roman" w:cs="Times New Roman"/>
          <w:b/>
          <w:bCs/>
          <w:sz w:val="26"/>
          <w:szCs w:val="26"/>
        </w:rPr>
        <w:t xml:space="preserve"> N</w:t>
      </w:r>
      <w:r w:rsidRPr="00651EC4">
        <w:rPr>
          <w:rFonts w:ascii="Times New Roman" w:hAnsi="Times New Roman" w:cs="Times New Roman"/>
          <w:b/>
          <w:bCs/>
          <w:sz w:val="26"/>
          <w:szCs w:val="26"/>
          <w:lang w:val="vi-VN"/>
        </w:rPr>
        <w:t>ghị quy</w:t>
      </w:r>
      <w:r>
        <w:rPr>
          <w:rFonts w:ascii="Times New Roman" w:hAnsi="Times New Roman" w:cs="Times New Roman"/>
          <w:b/>
          <w:bCs/>
          <w:sz w:val="26"/>
          <w:szCs w:val="26"/>
        </w:rPr>
        <w:t xml:space="preserve">ết </w:t>
      </w:r>
      <w:r w:rsidRPr="00651EC4">
        <w:rPr>
          <w:rFonts w:ascii="Times New Roman" w:hAnsi="Times New Roman" w:cs="Times New Roman"/>
          <w:b/>
          <w:bCs/>
          <w:sz w:val="26"/>
          <w:szCs w:val="26"/>
          <w:lang w:val="vi-VN"/>
        </w:rPr>
        <w:t xml:space="preserve">quy định tiêu chí, điều kiện, trình tự, thủ tục, </w:t>
      </w:r>
      <w:r>
        <w:rPr>
          <w:rFonts w:ascii="Times New Roman" w:hAnsi="Times New Roman" w:cs="Times New Roman"/>
          <w:b/>
          <w:bCs/>
          <w:sz w:val="26"/>
          <w:szCs w:val="26"/>
        </w:rPr>
        <w:t xml:space="preserve"> </w:t>
      </w:r>
      <w:r w:rsidRPr="00651EC4">
        <w:rPr>
          <w:rFonts w:ascii="Times New Roman" w:hAnsi="Times New Roman" w:cs="Times New Roman"/>
          <w:b/>
          <w:bCs/>
          <w:sz w:val="26"/>
          <w:szCs w:val="26"/>
          <w:lang w:val="vi-VN"/>
        </w:rPr>
        <w:t xml:space="preserve">nội dung và mức hỗ trợ từ ngân sách địa phương đối với </w:t>
      </w:r>
      <w:r>
        <w:rPr>
          <w:rFonts w:ascii="Times New Roman" w:hAnsi="Times New Roman" w:cs="Times New Roman"/>
          <w:b/>
          <w:bCs/>
          <w:sz w:val="26"/>
          <w:szCs w:val="26"/>
        </w:rPr>
        <w:t xml:space="preserve"> </w:t>
      </w:r>
      <w:r w:rsidRPr="00651EC4">
        <w:rPr>
          <w:rFonts w:ascii="Times New Roman" w:hAnsi="Times New Roman" w:cs="Times New Roman"/>
          <w:b/>
          <w:bCs/>
          <w:sz w:val="26"/>
          <w:szCs w:val="26"/>
          <w:lang w:val="vi-VN"/>
        </w:rPr>
        <w:t xml:space="preserve">các dự án khởi nghiệp sáng tạo trong công nghiệp </w:t>
      </w:r>
      <w:r w:rsidR="00B65B17" w:rsidRPr="00651EC4">
        <w:rPr>
          <w:rFonts w:ascii="Times New Roman" w:hAnsi="Times New Roman" w:cs="Times New Roman"/>
          <w:b/>
          <w:bCs/>
          <w:sz w:val="26"/>
          <w:szCs w:val="26"/>
          <w:lang w:val="vi-VN"/>
        </w:rPr>
        <w:br/>
      </w:r>
      <w:r w:rsidRPr="00651EC4">
        <w:rPr>
          <w:rFonts w:ascii="Times New Roman" w:hAnsi="Times New Roman" w:cs="Times New Roman"/>
          <w:b/>
          <w:bCs/>
          <w:sz w:val="26"/>
          <w:szCs w:val="26"/>
          <w:lang w:val="vi-VN"/>
        </w:rPr>
        <w:t xml:space="preserve">công nghệ số trên địa bàn </w:t>
      </w:r>
      <w:r w:rsidR="00743B24">
        <w:rPr>
          <w:rFonts w:ascii="Times New Roman" w:hAnsi="Times New Roman" w:cs="Times New Roman"/>
          <w:b/>
          <w:bCs/>
          <w:sz w:val="26"/>
          <w:szCs w:val="26"/>
        </w:rPr>
        <w:t>thành phố Đồng Nai</w:t>
      </w:r>
    </w:p>
    <w:p w14:paraId="41CC66F8" w14:textId="793C43ED" w:rsidR="00574849" w:rsidRPr="00651EC4" w:rsidRDefault="003A7133" w:rsidP="00574849">
      <w:pPr>
        <w:autoSpaceDE w:val="0"/>
        <w:autoSpaceDN w:val="0"/>
        <w:adjustRightInd w:val="0"/>
        <w:spacing w:before="120"/>
        <w:jc w:val="center"/>
        <w:rPr>
          <w:rFonts w:ascii="Times New Roman" w:hAnsi="Times New Roman" w:cs="Times New Roman"/>
          <w:b/>
          <w:bCs/>
          <w:sz w:val="26"/>
          <w:szCs w:val="26"/>
          <w:lang w:val="vi-VN"/>
        </w:rPr>
      </w:pPr>
      <w:r w:rsidRPr="00651EC4">
        <w:rPr>
          <w:rFonts w:ascii="Times New Roman" w:hAnsi="Times New Roman" w:cs="Times New Roman"/>
          <w:b/>
          <w:bCs/>
          <w:sz w:val="26"/>
          <w:szCs w:val="26"/>
        </w:rPr>
        <mc:AlternateContent>
          <mc:Choice Requires="wps">
            <w:drawing>
              <wp:anchor distT="0" distB="0" distL="114300" distR="114300" simplePos="0" relativeHeight="251659264" behindDoc="0" locked="0" layoutInCell="1" allowOverlap="1" wp14:anchorId="1806D42F" wp14:editId="55586028">
                <wp:simplePos x="0" y="0"/>
                <wp:positionH relativeFrom="margin">
                  <wp:align>center</wp:align>
                </wp:positionH>
                <wp:positionV relativeFrom="paragraph">
                  <wp:posOffset>56210</wp:posOffset>
                </wp:positionV>
                <wp:extent cx="1353312" cy="0"/>
                <wp:effectExtent l="0" t="0" r="0" b="0"/>
                <wp:wrapNone/>
                <wp:docPr id="669924740" name="Straight Connector 1"/>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46A8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45pt" to="106.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" strokecolor="black [3200]" strokeweight=".5pt">
                <v:stroke joinstyle="miter"/>
                <w10:wrap anchorx="margin"/>
              </v:line>
            </w:pict>
          </mc:Fallback>
        </mc:AlternateContent>
      </w:r>
    </w:p>
    <w:p w14:paraId="13EBB50C" w14:textId="38C109F6" w:rsidR="00EA46DC" w:rsidRPr="00651EC4" w:rsidRDefault="00EA46DC" w:rsidP="00EA46DC">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Thực hiện Luật Ban hành văn bản quy phạm pháp luật năm 2025 và Luật Sửa đổi, </w:t>
      </w:r>
      <w:r w:rsidRPr="00651EC4">
        <w:rPr>
          <w:rFonts w:ascii="Times New Roman" w:hAnsi="Times New Roman" w:cs="Times New Roman"/>
          <w:sz w:val="26"/>
          <w:szCs w:val="26"/>
          <w:lang w:val="vi-VN"/>
        </w:rPr>
        <w:br/>
        <w:t>bổ sung một số điều của Luật Ban hành văn bản quy phạm pháp luật năm 2025; Nghị định số 78/2025/NĐ-CP ngày 01 tháng 4 năm 2025 và Nghị định số 187/2025/NĐ-CP ngày 01 tháng 7 năm 2025 của Chính phủ quy định chi tiết một số điều và biện pháp để tổ chức, hướng dẫn thi hành Luật Ban hành văn bản quy phạm pháp luật;</w:t>
      </w:r>
    </w:p>
    <w:p w14:paraId="599701BF" w14:textId="7EF23AAA" w:rsidR="00574849" w:rsidRPr="00651EC4" w:rsidRDefault="009A5609" w:rsidP="00A03A67">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Sở Khoa học và Công nghệ </w:t>
      </w:r>
      <w:r w:rsidR="00574849" w:rsidRPr="00651EC4">
        <w:rPr>
          <w:rFonts w:ascii="Times New Roman" w:hAnsi="Times New Roman" w:cs="Times New Roman"/>
          <w:sz w:val="26"/>
          <w:szCs w:val="26"/>
          <w:lang w:val="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Pr="00651EC4">
        <w:rPr>
          <w:rFonts w:ascii="Times New Roman" w:hAnsi="Times New Roman" w:cs="Times New Roman"/>
          <w:sz w:val="26"/>
          <w:szCs w:val="26"/>
          <w:lang w:val="vi-VN"/>
        </w:rPr>
        <w:t xml:space="preserve"> Nghị quyế</w:t>
      </w:r>
      <w:r w:rsidR="00633553" w:rsidRPr="00651EC4">
        <w:rPr>
          <w:rFonts w:ascii="Times New Roman" w:hAnsi="Times New Roman" w:cs="Times New Roman"/>
          <w:sz w:val="26"/>
          <w:szCs w:val="26"/>
          <w:lang w:val="vi-VN"/>
        </w:rPr>
        <w:t>t của Hội đồng nhân dân</w:t>
      </w:r>
      <w:r w:rsidR="006F2A1E">
        <w:rPr>
          <w:rFonts w:ascii="Times New Roman" w:hAnsi="Times New Roman" w:cs="Times New Roman"/>
          <w:sz w:val="26"/>
          <w:szCs w:val="26"/>
        </w:rPr>
        <w:t xml:space="preserve"> </w:t>
      </w:r>
      <w:r w:rsidR="00743B24">
        <w:rPr>
          <w:rFonts w:ascii="Times New Roman" w:hAnsi="Times New Roman" w:cs="Times New Roman"/>
          <w:sz w:val="26"/>
          <w:szCs w:val="26"/>
        </w:rPr>
        <w:t xml:space="preserve">thành phố </w:t>
      </w:r>
      <w:r w:rsidRPr="00651EC4">
        <w:rPr>
          <w:rFonts w:ascii="Times New Roman" w:hAnsi="Times New Roman" w:cs="Times New Roman"/>
          <w:sz w:val="26"/>
          <w:szCs w:val="26"/>
          <w:lang w:val="vi-VN"/>
        </w:rPr>
        <w:t xml:space="preserve">quy định tiêu chí, </w:t>
      </w:r>
      <w:r w:rsidR="00A03A67">
        <w:rPr>
          <w:rFonts w:ascii="Times New Roman" w:hAnsi="Times New Roman" w:cs="Times New Roman"/>
          <w:sz w:val="26"/>
          <w:szCs w:val="26"/>
        </w:rPr>
        <w:t xml:space="preserve"> </w:t>
      </w:r>
      <w:r w:rsidRPr="00651EC4">
        <w:rPr>
          <w:rFonts w:ascii="Times New Roman" w:hAnsi="Times New Roman" w:cs="Times New Roman"/>
          <w:sz w:val="26"/>
          <w:szCs w:val="26"/>
          <w:lang w:val="vi-VN"/>
        </w:rPr>
        <w:t xml:space="preserve">điều kiện, trình tự, thủ tục, nội dung và mức hỗ trợ từ ngân sách địa phương đối với các </w:t>
      </w:r>
      <w:r w:rsidR="00A03A67">
        <w:rPr>
          <w:rFonts w:ascii="Times New Roman" w:hAnsi="Times New Roman" w:cs="Times New Roman"/>
          <w:sz w:val="26"/>
          <w:szCs w:val="26"/>
        </w:rPr>
        <w:t xml:space="preserve"> </w:t>
      </w:r>
      <w:r w:rsidRPr="00651EC4">
        <w:rPr>
          <w:rFonts w:ascii="Times New Roman" w:hAnsi="Times New Roman" w:cs="Times New Roman"/>
          <w:sz w:val="26"/>
          <w:szCs w:val="26"/>
          <w:lang w:val="vi-VN"/>
        </w:rPr>
        <w:t>dự án khởi nghiệp sáng tạo trong công nghiệp công nghệ số trên địa bàn</w:t>
      </w:r>
      <w:r w:rsidR="006F2A1E">
        <w:rPr>
          <w:rFonts w:ascii="Times New Roman" w:hAnsi="Times New Roman" w:cs="Times New Roman"/>
          <w:sz w:val="26"/>
          <w:szCs w:val="26"/>
        </w:rPr>
        <w:t xml:space="preserve"> tỉnh</w:t>
      </w:r>
      <w:r w:rsidRPr="00651EC4">
        <w:rPr>
          <w:rFonts w:ascii="Times New Roman" w:hAnsi="Times New Roman" w:cs="Times New Roman"/>
          <w:sz w:val="26"/>
          <w:szCs w:val="26"/>
          <w:lang w:val="vi-VN"/>
        </w:rPr>
        <w:t xml:space="preserve">. </w:t>
      </w:r>
      <w:r w:rsidR="00574849" w:rsidRPr="00651EC4">
        <w:rPr>
          <w:rFonts w:ascii="Times New Roman" w:hAnsi="Times New Roman" w:cs="Times New Roman"/>
          <w:sz w:val="26"/>
          <w:szCs w:val="26"/>
          <w:lang w:val="vi-VN"/>
        </w:rPr>
        <w:t>Kết quả như sau:</w:t>
      </w:r>
    </w:p>
    <w:p w14:paraId="112AEB6F" w14:textId="77777777" w:rsidR="00574849" w:rsidRPr="00651EC4" w:rsidRDefault="00574849" w:rsidP="00633553">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b/>
          <w:bCs/>
          <w:sz w:val="26"/>
          <w:szCs w:val="26"/>
          <w:lang w:val="vi-VN"/>
        </w:rPr>
        <w:t>I. TỔ CHỨC THỰC HIỆN ĐÁNH GIÁ</w:t>
      </w:r>
    </w:p>
    <w:p w14:paraId="3696BC25" w14:textId="73712190" w:rsidR="00574849" w:rsidRPr="00A03A67" w:rsidRDefault="00574849" w:rsidP="00633553">
      <w:pPr>
        <w:autoSpaceDE w:val="0"/>
        <w:autoSpaceDN w:val="0"/>
        <w:adjustRightInd w:val="0"/>
        <w:spacing w:before="120"/>
        <w:ind w:firstLine="567"/>
        <w:jc w:val="both"/>
        <w:rPr>
          <w:rFonts w:ascii="Times New Roman" w:hAnsi="Times New Roman" w:cs="Times New Roman"/>
          <w:b/>
          <w:bCs/>
          <w:sz w:val="26"/>
          <w:szCs w:val="26"/>
        </w:rPr>
      </w:pPr>
      <w:r w:rsidRPr="00651EC4">
        <w:rPr>
          <w:rFonts w:ascii="Times New Roman" w:hAnsi="Times New Roman" w:cs="Times New Roman"/>
          <w:b/>
          <w:bCs/>
          <w:sz w:val="26"/>
          <w:szCs w:val="26"/>
          <w:lang w:val="vi-VN"/>
        </w:rPr>
        <w:t xml:space="preserve">1. Bối cảnh xây dựng dự án, dự thảo </w:t>
      </w:r>
      <w:r w:rsidR="00633553" w:rsidRPr="00651EC4">
        <w:rPr>
          <w:rFonts w:ascii="Times New Roman" w:hAnsi="Times New Roman" w:cs="Times New Roman"/>
          <w:b/>
          <w:bCs/>
          <w:sz w:val="26"/>
          <w:szCs w:val="26"/>
          <w:lang w:val="vi-VN"/>
        </w:rPr>
        <w:t xml:space="preserve">Nghị quyết của Hội đồng nhân dân </w:t>
      </w:r>
      <w:r w:rsidR="00633553" w:rsidRPr="00651EC4">
        <w:rPr>
          <w:rFonts w:ascii="Times New Roman" w:hAnsi="Times New Roman" w:cs="Times New Roman"/>
          <w:b/>
          <w:bCs/>
          <w:sz w:val="26"/>
          <w:szCs w:val="26"/>
          <w:lang w:val="vi-VN"/>
        </w:rPr>
        <w:br/>
      </w:r>
      <w:r w:rsidR="00743B24">
        <w:rPr>
          <w:rFonts w:ascii="Times New Roman" w:hAnsi="Times New Roman" w:cs="Times New Roman"/>
          <w:b/>
          <w:bCs/>
          <w:sz w:val="26"/>
          <w:szCs w:val="26"/>
        </w:rPr>
        <w:t xml:space="preserve">thành phố </w:t>
      </w:r>
      <w:r w:rsidR="00633553" w:rsidRPr="00651EC4">
        <w:rPr>
          <w:rFonts w:ascii="Times New Roman" w:hAnsi="Times New Roman" w:cs="Times New Roman"/>
          <w:b/>
          <w:bCs/>
          <w:sz w:val="26"/>
          <w:szCs w:val="26"/>
          <w:lang w:val="vi-VN"/>
        </w:rPr>
        <w:t xml:space="preserve">quy định tiêu chí, điều kiện, trình tự, thủ tục, nội dung và mức hỗ trợ từ ngân sách địa phương đối với các dự án khởi nghiệp sáng tạo trong công nghiệp </w:t>
      </w:r>
      <w:r w:rsidR="00633553" w:rsidRPr="00651EC4">
        <w:rPr>
          <w:rFonts w:ascii="Times New Roman" w:hAnsi="Times New Roman" w:cs="Times New Roman"/>
          <w:b/>
          <w:bCs/>
          <w:sz w:val="26"/>
          <w:szCs w:val="26"/>
          <w:lang w:val="vi-VN"/>
        </w:rPr>
        <w:br/>
        <w:t xml:space="preserve">công nghệ số trên địa bàn </w:t>
      </w:r>
      <w:r w:rsidR="00A03A67">
        <w:rPr>
          <w:rFonts w:ascii="Times New Roman" w:hAnsi="Times New Roman" w:cs="Times New Roman"/>
          <w:b/>
          <w:bCs/>
          <w:sz w:val="26"/>
          <w:szCs w:val="26"/>
        </w:rPr>
        <w:t>tỉnh</w:t>
      </w:r>
    </w:p>
    <w:p w14:paraId="073C7B2F"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Căn cứ Luật Công nghiệp công nghệ số số 71/2025/QH15 ngày 14 tháng 6 năm 2025 của Quốc hội, trong đó tại khoản 2, 3 Điều 29 của Luật này quy định: </w:t>
      </w:r>
    </w:p>
    <w:p w14:paraId="77C8232C" w14:textId="6B80F6A5" w:rsidR="00504C4B" w:rsidRPr="00651EC4" w:rsidRDefault="00504C4B" w:rsidP="006F2A1E">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 xml:space="preserve">“2. Dự án khởi nghiệp sáng tạo trong công nghiệp công nghệ số được </w:t>
      </w:r>
      <w:r w:rsidR="006F2A1E">
        <w:rPr>
          <w:rFonts w:ascii="Times New Roman" w:hAnsi="Times New Roman" w:cs="Times New Roman"/>
          <w:i/>
          <w:iCs/>
          <w:sz w:val="26"/>
          <w:szCs w:val="26"/>
        </w:rPr>
        <w:t xml:space="preserve"> </w:t>
      </w:r>
      <w:r w:rsidRPr="00651EC4">
        <w:rPr>
          <w:rFonts w:ascii="Times New Roman" w:hAnsi="Times New Roman" w:cs="Times New Roman"/>
          <w:i/>
          <w:iCs/>
          <w:sz w:val="26"/>
          <w:szCs w:val="26"/>
          <w:lang w:val="vi-VN"/>
        </w:rPr>
        <w:t xml:space="preserve">hỗ trợ kinh phí trực tiếp từ ngân sách địa phương theo quy định của Luật </w:t>
      </w:r>
    </w:p>
    <w:p w14:paraId="53FA3543"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Ngân sách nhà nước hoặc từ Chương trình phát triển công nghiệp công nghệ số cho các hoạt động bao gồm:</w:t>
      </w:r>
    </w:p>
    <w:p w14:paraId="40DA22EE"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a) Đào tạo phát triển nguồn nhân lực công nghiệp công nghệ số;</w:t>
      </w:r>
    </w:p>
    <w:p w14:paraId="0B7AEB44"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 xml:space="preserve">b) Thu hút nguồn nhân lực công nghiệp công nghệ số chất lượng cao, </w:t>
      </w:r>
    </w:p>
    <w:p w14:paraId="05A04B46"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nhân tài công nghệ số;</w:t>
      </w:r>
    </w:p>
    <w:p w14:paraId="71747F6A"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c) Nghiên cứu và phát triển; sản xuất thử nghiệm;</w:t>
      </w:r>
    </w:p>
    <w:p w14:paraId="1D48EE2F"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d) Tư vấn khởi nghiệp;</w:t>
      </w:r>
    </w:p>
    <w:p w14:paraId="11E6517A" w14:textId="77777777"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đ) Mua công nghệ và đổi mới công nghệ.</w:t>
      </w:r>
    </w:p>
    <w:p w14:paraId="4BD064F9" w14:textId="620BD8EF" w:rsidR="00504C4B" w:rsidRPr="00651EC4" w:rsidRDefault="00504C4B" w:rsidP="00504C4B">
      <w:pPr>
        <w:autoSpaceDE w:val="0"/>
        <w:autoSpaceDN w:val="0"/>
        <w:adjustRightInd w:val="0"/>
        <w:spacing w:before="120"/>
        <w:ind w:firstLine="567"/>
        <w:jc w:val="both"/>
        <w:rPr>
          <w:rFonts w:ascii="Times New Roman" w:hAnsi="Times New Roman" w:cs="Times New Roman"/>
          <w:i/>
          <w:iCs/>
          <w:sz w:val="26"/>
          <w:szCs w:val="26"/>
          <w:lang w:val="vi-VN"/>
        </w:rPr>
      </w:pPr>
      <w:r w:rsidRPr="00651EC4">
        <w:rPr>
          <w:rFonts w:ascii="Times New Roman" w:hAnsi="Times New Roman" w:cs="Times New Roman"/>
          <w:i/>
          <w:iCs/>
          <w:sz w:val="26"/>
          <w:szCs w:val="26"/>
          <w:lang w:val="vi-VN"/>
        </w:rPr>
        <w:t xml:space="preserve">3. Hội đồng nhân dân cấp </w:t>
      </w:r>
      <w:r w:rsidR="00743B24">
        <w:rPr>
          <w:rFonts w:ascii="Times New Roman" w:hAnsi="Times New Roman" w:cs="Times New Roman"/>
          <w:i/>
          <w:iCs/>
          <w:sz w:val="26"/>
          <w:szCs w:val="26"/>
          <w:lang w:val="vi-VN"/>
        </w:rPr>
        <w:t xml:space="preserve">thành phố </w:t>
      </w:r>
      <w:r w:rsidRPr="00651EC4">
        <w:rPr>
          <w:rFonts w:ascii="Times New Roman" w:hAnsi="Times New Roman" w:cs="Times New Roman"/>
          <w:i/>
          <w:iCs/>
          <w:sz w:val="26"/>
          <w:szCs w:val="26"/>
          <w:lang w:val="vi-VN"/>
        </w:rPr>
        <w:t>quy định tiêu chí, điều kiện, trình tự, thủ tục, nội dung và mức hỗ trợ từ ngân sách địa phương cho các nội dung quy định tại khoản 2 Điều này phù hợp với điều kiện của địa phương”.</w:t>
      </w:r>
    </w:p>
    <w:p w14:paraId="14BE9261" w14:textId="1BC28CA8" w:rsidR="00504C4B" w:rsidRPr="00651EC4" w:rsidRDefault="00504C4B" w:rsidP="00504C4B">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lastRenderedPageBreak/>
        <w:t xml:space="preserve">Các nội dung hỗ trợ này sẽ là động lực hỗ trợ thúc đẩy các dự án khởi nghiệp sáng tạo trong công nghiệp công nghệ số, hình thành hệ sinh thái khởi nghiệp đổi mới sáng tạo về công nghiệp công nghệ số tại </w:t>
      </w:r>
      <w:r w:rsidR="00743B24">
        <w:rPr>
          <w:rFonts w:ascii="Times New Roman" w:hAnsi="Times New Roman" w:cs="Times New Roman"/>
          <w:sz w:val="26"/>
          <w:szCs w:val="26"/>
        </w:rPr>
        <w:t xml:space="preserve">thành phố </w:t>
      </w:r>
      <w:r w:rsidRPr="00651EC4">
        <w:rPr>
          <w:rFonts w:ascii="Times New Roman" w:hAnsi="Times New Roman" w:cs="Times New Roman"/>
          <w:sz w:val="26"/>
          <w:szCs w:val="26"/>
          <w:lang w:val="vi-VN"/>
        </w:rPr>
        <w:t xml:space="preserve">góp phần vào sự phát triển kinh tế - xã hội của </w:t>
      </w:r>
      <w:r w:rsidR="006F2A1E">
        <w:rPr>
          <w:rFonts w:ascii="Times New Roman" w:hAnsi="Times New Roman" w:cs="Times New Roman"/>
          <w:sz w:val="26"/>
          <w:szCs w:val="26"/>
        </w:rPr>
        <w:t>tỉnh</w:t>
      </w:r>
      <w:r w:rsidRPr="00651EC4">
        <w:rPr>
          <w:rFonts w:ascii="Times New Roman" w:hAnsi="Times New Roman" w:cs="Times New Roman"/>
          <w:sz w:val="26"/>
          <w:szCs w:val="26"/>
          <w:lang w:val="vi-VN"/>
        </w:rPr>
        <w:t>.</w:t>
      </w:r>
    </w:p>
    <w:p w14:paraId="6E02589F" w14:textId="7288F8FD" w:rsidR="00504C4B" w:rsidRPr="00651EC4" w:rsidRDefault="00504C4B" w:rsidP="00504C4B">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Công nghệ số là sự phát triển tiếp theo của công nghệ thông tin, có thể xem là công nghệ thông tin cộng thêm 6 công nghệ mới của cuộc cách mạng công nghiệp lần thứ 4 (thế hệ thứ năm của công nghệ mạng di động không dây - 5G, Internet vạn vật, trí tuệ nhân tạo, dữ liệu lớn,  điện toán đám mây, công nghệ chuỗi khối). Đây là các công nghệ mới mang tính đột phá, tác nhân chính tạo ra cuộc cách mạng công nghiệp lần thứ 4, tạo ra Chuyển đổi số và kinh tế số. Về cơ bản, khung pháp lý định hình khái niệm công nghệ số, công nghiệp công nghệ số mới được chuẩn hóa và áp dụng khi Luật Công nghiệp Công nghệ số chính thức được ban hành. Công nghệ số giúp thúc đẩy tăng trưởng kinh tế, đổi mới sáng tạo và toàn cầu hóa nói chung và cho </w:t>
      </w:r>
      <w:r w:rsidR="00743B24">
        <w:rPr>
          <w:rFonts w:ascii="Times New Roman" w:hAnsi="Times New Roman" w:cs="Times New Roman"/>
          <w:sz w:val="26"/>
          <w:szCs w:val="26"/>
        </w:rPr>
        <w:t>thành phố Đồng Nai</w:t>
      </w:r>
      <w:r w:rsidRPr="00651EC4">
        <w:rPr>
          <w:rFonts w:ascii="Times New Roman" w:hAnsi="Times New Roman" w:cs="Times New Roman"/>
          <w:sz w:val="26"/>
          <w:szCs w:val="26"/>
          <w:lang w:val="vi-VN"/>
        </w:rPr>
        <w:t xml:space="preserve"> nói riêng.</w:t>
      </w:r>
    </w:p>
    <w:p w14:paraId="4FBCA178" w14:textId="77777777" w:rsidR="00574849" w:rsidRPr="00651EC4" w:rsidRDefault="00574849" w:rsidP="00BE7F48">
      <w:pPr>
        <w:autoSpaceDE w:val="0"/>
        <w:autoSpaceDN w:val="0"/>
        <w:adjustRightInd w:val="0"/>
        <w:spacing w:before="120"/>
        <w:ind w:firstLine="567"/>
        <w:jc w:val="both"/>
        <w:rPr>
          <w:rFonts w:ascii="Times New Roman" w:hAnsi="Times New Roman" w:cs="Times New Roman"/>
          <w:sz w:val="26"/>
          <w:szCs w:val="26"/>
          <w:lang w:val="vi-VN"/>
        </w:rPr>
      </w:pPr>
      <w:r w:rsidRPr="00651EC4">
        <w:rPr>
          <w:rFonts w:ascii="Times New Roman" w:hAnsi="Times New Roman" w:cs="Times New Roman"/>
          <w:b/>
          <w:bCs/>
          <w:sz w:val="26"/>
          <w:szCs w:val="26"/>
          <w:lang w:val="vi-VN"/>
        </w:rPr>
        <w:t>2. Mục đích, yêu cầu đánh giá</w:t>
      </w:r>
    </w:p>
    <w:p w14:paraId="470C1345" w14:textId="72DDB1A7" w:rsidR="005A761C" w:rsidRPr="00651EC4" w:rsidRDefault="005A761C" w:rsidP="00BE7F48">
      <w:pPr>
        <w:widowControl w:val="0"/>
        <w:pBdr>
          <w:top w:val="dotted" w:sz="4" w:space="0" w:color="FFFFFF"/>
          <w:left w:val="dotted" w:sz="4" w:space="0" w:color="FFFFFF"/>
          <w:bottom w:val="dotted" w:sz="4" w:space="7" w:color="FFFFFF"/>
          <w:right w:val="dotted" w:sz="4" w:space="0" w:color="FFFFFF"/>
        </w:pBdr>
        <w:shd w:val="clear" w:color="auto" w:fill="FFFFFF"/>
        <w:spacing w:before="100" w:after="100"/>
        <w:ind w:firstLine="567"/>
        <w:jc w:val="both"/>
        <w:rPr>
          <w:rFonts w:ascii="Times New Roman" w:hAnsi="Times New Roman"/>
          <w:bCs/>
          <w:sz w:val="28"/>
          <w:szCs w:val="28"/>
          <w:lang w:val="vi-VN"/>
        </w:rPr>
      </w:pPr>
      <w:r w:rsidRPr="00651EC4">
        <w:rPr>
          <w:rFonts w:ascii="Times New Roman" w:hAnsi="Times New Roman"/>
          <w:bCs/>
          <w:sz w:val="28"/>
          <w:szCs w:val="28"/>
          <w:lang w:val="vi-VN"/>
        </w:rPr>
        <w:t xml:space="preserve">- Hoàn thiện cơ chế, chính sách trong </w:t>
      </w:r>
      <w:r w:rsidRPr="00651EC4">
        <w:rPr>
          <w:rFonts w:ascii="Times New Roman" w:hAnsi="Times New Roman" w:cs="Times New Roman"/>
          <w:sz w:val="26"/>
          <w:szCs w:val="26"/>
          <w:lang w:val="vi-VN"/>
        </w:rPr>
        <w:t>hỗ trợ, ưu đãi dự án khởi nghiệp sáng tạo trong công nghiệp công nghệ số</w:t>
      </w:r>
      <w:r w:rsidRPr="00651EC4">
        <w:rPr>
          <w:rFonts w:ascii="Times New Roman" w:hAnsi="Times New Roman"/>
          <w:bCs/>
          <w:sz w:val="28"/>
          <w:szCs w:val="28"/>
          <w:lang w:val="vi-VN"/>
        </w:rPr>
        <w:t xml:space="preserve"> theo quy định của </w:t>
      </w:r>
      <w:r w:rsidR="000142E6" w:rsidRPr="00651EC4">
        <w:rPr>
          <w:rFonts w:ascii="Times New Roman" w:hAnsi="Times New Roman"/>
          <w:bCs/>
          <w:sz w:val="28"/>
          <w:szCs w:val="28"/>
          <w:lang w:val="vi-VN"/>
        </w:rPr>
        <w:t>Luật Công nghiệp công nghệ s</w:t>
      </w:r>
      <w:r w:rsidR="00614119" w:rsidRPr="00651EC4">
        <w:rPr>
          <w:rFonts w:ascii="Times New Roman" w:hAnsi="Times New Roman"/>
          <w:bCs/>
          <w:sz w:val="28"/>
          <w:szCs w:val="28"/>
          <w:lang w:val="vi-VN"/>
        </w:rPr>
        <w:t>ố</w:t>
      </w:r>
      <w:r w:rsidRPr="00651EC4">
        <w:rPr>
          <w:rFonts w:ascii="Times New Roman" w:hAnsi="Times New Roman"/>
          <w:bCs/>
          <w:sz w:val="28"/>
          <w:szCs w:val="28"/>
          <w:lang w:val="vi-VN"/>
        </w:rPr>
        <w:t>.</w:t>
      </w:r>
    </w:p>
    <w:p w14:paraId="500371B5" w14:textId="7D0721CD" w:rsidR="005A761C" w:rsidRPr="00651EC4" w:rsidRDefault="005A761C" w:rsidP="0029590B">
      <w:pPr>
        <w:widowControl w:val="0"/>
        <w:pBdr>
          <w:top w:val="dotted" w:sz="4" w:space="0" w:color="FFFFFF"/>
          <w:left w:val="dotted" w:sz="4" w:space="0" w:color="FFFFFF"/>
          <w:bottom w:val="dotted" w:sz="4" w:space="7" w:color="FFFFFF"/>
          <w:right w:val="dotted" w:sz="4" w:space="0" w:color="FFFFFF"/>
        </w:pBdr>
        <w:shd w:val="clear" w:color="auto" w:fill="FFFFFF"/>
        <w:spacing w:before="120" w:after="120"/>
        <w:ind w:firstLine="567"/>
        <w:jc w:val="both"/>
        <w:rPr>
          <w:rFonts w:ascii="Times New Roman" w:hAnsi="Times New Roman"/>
          <w:bCs/>
          <w:sz w:val="28"/>
          <w:szCs w:val="28"/>
          <w:lang w:val="vi-VN"/>
        </w:rPr>
      </w:pPr>
      <w:r w:rsidRPr="00651EC4">
        <w:rPr>
          <w:rFonts w:ascii="Times New Roman" w:hAnsi="Times New Roman"/>
          <w:bCs/>
          <w:sz w:val="28"/>
          <w:szCs w:val="28"/>
          <w:lang w:val="vi-VN"/>
        </w:rPr>
        <w:t xml:space="preserve">- Việc ban hành Nghị quyết </w:t>
      </w:r>
      <w:r w:rsidRPr="00651EC4">
        <w:rPr>
          <w:rFonts w:ascii="Times New Roman" w:hAnsi="Times New Roman" w:cs="Times New Roman"/>
          <w:sz w:val="26"/>
          <w:szCs w:val="26"/>
          <w:lang w:val="vi-VN"/>
        </w:rPr>
        <w:t xml:space="preserve">quy định tiêu chí, điều kiện, trình tự, thủ tục, nội dung và mức hỗ trợ từ ngân sách địa phương đối với các dự án khởi nghiệp sáng tạo trong công nghiệp công nghệ số trên địa bàn </w:t>
      </w:r>
      <w:r w:rsidR="00743B24">
        <w:rPr>
          <w:rFonts w:ascii="Times New Roman" w:hAnsi="Times New Roman" w:cs="Times New Roman"/>
          <w:sz w:val="26"/>
          <w:szCs w:val="26"/>
        </w:rPr>
        <w:t xml:space="preserve">thành phố </w:t>
      </w:r>
      <w:r w:rsidR="00BE7F48" w:rsidRPr="00651EC4">
        <w:rPr>
          <w:rFonts w:ascii="Times New Roman" w:hAnsi="Times New Roman" w:cs="Times New Roman"/>
          <w:sz w:val="26"/>
          <w:szCs w:val="26"/>
          <w:lang w:val="vi-VN"/>
        </w:rPr>
        <w:t xml:space="preserve">nhằm đảm bảo </w:t>
      </w:r>
      <w:r w:rsidR="00BE7F48" w:rsidRPr="00651EC4">
        <w:rPr>
          <w:rFonts w:ascii="Times New Roman" w:hAnsi="Times New Roman"/>
          <w:bCs/>
          <w:sz w:val="28"/>
          <w:szCs w:val="28"/>
          <w:lang w:val="vi-VN"/>
        </w:rPr>
        <w:t>thực hiện đúng quy định hiện hành của pháp luật về</w:t>
      </w:r>
      <w:r w:rsidR="00BE7F48" w:rsidRPr="00651EC4">
        <w:rPr>
          <w:rFonts w:ascii="Times New Roman" w:hAnsi="Times New Roman" w:cs="Times New Roman"/>
          <w:sz w:val="26"/>
          <w:szCs w:val="26"/>
          <w:lang w:val="vi-VN"/>
        </w:rPr>
        <w:t xml:space="preserve"> hỗ trợ, ưu đãi dự án khởi nghiệp sáng tạo trong công nghiệp công nghệ số</w:t>
      </w:r>
      <w:r w:rsidR="00BE7F48" w:rsidRPr="00651EC4">
        <w:rPr>
          <w:rFonts w:ascii="Times New Roman" w:hAnsi="Times New Roman"/>
          <w:bCs/>
          <w:sz w:val="28"/>
          <w:szCs w:val="28"/>
          <w:lang w:val="vi-VN"/>
        </w:rPr>
        <w:t xml:space="preserve"> và các văn bản pháp luật khác có liên quan</w:t>
      </w:r>
    </w:p>
    <w:p w14:paraId="128B641E" w14:textId="684CB82D" w:rsidR="00574849" w:rsidRPr="00651EC4" w:rsidRDefault="00574849" w:rsidP="0029590B">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b/>
          <w:bCs/>
          <w:sz w:val="26"/>
          <w:szCs w:val="26"/>
          <w:lang w:val="vi-VN"/>
        </w:rPr>
        <w:t>II. KẾT QUẢ ĐÁNH GIÁ</w:t>
      </w:r>
    </w:p>
    <w:p w14:paraId="088C9F7B" w14:textId="77777777" w:rsidR="00574849" w:rsidRPr="00651EC4" w:rsidRDefault="00574849" w:rsidP="0029590B">
      <w:pPr>
        <w:autoSpaceDE w:val="0"/>
        <w:autoSpaceDN w:val="0"/>
        <w:adjustRightInd w:val="0"/>
        <w:spacing w:before="120" w:after="120"/>
        <w:ind w:firstLine="567"/>
        <w:jc w:val="both"/>
        <w:rPr>
          <w:rFonts w:ascii="Times New Roman" w:hAnsi="Times New Roman" w:cs="Times New Roman"/>
          <w:b/>
          <w:bCs/>
          <w:sz w:val="26"/>
          <w:szCs w:val="26"/>
          <w:lang w:val="vi-VN"/>
        </w:rPr>
      </w:pPr>
      <w:r w:rsidRPr="00651EC4">
        <w:rPr>
          <w:rFonts w:ascii="Times New Roman" w:hAnsi="Times New Roman" w:cs="Times New Roman"/>
          <w:b/>
          <w:bCs/>
          <w:sz w:val="26"/>
          <w:szCs w:val="26"/>
          <w:lang w:val="vi-VN"/>
        </w:rPr>
        <w:t>1. Đánh giá thủ tục hành chính (nếu trong dự thảo văn bản có quy định thủ tục hành chính)</w:t>
      </w:r>
    </w:p>
    <w:p w14:paraId="5C72AF33" w14:textId="361D56C5" w:rsidR="00D5411C" w:rsidRPr="00651EC4" w:rsidRDefault="00D5411C" w:rsidP="00D5411C">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Dự thảo Nghị quyết không </w:t>
      </w:r>
      <w:r w:rsidRPr="00117291">
        <w:rPr>
          <w:rFonts w:ascii="Times New Roman" w:hAnsi="Times New Roman" w:cs="Times New Roman"/>
          <w:sz w:val="26"/>
          <w:szCs w:val="26"/>
          <w:lang w:val="vi-VN"/>
        </w:rPr>
        <w:t xml:space="preserve">quy định thủ tục hành chính mới. Trình tự xét duyệt, </w:t>
      </w:r>
      <w:r w:rsidRPr="00117291">
        <w:rPr>
          <w:rFonts w:ascii="Times New Roman" w:hAnsi="Times New Roman" w:cs="Times New Roman"/>
          <w:sz w:val="26"/>
          <w:szCs w:val="26"/>
          <w:lang w:val="vi-VN"/>
        </w:rPr>
        <w:br/>
        <w:t xml:space="preserve">hỗ trợ được thực hiện theo quy định tại </w:t>
      </w:r>
      <w:r w:rsidR="001E6DB5" w:rsidRPr="00117291">
        <w:rPr>
          <w:rFonts w:ascii="Times New Roman" w:hAnsi="Times New Roman"/>
          <w:sz w:val="26"/>
          <w:szCs w:val="26"/>
          <w:lang w:val="vi-VN"/>
        </w:rPr>
        <w:t xml:space="preserve">Điều 11, Điều 12, Điều 13, Điều 14, Điều 15, </w:t>
      </w:r>
      <w:r w:rsidR="001E6DB5" w:rsidRPr="00117291">
        <w:rPr>
          <w:rFonts w:ascii="Times New Roman" w:hAnsi="Times New Roman"/>
          <w:sz w:val="26"/>
          <w:szCs w:val="26"/>
          <w:lang w:val="vi-VN"/>
        </w:rPr>
        <w:br/>
        <w:t>Điều 16, Điều 17, Điều 18</w:t>
      </w:r>
      <w:r w:rsidR="001E6DB5" w:rsidRPr="00117291">
        <w:rPr>
          <w:rFonts w:ascii="Times New Roman" w:hAnsi="Times New Roman"/>
          <w:sz w:val="28"/>
          <w:szCs w:val="28"/>
          <w:lang w:val="vi-VN"/>
        </w:rPr>
        <w:t xml:space="preserve"> </w:t>
      </w:r>
      <w:r w:rsidRPr="00117291">
        <w:rPr>
          <w:rFonts w:ascii="Times New Roman" w:hAnsi="Times New Roman" w:cs="Times New Roman"/>
          <w:sz w:val="26"/>
          <w:szCs w:val="26"/>
          <w:lang w:val="vi-VN"/>
        </w:rPr>
        <w:t>Nghị định số 268/2025/NĐ-CP.</w:t>
      </w:r>
    </w:p>
    <w:p w14:paraId="4D9877B0" w14:textId="1E969EE8" w:rsidR="00574849" w:rsidRPr="00651EC4" w:rsidRDefault="00574849" w:rsidP="0029590B">
      <w:pPr>
        <w:autoSpaceDE w:val="0"/>
        <w:autoSpaceDN w:val="0"/>
        <w:adjustRightInd w:val="0"/>
        <w:spacing w:before="120" w:after="120"/>
        <w:ind w:firstLine="567"/>
        <w:jc w:val="both"/>
        <w:rPr>
          <w:rFonts w:ascii="Times New Roman" w:hAnsi="Times New Roman" w:cs="Times New Roman"/>
          <w:b/>
          <w:bCs/>
          <w:sz w:val="26"/>
          <w:szCs w:val="26"/>
          <w:lang w:val="vi-VN"/>
        </w:rPr>
      </w:pPr>
      <w:r w:rsidRPr="00651EC4">
        <w:rPr>
          <w:rFonts w:ascii="Times New Roman" w:hAnsi="Times New Roman" w:cs="Times New Roman"/>
          <w:b/>
          <w:bCs/>
          <w:sz w:val="26"/>
          <w:szCs w:val="26"/>
          <w:lang w:val="vi-VN"/>
        </w:rPr>
        <w:t xml:space="preserve">2. Việc phân quyền, phân cấp (nếu trong dự thảo văn bản có quy định về </w:t>
      </w:r>
      <w:r w:rsidR="001E6DB5" w:rsidRPr="00EF1ECD">
        <w:rPr>
          <w:rFonts w:ascii="Times New Roman" w:hAnsi="Times New Roman" w:cs="Times New Roman"/>
          <w:b/>
          <w:bCs/>
          <w:sz w:val="26"/>
          <w:szCs w:val="26"/>
          <w:lang w:val="vi-VN"/>
        </w:rPr>
        <w:br/>
      </w:r>
      <w:r w:rsidRPr="00651EC4">
        <w:rPr>
          <w:rFonts w:ascii="Times New Roman" w:hAnsi="Times New Roman" w:cs="Times New Roman"/>
          <w:b/>
          <w:bCs/>
          <w:sz w:val="26"/>
          <w:szCs w:val="26"/>
          <w:lang w:val="vi-VN"/>
        </w:rPr>
        <w:t>phân quyền, phân cấp)</w:t>
      </w:r>
    </w:p>
    <w:p w14:paraId="71A08DA4" w14:textId="77777777" w:rsidR="00AC1143" w:rsidRPr="00651EC4" w:rsidRDefault="00AC1143" w:rsidP="00AC1143">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Dự thảo Nghị quyết không có nội dung quy định về phân quyền, phân cấp</w:t>
      </w:r>
    </w:p>
    <w:p w14:paraId="0EC19B5E" w14:textId="77777777" w:rsidR="00574849" w:rsidRPr="00651EC4" w:rsidRDefault="00574849" w:rsidP="0029590B">
      <w:pPr>
        <w:autoSpaceDE w:val="0"/>
        <w:autoSpaceDN w:val="0"/>
        <w:adjustRightInd w:val="0"/>
        <w:spacing w:before="120" w:after="120"/>
        <w:ind w:firstLine="567"/>
        <w:jc w:val="both"/>
        <w:rPr>
          <w:rFonts w:ascii="Times New Roman" w:hAnsi="Times New Roman" w:cs="Times New Roman"/>
          <w:b/>
          <w:bCs/>
          <w:sz w:val="26"/>
          <w:szCs w:val="26"/>
          <w:lang w:val="vi-VN"/>
        </w:rPr>
      </w:pPr>
      <w:r w:rsidRPr="00651EC4">
        <w:rPr>
          <w:rFonts w:ascii="Times New Roman" w:hAnsi="Times New Roman" w:cs="Times New Roman"/>
          <w:b/>
          <w:bCs/>
          <w:sz w:val="26"/>
          <w:szCs w:val="26"/>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7326FCE8" w14:textId="2D08567F" w:rsidR="00FA5AD2" w:rsidRPr="00651EC4" w:rsidRDefault="00FA5AD2" w:rsidP="0029590B">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 Đánh giá các quy định trong dự thảo văn bản tạo thuận lợi cho việc ứng dụng, </w:t>
      </w:r>
      <w:r w:rsidRPr="00651EC4">
        <w:rPr>
          <w:rFonts w:ascii="Times New Roman" w:hAnsi="Times New Roman" w:cs="Times New Roman"/>
          <w:sz w:val="26"/>
          <w:szCs w:val="26"/>
          <w:lang w:val="vi-VN"/>
        </w:rPr>
        <w:br/>
        <w:t>thúc đẩy phát triển khoa học, công nghệ, đổi mới sáng tạo và chuyển đổi số</w:t>
      </w:r>
    </w:p>
    <w:p w14:paraId="75DFDB67" w14:textId="6873ACBA" w:rsidR="002335B0" w:rsidRPr="00651EC4" w:rsidRDefault="00AC1143" w:rsidP="002335B0">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 </w:t>
      </w:r>
      <w:r w:rsidR="002335B0" w:rsidRPr="00651EC4">
        <w:rPr>
          <w:rFonts w:ascii="Times New Roman" w:hAnsi="Times New Roman"/>
          <w:sz w:val="26"/>
          <w:szCs w:val="26"/>
          <w:lang w:val="vi-VN"/>
        </w:rPr>
        <w:t>Các quy định của Nghị quyết nhằm hỗ trợ cho các dự án khởi nghiệp sáng tạo trong công nghiệp công nghệ số</w:t>
      </w:r>
      <w:r w:rsidR="0085508A" w:rsidRPr="00651EC4">
        <w:rPr>
          <w:rFonts w:ascii="Times New Roman" w:hAnsi="Times New Roman"/>
          <w:sz w:val="26"/>
          <w:szCs w:val="26"/>
          <w:lang w:val="vi-VN"/>
        </w:rPr>
        <w:t>, thông qua chính sách hỗ trợ này</w:t>
      </w:r>
      <w:r w:rsidR="002335B0" w:rsidRPr="00651EC4">
        <w:rPr>
          <w:rFonts w:ascii="Times New Roman" w:hAnsi="Times New Roman"/>
          <w:sz w:val="26"/>
          <w:szCs w:val="26"/>
          <w:lang w:val="vi-VN"/>
        </w:rPr>
        <w:t xml:space="preserve"> sẽ hỗ trợ</w:t>
      </w:r>
      <w:r w:rsidR="0085508A" w:rsidRPr="00651EC4">
        <w:rPr>
          <w:rFonts w:ascii="Times New Roman" w:hAnsi="Times New Roman"/>
          <w:sz w:val="26"/>
          <w:szCs w:val="26"/>
          <w:lang w:val="vi-VN"/>
        </w:rPr>
        <w:t>:</w:t>
      </w:r>
      <w:r w:rsidR="002335B0" w:rsidRPr="00651EC4">
        <w:rPr>
          <w:rFonts w:ascii="Times New Roman" w:hAnsi="Times New Roman"/>
          <w:sz w:val="26"/>
          <w:szCs w:val="26"/>
          <w:lang w:val="vi-VN"/>
        </w:rPr>
        <w:t xml:space="preserve"> thúc đẩy sự phát triển của ngành </w:t>
      </w:r>
      <w:r w:rsidR="0085508A" w:rsidRPr="00651EC4">
        <w:rPr>
          <w:rFonts w:ascii="Times New Roman" w:hAnsi="Times New Roman"/>
          <w:sz w:val="26"/>
          <w:szCs w:val="26"/>
          <w:lang w:val="vi-VN"/>
        </w:rPr>
        <w:t xml:space="preserve">công nghiệp công nghệ số </w:t>
      </w:r>
      <w:r w:rsidR="002335B0" w:rsidRPr="00651EC4">
        <w:rPr>
          <w:rFonts w:ascii="Times New Roman" w:hAnsi="Times New Roman"/>
          <w:sz w:val="26"/>
          <w:szCs w:val="26"/>
          <w:lang w:val="vi-VN"/>
        </w:rPr>
        <w:t xml:space="preserve">và tăng cường năng lực cạnh tranh của doanh nghiệp công nghệ số </w:t>
      </w:r>
      <w:r w:rsidR="006F2A1E">
        <w:rPr>
          <w:rFonts w:ascii="Times New Roman" w:hAnsi="Times New Roman"/>
          <w:sz w:val="26"/>
          <w:szCs w:val="26"/>
        </w:rPr>
        <w:t>tỉnh</w:t>
      </w:r>
      <w:r w:rsidR="002335B0" w:rsidRPr="00651EC4">
        <w:rPr>
          <w:rFonts w:ascii="Times New Roman" w:hAnsi="Times New Roman"/>
          <w:sz w:val="26"/>
          <w:szCs w:val="26"/>
          <w:lang w:val="vi-VN"/>
        </w:rPr>
        <w:t xml:space="preserve">; thúc đẩy đổi mới sáng tạo, hỗ trợ và khuyến khích các doanh nghiệp công nghệ số, đặc biệt là các doanh nghiệp khởi nghiệp, đổi mới sáng tạo </w:t>
      </w:r>
      <w:r w:rsidR="0085508A" w:rsidRPr="00651EC4">
        <w:rPr>
          <w:rFonts w:ascii="Times New Roman" w:hAnsi="Times New Roman"/>
          <w:sz w:val="26"/>
          <w:szCs w:val="26"/>
          <w:lang w:val="vi-VN"/>
        </w:rPr>
        <w:t>trong lĩnh vực công nghiệp công nghệ số</w:t>
      </w:r>
      <w:r w:rsidR="002335B0" w:rsidRPr="00651EC4">
        <w:rPr>
          <w:rFonts w:ascii="Times New Roman" w:hAnsi="Times New Roman"/>
          <w:sz w:val="26"/>
          <w:szCs w:val="26"/>
          <w:lang w:val="vi-VN"/>
        </w:rPr>
        <w:t xml:space="preserve"> tạo ra nhiều cơ hội phát triển kinh tế- xã hội cho </w:t>
      </w:r>
      <w:r w:rsidR="006F2A1E">
        <w:rPr>
          <w:rFonts w:ascii="Times New Roman" w:hAnsi="Times New Roman"/>
          <w:sz w:val="26"/>
          <w:szCs w:val="26"/>
        </w:rPr>
        <w:t>tỉnh</w:t>
      </w:r>
      <w:r w:rsidR="002335B0" w:rsidRPr="00651EC4">
        <w:rPr>
          <w:rFonts w:ascii="Times New Roman" w:hAnsi="Times New Roman"/>
          <w:sz w:val="26"/>
          <w:szCs w:val="26"/>
          <w:lang w:val="vi-VN"/>
        </w:rPr>
        <w:t>.</w:t>
      </w:r>
    </w:p>
    <w:p w14:paraId="5EAF3862" w14:textId="27E22FE6" w:rsidR="00FA5AD2" w:rsidRPr="00651EC4" w:rsidRDefault="00FA5AD2" w:rsidP="0029590B">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Yêu cầu về thể chế, hạ tầng, nhân lực, đổi mới sáng tạo, an toàn thông tin</w:t>
      </w:r>
    </w:p>
    <w:p w14:paraId="25B241D6" w14:textId="046F34C9" w:rsidR="00C3250A" w:rsidRPr="00651EC4" w:rsidRDefault="002A798E" w:rsidP="0029590B">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lastRenderedPageBreak/>
        <w:t xml:space="preserve">+ </w:t>
      </w:r>
      <w:r w:rsidR="00C3250A" w:rsidRPr="00651EC4">
        <w:rPr>
          <w:rFonts w:ascii="Times New Roman" w:hAnsi="Times New Roman" w:cs="Times New Roman"/>
          <w:sz w:val="26"/>
          <w:szCs w:val="26"/>
          <w:lang w:val="vi-VN"/>
        </w:rPr>
        <w:t xml:space="preserve">Nghị quyết cụ thể hóa </w:t>
      </w:r>
      <w:r w:rsidR="00C14F15" w:rsidRPr="00651EC4">
        <w:rPr>
          <w:rFonts w:ascii="Times New Roman" w:hAnsi="Times New Roman" w:cs="Times New Roman"/>
          <w:sz w:val="26"/>
          <w:szCs w:val="26"/>
          <w:lang w:val="vi-VN"/>
        </w:rPr>
        <w:t xml:space="preserve">quy định tiêu chí, điều kiện, trình tự, thủ tục, nội dung và mức hỗ trợ từ ngân sách địa phương cho các nội dung quy định tại khoản 2 Điều 29 Luật Công nghiệp công nghệ số do đó </w:t>
      </w:r>
      <w:r w:rsidR="008876F9" w:rsidRPr="00651EC4">
        <w:rPr>
          <w:rFonts w:ascii="Times New Roman" w:hAnsi="Times New Roman" w:cs="Times New Roman"/>
          <w:sz w:val="26"/>
          <w:szCs w:val="26"/>
          <w:lang w:val="vi-VN"/>
        </w:rPr>
        <w:t>không yêu cầu về thể chế hóa.</w:t>
      </w:r>
    </w:p>
    <w:p w14:paraId="53146393" w14:textId="059BF099" w:rsidR="00AF4C2E" w:rsidRPr="00651EC4" w:rsidRDefault="00AF4C2E" w:rsidP="00AF4C2E">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 Việc áp dụng Nghị quyết quy định tiêu chí, điều kiện, trình tự, thủ tục, nội dung và mức hỗ trợ từ ngân sách địa phương đối với các dự án khởi nghiệp sáng tạo trong công nghiệp công nghệ số trên địa bàn </w:t>
      </w:r>
      <w:r w:rsidR="00743B24">
        <w:rPr>
          <w:rFonts w:ascii="Times New Roman" w:hAnsi="Times New Roman" w:cs="Times New Roman"/>
          <w:sz w:val="26"/>
          <w:szCs w:val="26"/>
        </w:rPr>
        <w:t xml:space="preserve">thành phố </w:t>
      </w:r>
      <w:r w:rsidRPr="00651EC4">
        <w:rPr>
          <w:rFonts w:ascii="Times New Roman" w:hAnsi="Times New Roman" w:cs="Times New Roman"/>
          <w:sz w:val="26"/>
          <w:szCs w:val="26"/>
          <w:lang w:val="vi-VN"/>
        </w:rPr>
        <w:t>do Sở Khoa học và Công nghệ tổ chức thực hiện theo hình thức thực hiện nhiệm vụ đổi mới sáng tạo, không làm phát sinh thêm yêu cầu về nguồn nhân lực</w:t>
      </w:r>
      <w:r w:rsidR="00882D7E" w:rsidRPr="00651EC4">
        <w:rPr>
          <w:rFonts w:ascii="Times New Roman" w:hAnsi="Times New Roman" w:cs="Times New Roman"/>
          <w:sz w:val="26"/>
          <w:szCs w:val="26"/>
          <w:lang w:val="vi-VN"/>
        </w:rPr>
        <w:t>, hạ tầng</w:t>
      </w:r>
      <w:r w:rsidRPr="00651EC4">
        <w:rPr>
          <w:rFonts w:ascii="Times New Roman" w:hAnsi="Times New Roman" w:cs="Times New Roman"/>
          <w:sz w:val="26"/>
          <w:szCs w:val="26"/>
          <w:lang w:val="vi-VN"/>
        </w:rPr>
        <w:t xml:space="preserve"> để thi hành.</w:t>
      </w:r>
    </w:p>
    <w:p w14:paraId="6467CCF5" w14:textId="3D3B5DA9" w:rsidR="00E10757" w:rsidRPr="00651EC4" w:rsidRDefault="00E10757" w:rsidP="00AF4C2E">
      <w:pPr>
        <w:autoSpaceDE w:val="0"/>
        <w:autoSpaceDN w:val="0"/>
        <w:adjustRightInd w:val="0"/>
        <w:spacing w:before="120" w:after="120"/>
        <w:ind w:firstLine="567"/>
        <w:jc w:val="both"/>
        <w:rPr>
          <w:rFonts w:ascii="Times New Roman" w:hAnsi="Times New Roman" w:cs="Times New Roman"/>
          <w:sz w:val="26"/>
          <w:szCs w:val="26"/>
          <w:lang w:val="vi-VN"/>
        </w:rPr>
      </w:pPr>
      <w:r w:rsidRPr="00651EC4">
        <w:rPr>
          <w:rFonts w:ascii="Times New Roman" w:hAnsi="Times New Roman" w:cs="Times New Roman"/>
          <w:sz w:val="26"/>
          <w:szCs w:val="26"/>
          <w:lang w:val="vi-VN"/>
        </w:rPr>
        <w:t xml:space="preserve">+ Nghị quyết được ban hành </w:t>
      </w:r>
      <w:r w:rsidR="00686CE6" w:rsidRPr="00651EC4">
        <w:rPr>
          <w:rFonts w:ascii="Times New Roman" w:hAnsi="Times New Roman" w:cs="Times New Roman"/>
          <w:sz w:val="26"/>
          <w:szCs w:val="26"/>
          <w:lang w:val="vi-VN"/>
        </w:rPr>
        <w:t xml:space="preserve">là cơ sở pháp lý để triển khai và thúc đẩy hoạt động đổi mới sáng tạo nói chung cũng như cho </w:t>
      </w:r>
      <w:r w:rsidR="00CB5322" w:rsidRPr="00651EC4">
        <w:rPr>
          <w:rFonts w:ascii="Times New Roman" w:hAnsi="Times New Roman" w:cs="Times New Roman"/>
          <w:sz w:val="26"/>
          <w:szCs w:val="26"/>
          <w:lang w:val="vi-VN"/>
        </w:rPr>
        <w:t xml:space="preserve">lĩnh vực công nghiệp công nghệ số nói riêng trên địa bàn </w:t>
      </w:r>
      <w:r w:rsidR="006F2A1E">
        <w:rPr>
          <w:rFonts w:ascii="Times New Roman" w:hAnsi="Times New Roman" w:cs="Times New Roman"/>
          <w:sz w:val="26"/>
          <w:szCs w:val="26"/>
        </w:rPr>
        <w:t>tỉnh</w:t>
      </w:r>
      <w:r w:rsidR="00CB5322" w:rsidRPr="00651EC4">
        <w:rPr>
          <w:rFonts w:ascii="Times New Roman" w:hAnsi="Times New Roman" w:cs="Times New Roman"/>
          <w:sz w:val="26"/>
          <w:szCs w:val="26"/>
          <w:lang w:val="vi-VN"/>
        </w:rPr>
        <w:t>.</w:t>
      </w:r>
    </w:p>
    <w:p w14:paraId="5BB3F55E" w14:textId="1DF04E76" w:rsidR="00FA5AD2" w:rsidRPr="00651EC4" w:rsidRDefault="00FA5AD2" w:rsidP="008424A5">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Nội dung ứng dụng, thúc đẩy, phát triển khoa học công nghệ, đổi mới sáng tạo và chuyển đổi số</w:t>
      </w:r>
    </w:p>
    <w:p w14:paraId="53F6FC13" w14:textId="56D9B164" w:rsidR="00AC0DF1" w:rsidRPr="00651EC4" w:rsidRDefault="00AC0DF1" w:rsidP="00AC0DF1">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 Thúc đẩy việc hình thành và phát triển ngày càng nhiều các loại hình doanh nghiệp khởi nghiệp sáng tạo cho </w:t>
      </w:r>
      <w:r w:rsidR="00743B24">
        <w:rPr>
          <w:rFonts w:ascii="Times New Roman" w:hAnsi="Times New Roman"/>
          <w:sz w:val="26"/>
          <w:szCs w:val="26"/>
        </w:rPr>
        <w:t xml:space="preserve">thành phố </w:t>
      </w:r>
      <w:r w:rsidRPr="00651EC4">
        <w:rPr>
          <w:rFonts w:ascii="Times New Roman" w:hAnsi="Times New Roman"/>
          <w:sz w:val="26"/>
          <w:szCs w:val="26"/>
          <w:lang w:val="vi-VN"/>
        </w:rPr>
        <w:t>từ việc ứng dụng khoa học công nghệ, đổi mới sáng tạo và thương mại hóa kết quả nghiên cứu khoa học đặc biệt trong lĩnh vực công nghiệp công nghệ số.</w:t>
      </w:r>
    </w:p>
    <w:p w14:paraId="0D29E8BC" w14:textId="0D845AAF" w:rsidR="00AC0DF1" w:rsidRPr="00651EC4" w:rsidRDefault="00376A48" w:rsidP="00AC0DF1">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w:t>
      </w:r>
      <w:r w:rsidR="00AC0DF1" w:rsidRPr="00651EC4">
        <w:rPr>
          <w:rFonts w:ascii="Times New Roman" w:hAnsi="Times New Roman"/>
          <w:sz w:val="26"/>
          <w:szCs w:val="26"/>
          <w:lang w:val="vi-VN"/>
        </w:rPr>
        <w:t xml:space="preserve"> Xây dựng nền tảng vững chắc và lâu dài cho hệ sinh thái khởi nghiệp đổi mới sáng tạo tại </w:t>
      </w:r>
      <w:r w:rsidR="00743B24">
        <w:rPr>
          <w:rFonts w:ascii="Times New Roman" w:hAnsi="Times New Roman"/>
          <w:sz w:val="26"/>
          <w:szCs w:val="26"/>
        </w:rPr>
        <w:t xml:space="preserve">thành phố </w:t>
      </w:r>
      <w:r w:rsidR="00AC0DF1" w:rsidRPr="00651EC4">
        <w:rPr>
          <w:rFonts w:ascii="Times New Roman" w:hAnsi="Times New Roman"/>
          <w:sz w:val="26"/>
          <w:szCs w:val="26"/>
          <w:lang w:val="vi-VN"/>
        </w:rPr>
        <w:t>nói riêng và Việt Nam nói chung, từ đó góp phần vào sự phát triển kinh tế - xã hội của đất nước.</w:t>
      </w:r>
    </w:p>
    <w:p w14:paraId="178DBBA4" w14:textId="3A8972B4" w:rsidR="00FA5AD2" w:rsidRPr="00651EC4" w:rsidRDefault="00AC0DF1" w:rsidP="00AC0DF1">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 Nâng tầm hệ sinh thái khởi nghiệp đổi mới sáng tạo của </w:t>
      </w:r>
      <w:r w:rsidR="00743B24">
        <w:rPr>
          <w:rFonts w:ascii="Times New Roman" w:hAnsi="Times New Roman"/>
          <w:sz w:val="26"/>
          <w:szCs w:val="26"/>
        </w:rPr>
        <w:t xml:space="preserve">thành phố </w:t>
      </w:r>
      <w:r w:rsidRPr="00651EC4">
        <w:rPr>
          <w:rFonts w:ascii="Times New Roman" w:hAnsi="Times New Roman"/>
          <w:sz w:val="26"/>
          <w:szCs w:val="26"/>
          <w:lang w:val="vi-VN"/>
        </w:rPr>
        <w:t xml:space="preserve">và cả nước </w:t>
      </w:r>
      <w:r w:rsidRPr="00651EC4">
        <w:rPr>
          <w:rFonts w:ascii="Times New Roman" w:hAnsi="Times New Roman"/>
          <w:sz w:val="26"/>
          <w:szCs w:val="26"/>
          <w:lang w:val="vi-VN"/>
        </w:rPr>
        <w:br/>
        <w:t>lên ngang tầm và có khả năng cạnh với hệ sinh thái của các nước trong khu vực và quốc tế đặc biệt trong lĩnh vực công nghiệp công nghệ số.</w:t>
      </w:r>
    </w:p>
    <w:p w14:paraId="6C2D5FA5" w14:textId="7B47C77E" w:rsidR="00AC0DF1" w:rsidRPr="00651EC4" w:rsidRDefault="00133F7F" w:rsidP="00AC0DF1">
      <w:pPr>
        <w:spacing w:before="120" w:after="120"/>
        <w:ind w:firstLine="567"/>
        <w:jc w:val="both"/>
        <w:rPr>
          <w:rFonts w:ascii="Times New Roman" w:hAnsi="Times New Roman" w:cs="Times New Roman"/>
          <w:sz w:val="26"/>
          <w:szCs w:val="26"/>
          <w:lang w:val="vi-VN"/>
        </w:rPr>
      </w:pPr>
      <w:r w:rsidRPr="00651EC4">
        <w:rPr>
          <w:rFonts w:ascii="Times New Roman" w:hAnsi="Times New Roman"/>
          <w:sz w:val="26"/>
          <w:szCs w:val="26"/>
          <w:lang w:val="vi-VN"/>
        </w:rPr>
        <w:t xml:space="preserve">- </w:t>
      </w:r>
      <w:r w:rsidRPr="00651EC4">
        <w:rPr>
          <w:rFonts w:ascii="Times New Roman" w:hAnsi="Times New Roman" w:cs="Times New Roman"/>
          <w:sz w:val="26"/>
          <w:szCs w:val="26"/>
          <w:lang w:val="vi-VN"/>
        </w:rPr>
        <w:t xml:space="preserve">Các yếu tố ảnh hưởng đến việc triển khai thi hành các quy định về khoa học </w:t>
      </w:r>
      <w:r w:rsidRPr="00651EC4">
        <w:rPr>
          <w:rFonts w:ascii="Times New Roman" w:hAnsi="Times New Roman" w:cs="Times New Roman"/>
          <w:sz w:val="26"/>
          <w:szCs w:val="26"/>
          <w:lang w:val="vi-VN"/>
        </w:rPr>
        <w:br/>
        <w:t>công nghệ, đổi mới sáng tạo và chuyển đổi số trong thực tiễn</w:t>
      </w:r>
    </w:p>
    <w:p w14:paraId="70FAE104" w14:textId="5F479112" w:rsidR="00133F7F" w:rsidRPr="00651EC4" w:rsidRDefault="008B1F9A" w:rsidP="00AC0DF1">
      <w:pPr>
        <w:spacing w:before="120" w:after="120"/>
        <w:ind w:firstLine="567"/>
        <w:jc w:val="both"/>
        <w:rPr>
          <w:rFonts w:ascii="Times New Roman" w:hAnsi="Times New Roman" w:cs="Times New Roman"/>
          <w:sz w:val="26"/>
          <w:szCs w:val="26"/>
          <w:lang w:val="vi-VN"/>
        </w:rPr>
      </w:pPr>
      <w:r w:rsidRPr="00651EC4">
        <w:rPr>
          <w:rFonts w:ascii="Times New Roman" w:hAnsi="Times New Roman"/>
          <w:sz w:val="26"/>
          <w:szCs w:val="26"/>
          <w:lang w:val="vi-VN"/>
        </w:rPr>
        <w:t>Trong gia</w:t>
      </w:r>
      <w:r w:rsidR="00BE0359" w:rsidRPr="00651EC4">
        <w:rPr>
          <w:rFonts w:ascii="Times New Roman" w:hAnsi="Times New Roman"/>
          <w:sz w:val="26"/>
          <w:szCs w:val="26"/>
          <w:lang w:val="vi-VN"/>
        </w:rPr>
        <w:t>i</w:t>
      </w:r>
      <w:r w:rsidRPr="00651EC4">
        <w:rPr>
          <w:rFonts w:ascii="Times New Roman" w:hAnsi="Times New Roman"/>
          <w:sz w:val="26"/>
          <w:szCs w:val="26"/>
          <w:lang w:val="vi-VN"/>
        </w:rPr>
        <w:t xml:space="preserve"> đoạn này</w:t>
      </w:r>
      <w:r w:rsidR="001E7A97" w:rsidRPr="00651EC4">
        <w:rPr>
          <w:rFonts w:ascii="Times New Roman" w:hAnsi="Times New Roman"/>
          <w:sz w:val="26"/>
          <w:szCs w:val="26"/>
          <w:lang w:val="vi-VN"/>
        </w:rPr>
        <w:t>, Sở Khoa học và Công nghệ nhận thấy</w:t>
      </w:r>
      <w:r w:rsidRPr="00651EC4">
        <w:rPr>
          <w:rFonts w:ascii="Times New Roman" w:hAnsi="Times New Roman"/>
          <w:sz w:val="26"/>
          <w:szCs w:val="26"/>
          <w:lang w:val="vi-VN"/>
        </w:rPr>
        <w:t xml:space="preserve"> chưa phát sinh yếu tố ảnh hưởng đến </w:t>
      </w:r>
      <w:r w:rsidRPr="00651EC4">
        <w:rPr>
          <w:rFonts w:ascii="Times New Roman" w:hAnsi="Times New Roman" w:cs="Times New Roman"/>
          <w:sz w:val="26"/>
          <w:szCs w:val="26"/>
          <w:lang w:val="vi-VN"/>
        </w:rPr>
        <w:t xml:space="preserve">việc triển khai thi hành các quy định về khoa học công nghệ, đổi mới sáng tạo và chuyển đổi số trong thực tiễn. </w:t>
      </w:r>
      <w:r w:rsidR="00682CD7" w:rsidRPr="00651EC4">
        <w:rPr>
          <w:rFonts w:ascii="Times New Roman" w:hAnsi="Times New Roman" w:cs="Times New Roman"/>
          <w:sz w:val="26"/>
          <w:szCs w:val="26"/>
          <w:lang w:val="vi-VN"/>
        </w:rPr>
        <w:t>Trường hợp có kh</w:t>
      </w:r>
      <w:r w:rsidR="00494533" w:rsidRPr="00651EC4">
        <w:rPr>
          <w:rFonts w:ascii="Times New Roman" w:hAnsi="Times New Roman" w:cs="Times New Roman"/>
          <w:sz w:val="26"/>
          <w:szCs w:val="26"/>
          <w:lang w:val="vi-VN"/>
        </w:rPr>
        <w:t>ó</w:t>
      </w:r>
      <w:r w:rsidR="00682CD7" w:rsidRPr="00651EC4">
        <w:rPr>
          <w:rFonts w:ascii="Times New Roman" w:hAnsi="Times New Roman" w:cs="Times New Roman"/>
          <w:sz w:val="26"/>
          <w:szCs w:val="26"/>
          <w:lang w:val="vi-VN"/>
        </w:rPr>
        <w:t xml:space="preserve"> khăn vướng mắc, Sở Khoa học và Công nghệ sẽ báo cáo Ủy ban nhân dân</w:t>
      </w:r>
      <w:r w:rsidR="006F2A1E">
        <w:rPr>
          <w:rFonts w:ascii="Times New Roman" w:hAnsi="Times New Roman" w:cs="Times New Roman"/>
          <w:sz w:val="26"/>
          <w:szCs w:val="26"/>
        </w:rPr>
        <w:t xml:space="preserve"> </w:t>
      </w:r>
      <w:r w:rsidR="00743B24">
        <w:rPr>
          <w:rFonts w:ascii="Times New Roman" w:hAnsi="Times New Roman" w:cs="Times New Roman"/>
          <w:sz w:val="26"/>
          <w:szCs w:val="26"/>
        </w:rPr>
        <w:t xml:space="preserve">thành phố </w:t>
      </w:r>
      <w:r w:rsidR="00682CD7" w:rsidRPr="00651EC4">
        <w:rPr>
          <w:rFonts w:ascii="Times New Roman" w:hAnsi="Times New Roman" w:cs="Times New Roman"/>
          <w:sz w:val="26"/>
          <w:szCs w:val="26"/>
          <w:lang w:val="vi-VN"/>
        </w:rPr>
        <w:t xml:space="preserve">đề xuất Hội đồng nhân dân </w:t>
      </w:r>
      <w:r w:rsidR="00743B24">
        <w:rPr>
          <w:rFonts w:ascii="Times New Roman" w:hAnsi="Times New Roman" w:cs="Times New Roman"/>
          <w:sz w:val="26"/>
          <w:szCs w:val="26"/>
        </w:rPr>
        <w:t xml:space="preserve">thành phố </w:t>
      </w:r>
      <w:r w:rsidR="00682CD7" w:rsidRPr="00651EC4">
        <w:rPr>
          <w:rFonts w:ascii="Times New Roman" w:hAnsi="Times New Roman" w:cs="Times New Roman"/>
          <w:sz w:val="26"/>
          <w:szCs w:val="26"/>
          <w:lang w:val="vi-VN"/>
        </w:rPr>
        <w:t>xem xét quyết định.</w:t>
      </w:r>
    </w:p>
    <w:p w14:paraId="2FF36805" w14:textId="05616EB1" w:rsidR="00BE0359" w:rsidRPr="00651EC4" w:rsidRDefault="007F5F41" w:rsidP="00AC0DF1">
      <w:pPr>
        <w:spacing w:before="120" w:after="120"/>
        <w:ind w:firstLine="567"/>
        <w:jc w:val="both"/>
        <w:rPr>
          <w:rFonts w:ascii="Times New Roman" w:hAnsi="Times New Roman" w:cs="Times New Roman"/>
          <w:sz w:val="26"/>
          <w:szCs w:val="26"/>
          <w:lang w:val="vi-VN"/>
        </w:rPr>
      </w:pPr>
      <w:r w:rsidRPr="00651EC4">
        <w:rPr>
          <w:rFonts w:ascii="Times New Roman" w:hAnsi="Times New Roman"/>
          <w:sz w:val="26"/>
          <w:szCs w:val="26"/>
          <w:lang w:val="vi-VN"/>
        </w:rPr>
        <w:t xml:space="preserve">- </w:t>
      </w:r>
      <w:r w:rsidRPr="00651EC4">
        <w:rPr>
          <w:rFonts w:ascii="Times New Roman" w:hAnsi="Times New Roman" w:cs="Times New Roman"/>
          <w:sz w:val="26"/>
          <w:szCs w:val="26"/>
          <w:lang w:val="vi-VN"/>
        </w:rPr>
        <w:t>Cơ chế phối hợp và tổ chức thực hiện; nguồn lực thực hiện</w:t>
      </w:r>
    </w:p>
    <w:p w14:paraId="380CA081" w14:textId="12C1502C" w:rsidR="006E2C20" w:rsidRPr="00651EC4" w:rsidRDefault="006E2C20" w:rsidP="006E2C20">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 Sở Khoa học và Công nghệ sẽ phối hợp với Sở Tài chính triển khai các nội dung khi Nghị quyết được Hội đồng nhân dân </w:t>
      </w:r>
      <w:r w:rsidR="00743B24">
        <w:rPr>
          <w:rFonts w:ascii="Times New Roman" w:hAnsi="Times New Roman"/>
          <w:sz w:val="26"/>
          <w:szCs w:val="26"/>
        </w:rPr>
        <w:t xml:space="preserve">thành phố </w:t>
      </w:r>
      <w:r w:rsidRPr="00651EC4">
        <w:rPr>
          <w:rFonts w:ascii="Times New Roman" w:hAnsi="Times New Roman"/>
          <w:sz w:val="26"/>
          <w:szCs w:val="26"/>
          <w:lang w:val="vi-VN"/>
        </w:rPr>
        <w:t>ban hành.</w:t>
      </w:r>
    </w:p>
    <w:p w14:paraId="0248717B" w14:textId="206A7ECC" w:rsidR="007F5F41" w:rsidRPr="00651EC4" w:rsidRDefault="006E2C20" w:rsidP="006E2C20">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 Việc áp dụng Nghị quyết quy định tiêu chí, điều kiện, trình tự, thủ tục, nội dung và mức hỗ trợ từ ngân sách địa phương đối với các dự án khởi nghiệp sáng tạo trong công nghiệp công nghệ số trên địa bàn </w:t>
      </w:r>
      <w:r w:rsidR="00743B24">
        <w:rPr>
          <w:rFonts w:ascii="Times New Roman" w:hAnsi="Times New Roman"/>
          <w:sz w:val="26"/>
          <w:szCs w:val="26"/>
        </w:rPr>
        <w:t>thành phố Đồng Nai</w:t>
      </w:r>
      <w:r w:rsidRPr="00651EC4">
        <w:rPr>
          <w:rFonts w:ascii="Times New Roman" w:hAnsi="Times New Roman"/>
          <w:sz w:val="26"/>
          <w:szCs w:val="26"/>
          <w:lang w:val="vi-VN"/>
        </w:rPr>
        <w:t xml:space="preserve"> do Sở Khoa học và Công nghệ tổ chức thực hiện theo hình thức thực hiện nhiệm vụ đổi mới sáng tạo, không làm phát sinh thêm yêu cầu về nguồn nhân lực để thi hành.</w:t>
      </w:r>
    </w:p>
    <w:p w14:paraId="18BCFD13" w14:textId="242A63FD" w:rsidR="00574849" w:rsidRPr="00651EC4" w:rsidRDefault="00574849" w:rsidP="0016428B">
      <w:pPr>
        <w:autoSpaceDE w:val="0"/>
        <w:autoSpaceDN w:val="0"/>
        <w:adjustRightInd w:val="0"/>
        <w:spacing w:before="120"/>
        <w:ind w:firstLine="567"/>
        <w:jc w:val="both"/>
        <w:rPr>
          <w:rFonts w:ascii="Times New Roman" w:hAnsi="Times New Roman" w:cs="Times New Roman"/>
          <w:b/>
          <w:bCs/>
          <w:sz w:val="26"/>
          <w:szCs w:val="26"/>
          <w:lang w:val="vi-VN"/>
        </w:rPr>
      </w:pPr>
      <w:r w:rsidRPr="00651EC4">
        <w:rPr>
          <w:rFonts w:ascii="Times New Roman" w:hAnsi="Times New Roman" w:cs="Times New Roman"/>
          <w:b/>
          <w:bCs/>
          <w:sz w:val="26"/>
          <w:szCs w:val="26"/>
          <w:lang w:val="vi-VN"/>
        </w:rPr>
        <w:t>4. Việc bảo đảm bình đẳng giới</w:t>
      </w:r>
      <w:r w:rsidR="0016428B" w:rsidRPr="00651EC4">
        <w:rPr>
          <w:rFonts w:ascii="Times New Roman" w:hAnsi="Times New Roman" w:cs="Times New Roman"/>
          <w:b/>
          <w:bCs/>
          <w:sz w:val="26"/>
          <w:szCs w:val="26"/>
          <w:lang w:val="vi-VN"/>
        </w:rPr>
        <w:t xml:space="preserve">: </w:t>
      </w:r>
      <w:r w:rsidRPr="00651EC4">
        <w:rPr>
          <w:rFonts w:ascii="Times New Roman" w:hAnsi="Times New Roman" w:cs="Times New Roman"/>
          <w:b/>
          <w:bCs/>
          <w:sz w:val="26"/>
          <w:szCs w:val="26"/>
          <w:lang w:val="vi-VN"/>
        </w:rPr>
        <w:t xml:space="preserve"> </w:t>
      </w:r>
      <w:r w:rsidR="0016428B" w:rsidRPr="00651EC4">
        <w:rPr>
          <w:rFonts w:ascii="Times New Roman" w:hAnsi="Times New Roman" w:cs="Times New Roman"/>
          <w:sz w:val="26"/>
          <w:szCs w:val="26"/>
          <w:lang w:val="vi-VN"/>
        </w:rPr>
        <w:t>Dự thảo Nghị quyết không có nội dung liên quan đến bảo đảm bình đẳng giới.</w:t>
      </w:r>
    </w:p>
    <w:p w14:paraId="5D4B240B" w14:textId="662991BF" w:rsidR="0016428B" w:rsidRPr="001E6DB5" w:rsidRDefault="00574849" w:rsidP="0016428B">
      <w:pPr>
        <w:autoSpaceDE w:val="0"/>
        <w:autoSpaceDN w:val="0"/>
        <w:adjustRightInd w:val="0"/>
        <w:spacing w:before="120"/>
        <w:ind w:firstLine="567"/>
        <w:jc w:val="both"/>
        <w:rPr>
          <w:rFonts w:ascii="Times New Roman" w:hAnsi="Times New Roman" w:cs="Times New Roman"/>
          <w:b/>
          <w:bCs/>
          <w:sz w:val="26"/>
          <w:szCs w:val="26"/>
          <w:lang w:val="vi-VN"/>
        </w:rPr>
      </w:pPr>
      <w:r w:rsidRPr="00651EC4">
        <w:rPr>
          <w:rFonts w:ascii="Times New Roman" w:hAnsi="Times New Roman" w:cs="Times New Roman"/>
          <w:b/>
          <w:bCs/>
          <w:sz w:val="26"/>
          <w:szCs w:val="26"/>
          <w:lang w:val="vi-VN"/>
        </w:rPr>
        <w:t>5. Việc thực hiện chính sách dân tộc</w:t>
      </w:r>
      <w:r w:rsidR="0016428B" w:rsidRPr="00651EC4">
        <w:rPr>
          <w:rFonts w:ascii="Times New Roman" w:hAnsi="Times New Roman" w:cs="Times New Roman"/>
          <w:b/>
          <w:bCs/>
          <w:sz w:val="26"/>
          <w:szCs w:val="26"/>
          <w:lang w:val="vi-VN"/>
        </w:rPr>
        <w:t xml:space="preserve">: </w:t>
      </w:r>
      <w:r w:rsidRPr="00651EC4">
        <w:rPr>
          <w:rFonts w:ascii="Times New Roman" w:hAnsi="Times New Roman" w:cs="Times New Roman"/>
          <w:b/>
          <w:bCs/>
          <w:sz w:val="26"/>
          <w:szCs w:val="26"/>
          <w:lang w:val="vi-VN"/>
        </w:rPr>
        <w:t xml:space="preserve"> </w:t>
      </w:r>
      <w:r w:rsidR="0016428B" w:rsidRPr="00651EC4">
        <w:rPr>
          <w:rFonts w:ascii="Times New Roman" w:hAnsi="Times New Roman" w:cs="Times New Roman"/>
          <w:sz w:val="26"/>
          <w:szCs w:val="26"/>
          <w:lang w:val="vi-VN"/>
        </w:rPr>
        <w:t xml:space="preserve">Dự thảo Nghị quyết không có nội dung liên quan đến </w:t>
      </w:r>
      <w:r w:rsidR="00F532B6" w:rsidRPr="00651EC4">
        <w:rPr>
          <w:rFonts w:ascii="Times New Roman" w:hAnsi="Times New Roman" w:cs="Times New Roman"/>
          <w:sz w:val="26"/>
          <w:szCs w:val="26"/>
          <w:lang w:val="vi-VN"/>
        </w:rPr>
        <w:t>thực hiện chính sách dân tộc.</w:t>
      </w:r>
    </w:p>
    <w:p w14:paraId="4697D857" w14:textId="77777777" w:rsidR="00574849" w:rsidRPr="00651EC4" w:rsidRDefault="00574849" w:rsidP="00F532B6">
      <w:pPr>
        <w:autoSpaceDE w:val="0"/>
        <w:autoSpaceDN w:val="0"/>
        <w:adjustRightInd w:val="0"/>
        <w:spacing w:before="120"/>
        <w:ind w:firstLine="567"/>
        <w:jc w:val="both"/>
        <w:rPr>
          <w:rFonts w:ascii="Times New Roman" w:hAnsi="Times New Roman" w:cs="Times New Roman"/>
          <w:b/>
          <w:bCs/>
          <w:sz w:val="26"/>
          <w:szCs w:val="26"/>
          <w:lang w:val="vi-VN"/>
        </w:rPr>
      </w:pPr>
      <w:r w:rsidRPr="00651EC4">
        <w:rPr>
          <w:rFonts w:ascii="Times New Roman" w:hAnsi="Times New Roman" w:cs="Times New Roman"/>
          <w:b/>
          <w:bCs/>
          <w:sz w:val="26"/>
          <w:szCs w:val="26"/>
          <w:lang w:val="vi-VN"/>
        </w:rPr>
        <w:t>III. PHỤ LỤC (nếu có)</w:t>
      </w:r>
    </w:p>
    <w:p w14:paraId="539AF7E9" w14:textId="51EE17D1" w:rsidR="00181EE2" w:rsidRPr="00651EC4" w:rsidRDefault="00181EE2"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lastRenderedPageBreak/>
        <w:t>1. Đơn đăng ký thực hiện nhiệm vụ theo </w:t>
      </w:r>
      <w:bookmarkStart w:id="0" w:name="bieumau_ms_01_1_pl1"/>
      <w:r w:rsidRPr="00651EC4">
        <w:rPr>
          <w:rFonts w:ascii="Times New Roman" w:hAnsi="Times New Roman"/>
          <w:sz w:val="26"/>
          <w:szCs w:val="26"/>
          <w:lang w:val="vi-VN"/>
        </w:rPr>
        <w:t>Mẫu số I.1 Phụ lục I</w:t>
      </w:r>
      <w:bookmarkEnd w:id="0"/>
      <w:r w:rsidRPr="00651EC4">
        <w:rPr>
          <w:rFonts w:ascii="Times New Roman" w:hAnsi="Times New Roman"/>
          <w:sz w:val="26"/>
          <w:szCs w:val="26"/>
          <w:lang w:val="vi-VN"/>
        </w:rPr>
        <w:t> ban hành kèm theo Nghị định số 268/2025/NĐ-CP.</w:t>
      </w:r>
    </w:p>
    <w:p w14:paraId="7B258DCB" w14:textId="37FEE269" w:rsidR="00181EE2" w:rsidRPr="00651EC4" w:rsidRDefault="00181EE2"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2. Thuyết minh nhiệm vụ tương ứng theo </w:t>
      </w:r>
      <w:bookmarkStart w:id="1" w:name="bieumau_ms_01_2_pl1"/>
      <w:r w:rsidRPr="00651EC4">
        <w:rPr>
          <w:rFonts w:ascii="Times New Roman" w:hAnsi="Times New Roman"/>
          <w:sz w:val="26"/>
          <w:szCs w:val="26"/>
          <w:lang w:val="vi-VN"/>
        </w:rPr>
        <w:t xml:space="preserve">Mẫu số </w:t>
      </w:r>
      <w:bookmarkStart w:id="2" w:name="bieumau_ms_01_5_pl1"/>
      <w:bookmarkEnd w:id="1"/>
      <w:r w:rsidRPr="00651EC4">
        <w:rPr>
          <w:rFonts w:ascii="Times New Roman" w:hAnsi="Times New Roman"/>
          <w:sz w:val="26"/>
          <w:szCs w:val="26"/>
          <w:lang w:val="vi-VN"/>
        </w:rPr>
        <w:t>I.5 Phụ lục I</w:t>
      </w:r>
      <w:bookmarkEnd w:id="2"/>
      <w:r w:rsidRPr="00651EC4">
        <w:rPr>
          <w:rFonts w:ascii="Times New Roman" w:hAnsi="Times New Roman"/>
          <w:sz w:val="26"/>
          <w:szCs w:val="26"/>
          <w:lang w:val="vi-VN"/>
        </w:rPr>
        <w:t> ban hành kèm theo Nghị định số 268/2025/NĐ-CP.</w:t>
      </w:r>
    </w:p>
    <w:p w14:paraId="6ABD9104" w14:textId="70DEF3B8" w:rsidR="00181EE2" w:rsidRPr="00651EC4" w:rsidRDefault="00467556"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3.</w:t>
      </w:r>
      <w:r w:rsidR="00181EE2" w:rsidRPr="00651EC4">
        <w:rPr>
          <w:rFonts w:ascii="Times New Roman" w:hAnsi="Times New Roman"/>
          <w:sz w:val="26"/>
          <w:szCs w:val="26"/>
          <w:lang w:val="vi-VN"/>
        </w:rPr>
        <w:t xml:space="preserve"> Tài liệu chứng minh tư cách pháp lý của tổ chức đề xuất: Quyết định thành lập hoặc Điều lệ hoạt động được cơ quan có thẩm quyền phê duyệt hoặc các tài liệu tương đương khác.</w:t>
      </w:r>
    </w:p>
    <w:p w14:paraId="0571326E" w14:textId="5A8B54AF" w:rsidR="00181EE2" w:rsidRPr="00651EC4" w:rsidRDefault="00467556"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4.</w:t>
      </w:r>
      <w:r w:rsidR="00181EE2" w:rsidRPr="00651EC4">
        <w:rPr>
          <w:rFonts w:ascii="Times New Roman" w:hAnsi="Times New Roman"/>
          <w:sz w:val="26"/>
          <w:szCs w:val="26"/>
          <w:lang w:val="vi-VN"/>
        </w:rPr>
        <w:t xml:space="preserve"> Văn bản cam kết của tổ chức đề xuất về việc chỉ tiếp nhận duy nhất một nguồn kinh phí cho cùng một nội dung chi từ ngân sách nhà nước cho cùng nội dung nhiệm vụ đổi mới sáng tạo theo </w:t>
      </w:r>
      <w:bookmarkStart w:id="3" w:name="bieumau_ms_01_6_pl1"/>
      <w:r w:rsidR="00181EE2" w:rsidRPr="00651EC4">
        <w:rPr>
          <w:rFonts w:ascii="Times New Roman" w:hAnsi="Times New Roman"/>
          <w:sz w:val="26"/>
          <w:szCs w:val="26"/>
          <w:lang w:val="vi-VN"/>
        </w:rPr>
        <w:t>Mẫu số I.6 Phụ lục I</w:t>
      </w:r>
      <w:bookmarkEnd w:id="3"/>
      <w:r w:rsidR="00181EE2" w:rsidRPr="00651EC4">
        <w:rPr>
          <w:rFonts w:ascii="Times New Roman" w:hAnsi="Times New Roman"/>
          <w:sz w:val="26"/>
          <w:szCs w:val="26"/>
          <w:lang w:val="vi-VN"/>
        </w:rPr>
        <w:t> ban hành kèm theo Nghị định số 268/2025/NĐ-CP.</w:t>
      </w:r>
    </w:p>
    <w:p w14:paraId="3FF189EA" w14:textId="17207028" w:rsidR="00FE4641" w:rsidRPr="00651EC4" w:rsidRDefault="00FE4641"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5. Quyết định thành lập Hội đồng </w:t>
      </w:r>
      <w:r w:rsidR="00425FEB" w:rsidRPr="00651EC4">
        <w:rPr>
          <w:rFonts w:ascii="Times New Roman" w:hAnsi="Times New Roman"/>
          <w:sz w:val="26"/>
          <w:szCs w:val="26"/>
          <w:lang w:val="vi-VN"/>
        </w:rPr>
        <w:t xml:space="preserve">xét duyệt theo </w:t>
      </w:r>
      <w:r w:rsidRPr="00651EC4">
        <w:rPr>
          <w:rFonts w:ascii="Times New Roman" w:hAnsi="Times New Roman"/>
          <w:sz w:val="26"/>
          <w:szCs w:val="26"/>
          <w:lang w:val="vi-VN"/>
        </w:rPr>
        <w:t>Mẫu số I.7 Phụ lục I ban hành kèm theo Nghị định số 268/2025/NĐ-CP.</w:t>
      </w:r>
    </w:p>
    <w:p w14:paraId="14095876" w14:textId="527B7410" w:rsidR="00425FEB" w:rsidRPr="00651EC4" w:rsidRDefault="00425FEB"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6. Phiếu đánh giá của Thành viên Hội đồng xét duyệt theo Mẫu số I.</w:t>
      </w:r>
      <w:r w:rsidR="00687DDE" w:rsidRPr="00651EC4">
        <w:rPr>
          <w:rFonts w:ascii="Times New Roman" w:hAnsi="Times New Roman"/>
          <w:sz w:val="26"/>
          <w:szCs w:val="26"/>
          <w:lang w:val="vi-VN"/>
        </w:rPr>
        <w:t>11</w:t>
      </w:r>
      <w:r w:rsidRPr="00651EC4">
        <w:rPr>
          <w:rFonts w:ascii="Times New Roman" w:hAnsi="Times New Roman"/>
          <w:sz w:val="26"/>
          <w:szCs w:val="26"/>
          <w:lang w:val="vi-VN"/>
        </w:rPr>
        <w:t xml:space="preserve"> Phụ lục I ban hành kèm theo Nghị định số 268/2025/NĐ-CP.</w:t>
      </w:r>
    </w:p>
    <w:p w14:paraId="2FC34471" w14:textId="6520793B" w:rsidR="00425FEB" w:rsidRPr="00651EC4" w:rsidRDefault="00425FEB"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 xml:space="preserve">7. </w:t>
      </w:r>
      <w:r w:rsidR="00687DDE" w:rsidRPr="00651EC4">
        <w:rPr>
          <w:rFonts w:ascii="Times New Roman" w:hAnsi="Times New Roman"/>
          <w:sz w:val="26"/>
          <w:szCs w:val="26"/>
          <w:lang w:val="vi-VN"/>
        </w:rPr>
        <w:t>Biên bản họp Hội đồng xét duyệt theo Mẫu số I.12 Phụ lục I ban hành kèm theo Nghị định số 268/2025/NĐ-CP.</w:t>
      </w:r>
    </w:p>
    <w:p w14:paraId="0FF18D81" w14:textId="6CEC0976" w:rsidR="00240C7A" w:rsidRPr="00651EC4" w:rsidRDefault="00240C7A" w:rsidP="00181EE2">
      <w:pPr>
        <w:spacing w:before="120" w:after="120"/>
        <w:ind w:firstLine="567"/>
        <w:jc w:val="both"/>
        <w:rPr>
          <w:rFonts w:ascii="Times New Roman" w:hAnsi="Times New Roman"/>
          <w:sz w:val="26"/>
          <w:szCs w:val="26"/>
          <w:lang w:val="vi-VN"/>
        </w:rPr>
      </w:pPr>
      <w:r w:rsidRPr="00651EC4">
        <w:rPr>
          <w:rFonts w:ascii="Times New Roman" w:hAnsi="Times New Roman"/>
          <w:sz w:val="26"/>
          <w:szCs w:val="26"/>
          <w:lang w:val="vi-VN"/>
        </w:rPr>
        <w:t>8. Quyết định phê duyệt nhiệm vụ theo Mẫu số I.13 Phụ lục I ban hành kèm theo Nghị định số 268/2025/NĐ-CP.</w:t>
      </w:r>
    </w:p>
    <w:p w14:paraId="67CDE05A" w14:textId="60142FC8" w:rsidR="00574849" w:rsidRPr="00651EC4" w:rsidRDefault="00F532B6" w:rsidP="000A196D">
      <w:pPr>
        <w:autoSpaceDE w:val="0"/>
        <w:autoSpaceDN w:val="0"/>
        <w:adjustRightInd w:val="0"/>
        <w:spacing w:before="120"/>
        <w:jc w:val="right"/>
        <w:rPr>
          <w:sz w:val="26"/>
          <w:szCs w:val="26"/>
          <w:lang w:val="vi-VN"/>
        </w:rPr>
      </w:pPr>
      <w:r w:rsidRPr="00651EC4">
        <w:rPr>
          <w:rFonts w:ascii="Times New Roman" w:hAnsi="Times New Roman" w:cs="Times New Roman"/>
          <w:b/>
          <w:bCs/>
          <w:sz w:val="26"/>
          <w:szCs w:val="26"/>
          <w:lang w:val="vi-VN"/>
        </w:rPr>
        <w:t>SỞ KHOA HỌC VÀ CÔNG NGHỆ</w:t>
      </w:r>
    </w:p>
    <w:sectPr w:rsidR="00574849" w:rsidRPr="00651EC4" w:rsidSect="00B65B17">
      <w:pgSz w:w="11907" w:h="16840" w:code="9"/>
      <w:pgMar w:top="113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57FD"/>
    <w:multiLevelType w:val="hybridMultilevel"/>
    <w:tmpl w:val="D818C44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3280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C"/>
    <w:rsid w:val="000142E6"/>
    <w:rsid w:val="000A196D"/>
    <w:rsid w:val="000E7288"/>
    <w:rsid w:val="001162A8"/>
    <w:rsid w:val="0011715C"/>
    <w:rsid w:val="00117291"/>
    <w:rsid w:val="0012234F"/>
    <w:rsid w:val="00133F7F"/>
    <w:rsid w:val="00137C1D"/>
    <w:rsid w:val="00152283"/>
    <w:rsid w:val="0015258E"/>
    <w:rsid w:val="0016428B"/>
    <w:rsid w:val="00181EE2"/>
    <w:rsid w:val="001C1544"/>
    <w:rsid w:val="001E6DB5"/>
    <w:rsid w:val="001E7A97"/>
    <w:rsid w:val="002335B0"/>
    <w:rsid w:val="00240C7A"/>
    <w:rsid w:val="00250383"/>
    <w:rsid w:val="002619E2"/>
    <w:rsid w:val="0029590B"/>
    <w:rsid w:val="002A798E"/>
    <w:rsid w:val="002F61D2"/>
    <w:rsid w:val="00315631"/>
    <w:rsid w:val="0033015A"/>
    <w:rsid w:val="003654B0"/>
    <w:rsid w:val="00376A48"/>
    <w:rsid w:val="003A7133"/>
    <w:rsid w:val="003C767A"/>
    <w:rsid w:val="00425FEB"/>
    <w:rsid w:val="00467556"/>
    <w:rsid w:val="00494533"/>
    <w:rsid w:val="004C5988"/>
    <w:rsid w:val="00502718"/>
    <w:rsid w:val="00504C4B"/>
    <w:rsid w:val="00545EC1"/>
    <w:rsid w:val="005642B4"/>
    <w:rsid w:val="005742A8"/>
    <w:rsid w:val="00574849"/>
    <w:rsid w:val="005921D9"/>
    <w:rsid w:val="005A48C6"/>
    <w:rsid w:val="005A761C"/>
    <w:rsid w:val="005E54E0"/>
    <w:rsid w:val="00614119"/>
    <w:rsid w:val="00622F65"/>
    <w:rsid w:val="006305FC"/>
    <w:rsid w:val="00633553"/>
    <w:rsid w:val="00651EC4"/>
    <w:rsid w:val="00682CD7"/>
    <w:rsid w:val="00686CE6"/>
    <w:rsid w:val="00687DDE"/>
    <w:rsid w:val="006E2C20"/>
    <w:rsid w:val="006F04EA"/>
    <w:rsid w:val="006F2A1E"/>
    <w:rsid w:val="006F6B99"/>
    <w:rsid w:val="00743B24"/>
    <w:rsid w:val="007F5F41"/>
    <w:rsid w:val="00827302"/>
    <w:rsid w:val="008424A5"/>
    <w:rsid w:val="0085508A"/>
    <w:rsid w:val="00882D7E"/>
    <w:rsid w:val="008876F9"/>
    <w:rsid w:val="008A3E51"/>
    <w:rsid w:val="008B1F9A"/>
    <w:rsid w:val="008D37C0"/>
    <w:rsid w:val="008D7708"/>
    <w:rsid w:val="008F3032"/>
    <w:rsid w:val="00946AE6"/>
    <w:rsid w:val="0098358C"/>
    <w:rsid w:val="009A5609"/>
    <w:rsid w:val="009B2D1F"/>
    <w:rsid w:val="00A03A67"/>
    <w:rsid w:val="00A50A05"/>
    <w:rsid w:val="00AC09EE"/>
    <w:rsid w:val="00AC0DF1"/>
    <w:rsid w:val="00AC1143"/>
    <w:rsid w:val="00AF4C2E"/>
    <w:rsid w:val="00B65B17"/>
    <w:rsid w:val="00BD1B70"/>
    <w:rsid w:val="00BE0359"/>
    <w:rsid w:val="00BE7F48"/>
    <w:rsid w:val="00C14F15"/>
    <w:rsid w:val="00C3250A"/>
    <w:rsid w:val="00C47886"/>
    <w:rsid w:val="00C906D4"/>
    <w:rsid w:val="00CB05BC"/>
    <w:rsid w:val="00CB5322"/>
    <w:rsid w:val="00CF5742"/>
    <w:rsid w:val="00D04C73"/>
    <w:rsid w:val="00D20AC6"/>
    <w:rsid w:val="00D5411C"/>
    <w:rsid w:val="00D633D3"/>
    <w:rsid w:val="00D7499B"/>
    <w:rsid w:val="00DA53C0"/>
    <w:rsid w:val="00E10757"/>
    <w:rsid w:val="00EA46DC"/>
    <w:rsid w:val="00EA4B6E"/>
    <w:rsid w:val="00EB004E"/>
    <w:rsid w:val="00EC35FF"/>
    <w:rsid w:val="00EF1ECD"/>
    <w:rsid w:val="00F47BC4"/>
    <w:rsid w:val="00F532B6"/>
    <w:rsid w:val="00F54EF5"/>
    <w:rsid w:val="00FA5AD2"/>
    <w:rsid w:val="00FE4641"/>
    <w:rsid w:val="00FF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7680"/>
  <w15:chartTrackingRefBased/>
  <w15:docId w15:val="{CE25BB23-40BC-463C-9174-E493A7B7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7"/>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49"/>
    <w:pPr>
      <w:spacing w:after="0" w:line="240" w:lineRule="auto"/>
    </w:pPr>
    <w:rPr>
      <w:rFonts w:ascii="Arial" w:eastAsia="Times New Roman" w:hAnsi="Arial" w:cs="Arial"/>
      <w:noProof/>
      <w:sz w:val="20"/>
      <w:szCs w:val="20"/>
    </w:rPr>
  </w:style>
  <w:style w:type="paragraph" w:styleId="Heading1">
    <w:name w:val="heading 1"/>
    <w:basedOn w:val="Normal"/>
    <w:next w:val="Normal"/>
    <w:link w:val="Heading1Char"/>
    <w:uiPriority w:val="9"/>
    <w:qFormat/>
    <w:rsid w:val="0098358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58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58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58C"/>
    <w:pPr>
      <w:keepNext/>
      <w:keepLines/>
      <w:spacing w:before="80" w:after="40" w:line="278" w:lineRule="auto"/>
      <w:outlineLvl w:val="3"/>
    </w:pPr>
    <w:rPr>
      <w:rFonts w:asciiTheme="minorHAnsi" w:eastAsiaTheme="majorEastAsia" w:hAnsiTheme="minorHAnsi" w:cstheme="majorBidi"/>
      <w:i/>
      <w:iCs/>
      <w:color w:val="0F4761" w:themeColor="accent1" w:themeShade="BF"/>
      <w:sz w:val="28"/>
      <w:szCs w:val="27"/>
    </w:rPr>
  </w:style>
  <w:style w:type="paragraph" w:styleId="Heading5">
    <w:name w:val="heading 5"/>
    <w:basedOn w:val="Normal"/>
    <w:next w:val="Normal"/>
    <w:link w:val="Heading5Char"/>
    <w:uiPriority w:val="9"/>
    <w:semiHidden/>
    <w:unhideWhenUsed/>
    <w:qFormat/>
    <w:rsid w:val="0098358C"/>
    <w:pPr>
      <w:keepNext/>
      <w:keepLines/>
      <w:spacing w:before="80" w:after="40" w:line="278" w:lineRule="auto"/>
      <w:outlineLvl w:val="4"/>
    </w:pPr>
    <w:rPr>
      <w:rFonts w:asciiTheme="minorHAnsi" w:eastAsiaTheme="majorEastAsia" w:hAnsiTheme="minorHAnsi" w:cstheme="majorBidi"/>
      <w:color w:val="0F4761" w:themeColor="accent1" w:themeShade="BF"/>
      <w:sz w:val="28"/>
      <w:szCs w:val="27"/>
    </w:rPr>
  </w:style>
  <w:style w:type="paragraph" w:styleId="Heading6">
    <w:name w:val="heading 6"/>
    <w:basedOn w:val="Normal"/>
    <w:next w:val="Normal"/>
    <w:link w:val="Heading6Char"/>
    <w:uiPriority w:val="9"/>
    <w:semiHidden/>
    <w:unhideWhenUsed/>
    <w:qFormat/>
    <w:rsid w:val="0098358C"/>
    <w:pPr>
      <w:keepNext/>
      <w:keepLines/>
      <w:spacing w:before="40" w:line="278" w:lineRule="auto"/>
      <w:outlineLvl w:val="5"/>
    </w:pPr>
    <w:rPr>
      <w:rFonts w:asciiTheme="minorHAnsi" w:eastAsiaTheme="majorEastAsia" w:hAnsiTheme="minorHAnsi" w:cstheme="majorBidi"/>
      <w:i/>
      <w:iCs/>
      <w:color w:val="595959" w:themeColor="text1" w:themeTint="A6"/>
      <w:sz w:val="28"/>
      <w:szCs w:val="27"/>
    </w:rPr>
  </w:style>
  <w:style w:type="paragraph" w:styleId="Heading7">
    <w:name w:val="heading 7"/>
    <w:basedOn w:val="Normal"/>
    <w:next w:val="Normal"/>
    <w:link w:val="Heading7Char"/>
    <w:uiPriority w:val="9"/>
    <w:semiHidden/>
    <w:unhideWhenUsed/>
    <w:qFormat/>
    <w:rsid w:val="0098358C"/>
    <w:pPr>
      <w:keepNext/>
      <w:keepLines/>
      <w:spacing w:before="40" w:line="278" w:lineRule="auto"/>
      <w:outlineLvl w:val="6"/>
    </w:pPr>
    <w:rPr>
      <w:rFonts w:asciiTheme="minorHAnsi" w:eastAsiaTheme="majorEastAsia" w:hAnsiTheme="minorHAnsi" w:cstheme="majorBidi"/>
      <w:color w:val="595959" w:themeColor="text1" w:themeTint="A6"/>
      <w:sz w:val="28"/>
      <w:szCs w:val="27"/>
    </w:rPr>
  </w:style>
  <w:style w:type="paragraph" w:styleId="Heading8">
    <w:name w:val="heading 8"/>
    <w:basedOn w:val="Normal"/>
    <w:next w:val="Normal"/>
    <w:link w:val="Heading8Char"/>
    <w:uiPriority w:val="9"/>
    <w:semiHidden/>
    <w:unhideWhenUsed/>
    <w:qFormat/>
    <w:rsid w:val="0098358C"/>
    <w:pPr>
      <w:keepNext/>
      <w:keepLines/>
      <w:spacing w:line="278" w:lineRule="auto"/>
      <w:outlineLvl w:val="7"/>
    </w:pPr>
    <w:rPr>
      <w:rFonts w:asciiTheme="minorHAnsi" w:eastAsiaTheme="majorEastAsia" w:hAnsiTheme="minorHAnsi" w:cstheme="majorBidi"/>
      <w:i/>
      <w:iCs/>
      <w:color w:val="272727" w:themeColor="text1" w:themeTint="D8"/>
      <w:sz w:val="28"/>
      <w:szCs w:val="27"/>
    </w:rPr>
  </w:style>
  <w:style w:type="paragraph" w:styleId="Heading9">
    <w:name w:val="heading 9"/>
    <w:basedOn w:val="Normal"/>
    <w:next w:val="Normal"/>
    <w:link w:val="Heading9Char"/>
    <w:uiPriority w:val="9"/>
    <w:semiHidden/>
    <w:unhideWhenUsed/>
    <w:qFormat/>
    <w:rsid w:val="0098358C"/>
    <w:pPr>
      <w:keepNext/>
      <w:keepLines/>
      <w:spacing w:line="278" w:lineRule="auto"/>
      <w:outlineLvl w:val="8"/>
    </w:pPr>
    <w:rPr>
      <w:rFonts w:asciiTheme="minorHAnsi" w:eastAsiaTheme="majorEastAsia" w:hAnsiTheme="minorHAnsi" w:cstheme="majorBidi"/>
      <w:color w:val="272727" w:themeColor="text1" w:themeTint="D8"/>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8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35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35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35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5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5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5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8C"/>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5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358C"/>
    <w:pPr>
      <w:spacing w:before="160" w:after="160" w:line="278" w:lineRule="auto"/>
      <w:jc w:val="center"/>
    </w:pPr>
    <w:rPr>
      <w:rFonts w:ascii="Times New Roman" w:eastAsiaTheme="minorHAnsi" w:hAnsi="Times New Roman" w:cs="Times New Roman"/>
      <w:i/>
      <w:iCs/>
      <w:color w:val="404040" w:themeColor="text1" w:themeTint="BF"/>
      <w:sz w:val="28"/>
      <w:szCs w:val="27"/>
    </w:rPr>
  </w:style>
  <w:style w:type="character" w:customStyle="1" w:styleId="QuoteChar">
    <w:name w:val="Quote Char"/>
    <w:basedOn w:val="DefaultParagraphFont"/>
    <w:link w:val="Quote"/>
    <w:uiPriority w:val="29"/>
    <w:rsid w:val="0098358C"/>
    <w:rPr>
      <w:i/>
      <w:iCs/>
      <w:color w:val="404040" w:themeColor="text1" w:themeTint="BF"/>
    </w:rPr>
  </w:style>
  <w:style w:type="paragraph" w:styleId="ListParagraph">
    <w:name w:val="List Paragraph"/>
    <w:basedOn w:val="Normal"/>
    <w:uiPriority w:val="34"/>
    <w:qFormat/>
    <w:rsid w:val="0098358C"/>
    <w:pPr>
      <w:spacing w:after="160" w:line="278" w:lineRule="auto"/>
      <w:ind w:left="720"/>
      <w:contextualSpacing/>
    </w:pPr>
    <w:rPr>
      <w:rFonts w:ascii="Times New Roman" w:eastAsiaTheme="minorHAnsi" w:hAnsi="Times New Roman" w:cs="Times New Roman"/>
      <w:sz w:val="28"/>
      <w:szCs w:val="27"/>
    </w:rPr>
  </w:style>
  <w:style w:type="character" w:styleId="IntenseEmphasis">
    <w:name w:val="Intense Emphasis"/>
    <w:basedOn w:val="DefaultParagraphFont"/>
    <w:uiPriority w:val="21"/>
    <w:qFormat/>
    <w:rsid w:val="0098358C"/>
    <w:rPr>
      <w:i/>
      <w:iCs/>
      <w:color w:val="0F4761" w:themeColor="accent1" w:themeShade="BF"/>
    </w:rPr>
  </w:style>
  <w:style w:type="paragraph" w:styleId="IntenseQuote">
    <w:name w:val="Intense Quote"/>
    <w:basedOn w:val="Normal"/>
    <w:next w:val="Normal"/>
    <w:link w:val="IntenseQuoteChar"/>
    <w:uiPriority w:val="30"/>
    <w:qFormat/>
    <w:rsid w:val="009835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imes New Roman"/>
      <w:i/>
      <w:iCs/>
      <w:color w:val="0F4761" w:themeColor="accent1" w:themeShade="BF"/>
      <w:sz w:val="28"/>
      <w:szCs w:val="27"/>
    </w:rPr>
  </w:style>
  <w:style w:type="character" w:customStyle="1" w:styleId="IntenseQuoteChar">
    <w:name w:val="Intense Quote Char"/>
    <w:basedOn w:val="DefaultParagraphFont"/>
    <w:link w:val="IntenseQuote"/>
    <w:uiPriority w:val="30"/>
    <w:rsid w:val="0098358C"/>
    <w:rPr>
      <w:i/>
      <w:iCs/>
      <w:color w:val="0F4761" w:themeColor="accent1" w:themeShade="BF"/>
    </w:rPr>
  </w:style>
  <w:style w:type="character" w:styleId="IntenseReference">
    <w:name w:val="Intense Reference"/>
    <w:basedOn w:val="DefaultParagraphFont"/>
    <w:uiPriority w:val="32"/>
    <w:qFormat/>
    <w:rsid w:val="0098358C"/>
    <w:rPr>
      <w:b/>
      <w:bCs/>
      <w:smallCaps/>
      <w:color w:val="0F4761" w:themeColor="accent1" w:themeShade="BF"/>
      <w:spacing w:val="5"/>
    </w:rPr>
  </w:style>
  <w:style w:type="paragraph" w:customStyle="1" w:styleId="Char">
    <w:name w:val="Char"/>
    <w:basedOn w:val="Normal"/>
    <w:autoRedefine/>
    <w:rsid w:val="00574849"/>
    <w:pPr>
      <w:spacing w:after="160" w:line="240" w:lineRule="exact"/>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3742">
      <w:bodyDiv w:val="1"/>
      <w:marLeft w:val="0"/>
      <w:marRight w:val="0"/>
      <w:marTop w:val="0"/>
      <w:marBottom w:val="0"/>
      <w:divBdr>
        <w:top w:val="none" w:sz="0" w:space="0" w:color="auto"/>
        <w:left w:val="none" w:sz="0" w:space="0" w:color="auto"/>
        <w:bottom w:val="none" w:sz="0" w:space="0" w:color="auto"/>
        <w:right w:val="none" w:sz="0" w:space="0" w:color="auto"/>
      </w:divBdr>
    </w:div>
    <w:div w:id="9614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PHAM THI HOAI THUONG</cp:lastModifiedBy>
  <cp:revision>6</cp:revision>
  <cp:lastPrinted>2025-11-13T08:06:00Z</cp:lastPrinted>
  <dcterms:created xsi:type="dcterms:W3CDTF">2026-05-13T12:48:00Z</dcterms:created>
  <dcterms:modified xsi:type="dcterms:W3CDTF">2026-05-15T00:50:00Z</dcterms:modified>
</cp:coreProperties>
</file>